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Результаты всех лабораторных работ необходимо сохранять в личный репозиторий на GitHub или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GitFlic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</w:t>
      </w:r>
      <w:r w:rsidDel="00000000" w:rsidR="00000000" w:rsidRPr="00000000">
        <w:rPr>
          <w:rtl w:val="0"/>
        </w:rPr>
        <w:t xml:space="preserve">: Реализация архитектуры на основе сервисов (микросервисной архитектуры)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  <w:r w:rsidDel="00000000" w:rsidR="00000000" w:rsidRPr="00000000">
        <w:rPr>
          <w:rtl w:val="0"/>
        </w:rPr>
        <w:t xml:space="preserve">: Получить опыт работы организации взаимодействия сервисов с использованием контейнеров Docker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Ожидаемые результаты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Согласно диаграмме контейнеров реализовать в отдельности каждый контейнер и настроить между ними взаимодействие. Выделить минимум 3 контейнера: клиентская часть, серверная часть и БД. Запустить контейнеры, показать работоспособность приложения, состоящего из взаимодействующих сервисов (запускать можно локально или на удаленной машине).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(4 балла)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Настроить непрерывную интеграцию (сборку приложения и создание docker-образов). 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(2 балла)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интеграционные тесты и включить их в процесс непрерывной интеграции (можно подключить тесты, ранее созданные в Postman).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(2 балла)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Повышенная сложность: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непрерывное развертывание (развертывание реализовать можно публикацией образов на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https://hub.docker.com/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(2 балла)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flic.ru/" TargetMode="External"/><Relationship Id="rId7" Type="http://schemas.openxmlformats.org/officeDocument/2006/relationships/hyperlink" Target="https://hub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