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C236" w14:textId="2C27DDD8" w:rsidR="00BC461F" w:rsidRDefault="00BC461F">
      <w:pPr>
        <w:rPr>
          <w:lang w:val="ru-RU"/>
        </w:rPr>
      </w:pPr>
      <w:r>
        <w:rPr>
          <w:lang w:val="ru-RU"/>
        </w:rPr>
        <w:t>Задание 1</w:t>
      </w:r>
    </w:p>
    <w:p w14:paraId="59811BA5" w14:textId="6632CCE8" w:rsidR="00BC461F" w:rsidRDefault="00BC461F">
      <w:pPr>
        <w:rPr>
          <w:lang w:val="ru-RU"/>
        </w:rPr>
      </w:pPr>
      <w:r w:rsidRPr="00BC461F">
        <w:rPr>
          <w:lang w:val="ru-RU"/>
        </w:rPr>
        <w:t xml:space="preserve">Нужно определить, одинаковы ли значения результатов наблюдений у двух </w:t>
      </w:r>
      <w:r>
        <w:rPr>
          <w:lang w:val="ru-RU"/>
        </w:rPr>
        <w:t>контролеров</w:t>
      </w:r>
      <w:r w:rsidRPr="00BC461F">
        <w:rPr>
          <w:lang w:val="ru-RU"/>
        </w:rPr>
        <w:t>. Поскольку два</w:t>
      </w:r>
      <w:r>
        <w:rPr>
          <w:lang w:val="ru-RU"/>
        </w:rPr>
        <w:t xml:space="preserve"> контролера</w:t>
      </w:r>
      <w:r w:rsidRPr="00BC461F">
        <w:rPr>
          <w:lang w:val="ru-RU"/>
        </w:rPr>
        <w:t xml:space="preserve"> испытывали одни и те же </w:t>
      </w:r>
      <w:r>
        <w:rPr>
          <w:lang w:val="ru-RU"/>
        </w:rPr>
        <w:t>подшипники</w:t>
      </w:r>
      <w:r w:rsidRPr="00BC461F">
        <w:rPr>
          <w:lang w:val="ru-RU"/>
        </w:rPr>
        <w:t>, имеем задачу сравнения средних в случае зависимых выборок.</w:t>
      </w:r>
    </w:p>
    <w:p w14:paraId="1BAA95C1" w14:textId="7A3FCD2D" w:rsidR="00BC461F" w:rsidRDefault="00BC461F">
      <w:pPr>
        <w:rPr>
          <w:lang w:val="ru-RU"/>
        </w:rPr>
      </w:pPr>
    </w:p>
    <w:p w14:paraId="7CAF284C" w14:textId="3270E133" w:rsidR="00BC461F" w:rsidRDefault="00BC461F">
      <w:pPr>
        <w:rPr>
          <w:lang w:val="ru-RU"/>
        </w:rPr>
      </w:pPr>
      <w:r>
        <w:rPr>
          <w:lang w:val="ru-RU"/>
        </w:rPr>
        <w:t>Заносим  таблицу значений  и рассчитываем объём выборки</w:t>
      </w:r>
    </w:p>
    <w:p w14:paraId="2F7C2557" w14:textId="2FC9A696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284181FB" wp14:editId="74244DCD">
            <wp:extent cx="5639289" cy="35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31C" w14:textId="77777777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Проверяем гипотезу </w:t>
      </w:r>
      <w:r>
        <w:t>H</w:t>
      </w:r>
      <w:r w:rsidRPr="00BC461F">
        <w:rPr>
          <w:lang w:val="ru-RU"/>
        </w:rPr>
        <w:t xml:space="preserve">0 о том, что в среднем результаты наблюдений одинаковы (критерии подразумевают, что нулевая гипотеза всегда выдвигается о равенстве параметров): </w:t>
      </w:r>
      <w:r w:rsidRPr="00BC461F">
        <w:rPr>
          <w:lang w:val="ru-RU"/>
        </w:rPr>
        <w:drawing>
          <wp:inline distT="0" distB="0" distL="0" distR="0" wp14:anchorId="02C25831" wp14:editId="74BE1003">
            <wp:extent cx="1013548" cy="25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9EBC" w14:textId="07FCAB3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при альтернативе </w:t>
      </w:r>
      <w:r>
        <w:t>H</w:t>
      </w:r>
      <w:r w:rsidRPr="00BC461F">
        <w:rPr>
          <w:lang w:val="ru-RU"/>
        </w:rPr>
        <w:t xml:space="preserve"> , согласно которой есть различия в результатах наблюдений</w:t>
      </w:r>
    </w:p>
    <w:p w14:paraId="03417085" w14:textId="6D2E7C9F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3B799715" wp14:editId="42A5C976">
            <wp:extent cx="1242168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7EA" w14:textId="537EDC1D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По формуле  (дисперсия 2 </w:t>
      </w:r>
      <w:r>
        <w:sym w:font="Symbol" w:char="F073"/>
      </w:r>
      <w:r w:rsidRPr="00BC461F">
        <w:rPr>
          <w:lang w:val="ru-RU"/>
        </w:rPr>
        <w:t xml:space="preserve"> неизвестна и будет оцениваться по выборке), гипотеза </w:t>
      </w:r>
      <w:r>
        <w:t>H</w:t>
      </w:r>
      <w:r w:rsidRPr="00BC461F">
        <w:rPr>
          <w:lang w:val="ru-RU"/>
        </w:rPr>
        <w:t xml:space="preserve">0 при альтернативе </w:t>
      </w:r>
      <w:r>
        <w:t>H</w:t>
      </w:r>
      <w:r w:rsidRPr="00BC461F">
        <w:rPr>
          <w:lang w:val="ru-RU"/>
        </w:rPr>
        <w:t xml:space="preserve"> на уровне значимости </w:t>
      </w:r>
      <w:r>
        <w:t>α</w:t>
      </w:r>
      <w:r w:rsidRPr="00BC461F">
        <w:rPr>
          <w:lang w:val="ru-RU"/>
        </w:rPr>
        <w:t xml:space="preserve"> принимается (не противоречит результатам наблюдений, нет оснований отвергнуть гипотезу), если</w:t>
      </w:r>
    </w:p>
    <w:p w14:paraId="44CF245E" w14:textId="31092AA6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6C190FA8" wp14:editId="187A9094">
            <wp:extent cx="2339543" cy="5639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493" w14:textId="37F40786" w:rsidR="00BC461F" w:rsidRDefault="00BC461F">
      <w:pPr>
        <w:rPr>
          <w:lang w:val="ru-RU"/>
        </w:rPr>
      </w:pPr>
      <w:r w:rsidRPr="00BC461F">
        <w:rPr>
          <w:lang w:val="ru-RU"/>
        </w:rPr>
        <w:t xml:space="preserve">Рассчитаем выборку значений  </w:t>
      </w:r>
      <w:r>
        <w:sym w:font="Symbol" w:char="F02D"/>
      </w:r>
      <w:r w:rsidRPr="00BC461F">
        <w:rPr>
          <w:lang w:val="ru-RU"/>
        </w:rPr>
        <w:t xml:space="preserve"> разностей результатов наблюдений двух операторов.</w:t>
      </w:r>
    </w:p>
    <w:p w14:paraId="27D16045" w14:textId="756E1EF3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44AC7668" wp14:editId="27474D53">
            <wp:extent cx="4450466" cy="40389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3A27" w14:textId="3B4908B7" w:rsidR="00BC461F" w:rsidRDefault="00BC461F">
      <w:pPr>
        <w:rPr>
          <w:lang w:val="ru-RU"/>
        </w:rPr>
      </w:pPr>
      <w:r w:rsidRPr="00BC461F">
        <w:rPr>
          <w:lang w:val="ru-RU"/>
        </w:rPr>
        <w:drawing>
          <wp:inline distT="0" distB="0" distL="0" distR="0" wp14:anchorId="24C71FAD" wp14:editId="0616FF33">
            <wp:extent cx="4496190" cy="9297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F5D" w14:textId="73A29BEC" w:rsidR="00BC461F" w:rsidRPr="00BC461F" w:rsidRDefault="00BC461F">
      <w:pPr>
        <w:rPr>
          <w:lang w:val="en-US"/>
        </w:rPr>
      </w:pPr>
      <w:r>
        <w:rPr>
          <w:lang w:val="ru-RU"/>
        </w:rPr>
        <w:t xml:space="preserve">Рассчитаем </w:t>
      </w:r>
      <w:r>
        <w:rPr>
          <w:lang w:val="en-US"/>
        </w:rPr>
        <w:t>t</w:t>
      </w:r>
      <w:r w:rsidRPr="00BC461F">
        <w:rPr>
          <w:lang w:val="ru-RU"/>
        </w:rPr>
        <w:t xml:space="preserve"> </w:t>
      </w:r>
      <w:proofErr w:type="spellStart"/>
      <w:r>
        <w:rPr>
          <w:lang w:val="ru-RU"/>
        </w:rPr>
        <w:t>расч</w:t>
      </w:r>
      <w:proofErr w:type="spellEnd"/>
      <w:r w:rsidRPr="00BC461F">
        <w:rPr>
          <w:lang w:val="ru-RU"/>
        </w:rPr>
        <w:t xml:space="preserve">.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табл</w:t>
      </w:r>
      <w:proofErr w:type="spellEnd"/>
      <w:r>
        <w:rPr>
          <w:lang w:val="en-US"/>
        </w:rPr>
        <w:t>.</w:t>
      </w:r>
    </w:p>
    <w:p w14:paraId="0C8DE3D6" w14:textId="4FE19BD9" w:rsidR="00BC461F" w:rsidRDefault="00BC461F">
      <w:pPr>
        <w:rPr>
          <w:lang w:val="en-US"/>
        </w:rPr>
      </w:pPr>
      <w:r w:rsidRPr="00BC461F">
        <w:rPr>
          <w:lang w:val="en-US"/>
        </w:rPr>
        <w:drawing>
          <wp:inline distT="0" distB="0" distL="0" distR="0" wp14:anchorId="7B7E961D" wp14:editId="4251C102">
            <wp:extent cx="1226926" cy="39627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462" w14:textId="22BDFA5E" w:rsidR="00BC461F" w:rsidRDefault="00BC461F">
      <w:pPr>
        <w:rPr>
          <w:lang w:val="en-US"/>
        </w:rPr>
      </w:pPr>
    </w:p>
    <w:p w14:paraId="6D3AA4D7" w14:textId="435B807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Поскольку </w:t>
      </w:r>
      <w:r w:rsidRPr="00BC461F">
        <w:rPr>
          <w:lang w:val="en-US"/>
        </w:rPr>
        <w:t>t</w:t>
      </w:r>
      <w:r w:rsidRPr="00BC461F">
        <w:rPr>
          <w:lang w:val="ru-RU"/>
        </w:rPr>
        <w:t xml:space="preserve"> </w:t>
      </w:r>
      <w:proofErr w:type="spellStart"/>
      <w:r w:rsidRPr="00BC461F">
        <w:rPr>
          <w:lang w:val="ru-RU"/>
        </w:rPr>
        <w:t>расч</w:t>
      </w:r>
      <w:proofErr w:type="spellEnd"/>
      <w:r w:rsidRPr="00BC461F">
        <w:rPr>
          <w:lang w:val="ru-RU"/>
        </w:rPr>
        <w:t xml:space="preserve">. &gt; </w:t>
      </w:r>
      <w:r w:rsidRPr="00BC461F">
        <w:rPr>
          <w:lang w:val="en-US"/>
        </w:rPr>
        <w:t>t</w:t>
      </w:r>
      <w:r w:rsidRPr="00BC461F">
        <w:rPr>
          <w:lang w:val="ru-RU"/>
        </w:rPr>
        <w:t xml:space="preserve"> табл., то делаем вывод что на уровне значимости</w:t>
      </w:r>
    </w:p>
    <w:p w14:paraId="285C67B8" w14:textId="58C5DD39" w:rsidR="00BC461F" w:rsidRDefault="00BC461F">
      <w:pPr>
        <w:rPr>
          <w:lang w:val="ru-RU"/>
        </w:rPr>
      </w:pPr>
      <w:r w:rsidRPr="00BC461F">
        <w:rPr>
          <w:lang w:val="ru-RU"/>
        </w:rPr>
        <w:t xml:space="preserve">Гипотеза противоречит </w:t>
      </w:r>
      <w:proofErr w:type="spellStart"/>
      <w:r w:rsidRPr="00BC461F">
        <w:rPr>
          <w:lang w:val="ru-RU"/>
        </w:rPr>
        <w:t>эксперементальным</w:t>
      </w:r>
      <w:proofErr w:type="spellEnd"/>
      <w:r w:rsidRPr="00BC461F">
        <w:rPr>
          <w:lang w:val="ru-RU"/>
        </w:rPr>
        <w:t xml:space="preserve"> данным =&gt; скорость работы у контроллеров разная</w:t>
      </w:r>
    </w:p>
    <w:p w14:paraId="39C4BFD4" w14:textId="4C0005FA" w:rsidR="00BC461F" w:rsidRDefault="00BC461F">
      <w:pPr>
        <w:rPr>
          <w:lang w:val="ru-RU"/>
        </w:rPr>
      </w:pPr>
    </w:p>
    <w:p w14:paraId="37F2191E" w14:textId="43707B9C" w:rsidR="00BC461F" w:rsidRDefault="00BC461F">
      <w:pPr>
        <w:rPr>
          <w:lang w:val="ru-RU"/>
        </w:rPr>
      </w:pPr>
      <w:r>
        <w:rPr>
          <w:lang w:val="ru-RU"/>
        </w:rPr>
        <w:t>Задача 2</w:t>
      </w:r>
    </w:p>
    <w:p w14:paraId="4D42EB29" w14:textId="5BA5B770" w:rsidR="00BC461F" w:rsidRDefault="00BC461F">
      <w:pPr>
        <w:rPr>
          <w:lang w:val="ru-RU"/>
        </w:rPr>
      </w:pPr>
      <w:r>
        <w:rPr>
          <w:lang w:val="ru-RU"/>
        </w:rPr>
        <w:lastRenderedPageBreak/>
        <w:t>Прочность мешка</w:t>
      </w:r>
      <w:r w:rsidRPr="00BC461F">
        <w:rPr>
          <w:lang w:val="ru-RU"/>
        </w:rPr>
        <w:t xml:space="preserve"> характеризуется разбросом значений </w:t>
      </w:r>
      <w:r>
        <w:rPr>
          <w:lang w:val="ru-RU"/>
        </w:rPr>
        <w:t xml:space="preserve">тестирования </w:t>
      </w:r>
      <w:proofErr w:type="spellStart"/>
      <w:r>
        <w:rPr>
          <w:lang w:val="ru-RU"/>
        </w:rPr>
        <w:t>мешков</w:t>
      </w:r>
      <w:r w:rsidRPr="00BC461F">
        <w:rPr>
          <w:lang w:val="ru-RU"/>
        </w:rPr>
        <w:t>чем</w:t>
      </w:r>
      <w:proofErr w:type="spellEnd"/>
      <w:r w:rsidRPr="00BC461F">
        <w:rPr>
          <w:lang w:val="ru-RU"/>
        </w:rPr>
        <w:t xml:space="preserve"> меньше разброс значений, тем выше </w:t>
      </w:r>
      <w:r w:rsidR="004735CF">
        <w:rPr>
          <w:lang w:val="ru-RU"/>
        </w:rPr>
        <w:t>разность в прочности мешков</w:t>
      </w:r>
      <w:r w:rsidR="004735CF" w:rsidRPr="004735CF">
        <w:rPr>
          <w:lang w:val="ru-RU"/>
        </w:rPr>
        <w:t>.</w:t>
      </w:r>
    </w:p>
    <w:p w14:paraId="4D6D33C7" w14:textId="0F4F2E45" w:rsidR="004735CF" w:rsidRDefault="004735CF">
      <w:pPr>
        <w:rPr>
          <w:lang w:val="ru-RU"/>
        </w:rPr>
      </w:pPr>
      <w:r w:rsidRPr="004735CF">
        <w:rPr>
          <w:lang w:val="ru-RU"/>
        </w:rPr>
        <w:t xml:space="preserve">Имеем задачу сравнения двух дисперсий: проверяем при уровне значимости </w:t>
      </w:r>
      <w:r>
        <w:sym w:font="Symbol" w:char="F061"/>
      </w:r>
      <w:r w:rsidRPr="004735CF">
        <w:rPr>
          <w:lang w:val="ru-RU"/>
        </w:rPr>
        <w:t xml:space="preserve"> </w:t>
      </w:r>
      <w:r>
        <w:sym w:font="Symbol" w:char="F03D"/>
      </w:r>
      <w:r w:rsidRPr="004735CF">
        <w:rPr>
          <w:lang w:val="ru-RU"/>
        </w:rPr>
        <w:t xml:space="preserve"> 0,05 нулевую гипотезу </w:t>
      </w:r>
      <w:r>
        <w:t>H</w:t>
      </w:r>
      <w:r w:rsidRPr="004735CF">
        <w:rPr>
          <w:lang w:val="ru-RU"/>
        </w:rPr>
        <w:t>0 о том, что разброс значений</w:t>
      </w:r>
      <w:r w:rsidRPr="004735CF">
        <w:rPr>
          <w:lang w:val="ru-RU"/>
        </w:rPr>
        <w:t xml:space="preserve"> </w:t>
      </w:r>
      <w:r w:rsidRPr="004735CF">
        <w:rPr>
          <w:lang w:val="ru-RU"/>
        </w:rPr>
        <w:t>одинаков</w:t>
      </w:r>
    </w:p>
    <w:p w14:paraId="4874E6ED" w14:textId="141C8821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2578F29B" wp14:editId="2BFFEC64">
            <wp:extent cx="1005927" cy="2743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1EA0" w14:textId="5EB1378C" w:rsidR="004735CF" w:rsidRDefault="004735CF">
      <w:pPr>
        <w:rPr>
          <w:lang w:val="ru-RU"/>
        </w:rPr>
      </w:pPr>
      <w:r w:rsidRPr="004735CF">
        <w:rPr>
          <w:lang w:val="ru-RU"/>
        </w:rPr>
        <w:t xml:space="preserve">Проверка проводится по критерию Фишера. Гипотеза </w:t>
      </w:r>
      <w:r>
        <w:t>H</w:t>
      </w:r>
      <w:r w:rsidRPr="004735CF">
        <w:rPr>
          <w:lang w:val="ru-RU"/>
        </w:rPr>
        <w:t xml:space="preserve">0 при односторонней альтернативе </w:t>
      </w:r>
      <w:r>
        <w:t>H</w:t>
      </w:r>
      <w:r w:rsidRPr="004735CF">
        <w:rPr>
          <w:lang w:val="ru-RU"/>
        </w:rPr>
        <w:t xml:space="preserve"> на уровне значимости </w:t>
      </w:r>
      <w:r>
        <w:t>α</w:t>
      </w:r>
      <w:r w:rsidRPr="004735CF">
        <w:rPr>
          <w:lang w:val="ru-RU"/>
        </w:rPr>
        <w:t xml:space="preserve"> принимается, если </w:t>
      </w:r>
      <w:r w:rsidRPr="004735CF">
        <w:rPr>
          <w:lang w:val="ru-RU"/>
        </w:rPr>
        <w:drawing>
          <wp:inline distT="0" distB="0" distL="0" distR="0" wp14:anchorId="597B0C78" wp14:editId="609A3E18">
            <wp:extent cx="632515" cy="3657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5CF">
        <w:rPr>
          <w:lang w:val="ru-RU"/>
        </w:rPr>
        <w:t xml:space="preserve"> </w:t>
      </w:r>
      <w:r w:rsidRPr="004735CF">
        <w:rPr>
          <w:lang w:val="ru-RU"/>
        </w:rPr>
        <w:t>(оценка дисперсии для первого станка оказалась меньше второй оценки дисперсии)</w:t>
      </w:r>
    </w:p>
    <w:p w14:paraId="4FACDD09" w14:textId="509C8D28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1BE07D8A" wp14:editId="0E3CE151">
            <wp:extent cx="2507197" cy="59441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23B" w14:textId="7898FFA6" w:rsidR="004735CF" w:rsidRDefault="004735CF">
      <w:r w:rsidRPr="004735CF">
        <w:rPr>
          <w:lang w:val="ru-RU"/>
        </w:rPr>
        <w:t>Объемы выборок</w:t>
      </w:r>
      <w:r w:rsidRPr="004735CF">
        <w:rPr>
          <w:lang w:val="ru-RU"/>
        </w:rPr>
        <w:t xml:space="preserve"> </w:t>
      </w:r>
      <w:r>
        <w:rPr>
          <w:lang w:val="ru-RU"/>
        </w:rPr>
        <w:t xml:space="preserve">равны 15 и 20 </w:t>
      </w:r>
      <w:r w:rsidRPr="004735CF">
        <w:rPr>
          <w:lang w:val="ru-RU"/>
        </w:rPr>
        <w:t>,</w:t>
      </w:r>
      <w:r>
        <w:rPr>
          <w:lang w:val="ru-RU"/>
        </w:rPr>
        <w:t xml:space="preserve"> следовательно число степеней свободы для каждой выборки равно 14 и 19 соответственно</w:t>
      </w:r>
      <w:r w:rsidRPr="004735CF">
        <w:rPr>
          <w:lang w:val="ru-RU"/>
        </w:rPr>
        <w:t>.</w:t>
      </w:r>
    </w:p>
    <w:p w14:paraId="20946AB5" w14:textId="41488FEA" w:rsidR="004735CF" w:rsidRDefault="004735CF">
      <w:pPr>
        <w:rPr>
          <w:lang w:val="ru-RU"/>
        </w:rPr>
      </w:pPr>
      <w:r w:rsidRPr="004735CF">
        <w:rPr>
          <w:lang w:val="ru-RU"/>
        </w:rPr>
        <w:t>Расчетное значение критерия Фишера (нужно разделить большую оценку дисперсии на меньшую) равно</w:t>
      </w:r>
    </w:p>
    <w:p w14:paraId="17C5DA41" w14:textId="6FE3E3BF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2AB32B79" wp14:editId="369792B4">
            <wp:extent cx="1447925" cy="2514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06DB" w14:textId="07B0C964" w:rsidR="004735CF" w:rsidRDefault="004735CF">
      <w:pPr>
        <w:rPr>
          <w:lang w:val="ru-RU"/>
        </w:rPr>
      </w:pPr>
      <w:r>
        <w:t xml:space="preserve">F </w:t>
      </w:r>
      <w:r>
        <w:rPr>
          <w:lang w:val="ru-RU"/>
        </w:rPr>
        <w:t xml:space="preserve">табличное 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44B79293" w14:textId="242AC5AA" w:rsidR="004735CF" w:rsidRDefault="004735CF">
      <w:pPr>
        <w:rPr>
          <w:lang w:val="ru-RU"/>
        </w:rPr>
      </w:pPr>
      <w:r w:rsidRPr="004735CF">
        <w:rPr>
          <w:lang w:val="ru-RU"/>
        </w:rPr>
        <w:drawing>
          <wp:inline distT="0" distB="0" distL="0" distR="0" wp14:anchorId="191FBB65" wp14:editId="7164D3B3">
            <wp:extent cx="1333616" cy="25910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76A" w14:textId="5AFEAC61" w:rsidR="004735CF" w:rsidRDefault="004735CF">
      <w:pPr>
        <w:rPr>
          <w:lang w:val="ru-RU"/>
        </w:rPr>
      </w:pPr>
      <w:proofErr w:type="spellStart"/>
      <w:r w:rsidRPr="004735CF">
        <w:rPr>
          <w:lang w:val="ru-RU"/>
        </w:rPr>
        <w:t>Fрасч</w:t>
      </w:r>
      <w:proofErr w:type="spellEnd"/>
      <w:r w:rsidRPr="004735CF">
        <w:rPr>
          <w:lang w:val="ru-RU"/>
        </w:rPr>
        <w:t xml:space="preserve"> &lt; F </w:t>
      </w:r>
      <w:proofErr w:type="spellStart"/>
      <w:r w:rsidRPr="004735CF">
        <w:rPr>
          <w:lang w:val="ru-RU"/>
        </w:rPr>
        <w:t>табл</w:t>
      </w:r>
      <w:proofErr w:type="spellEnd"/>
      <w:r w:rsidRPr="004735CF">
        <w:rPr>
          <w:lang w:val="ru-RU"/>
        </w:rPr>
        <w:t xml:space="preserve"> =&gt; прочность у мешков разных типов одинаковая</w:t>
      </w:r>
    </w:p>
    <w:p w14:paraId="7727F46E" w14:textId="14709E64" w:rsidR="004735CF" w:rsidRDefault="004735CF">
      <w:pPr>
        <w:rPr>
          <w:lang w:val="en-US"/>
        </w:rPr>
      </w:pPr>
      <w:r>
        <w:rPr>
          <w:lang w:val="ru-RU"/>
        </w:rPr>
        <w:t>Задача 3</w:t>
      </w:r>
      <w:r>
        <w:rPr>
          <w:lang w:val="en-US"/>
        </w:rPr>
        <w:t>.</w:t>
      </w:r>
    </w:p>
    <w:p w14:paraId="3F7912A8" w14:textId="01072A8A" w:rsidR="005E0016" w:rsidRDefault="005E0016">
      <w:pPr>
        <w:rPr>
          <w:lang w:val="ru-RU"/>
        </w:rPr>
      </w:pPr>
      <w:r>
        <w:t>Рассчитаем статистические характеристики выборок.</w:t>
      </w:r>
    </w:p>
    <w:p w14:paraId="0184D13A" w14:textId="0AF79779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58287C1B" wp14:editId="242E0488">
            <wp:extent cx="3238781" cy="6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1FC4" w14:textId="34E63E77" w:rsidR="005E0016" w:rsidRDefault="005E0016">
      <w:pPr>
        <w:rPr>
          <w:lang w:val="ru-RU"/>
        </w:rPr>
      </w:pPr>
      <w:r w:rsidRPr="005E0016">
        <w:rPr>
          <w:lang w:val="ru-RU"/>
        </w:rPr>
        <w:t xml:space="preserve">Итак, проверим при уровне значимости </w:t>
      </w:r>
      <w:r>
        <w:sym w:font="Symbol" w:char="F061"/>
      </w:r>
      <w:r w:rsidRPr="005E0016">
        <w:rPr>
          <w:lang w:val="ru-RU"/>
        </w:rPr>
        <w:t xml:space="preserve"> </w:t>
      </w:r>
      <w:r>
        <w:sym w:font="Symbol" w:char="F03D"/>
      </w:r>
      <w:r w:rsidRPr="005E0016">
        <w:rPr>
          <w:lang w:val="ru-RU"/>
        </w:rPr>
        <w:t xml:space="preserve"> 0,05 нулевую гипотезу 0 / </w:t>
      </w:r>
      <w:r>
        <w:t>H</w:t>
      </w:r>
      <w:r w:rsidRPr="005E0016">
        <w:rPr>
          <w:lang w:val="ru-RU"/>
        </w:rPr>
        <w:t xml:space="preserve"> о равенстве наибольшего и наименьшего средних</w:t>
      </w:r>
      <w:r w:rsidRPr="005E0016">
        <w:rPr>
          <w:lang w:val="ru-RU"/>
        </w:rPr>
        <w:t xml:space="preserve">. </w:t>
      </w:r>
      <w:r w:rsidRPr="005E0016">
        <w:rPr>
          <w:lang w:val="ru-RU"/>
        </w:rPr>
        <w:t>При сравнении двух средних нужно учитывать, однородны ли дисперсии двух выборок, поэтому предварительно проверяется вспомогательная гипотеза о равенстве дисперсий:</w:t>
      </w:r>
    </w:p>
    <w:p w14:paraId="7FF733CB" w14:textId="7B75D255" w:rsidR="005E0016" w:rsidRDefault="005E0016">
      <w:r>
        <w:t>Проверка проводится по критерию Фишера</w:t>
      </w:r>
    </w:p>
    <w:p w14:paraId="7213074E" w14:textId="5926BBE8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7226E1D5" wp14:editId="58B2A9BE">
            <wp:extent cx="1265030" cy="44961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3F9" w14:textId="7206230F" w:rsidR="005E0016" w:rsidRDefault="005E0016">
      <w:pPr>
        <w:rPr>
          <w:lang w:val="ru-RU"/>
        </w:rPr>
      </w:pPr>
      <w:r w:rsidRPr="005E0016">
        <w:rPr>
          <w:lang w:val="ru-RU"/>
        </w:rPr>
        <w:t>на уровне значимости 0,05 дисперсии признаем однородными</w:t>
      </w:r>
    </w:p>
    <w:p w14:paraId="707BD980" w14:textId="4937B619" w:rsidR="005E0016" w:rsidRDefault="005E0016">
      <w:pPr>
        <w:rPr>
          <w:lang w:val="ru-RU"/>
        </w:rPr>
      </w:pPr>
      <w:r w:rsidRPr="005E0016">
        <w:rPr>
          <w:lang w:val="ru-RU"/>
        </w:rPr>
        <w:t xml:space="preserve">Если дисперсии однородны, то гипотеза 0 / </w:t>
      </w:r>
      <w:r>
        <w:t>H</w:t>
      </w:r>
      <w:r w:rsidRPr="005E0016">
        <w:rPr>
          <w:lang w:val="ru-RU"/>
        </w:rPr>
        <w:t xml:space="preserve"> при альтернативе / </w:t>
      </w:r>
      <w:r>
        <w:t>H</w:t>
      </w:r>
      <w:r w:rsidRPr="005E0016">
        <w:rPr>
          <w:lang w:val="ru-RU"/>
        </w:rPr>
        <w:t xml:space="preserve"> на уровне значимости </w:t>
      </w:r>
      <w:r>
        <w:t>α</w:t>
      </w:r>
      <w:r w:rsidRPr="005E0016">
        <w:rPr>
          <w:lang w:val="ru-RU"/>
        </w:rPr>
        <w:t xml:space="preserve"> принимается, если</w:t>
      </w:r>
    </w:p>
    <w:p w14:paraId="7951AFCD" w14:textId="0C3833DA" w:rsidR="005E0016" w:rsidRDefault="005E0016">
      <w:pPr>
        <w:rPr>
          <w:lang w:val="ru-RU"/>
        </w:rPr>
      </w:pPr>
      <w:r w:rsidRPr="005E0016">
        <w:rPr>
          <w:lang w:val="ru-RU"/>
        </w:rPr>
        <w:lastRenderedPageBreak/>
        <w:drawing>
          <wp:inline distT="0" distB="0" distL="0" distR="0" wp14:anchorId="496D6835" wp14:editId="054391AC">
            <wp:extent cx="2591025" cy="80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E6CB" w14:textId="4F20F786" w:rsidR="005E0016" w:rsidRDefault="005E0016">
      <w:pPr>
        <w:rPr>
          <w:lang w:val="ru-RU"/>
        </w:rPr>
      </w:pPr>
      <w:r w:rsidRPr="005E0016">
        <w:rPr>
          <w:lang w:val="ru-RU"/>
        </w:rPr>
        <w:t>Сравнивая расчетное и критическое значения критерия Стьюдента:</w:t>
      </w:r>
    </w:p>
    <w:p w14:paraId="3EC49D75" w14:textId="55057E7E" w:rsidR="005E0016" w:rsidRDefault="005E0016">
      <w:pPr>
        <w:rPr>
          <w:lang w:val="ru-RU"/>
        </w:rPr>
      </w:pPr>
      <w:r w:rsidRPr="005E0016">
        <w:rPr>
          <w:lang w:val="ru-RU"/>
        </w:rPr>
        <w:drawing>
          <wp:inline distT="0" distB="0" distL="0" distR="0" wp14:anchorId="15077A14" wp14:editId="5AE31766">
            <wp:extent cx="1287892" cy="64775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8AD4" w14:textId="7C0048B8" w:rsidR="005E0016" w:rsidRPr="005E0016" w:rsidRDefault="005E0016">
      <w:pPr>
        <w:rPr>
          <w:lang w:val="ru-RU"/>
        </w:rPr>
      </w:pPr>
      <w:r w:rsidRPr="005E0016">
        <w:rPr>
          <w:lang w:val="ru-RU"/>
        </w:rPr>
        <w:t xml:space="preserve">заключаем: на уровне значимости 0,05 можно утверждать, что гипотеза </w:t>
      </w:r>
      <w:r>
        <w:rPr>
          <w:lang w:val="en-US"/>
        </w:rPr>
        <w:t>H</w:t>
      </w:r>
      <w:r w:rsidRPr="005E0016">
        <w:rPr>
          <w:lang w:val="ru-RU"/>
        </w:rPr>
        <w:t xml:space="preserve">0 </w:t>
      </w:r>
      <w:r>
        <w:rPr>
          <w:lang w:val="ru-RU"/>
        </w:rPr>
        <w:t>о</w:t>
      </w:r>
      <w:r w:rsidRPr="005E0016">
        <w:rPr>
          <w:lang w:val="ru-RU"/>
        </w:rPr>
        <w:t xml:space="preserve"> равенстве наименьшего и наибольшего средних </w:t>
      </w:r>
      <w:r>
        <w:rPr>
          <w:lang w:val="ru-RU"/>
        </w:rPr>
        <w:t>подтверждается</w:t>
      </w:r>
      <w:r w:rsidRPr="005E0016">
        <w:rPr>
          <w:lang w:val="ru-RU"/>
        </w:rPr>
        <w:t>.</w:t>
      </w:r>
    </w:p>
    <w:sectPr w:rsidR="005E0016" w:rsidRPr="005E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1F"/>
    <w:rsid w:val="004735CF"/>
    <w:rsid w:val="00527C11"/>
    <w:rsid w:val="005E0016"/>
    <w:rsid w:val="00B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A47"/>
  <w15:chartTrackingRefBased/>
  <w15:docId w15:val="{44F80999-4AA0-4F1D-AD8C-687FE32E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Маркович</dc:creator>
  <cp:keywords/>
  <dc:description/>
  <cp:lastModifiedBy>Святослав Маркович</cp:lastModifiedBy>
  <cp:revision>2</cp:revision>
  <dcterms:created xsi:type="dcterms:W3CDTF">2023-01-09T02:12:00Z</dcterms:created>
  <dcterms:modified xsi:type="dcterms:W3CDTF">2023-01-09T02:12:00Z</dcterms:modified>
</cp:coreProperties>
</file>