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94A00" w14:textId="01CBF130" w:rsidR="00253002" w:rsidRDefault="001D225B">
      <w:proofErr w:type="gramStart"/>
      <w:r>
        <w:t>Date:-</w:t>
      </w:r>
      <w:proofErr w:type="gramEnd"/>
      <w:r>
        <w:t>11/12/2023</w:t>
      </w:r>
    </w:p>
    <w:p w14:paraId="095708D3" w14:textId="6AFA364E" w:rsidR="001D225B" w:rsidRDefault="001D225B"/>
    <w:p w14:paraId="1C023C42" w14:textId="2B8123CB" w:rsidR="001D225B" w:rsidRPr="001D225B" w:rsidRDefault="001D225B">
      <w:pPr>
        <w:rPr>
          <w:b/>
          <w:bCs/>
          <w:sz w:val="28"/>
          <w:szCs w:val="28"/>
        </w:rPr>
      </w:pPr>
      <w:r w:rsidRPr="001D225B">
        <w:rPr>
          <w:b/>
          <w:bCs/>
          <w:sz w:val="28"/>
          <w:szCs w:val="28"/>
        </w:rPr>
        <w:t>Topics</w:t>
      </w:r>
    </w:p>
    <w:p w14:paraId="1446FF36" w14:textId="730CD6E1" w:rsidR="001D225B" w:rsidRPr="001D225B" w:rsidRDefault="001D225B" w:rsidP="001D225B">
      <w:pPr>
        <w:pStyle w:val="ListParagraph"/>
        <w:numPr>
          <w:ilvl w:val="0"/>
          <w:numId w:val="1"/>
        </w:numPr>
      </w:pPr>
      <w:r w:rsidRPr="001D225B">
        <w:rPr>
          <w:b/>
          <w:bCs/>
        </w:rPr>
        <w:t>Data Cleaning</w:t>
      </w:r>
      <w:r>
        <w:rPr>
          <w:b/>
          <w:bCs/>
        </w:rPr>
        <w:t>:</w:t>
      </w:r>
      <w:r>
        <w:t xml:space="preserve"> -</w:t>
      </w:r>
      <w:r w:rsidRPr="001D225B">
        <w:rPr>
          <w:rFonts w:ascii="Oxygen" w:hAnsi="Oxygen"/>
          <w:color w:val="2D2D2D"/>
          <w:sz w:val="20"/>
          <w:szCs w:val="20"/>
        </w:rPr>
        <w:t>The process of data cleaning (also called data cleansing) involves identifying any inaccuracies in a dataset and then fixing them. It’s the first step in any analysis and it includes deleting data, updating data, and finding inconsistencies</w:t>
      </w:r>
      <w:r>
        <w:rPr>
          <w:rFonts w:ascii="Oxygen" w:hAnsi="Oxygen"/>
          <w:color w:val="2D2D2D"/>
          <w:sz w:val="20"/>
          <w:szCs w:val="20"/>
        </w:rPr>
        <w:t>.</w:t>
      </w:r>
    </w:p>
    <w:p w14:paraId="4E9C5978" w14:textId="77777777" w:rsidR="001D225B" w:rsidRPr="001D225B" w:rsidRDefault="001D225B" w:rsidP="001D225B">
      <w:pPr>
        <w:pStyle w:val="ListParagraph"/>
      </w:pPr>
    </w:p>
    <w:p w14:paraId="7F5DBA8B" w14:textId="3A239F12" w:rsidR="001D225B" w:rsidRPr="00D50472" w:rsidRDefault="001D225B" w:rsidP="001D225B">
      <w:pPr>
        <w:pStyle w:val="ListParagraph"/>
        <w:numPr>
          <w:ilvl w:val="0"/>
          <w:numId w:val="1"/>
        </w:numPr>
        <w:rPr>
          <w:b/>
          <w:bCs/>
          <w:sz w:val="18"/>
          <w:szCs w:val="18"/>
        </w:rPr>
      </w:pPr>
      <w:r w:rsidRPr="001D225B">
        <w:rPr>
          <w:rFonts w:ascii="Oxygen" w:hAnsi="Oxygen"/>
          <w:b/>
          <w:bCs/>
          <w:color w:val="000000"/>
          <w:sz w:val="18"/>
          <w:szCs w:val="18"/>
        </w:rPr>
        <w:t>PARTITION BY Clause in SQL</w:t>
      </w:r>
      <w:r>
        <w:rPr>
          <w:rFonts w:ascii="Oxygen" w:hAnsi="Oxygen"/>
          <w:b/>
          <w:bCs/>
          <w:color w:val="000000"/>
          <w:sz w:val="18"/>
          <w:szCs w:val="18"/>
        </w:rPr>
        <w:t>:</w:t>
      </w:r>
      <w:r>
        <w:rPr>
          <w:sz w:val="18"/>
          <w:szCs w:val="18"/>
        </w:rPr>
        <w:t xml:space="preserve"> -</w:t>
      </w:r>
      <w:r w:rsidRPr="001D225B">
        <w:rPr>
          <w:rFonts w:ascii="Oxygen" w:hAnsi="Oxygen"/>
          <w:color w:val="2D2D2D"/>
          <w:sz w:val="18"/>
          <w:szCs w:val="18"/>
        </w:rPr>
        <w:t>The SQL </w:t>
      </w:r>
      <w:r w:rsidRPr="001D225B">
        <w:rPr>
          <w:rFonts w:ascii="Fira Code" w:hAnsi="Fira Code" w:cs="Fira Code"/>
          <w:color w:val="4424A9"/>
          <w:sz w:val="18"/>
          <w:szCs w:val="18"/>
          <w:shd w:val="clear" w:color="auto" w:fill="EEF5FF"/>
        </w:rPr>
        <w:t>PARTITION BY</w:t>
      </w:r>
      <w:r w:rsidRPr="001D225B">
        <w:rPr>
          <w:rFonts w:ascii="Oxygen" w:hAnsi="Oxygen"/>
          <w:color w:val="2D2D2D"/>
          <w:sz w:val="18"/>
          <w:szCs w:val="18"/>
        </w:rPr>
        <w:t> expression is a subclause of the </w:t>
      </w:r>
      <w:r w:rsidRPr="001D225B">
        <w:rPr>
          <w:rFonts w:ascii="Fira Code" w:hAnsi="Fira Code" w:cs="Fira Code"/>
          <w:color w:val="4424A9"/>
          <w:sz w:val="18"/>
          <w:szCs w:val="18"/>
          <w:shd w:val="clear" w:color="auto" w:fill="EEF5FF"/>
        </w:rPr>
        <w:t>OVER</w:t>
      </w:r>
      <w:r w:rsidRPr="001D225B">
        <w:rPr>
          <w:rFonts w:ascii="Oxygen" w:hAnsi="Oxygen"/>
          <w:color w:val="2D2D2D"/>
          <w:sz w:val="18"/>
          <w:szCs w:val="18"/>
        </w:rPr>
        <w:t> clause, which is used in almost all invocations of window functions like </w:t>
      </w:r>
      <w:proofErr w:type="gramStart"/>
      <w:r w:rsidRPr="001D225B">
        <w:rPr>
          <w:rFonts w:ascii="Fira Code" w:hAnsi="Fira Code" w:cs="Fira Code"/>
          <w:color w:val="4424A9"/>
          <w:sz w:val="18"/>
          <w:szCs w:val="18"/>
          <w:shd w:val="clear" w:color="auto" w:fill="EEF5FF"/>
        </w:rPr>
        <w:t>AVG(</w:t>
      </w:r>
      <w:proofErr w:type="gramEnd"/>
      <w:r w:rsidRPr="001D225B">
        <w:rPr>
          <w:rFonts w:ascii="Fira Code" w:hAnsi="Fira Code" w:cs="Fira Code"/>
          <w:color w:val="4424A9"/>
          <w:sz w:val="18"/>
          <w:szCs w:val="18"/>
          <w:shd w:val="clear" w:color="auto" w:fill="EEF5FF"/>
        </w:rPr>
        <w:t>)</w:t>
      </w:r>
      <w:r w:rsidRPr="001D225B">
        <w:rPr>
          <w:rFonts w:ascii="Oxygen" w:hAnsi="Oxygen"/>
          <w:color w:val="2D2D2D"/>
          <w:sz w:val="18"/>
          <w:szCs w:val="18"/>
        </w:rPr>
        <w:t>, </w:t>
      </w:r>
      <w:r w:rsidRPr="001D225B">
        <w:rPr>
          <w:rFonts w:ascii="Fira Code" w:hAnsi="Fira Code" w:cs="Fira Code"/>
          <w:color w:val="4424A9"/>
          <w:sz w:val="18"/>
          <w:szCs w:val="18"/>
          <w:shd w:val="clear" w:color="auto" w:fill="EEF5FF"/>
        </w:rPr>
        <w:t>MAX()</w:t>
      </w:r>
      <w:r w:rsidRPr="001D225B">
        <w:rPr>
          <w:rFonts w:ascii="Oxygen" w:hAnsi="Oxygen"/>
          <w:color w:val="2D2D2D"/>
          <w:sz w:val="18"/>
          <w:szCs w:val="18"/>
        </w:rPr>
        <w:t>, and </w:t>
      </w:r>
      <w:r w:rsidRPr="001D225B">
        <w:rPr>
          <w:rFonts w:ascii="Fira Code" w:hAnsi="Fira Code" w:cs="Fira Code"/>
          <w:color w:val="4424A9"/>
          <w:sz w:val="18"/>
          <w:szCs w:val="18"/>
          <w:shd w:val="clear" w:color="auto" w:fill="EEF5FF"/>
        </w:rPr>
        <w:t>RANK()</w:t>
      </w:r>
      <w:r w:rsidRPr="001D225B">
        <w:rPr>
          <w:rFonts w:ascii="Oxygen" w:hAnsi="Oxygen"/>
          <w:color w:val="2D2D2D"/>
          <w:sz w:val="18"/>
          <w:szCs w:val="18"/>
        </w:rPr>
        <w:t>. As many readers probably know, window functions operate on window frames which are sets of rows that can be different for each record in the query result. This is where the SQL </w:t>
      </w:r>
      <w:r w:rsidRPr="001D225B">
        <w:rPr>
          <w:rFonts w:ascii="Fira Code" w:hAnsi="Fira Code" w:cs="Fira Code"/>
          <w:color w:val="4424A9"/>
          <w:sz w:val="18"/>
          <w:szCs w:val="18"/>
          <w:shd w:val="clear" w:color="auto" w:fill="EEF5FF"/>
        </w:rPr>
        <w:t>PARTITION BY</w:t>
      </w:r>
      <w:r w:rsidRPr="001D225B">
        <w:rPr>
          <w:rFonts w:ascii="Oxygen" w:hAnsi="Oxygen"/>
          <w:color w:val="2D2D2D"/>
          <w:sz w:val="18"/>
          <w:szCs w:val="18"/>
        </w:rPr>
        <w:t> subclause comes in</w:t>
      </w:r>
      <w:r w:rsidR="00FF0263">
        <w:rPr>
          <w:rFonts w:ascii="Oxygen" w:hAnsi="Oxygen"/>
          <w:color w:val="2D2D2D"/>
          <w:sz w:val="18"/>
          <w:szCs w:val="18"/>
        </w:rPr>
        <w:t>.</w:t>
      </w:r>
    </w:p>
    <w:p w14:paraId="6723479C" w14:textId="77777777" w:rsidR="00D50472" w:rsidRPr="00D50472" w:rsidRDefault="00D50472" w:rsidP="00D50472">
      <w:pPr>
        <w:pStyle w:val="ListParagraph"/>
        <w:rPr>
          <w:b/>
          <w:bCs/>
          <w:sz w:val="18"/>
          <w:szCs w:val="18"/>
        </w:rPr>
      </w:pPr>
    </w:p>
    <w:p w14:paraId="039A57ED" w14:textId="5CDE4D48" w:rsidR="00D50472" w:rsidRPr="00D50472" w:rsidRDefault="00D50472" w:rsidP="001D225B">
      <w:pPr>
        <w:pStyle w:val="ListParagraph"/>
        <w:numPr>
          <w:ilvl w:val="0"/>
          <w:numId w:val="1"/>
        </w:numPr>
        <w:rPr>
          <w:b/>
          <w:bCs/>
          <w:sz w:val="24"/>
          <w:szCs w:val="24"/>
        </w:rPr>
      </w:pPr>
      <w:r w:rsidRPr="00D50472">
        <w:rPr>
          <w:rFonts w:ascii="Arial" w:hAnsi="Arial" w:cs="Arial"/>
          <w:b/>
          <w:bCs/>
          <w:color w:val="000000"/>
        </w:rPr>
        <w:t>snowflake schema</w:t>
      </w:r>
      <w:r>
        <w:rPr>
          <w:b/>
          <w:bCs/>
          <w:sz w:val="24"/>
          <w:szCs w:val="24"/>
        </w:rPr>
        <w:t>: -</w:t>
      </w:r>
      <w:r w:rsidRPr="00D50472">
        <w:rPr>
          <w:b/>
          <w:bCs/>
          <w:color w:val="666666"/>
          <w:sz w:val="18"/>
          <w:szCs w:val="18"/>
        </w:rPr>
        <w:t>In data warehousing, snowflaking is a form of dimensional modeling in which dimensions are stored in multiple related dimension tables. A snowflake </w:t>
      </w:r>
      <w:r w:rsidRPr="00D50472">
        <w:rPr>
          <w:b/>
          <w:bCs/>
          <w:color w:val="007CAD"/>
          <w:sz w:val="18"/>
          <w:szCs w:val="18"/>
        </w:rPr>
        <w:t>schema</w:t>
      </w:r>
      <w:r w:rsidRPr="00D50472">
        <w:rPr>
          <w:b/>
          <w:bCs/>
          <w:color w:val="666666"/>
          <w:sz w:val="18"/>
          <w:szCs w:val="18"/>
        </w:rPr>
        <w:t> is a variation of the star schema that normalizes the </w:t>
      </w:r>
      <w:r w:rsidRPr="00D50472">
        <w:rPr>
          <w:b/>
          <w:bCs/>
          <w:color w:val="007CAD"/>
          <w:sz w:val="18"/>
          <w:szCs w:val="18"/>
        </w:rPr>
        <w:t>dimension tables</w:t>
      </w:r>
      <w:r w:rsidRPr="00D50472">
        <w:rPr>
          <w:b/>
          <w:bCs/>
          <w:color w:val="666666"/>
          <w:sz w:val="18"/>
          <w:szCs w:val="18"/>
        </w:rPr>
        <w:t> to increase data integrity, simplify data maintenance and reduce the amount of disk space</w:t>
      </w:r>
      <w:r>
        <w:rPr>
          <w:color w:val="666666"/>
          <w:sz w:val="27"/>
          <w:szCs w:val="27"/>
        </w:rPr>
        <w:t>.</w:t>
      </w:r>
    </w:p>
    <w:p w14:paraId="3AC90BB9" w14:textId="77777777" w:rsidR="00FF0263" w:rsidRPr="00FF0263" w:rsidRDefault="00FF0263" w:rsidP="00FF0263">
      <w:pPr>
        <w:pStyle w:val="ListParagraph"/>
        <w:rPr>
          <w:b/>
          <w:bCs/>
          <w:sz w:val="18"/>
          <w:szCs w:val="18"/>
        </w:rPr>
      </w:pPr>
    </w:p>
    <w:p w14:paraId="2C1EF5D1" w14:textId="257FDA82" w:rsidR="00FF0263" w:rsidRPr="00FF0263" w:rsidRDefault="00FF0263" w:rsidP="00FF0263">
      <w:pPr>
        <w:rPr>
          <w:b/>
          <w:bCs/>
          <w:sz w:val="18"/>
          <w:szCs w:val="18"/>
        </w:rPr>
      </w:pPr>
      <w:r>
        <w:rPr>
          <w:noProof/>
        </w:rPr>
        <w:lastRenderedPageBreak/>
        <w:drawing>
          <wp:inline distT="0" distB="0" distL="0" distR="0" wp14:anchorId="728CF7F9" wp14:editId="1209A40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7A05289C" wp14:editId="2EDF5C8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32F3DBB0" wp14:editId="4C4764B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38FDD7DD" wp14:editId="371D525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FF464F">
        <w:rPr>
          <w:noProof/>
        </w:rPr>
        <w:drawing>
          <wp:inline distT="0" distB="0" distL="0" distR="0" wp14:anchorId="3A5A7968" wp14:editId="50B5E9B8">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FF0263" w:rsidRPr="00FF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charset w:val="00"/>
    <w:family w:val="auto"/>
    <w:pitch w:val="variable"/>
    <w:sig w:usb0="A00000EF" w:usb1="4000204B" w:usb2="00000000" w:usb3="00000000" w:csb0="00000093" w:csb1="00000000"/>
  </w:font>
  <w:font w:name="Fira Code">
    <w:charset w:val="00"/>
    <w:family w:val="modern"/>
    <w:pitch w:val="fixed"/>
    <w:sig w:usb0="E00002EF" w:usb1="1200F8FB" w:usb2="00000008"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F7CE1"/>
    <w:multiLevelType w:val="hybridMultilevel"/>
    <w:tmpl w:val="1DA4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5B"/>
    <w:rsid w:val="001D225B"/>
    <w:rsid w:val="00253002"/>
    <w:rsid w:val="00D50472"/>
    <w:rsid w:val="00FF026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6E19"/>
  <w15:chartTrackingRefBased/>
  <w15:docId w15:val="{7E1B0EAD-C522-4560-A087-E99814B9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cp:revision>
  <dcterms:created xsi:type="dcterms:W3CDTF">2023-12-12T05:21:00Z</dcterms:created>
  <dcterms:modified xsi:type="dcterms:W3CDTF">2023-12-12T05:38:00Z</dcterms:modified>
</cp:coreProperties>
</file>