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56"/>
          <w:szCs w:val="56"/>
        </w:rPr>
      </w:pPr>
      <w:r>
        <w:rPr>
          <w:rFonts w:ascii="Arial" w:hAnsi="Arial" w:cs="Arial"/>
          <w:sz w:val="56"/>
          <w:szCs w:val="56"/>
        </w:rPr>
        <w:t>King Edward VII College</w:t>
      </w:r>
    </w:p>
    <w:p>
      <w:pPr>
        <w:jc w:val="center"/>
        <w:rPr>
          <w:rFonts w:ascii="Arial" w:hAnsi="Arial" w:cs="Arial"/>
          <w:sz w:val="56"/>
          <w:szCs w:val="56"/>
        </w:rPr>
      </w:pPr>
    </w:p>
    <w:p>
      <w:pPr>
        <w:jc w:val="center"/>
        <w:rPr>
          <w:rFonts w:ascii="Arial" w:hAnsi="Arial" w:cs="Arial"/>
          <w:sz w:val="56"/>
          <w:szCs w:val="56"/>
        </w:rPr>
      </w:pPr>
    </w:p>
    <w:p>
      <w:pPr>
        <w:jc w:val="center"/>
        <w:rPr>
          <w:rFonts w:hint="default" w:ascii="Arial" w:hAnsi="Arial" w:cs="Arial" w:eastAsiaTheme="minorEastAsia"/>
          <w:sz w:val="56"/>
          <w:szCs w:val="56"/>
          <w:lang w:val="en-US" w:eastAsia="zh-CN"/>
        </w:rPr>
      </w:pPr>
      <w:r>
        <w:rPr>
          <w:rFonts w:ascii="Arial" w:hAnsi="Arial" w:cs="Arial"/>
          <w:sz w:val="56"/>
          <w:szCs w:val="56"/>
        </w:rPr>
        <w:t>Change management plan v</w:t>
      </w:r>
      <w:r>
        <w:rPr>
          <w:rFonts w:hint="eastAsia" w:ascii="Arial" w:hAnsi="Arial" w:cs="Arial"/>
          <w:sz w:val="56"/>
          <w:szCs w:val="56"/>
          <w:lang w:val="en-US" w:eastAsia="zh-CN"/>
        </w:rPr>
        <w:t>1.7.0</w:t>
      </w:r>
    </w:p>
    <w:p>
      <w:pPr>
        <w:pStyle w:val="2"/>
        <w:bidi w:val="0"/>
        <w:ind w:left="7473" w:leftChars="2717" w:hanging="1767" w:hangingChars="400"/>
        <w:rPr>
          <w:rFonts w:hint="default"/>
          <w:lang w:val="en-US" w:eastAsia="zh-CN"/>
        </w:rPr>
      </w:pPr>
    </w:p>
    <w:p>
      <w:pPr>
        <w:pStyle w:val="4"/>
        <w:bidi w:val="0"/>
        <w:ind w:firstLine="6104" w:firstLineChars="1900"/>
        <w:rPr>
          <w:rFonts w:hint="default"/>
          <w:lang w:val="en-US" w:eastAsia="zh-CN"/>
        </w:rPr>
      </w:pPr>
      <w:r>
        <w:rPr>
          <w:rFonts w:hint="eastAsia"/>
          <w:lang w:val="en-US" w:eastAsia="zh-CN"/>
        </w:rPr>
        <w:t>Data：25/4/2022</w:t>
      </w:r>
    </w:p>
    <w:p>
      <w:pPr>
        <w:pStyle w:val="4"/>
        <w:bidi w:val="0"/>
        <w:ind w:firstLine="6425" w:firstLineChars="2000"/>
        <w:rPr>
          <w:rFonts w:hint="default"/>
          <w:lang w:val="en-US" w:eastAsia="zh-CN"/>
        </w:rPr>
      </w:pPr>
      <w:r>
        <w:rPr>
          <w:rFonts w:hint="default"/>
          <w:lang w:val="en-US" w:eastAsia="zh-CN"/>
        </w:rPr>
        <w:t>Organised by</w:t>
      </w:r>
    </w:p>
    <w:p>
      <w:pPr>
        <w:pStyle w:val="4"/>
        <w:bidi w:val="0"/>
        <w:ind w:left="7389" w:hanging="7389" w:hangingChars="2300"/>
        <w:rPr>
          <w:rFonts w:hint="eastAsia"/>
          <w:lang w:val="en-US" w:eastAsia="zh-CN"/>
        </w:rPr>
      </w:pPr>
      <w:r>
        <w:rPr>
          <w:rFonts w:hint="eastAsia"/>
          <w:lang w:val="en-US" w:eastAsia="zh-CN"/>
        </w:rPr>
        <w:t xml:space="preserve">                                            Vivi</w:t>
      </w: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pStyle w:val="6"/>
        <w:bidi w:val="0"/>
        <w:rPr>
          <w:rFonts w:hint="eastAsia"/>
          <w:color w:val="92D050"/>
          <w:lang w:val="en-US" w:eastAsia="zh-CN"/>
        </w:rPr>
      </w:pPr>
      <w:r>
        <w:rPr>
          <w:rFonts w:hint="eastAsia"/>
          <w:color w:val="92D050"/>
          <w:lang w:val="en-US" w:eastAsia="zh-CN"/>
        </w:rPr>
        <w:t>Change management plan content：</w:t>
      </w:r>
    </w:p>
    <w:p>
      <w:pPr>
        <w:pStyle w:val="6"/>
        <w:numPr>
          <w:ilvl w:val="0"/>
          <w:numId w:val="2"/>
        </w:numPr>
        <w:bidi w:val="0"/>
        <w:ind w:left="420" w:leftChars="0" w:hanging="420" w:firstLineChars="0"/>
        <w:rPr>
          <w:rFonts w:hint="eastAsia"/>
          <w:lang w:val="en-US" w:eastAsia="zh-CN"/>
        </w:rPr>
      </w:pPr>
      <w:bookmarkStart w:id="0" w:name="OLE_LINK1"/>
      <w:r>
        <w:t>Description of the current ICT system in place</w:t>
      </w:r>
    </w:p>
    <w:bookmarkEnd w:id="0"/>
    <w:p>
      <w:pPr>
        <w:pStyle w:val="6"/>
        <w:numPr>
          <w:ilvl w:val="0"/>
          <w:numId w:val="2"/>
        </w:numPr>
        <w:bidi w:val="0"/>
        <w:ind w:left="420" w:leftChars="0" w:hanging="420" w:firstLineChars="0"/>
      </w:pPr>
      <w:r>
        <w:t xml:space="preserve">A rationale for the changes required to the ICT system </w:t>
      </w:r>
    </w:p>
    <w:p>
      <w:pPr>
        <w:pStyle w:val="6"/>
        <w:numPr>
          <w:ilvl w:val="0"/>
          <w:numId w:val="2"/>
        </w:numPr>
        <w:bidi w:val="0"/>
        <w:ind w:left="420" w:leftChars="0" w:hanging="420" w:firstLineChars="0"/>
        <w:rPr>
          <w:rFonts w:hint="eastAsia"/>
          <w:lang w:val="en-US" w:eastAsia="zh-CN"/>
        </w:rPr>
      </w:pPr>
      <w:r>
        <w:t>Industry benchmarks to be achieved for the ICT system</w:t>
      </w:r>
    </w:p>
    <w:p>
      <w:pPr>
        <w:pStyle w:val="6"/>
        <w:numPr>
          <w:ilvl w:val="0"/>
          <w:numId w:val="2"/>
        </w:numPr>
        <w:bidi w:val="0"/>
        <w:ind w:left="420" w:leftChars="0" w:hanging="420" w:firstLineChars="0"/>
      </w:pPr>
      <w:r>
        <w:t>Impact of changes</w:t>
      </w:r>
    </w:p>
    <w:p>
      <w:pPr>
        <w:pStyle w:val="6"/>
        <w:numPr>
          <w:ilvl w:val="0"/>
          <w:numId w:val="2"/>
        </w:numPr>
        <w:bidi w:val="0"/>
        <w:ind w:left="420" w:leftChars="0" w:hanging="420" w:firstLineChars="0"/>
      </w:pPr>
      <w:r>
        <w:t>Change management activities, responsibilities and timelines.</w:t>
      </w:r>
    </w:p>
    <w:p/>
    <w:p/>
    <w:p/>
    <w:p/>
    <w:p/>
    <w:p/>
    <w:p/>
    <w:p/>
    <w:p/>
    <w:p/>
    <w:p/>
    <w:p/>
    <w:p/>
    <w:p>
      <w:pPr>
        <w:numPr>
          <w:ilvl w:val="0"/>
          <w:numId w:val="0"/>
        </w:numPr>
        <w:bidi w:val="0"/>
        <w:ind w:leftChars="0"/>
      </w:pPr>
    </w:p>
    <w:p>
      <w:pPr>
        <w:numPr>
          <w:ilvl w:val="0"/>
          <w:numId w:val="0"/>
        </w:numPr>
        <w:bidi w:val="0"/>
        <w:ind w:leftChars="0"/>
      </w:pPr>
    </w:p>
    <w:p>
      <w:pPr>
        <w:numPr>
          <w:ilvl w:val="0"/>
          <w:numId w:val="0"/>
        </w:numPr>
        <w:bidi w:val="0"/>
        <w:ind w:leftChars="0"/>
        <w:rPr>
          <w:color w:val="92D050"/>
          <w:sz w:val="40"/>
          <w:szCs w:val="44"/>
        </w:rPr>
      </w:pPr>
      <w:r>
        <w:rPr>
          <w:color w:val="92D050"/>
          <w:sz w:val="40"/>
          <w:szCs w:val="44"/>
        </w:rPr>
        <w:t>Description of the current ICT system in place</w:t>
      </w:r>
    </w:p>
    <w:p>
      <w:pPr>
        <w:numPr>
          <w:ilvl w:val="0"/>
          <w:numId w:val="0"/>
        </w:numPr>
        <w:bidi w:val="0"/>
        <w:ind w:leftChars="0"/>
        <w:rPr>
          <w:rFonts w:hint="eastAsia"/>
          <w:sz w:val="40"/>
          <w:szCs w:val="44"/>
          <w:lang w:val="en-US" w:eastAsia="zh-CN"/>
        </w:rPr>
      </w:pPr>
    </w:p>
    <w:p>
      <w:pPr>
        <w:pStyle w:val="11"/>
        <w:rPr>
          <w:rFonts w:hint="default" w:ascii="Arial" w:hAnsi="Arial" w:eastAsia="Tahoma" w:cs="Arial"/>
          <w:b w:val="0"/>
          <w:bCs w:val="0"/>
          <w:i w:val="0"/>
          <w:iCs w:val="0"/>
          <w:caps w:val="0"/>
          <w:color w:val="auto"/>
          <w:spacing w:val="0"/>
          <w:sz w:val="20"/>
          <w:szCs w:val="20"/>
          <w:shd w:val="clear" w:fill="F7F8FA"/>
        </w:rPr>
      </w:pPr>
      <w:r>
        <w:rPr>
          <w:rFonts w:hint="default" w:ascii="Arial" w:hAnsi="Arial" w:cs="Arial"/>
          <w:b w:val="0"/>
          <w:bCs w:val="0"/>
          <w:i w:val="0"/>
          <w:iCs w:val="0"/>
          <w:color w:val="auto"/>
          <w:sz w:val="20"/>
          <w:szCs w:val="20"/>
        </w:rPr>
        <w:t>The currently used ICT System Learning and Assessment Materials sharing system is conducted via email.Students will receive study and assessment materials one week before they start a new course to prepare and understand the course.  And send the assignment to the trainer before the deadline  .Students can also send questions to their teachers via email from within the system</w:t>
      </w:r>
      <w:r>
        <w:rPr>
          <w:rFonts w:hint="default" w:ascii="Arial" w:hAnsi="Arial" w:eastAsia="宋体" w:cs="Arial"/>
          <w:b w:val="0"/>
          <w:bCs w:val="0"/>
          <w:i w:val="0"/>
          <w:iCs w:val="0"/>
          <w:color w:val="auto"/>
          <w:sz w:val="20"/>
          <w:szCs w:val="20"/>
          <w:lang w:val="en-US" w:eastAsia="zh-CN"/>
        </w:rPr>
        <w:t>.</w:t>
      </w:r>
      <w:r>
        <w:rPr>
          <w:rFonts w:hint="default" w:ascii="Arial" w:hAnsi="Arial" w:eastAsia="Tahoma" w:cs="Arial"/>
          <w:b w:val="0"/>
          <w:bCs w:val="0"/>
          <w:i w:val="0"/>
          <w:iCs w:val="0"/>
          <w:caps w:val="0"/>
          <w:color w:val="auto"/>
          <w:spacing w:val="0"/>
          <w:sz w:val="20"/>
          <w:szCs w:val="20"/>
          <w:shd w:val="clear" w:fill="F7F8FA"/>
        </w:rPr>
        <w:t>However, this system for sending and sorting data operation is tedious and single, it is difficult to track the real-time situation and lack of a centralized database resulting in different versions of the data, which also increases the workload of students and teachers, but also prone to query the wrong version of the data  </w:t>
      </w:r>
    </w:p>
    <w:p>
      <w:pPr>
        <w:pStyle w:val="11"/>
        <w:rPr>
          <w:rFonts w:hint="default" w:ascii="Arial" w:hAnsi="Arial" w:eastAsia="Tahoma" w:cs="Arial"/>
          <w:b w:val="0"/>
          <w:bCs w:val="0"/>
          <w:i w:val="0"/>
          <w:iCs w:val="0"/>
          <w:caps w:val="0"/>
          <w:color w:val="auto"/>
          <w:spacing w:val="0"/>
          <w:sz w:val="20"/>
          <w:szCs w:val="20"/>
          <w:shd w:val="clear" w:fill="F7F8FA"/>
        </w:rPr>
      </w:pPr>
    </w:p>
    <w:p>
      <w:pPr>
        <w:pStyle w:val="11"/>
        <w:rPr>
          <w:rFonts w:hint="default" w:ascii="Arial" w:hAnsi="Arial" w:eastAsia="Tahoma" w:cs="Arial"/>
          <w:b w:val="0"/>
          <w:bCs w:val="0"/>
          <w:i w:val="0"/>
          <w:iCs w:val="0"/>
          <w:caps w:val="0"/>
          <w:color w:val="auto"/>
          <w:spacing w:val="0"/>
          <w:sz w:val="20"/>
          <w:szCs w:val="20"/>
          <w:shd w:val="clear" w:fill="F7F8FA"/>
        </w:rPr>
      </w:pPr>
    </w:p>
    <w:p>
      <w:pPr>
        <w:pStyle w:val="6"/>
        <w:numPr>
          <w:ilvl w:val="0"/>
          <w:numId w:val="0"/>
        </w:numPr>
        <w:bidi w:val="0"/>
        <w:ind w:leftChars="0"/>
        <w:rPr>
          <w:color w:val="92D050"/>
          <w:sz w:val="40"/>
          <w:szCs w:val="32"/>
        </w:rPr>
      </w:pPr>
      <w:r>
        <w:rPr>
          <w:color w:val="92D050"/>
          <w:sz w:val="40"/>
          <w:szCs w:val="32"/>
        </w:rPr>
        <w:t xml:space="preserve">A rationale for the changes required to the ICT system </w:t>
      </w:r>
    </w:p>
    <w:p>
      <w:pPr>
        <w:rPr>
          <w:rFonts w:hint="default" w:ascii="Arial" w:hAnsi="Arial" w:cs="Arial"/>
          <w:lang w:val="en-US" w:eastAsia="zh-CN"/>
        </w:rPr>
      </w:pPr>
      <w:bookmarkStart w:id="1" w:name="_GoBack"/>
      <w:r>
        <w:rPr>
          <w:rFonts w:hint="default" w:ascii="Arial" w:hAnsi="Arial" w:cs="Arial"/>
        </w:rPr>
        <w:t>With the increase of time and number of users of the ICT, the system no longer meets the needs and faces some challenges, which must also be overcome for the convenience of users. To overcome these challenges, an ICT system change management plan must be developed</w:t>
      </w:r>
      <w:r>
        <w:rPr>
          <w:rFonts w:hint="default" w:ascii="Arial" w:hAnsi="Arial" w:cs="Arial"/>
          <w:lang w:val="en-US" w:eastAsia="zh-CN"/>
        </w:rPr>
        <w:t>.</w:t>
      </w:r>
    </w:p>
    <w:bookmarkEnd w:id="1"/>
    <w:p>
      <w:pPr>
        <w:rPr>
          <w:rFonts w:hint="default"/>
          <w:lang w:val="en-US" w:eastAsia="zh-CN"/>
        </w:rPr>
      </w:pPr>
    </w:p>
    <w:p>
      <w:pPr>
        <w:pStyle w:val="4"/>
        <w:bidi w:val="0"/>
        <w:rPr>
          <w:rFonts w:hint="eastAsia"/>
          <w:sz w:val="22"/>
          <w:szCs w:val="18"/>
          <w:lang w:val="en-US" w:eastAsia="zh-CN"/>
        </w:rPr>
      </w:pPr>
      <w:r>
        <w:rPr>
          <w:rFonts w:hint="default"/>
          <w:sz w:val="22"/>
          <w:szCs w:val="18"/>
          <w:lang w:val="en-US" w:eastAsia="zh-CN"/>
        </w:rPr>
        <w:t>Challenge</w:t>
      </w:r>
      <w:r>
        <w:rPr>
          <w:rFonts w:hint="eastAsia"/>
          <w:sz w:val="22"/>
          <w:szCs w:val="18"/>
          <w:lang w:val="en-US" w:eastAsia="zh-CN"/>
        </w:rPr>
        <w:t>s：</w:t>
      </w:r>
    </w:p>
    <w:p>
      <w:pPr>
        <w:pStyle w:val="12"/>
      </w:pPr>
      <w:r>
        <w:t xml:space="preserve">There is a lot of administrative effort to to collate and send out materials at the beginning of each unit, especially given that there are hundreds of units across a multitude of courses. </w:t>
      </w:r>
    </w:p>
    <w:p>
      <w:pPr>
        <w:pStyle w:val="12"/>
      </w:pPr>
      <w:r>
        <w:t xml:space="preserve">It is difficult to track receipt of materials and submission of assessments. </w:t>
      </w:r>
    </w:p>
    <w:p>
      <w:pPr>
        <w:pStyle w:val="12"/>
      </w:pPr>
      <w:r>
        <w:t xml:space="preserve">There is confusion about versions as there is no central repository for materials. </w:t>
      </w:r>
    </w:p>
    <w:p>
      <w:pPr>
        <w:pStyle w:val="12"/>
      </w:pPr>
      <w:r>
        <w:t xml:space="preserve">Tracking issues </w:t>
      </w:r>
    </w:p>
    <w:p>
      <w:pPr>
        <w:pStyle w:val="12"/>
        <w:numPr>
          <w:ilvl w:val="0"/>
          <w:numId w:val="0"/>
        </w:numPr>
        <w:spacing w:before="120" w:after="120" w:line="288" w:lineRule="auto"/>
      </w:pPr>
    </w:p>
    <w:p>
      <w:pPr>
        <w:pStyle w:val="12"/>
        <w:numPr>
          <w:ilvl w:val="0"/>
          <w:numId w:val="0"/>
        </w:numPr>
        <w:spacing w:before="120" w:after="120" w:line="288" w:lineRule="auto"/>
      </w:pPr>
    </w:p>
    <w:p>
      <w:pPr>
        <w:pStyle w:val="6"/>
        <w:numPr>
          <w:ilvl w:val="0"/>
          <w:numId w:val="0"/>
        </w:numPr>
        <w:bidi w:val="0"/>
        <w:ind w:leftChars="0"/>
        <w:rPr>
          <w:color w:val="92D050"/>
          <w:sz w:val="40"/>
          <w:szCs w:val="32"/>
        </w:rPr>
      </w:pPr>
      <w:r>
        <w:rPr>
          <w:color w:val="92D050"/>
          <w:sz w:val="40"/>
          <w:szCs w:val="32"/>
        </w:rPr>
        <w:t>Industry benchmarks to be achieved for the ICT system</w:t>
      </w:r>
    </w:p>
    <w:p>
      <w:pPr>
        <w:pStyle w:val="11"/>
        <w:numPr>
          <w:ilvl w:val="0"/>
          <w:numId w:val="3"/>
        </w:numPr>
        <w:spacing w:before="120" w:after="120" w:line="288" w:lineRule="auto"/>
        <w:rPr>
          <w:rFonts w:hint="default" w:ascii="Arial" w:hAnsi="Arial" w:eastAsia="宋体" w:cs="Arial"/>
          <w:i w:val="0"/>
          <w:iCs w:val="0"/>
          <w:lang w:eastAsia="zh-CN"/>
        </w:rPr>
      </w:pPr>
      <w:r>
        <w:rPr>
          <w:rFonts w:hint="default" w:ascii="Arial" w:hAnsi="Arial" w:eastAsia="宋体" w:cs="Arial"/>
          <w:i w:val="0"/>
          <w:iCs w:val="0"/>
          <w:lang w:eastAsia="zh-CN"/>
        </w:rPr>
        <w:t>The network speed is 12Mbps when transferring or accepting files</w:t>
      </w:r>
    </w:p>
    <w:p>
      <w:pPr>
        <w:pStyle w:val="11"/>
        <w:numPr>
          <w:ilvl w:val="0"/>
          <w:numId w:val="3"/>
        </w:numPr>
        <w:spacing w:before="120" w:after="120" w:line="288" w:lineRule="auto"/>
        <w:rPr>
          <w:rFonts w:hint="default" w:ascii="Arial" w:hAnsi="Arial" w:eastAsia="宋体" w:cs="Arial"/>
          <w:i w:val="0"/>
          <w:iCs w:val="0"/>
          <w:lang w:eastAsia="zh-CN"/>
        </w:rPr>
      </w:pPr>
      <w:r>
        <w:rPr>
          <w:rFonts w:hint="default" w:ascii="Arial" w:hAnsi="Arial" w:eastAsia="宋体" w:cs="Arial"/>
          <w:i w:val="0"/>
          <w:iCs w:val="0"/>
          <w:lang w:eastAsia="zh-CN"/>
        </w:rPr>
        <w:t>Different types of devices are required to be compatible with modified systems, such as tablets, mobile phones, and laptops</w:t>
      </w:r>
    </w:p>
    <w:p>
      <w:pPr>
        <w:pStyle w:val="11"/>
        <w:numPr>
          <w:ilvl w:val="0"/>
          <w:numId w:val="3"/>
        </w:numPr>
        <w:spacing w:before="120" w:after="120" w:line="288" w:lineRule="auto"/>
        <w:rPr>
          <w:rFonts w:hint="eastAsia" w:ascii="Arial" w:hAnsi="Arial" w:eastAsia="Tahoma" w:cs="Arial"/>
          <w:b w:val="0"/>
          <w:bCs w:val="0"/>
          <w:i w:val="0"/>
          <w:iCs w:val="0"/>
          <w:caps w:val="0"/>
          <w:color w:val="auto"/>
          <w:spacing w:val="0"/>
          <w:sz w:val="20"/>
          <w:szCs w:val="20"/>
          <w:shd w:val="clear" w:fill="F7F8FA"/>
          <w:lang w:val="en-US" w:eastAsia="zh-CN"/>
        </w:rPr>
      </w:pPr>
      <w:r>
        <w:rPr>
          <w:rFonts w:hint="default" w:ascii="Arial" w:hAnsi="Arial" w:eastAsia="宋体" w:cs="Arial"/>
          <w:i w:val="0"/>
          <w:iCs w:val="0"/>
          <w:lang w:eastAsia="zh-CN"/>
        </w:rPr>
        <w:t>Ability to store data and materials without limit</w:t>
      </w:r>
    </w:p>
    <w:p>
      <w:pPr>
        <w:pStyle w:val="11"/>
        <w:numPr>
          <w:ilvl w:val="0"/>
          <w:numId w:val="0"/>
        </w:numPr>
        <w:tabs>
          <w:tab w:val="left" w:pos="312"/>
        </w:tabs>
        <w:spacing w:before="120" w:after="120" w:line="288" w:lineRule="auto"/>
        <w:rPr>
          <w:rFonts w:hint="default" w:ascii="Arial" w:hAnsi="Arial" w:eastAsia="宋体" w:cs="Arial"/>
          <w:i w:val="0"/>
          <w:iCs w:val="0"/>
          <w:lang w:eastAsia="zh-CN"/>
        </w:rPr>
      </w:pPr>
    </w:p>
    <w:p>
      <w:pPr>
        <w:pStyle w:val="11"/>
        <w:numPr>
          <w:ilvl w:val="0"/>
          <w:numId w:val="0"/>
        </w:numPr>
        <w:tabs>
          <w:tab w:val="left" w:pos="312"/>
        </w:tabs>
        <w:spacing w:before="120" w:after="120" w:line="288" w:lineRule="auto"/>
        <w:rPr>
          <w:rFonts w:hint="default" w:ascii="Arial" w:hAnsi="Arial" w:eastAsia="宋体" w:cs="Arial"/>
          <w:i w:val="0"/>
          <w:iCs w:val="0"/>
          <w:lang w:eastAsia="zh-CN"/>
        </w:rPr>
      </w:pPr>
    </w:p>
    <w:p>
      <w:pPr>
        <w:pStyle w:val="6"/>
        <w:numPr>
          <w:ilvl w:val="0"/>
          <w:numId w:val="0"/>
        </w:numPr>
        <w:bidi w:val="0"/>
        <w:ind w:leftChars="0"/>
        <w:rPr>
          <w:color w:val="92D050"/>
          <w:sz w:val="40"/>
          <w:szCs w:val="32"/>
        </w:rPr>
      </w:pPr>
      <w:r>
        <w:rPr>
          <w:color w:val="92D050"/>
          <w:sz w:val="40"/>
          <w:szCs w:val="32"/>
        </w:rPr>
        <w:t>Impact of changes</w:t>
      </w:r>
    </w:p>
    <w:p>
      <w:pPr>
        <w:rPr>
          <w:rFonts w:hint="default"/>
          <w:lang w:val="en-US"/>
        </w:rPr>
      </w:pPr>
      <w:r>
        <w:rPr>
          <w:rFonts w:hint="default" w:ascii="Arial" w:hAnsi="Arial" w:eastAsia="宋体" w:cs="Arial"/>
          <w:i w:val="0"/>
          <w:iCs w:val="0"/>
          <w:lang w:eastAsia="zh-CN"/>
        </w:rPr>
        <w:t>Use appropriate funds to upgrade the ICT system will make it easier for students and teachers to save effort to use the system, and the wrong version of the information will not be added after the central repository</w:t>
      </w:r>
      <w:r>
        <w:rPr>
          <w:rFonts w:hint="eastAsia" w:ascii="Arial" w:hAnsi="Arial" w:eastAsia="宋体" w:cs="Arial"/>
          <w:i w:val="0"/>
          <w:iCs w:val="0"/>
          <w:lang w:val="en-US" w:eastAsia="zh-CN"/>
        </w:rPr>
        <w:t>.</w:t>
      </w:r>
      <w:r>
        <w:rPr>
          <w:rFonts w:hint="default" w:ascii="Arial" w:hAnsi="Arial" w:eastAsia="宋体" w:cs="Arial"/>
          <w:i w:val="0"/>
          <w:iCs w:val="0"/>
          <w:lang w:val="en-US" w:eastAsia="zh-CN"/>
        </w:rPr>
        <w:t>Online delivery of homework not only makes communication more efficient between teachers and students, but also makes them closer</w:t>
      </w:r>
      <w:r>
        <w:rPr>
          <w:rFonts w:hint="eastAsia" w:ascii="Arial" w:hAnsi="Arial" w:eastAsia="宋体" w:cs="Arial"/>
          <w:i w:val="0"/>
          <w:iCs w:val="0"/>
          <w:lang w:val="en-US" w:eastAsia="zh-CN"/>
        </w:rPr>
        <w:t>.</w:t>
      </w: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pStyle w:val="6"/>
        <w:numPr>
          <w:ilvl w:val="0"/>
          <w:numId w:val="0"/>
        </w:numPr>
        <w:bidi w:val="0"/>
        <w:ind w:leftChars="0"/>
        <w:rPr>
          <w:color w:val="92D050"/>
          <w:sz w:val="40"/>
          <w:szCs w:val="32"/>
        </w:rPr>
      </w:pPr>
      <w:r>
        <w:rPr>
          <w:color w:val="92D050"/>
          <w:sz w:val="40"/>
          <w:szCs w:val="32"/>
        </w:rPr>
        <w:t>Change management activities, responsibilities and timelines.</w:t>
      </w:r>
    </w:p>
    <w:p>
      <w:pPr>
        <w:rPr>
          <w:rFonts w:hint="eastAsia" w:eastAsiaTheme="minorEastAsia"/>
          <w:lang w:eastAsia="zh-CN"/>
        </w:rPr>
      </w:pPr>
      <w:r>
        <w:rPr>
          <w:rFonts w:hint="eastAsia" w:eastAsiaTheme="minorEastAsia"/>
          <w:lang w:eastAsia="zh-CN"/>
        </w:rPr>
        <w:drawing>
          <wp:inline distT="0" distB="0" distL="114300" distR="114300">
            <wp:extent cx="5270500" cy="1420495"/>
            <wp:effectExtent l="0" t="0" r="2540" b="12065"/>
            <wp:docPr id="1" name="图片 1" descr="1651410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1410209(1)"/>
                    <pic:cNvPicPr>
                      <a:picLocks noChangeAspect="1"/>
                    </pic:cNvPicPr>
                  </pic:nvPicPr>
                  <pic:blipFill>
                    <a:blip r:embed="rId4"/>
                    <a:stretch>
                      <a:fillRect/>
                    </a:stretch>
                  </pic:blipFill>
                  <pic:spPr>
                    <a:xfrm>
                      <a:off x="0" y="0"/>
                      <a:ext cx="5270500" cy="1420495"/>
                    </a:xfrm>
                    <a:prstGeom prst="rect">
                      <a:avLst/>
                    </a:prstGeom>
                  </pic:spPr>
                </pic:pic>
              </a:graphicData>
            </a:graphic>
          </wp:inline>
        </w:drawing>
      </w:r>
    </w:p>
    <w:p>
      <w:pPr>
        <w:pStyle w:val="13"/>
        <w:rPr>
          <w:sz w:val="28"/>
          <w:szCs w:val="28"/>
        </w:rPr>
      </w:pPr>
      <w:r>
        <w:t>Preparation:</w:t>
      </w:r>
    </w:p>
    <w:p>
      <w:pPr>
        <w:pStyle w:val="12"/>
      </w:pPr>
      <w:r>
        <w:t>Identify why change is required and what outcomes are to be achieved.</w:t>
      </w:r>
    </w:p>
    <w:p>
      <w:pPr>
        <w:pStyle w:val="12"/>
      </w:pPr>
      <w:r>
        <w:t>Evaluate risks and benefits.</w:t>
      </w:r>
    </w:p>
    <w:p>
      <w:pPr>
        <w:pStyle w:val="12"/>
      </w:pPr>
      <w:r>
        <w:t>Estimate costs.</w:t>
      </w:r>
    </w:p>
    <w:p>
      <w:pPr>
        <w:pStyle w:val="13"/>
      </w:pPr>
      <w:r>
        <w:t>Planning:</w:t>
      </w:r>
    </w:p>
    <w:p>
      <w:pPr>
        <w:pStyle w:val="12"/>
      </w:pPr>
      <w:r>
        <w:t>Decide how change will be implemented.</w:t>
      </w:r>
    </w:p>
    <w:p>
      <w:pPr>
        <w:pStyle w:val="12"/>
      </w:pPr>
      <w:r>
        <w:t>Determine who the stakeholders will be.</w:t>
      </w:r>
    </w:p>
    <w:p>
      <w:pPr>
        <w:pStyle w:val="12"/>
      </w:pPr>
      <w:r>
        <w:t>Write a Change Management Plan.</w:t>
      </w:r>
    </w:p>
    <w:p>
      <w:pPr>
        <w:pStyle w:val="12"/>
      </w:pPr>
      <w:r>
        <w:t>Consult with stakeholders.</w:t>
      </w:r>
    </w:p>
    <w:p>
      <w:pPr>
        <w:pStyle w:val="12"/>
      </w:pPr>
      <w:r>
        <w:t>Adjust Change Management Plan when relevant.</w:t>
      </w:r>
    </w:p>
    <w:p>
      <w:pPr>
        <w:pStyle w:val="13"/>
      </w:pPr>
      <w:r>
        <w:t>Implementation:</w:t>
      </w:r>
    </w:p>
    <w:p>
      <w:pPr>
        <w:pStyle w:val="12"/>
      </w:pPr>
      <w:r>
        <w:t>Complete tasks as per the change management plan.</w:t>
      </w:r>
    </w:p>
    <w:p>
      <w:pPr>
        <w:pStyle w:val="12"/>
      </w:pPr>
      <w:r>
        <w:t>Ensure that all management and staff are trained to adapt to changes being made.</w:t>
      </w:r>
    </w:p>
    <w:p>
      <w:pPr>
        <w:pStyle w:val="12"/>
      </w:pPr>
      <w:r>
        <w:t>Support management and staff to adopt changes positively.</w:t>
      </w:r>
    </w:p>
    <w:p>
      <w:pPr>
        <w:pStyle w:val="12"/>
      </w:pPr>
      <w:r>
        <w:t>Monitor progress and resolve any issues that arise.</w:t>
      </w:r>
    </w:p>
    <w:p>
      <w:pPr>
        <w:pStyle w:val="12"/>
      </w:pPr>
      <w:r>
        <w:t>Manage costs.</w:t>
      </w:r>
    </w:p>
    <w:p>
      <w:pPr>
        <w:pStyle w:val="13"/>
      </w:pPr>
      <w:r>
        <w:t>Evaluate:</w:t>
      </w:r>
    </w:p>
    <w:p>
      <w:pPr>
        <w:pStyle w:val="12"/>
      </w:pPr>
      <w:r>
        <w:t>Assess whether change has been incorporated into business as usual.</w:t>
      </w:r>
    </w:p>
    <w:p>
      <w:pPr>
        <w:pStyle w:val="12"/>
      </w:pPr>
      <w:r>
        <w:t>Evaluate the success of change management.</w:t>
      </w:r>
    </w:p>
    <w:p>
      <w:pPr>
        <w:pStyle w:val="12"/>
        <w:rPr>
          <w:bCs/>
          <w:color w:val="000000"/>
        </w:rPr>
      </w:pPr>
      <w:r>
        <w:t>Evaluate process and refine documentation as required.</w:t>
      </w:r>
    </w:p>
    <w:p>
      <w:pPr>
        <w:pStyle w:val="12"/>
        <w:numPr>
          <w:ilvl w:val="0"/>
          <w:numId w:val="0"/>
        </w:numPr>
        <w:ind w:leftChars="0"/>
      </w:pPr>
    </w:p>
    <w:p>
      <w:pPr>
        <w:rPr>
          <w:rFonts w:hint="eastAsia" w:eastAsiaTheme="minorEastAsia"/>
          <w:lang w:eastAsia="zh-CN"/>
        </w:rPr>
      </w:pPr>
    </w:p>
    <w:p>
      <w:pPr>
        <w:pStyle w:val="11"/>
        <w:numPr>
          <w:ilvl w:val="0"/>
          <w:numId w:val="0"/>
        </w:numPr>
        <w:tabs>
          <w:tab w:val="left" w:pos="312"/>
        </w:tabs>
        <w:spacing w:before="120" w:after="120" w:line="288" w:lineRule="auto"/>
        <w:rPr>
          <w:rFonts w:hint="eastAsia" w:ascii="Arial" w:hAnsi="Arial" w:eastAsia="宋体" w:cs="Arial"/>
          <w:i w:val="0"/>
          <w:iCs w:val="0"/>
          <w:lang w:val="en-US" w:eastAsia="zh-CN"/>
        </w:rPr>
      </w:pPr>
    </w:p>
    <w:p>
      <w:pPr>
        <w:rPr>
          <w:rFonts w:hint="eastAsia"/>
          <w:color w:val="92D050"/>
          <w:sz w:val="40"/>
          <w:szCs w:val="32"/>
          <w:lang w:val="en-US" w:eastAsia="zh-CN"/>
        </w:rPr>
      </w:pPr>
    </w:p>
    <w:p>
      <w:pPr>
        <w:pStyle w:val="12"/>
        <w:numPr>
          <w:ilvl w:val="0"/>
          <w:numId w:val="0"/>
        </w:numPr>
        <w:spacing w:before="120" w:after="120" w:line="288" w:lineRule="auto"/>
      </w:pPr>
    </w:p>
    <w:p>
      <w:pPr>
        <w:rPr>
          <w:rFonts w:hint="default"/>
          <w:lang w:val="en-US" w:eastAsia="zh-CN"/>
        </w:rPr>
      </w:pPr>
    </w:p>
    <w:p>
      <w:pPr>
        <w:rPr>
          <w:color w:val="92D050"/>
          <w:sz w:val="40"/>
          <w:szCs w:val="32"/>
        </w:rPr>
      </w:pPr>
    </w:p>
    <w:p>
      <w:pPr>
        <w:rPr>
          <w:color w:val="92D050"/>
          <w:sz w:val="40"/>
          <w:szCs w:val="32"/>
        </w:rPr>
      </w:pPr>
    </w:p>
    <w:p>
      <w:pPr>
        <w:pStyle w:val="11"/>
        <w:rPr>
          <w:rFonts w:hint="default" w:ascii="Arial" w:hAnsi="Arial" w:eastAsia="Tahoma" w:cs="Arial"/>
          <w:b w:val="0"/>
          <w:bCs w:val="0"/>
          <w:i w:val="0"/>
          <w:iCs w:val="0"/>
          <w:caps w:val="0"/>
          <w:color w:val="auto"/>
          <w:spacing w:val="0"/>
          <w:sz w:val="20"/>
          <w:szCs w:val="20"/>
          <w:shd w:val="clear" w:fill="F7F8FA"/>
        </w:rPr>
      </w:pPr>
    </w:p>
    <w:p>
      <w:pPr>
        <w:pStyle w:val="11"/>
        <w:rPr>
          <w:rFonts w:hint="default" w:ascii="Arial" w:hAnsi="Arial" w:eastAsia="Tahoma" w:cs="Arial"/>
          <w:b w:val="0"/>
          <w:bCs w:val="0"/>
          <w:i w:val="0"/>
          <w:iCs w:val="0"/>
          <w:caps w:val="0"/>
          <w:color w:val="auto"/>
          <w:spacing w:val="0"/>
          <w:sz w:val="20"/>
          <w:szCs w:val="20"/>
          <w:shd w:val="clear" w:fill="F7F8FA"/>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eastAsia"/>
          <w:lang w:val="en-US" w:eastAsia="zh-CN"/>
        </w:rPr>
      </w:pPr>
    </w:p>
    <w:p>
      <w:pPr>
        <w:rPr>
          <w:rStyle w:val="10"/>
          <w:rFonts w:hint="default"/>
          <w:lang w:val="en-US" w:eastAsia="zh-CN"/>
        </w:rPr>
      </w:pPr>
    </w:p>
    <w:p>
      <w:pPr>
        <w:rPr>
          <w:rStyle w:val="10"/>
          <w:rFonts w:hint="default"/>
          <w:lang w:val="en-US" w:eastAsia="zh-CN"/>
        </w:rPr>
      </w:pPr>
    </w:p>
    <w:p>
      <w:pPr>
        <w:rPr>
          <w:rStyle w:val="10"/>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D2B0B"/>
    <w:multiLevelType w:val="singleLevel"/>
    <w:tmpl w:val="C6DD2B0B"/>
    <w:lvl w:ilvl="0" w:tentative="0">
      <w:start w:val="1"/>
      <w:numFmt w:val="bullet"/>
      <w:lvlText w:val=""/>
      <w:lvlJc w:val="left"/>
      <w:pPr>
        <w:ind w:left="420" w:hanging="420"/>
      </w:pPr>
      <w:rPr>
        <w:rFonts w:hint="default" w:ascii="Wingdings" w:hAnsi="Wingdings"/>
      </w:rPr>
    </w:lvl>
  </w:abstractNum>
  <w:abstractNum w:abstractNumId="1">
    <w:nsid w:val="092C02E8"/>
    <w:multiLevelType w:val="multilevel"/>
    <w:tmpl w:val="092C02E8"/>
    <w:lvl w:ilvl="0" w:tentative="0">
      <w:start w:val="1"/>
      <w:numFmt w:val="bullet"/>
      <w:pStyle w:val="12"/>
      <w:lvlText w:val=""/>
      <w:lvlJc w:val="left"/>
      <w:pPr>
        <w:ind w:left="425" w:hanging="425"/>
      </w:pPr>
      <w:rPr>
        <w:rFonts w:hint="default" w:ascii="Symbol" w:hAnsi="Symbol"/>
      </w:rPr>
    </w:lvl>
    <w:lvl w:ilvl="1" w:tentative="0">
      <w:start w:val="1"/>
      <w:numFmt w:val="bullet"/>
      <w:lvlText w:val="o"/>
      <w:lvlJc w:val="left"/>
      <w:pPr>
        <w:ind w:left="850" w:hanging="425"/>
      </w:pPr>
      <w:rPr>
        <w:rFonts w:hint="default" w:ascii="Courier New" w:hAnsi="Courier New"/>
      </w:rPr>
    </w:lvl>
    <w:lvl w:ilvl="2" w:tentative="0">
      <w:start w:val="1"/>
      <w:numFmt w:val="bullet"/>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2">
    <w:nsid w:val="6CD5117B"/>
    <w:multiLevelType w:val="singleLevel"/>
    <w:tmpl w:val="6CD5117B"/>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3ZjQyNTg5YzYyYTZjNjdlZjdhMGVkMjNmOTNjZjgifQ=="/>
  </w:docVars>
  <w:rsids>
    <w:rsidRoot w:val="23B12710"/>
    <w:rsid w:val="1AFD5F53"/>
    <w:rsid w:val="23B12710"/>
    <w:rsid w:val="59C75350"/>
    <w:rsid w:val="6674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Char"/>
    <w:link w:val="2"/>
    <w:uiPriority w:val="0"/>
    <w:rPr>
      <w:b/>
      <w:kern w:val="44"/>
      <w:sz w:val="44"/>
    </w:rPr>
  </w:style>
  <w:style w:type="paragraph" w:customStyle="1" w:styleId="11">
    <w:name w:val="RTO Works Body Text"/>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12">
    <w:name w:val="RTO Works Bullet 1"/>
    <w:qFormat/>
    <w:uiPriority w:val="0"/>
    <w:pPr>
      <w:numPr>
        <w:ilvl w:val="0"/>
        <w:numId w:val="1"/>
      </w:numPr>
      <w:spacing w:before="120" w:after="120" w:line="288" w:lineRule="auto"/>
    </w:pPr>
    <w:rPr>
      <w:rFonts w:ascii="Arial" w:hAnsi="Arial" w:cs="Arial" w:eastAsiaTheme="minorHAnsi"/>
      <w:sz w:val="20"/>
      <w:szCs w:val="20"/>
      <w:lang w:val="en-AU" w:eastAsia="en-US" w:bidi="ar-SA"/>
    </w:rPr>
  </w:style>
  <w:style w:type="paragraph" w:customStyle="1" w:styleId="13">
    <w:name w:val="RTO Works Heading 3"/>
    <w:qFormat/>
    <w:uiPriority w:val="0"/>
    <w:pPr>
      <w:spacing w:before="360" w:after="120" w:line="276" w:lineRule="auto"/>
    </w:pPr>
    <w:rPr>
      <w:rFonts w:ascii="Gulim" w:hAnsi="Gulim" w:eastAsia="Gulim" w:cs="Arial"/>
      <w:b/>
      <w:bCs/>
      <w:color w:val="00667A"/>
      <w:spacing w:val="20"/>
      <w:sz w:val="24"/>
      <w:szCs w:val="24"/>
      <w:lang w:val="en-AU"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515</Words>
  <Characters>2780</Characters>
  <Lines>0</Lines>
  <Paragraphs>0</Paragraphs>
  <TotalTime>8</TotalTime>
  <ScaleCrop>false</ScaleCrop>
  <LinksUpToDate>false</LinksUpToDate>
  <CharactersWithSpaces>3298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2022-05-01T12:12:00Z</dcterms:created>
  <dc:creator>烙饼小章鱼</dc:creator>
  <cp:lastModifiedBy>烙饼小章鱼</cp:lastModifiedBy>
  <dcterms:modified xsi:type="dcterms:W3CDTF">2022-05-01T13:33:53Z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E63B7F0B4087428BB754E1800B78D59F</vt:lpwstr>
  </property>
</Properties>
</file>