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8892C9" wp14:paraId="4D3F9EFE" wp14:textId="26163CA1">
      <w:pPr>
        <w:keepNext w:val="0"/>
        <w:keepLines w:val="0"/>
        <w:pageBreakBefore w:val="0"/>
        <w:spacing w:after="0" w:afterAutospacing="off" w:line="360" w:lineRule="auto"/>
        <w:ind w:firstLine="1800"/>
        <w:jc w:val="center"/>
        <w:rPr>
          <w:b w:val="1"/>
          <w:bCs w:val="1"/>
          <w:sz w:val="28"/>
          <w:szCs w:val="28"/>
        </w:rPr>
      </w:pPr>
      <w:r w:rsidRPr="428892C9" w:rsidR="2F7C4B42">
        <w:rPr>
          <w:b w:val="1"/>
          <w:bCs w:val="1"/>
          <w:sz w:val="28"/>
          <w:szCs w:val="28"/>
        </w:rPr>
        <w:t>Глава 6. Охрана труда и безопасность жизнедеятельности</w:t>
      </w:r>
    </w:p>
    <w:p xmlns:wp14="http://schemas.microsoft.com/office/word/2010/wordml" w:rsidP="428892C9" wp14:paraId="239ECC34" wp14:textId="37C086CC">
      <w:pPr>
        <w:keepNext w:val="0"/>
        <w:keepLines w:val="0"/>
        <w:pageBreakBefore w:val="0"/>
        <w:spacing w:after="0" w:afterAutospacing="off" w:line="360" w:lineRule="auto"/>
        <w:ind w:firstLine="1800"/>
        <w:jc w:val="both"/>
        <w:rPr>
          <w:b w:val="1"/>
          <w:bCs w:val="1"/>
          <w:sz w:val="28"/>
          <w:szCs w:val="28"/>
        </w:rPr>
      </w:pPr>
      <w:r w:rsidRPr="428892C9" w:rsidR="2F7C4B42">
        <w:rPr>
          <w:b w:val="1"/>
          <w:bCs w:val="1"/>
          <w:sz w:val="28"/>
          <w:szCs w:val="28"/>
        </w:rPr>
        <w:t>6.1 Анализ вредных и опасных факторов при работе с программным обеспечением</w:t>
      </w:r>
    </w:p>
    <w:p xmlns:wp14="http://schemas.microsoft.com/office/word/2010/wordml" w:rsidP="428892C9" wp14:paraId="4DDA1403" wp14:textId="01E25E04">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В процессе эксплуатации разработанной подсистемы учёта клиентов и заявок ООО «КОДЭ» пользователи (менеджеры по продажам, руководитель отдела продаж, администратор) работают с персональными компьютерами. Длительная работа за компьютером сопровождается воздействием ряда вредных и опасных факторов, которые могут привести к ухудшению здоровья, снижению работоспособности и профессиональным заболеваниям.</w:t>
      </w:r>
    </w:p>
    <w:p xmlns:wp14="http://schemas.microsoft.com/office/word/2010/wordml" w:rsidP="428892C9" wp14:paraId="191EA1C2" wp14:textId="50AADE06">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Основным вредным фактором является зрительное утомление. При работе с монитором глаза пользователя испытывают значительную нагрузку из-за необходимости постоянной фокусировки на мелких элементах интерфейса (текст, таблицы, иконки, графики). Дополнительным негативным фактором является мерцание экрана (даже современные ЖК-мониторы имеют невидимое глазу мерцание подсветки), которое может вызывать головные боли и снижение остроты зрения. Неправильная настройка яркости и контрастности монитора, блики от внешних источников света, недостаточная или избыточная освещённость рабочего места усугубляют нагрузку на зрительный аппарат. При длительной работе без перерывов развивается синдром «сухого глаза» (снижение частоты моргания приводит к пересыханию роговицы), а также спазм аккомодации (ложная близорукость), который при отсутствии профилактических мер может перейти в истинную.</w:t>
      </w:r>
    </w:p>
    <w:p xmlns:wp14="http://schemas.microsoft.com/office/word/2010/wordml" w:rsidP="428892C9" wp14:paraId="1AAB2CA2" wp14:textId="65DF0539">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Вторым по значимости вредным фактором является неудобная рабочая поза. При работе за компьютером пользователь вынужден длительное время находиться в статической позе «сидя». Неправильная организация рабочего места (неподходящая высота стола и стула, отсутствие подлокотников, неудобное расположение клавиатуры и мыши) приводит к статическим нагрузкам на мышцы шеи, плечевого пояса, спины и поясницы. Длительное напряжение мышц вызывает их утомление, боли в шейном и поясничном отделах позвоночника. Со временем это может привести к развитию остеохондроза, сколиоза, грудного радикулита, а также к туннельным синдромам (компрессия нервов в запястном канале из-за длительной работы с мышью).</w:t>
      </w:r>
    </w:p>
    <w:p xmlns:wp14="http://schemas.microsoft.com/office/word/2010/wordml" w:rsidP="428892C9" wp14:paraId="576ED0A9" wp14:textId="703DED24">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Третьим вредным фактором является воздействие электромагнитного излучения. Персональный компьютер является источником электромагнитного поля низкой частоты, которое создаётся блоком питания, монитором, системным блоком и кабелями. Длительное воздействие электромагнитного излучения может вызывать головные боли, повышенную утомляемость, раздражительность, нарушения сна. Особенно это актуально при использовании устаревших ЭЛТ-мониторов, хотя современные ЖК-мониторы имеют значительно более низкий уровень излучения, которое, тем не менее, не равно нулю.</w:t>
      </w:r>
    </w:p>
    <w:p xmlns:wp14="http://schemas.microsoft.com/office/word/2010/wordml" w:rsidP="428892C9" wp14:paraId="04507F1C" wp14:textId="2B00DD8E">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Четвёртым вредным фактором является повышенный уровень шума. Источниками шума в компьютерном классе или офисе являются работающие системные блоки (вентиляторы охлаждения, жёсткие диски), принтеры, сканеры, системы кондиционирования, а также разговоры сотрудников. Хотя уровень шума от современных компьютеров, как правило, не превышает установленных норм (40-50 дБА), монотонный фоновый шум может вызывать повышенную утомляемость и снижение концентрации внимания.</w:t>
      </w:r>
    </w:p>
    <w:p xmlns:wp14="http://schemas.microsoft.com/office/word/2010/wordml" w:rsidP="428892C9" wp14:paraId="0F8AC604" wp14:textId="548994EC">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Пятым вредным фактором является недостаточная или избыточная подвижность. Работа за компьютером относится к категории малоподвижной деятельности (гиподинамия). Отсутствие достаточной физической активности в течение рабочего дня приводит к ослаблению мышечного корсета, нарушению обмена веществ, увеличению массы тела, снижению общей выносливости и повышенному риску сердечно-сосудистых заболеваний.</w:t>
      </w:r>
    </w:p>
    <w:p xmlns:wp14="http://schemas.microsoft.com/office/word/2010/wordml" w:rsidP="428892C9" wp14:paraId="0D70F786" wp14:textId="4015FF22">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К опасным факторам, которые могут привести к травме или внезапному ухудшению здоровья, относятся поражение электрическим током при нарушении правил эксплуатации электрооборудования, а также пожарная опасность из-за неисправной электропроводки, перегрева оборудования или короткого замыкания. Разработанное программное обеспечение само по себе не создаёт дополнительных вредных факторов, однако условия его эксплуатации (работа за компьютером) требуют соблюдения правил охраны труда.</w:t>
      </w:r>
    </w:p>
    <w:p xmlns:wp14="http://schemas.microsoft.com/office/word/2010/wordml" w:rsidP="428892C9" wp14:paraId="33CF3495" wp14:textId="3A99D737">
      <w:pPr>
        <w:pStyle w:val="Normal"/>
        <w:keepNext w:val="0"/>
        <w:keepLines w:val="0"/>
        <w:pageBreakBefore w:val="0"/>
        <w:spacing w:after="0" w:afterAutospacing="off" w:line="360" w:lineRule="auto"/>
        <w:ind w:firstLine="1800"/>
        <w:jc w:val="both"/>
        <w:rPr>
          <w:b w:val="1"/>
          <w:bCs w:val="1"/>
          <w:sz w:val="28"/>
          <w:szCs w:val="28"/>
        </w:rPr>
      </w:pPr>
      <w:r w:rsidRPr="428892C9" w:rsidR="2F7C4B42">
        <w:rPr>
          <w:b w:val="1"/>
          <w:bCs w:val="1"/>
          <w:sz w:val="28"/>
          <w:szCs w:val="28"/>
        </w:rPr>
        <w:t>6.2 Требования к организации рабочего места</w:t>
      </w:r>
    </w:p>
    <w:p xmlns:wp14="http://schemas.microsoft.com/office/word/2010/wordml" w:rsidP="428892C9" wp14:paraId="6C1A1BFC" wp14:textId="2D4CBBE9">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Для минимизации воздействия вредных факторов и обеспечения безопасных условий труда при работе с подсистемой учёта клиентов и заявок необходимо организовать рабочие места пользователей в соответствии с санитарными правилами и нормами СанПиН 1.2.3685-21 «Гигиенические нормативы и требования к обеспечению безопасности и (или) безвредности для человека факторов среды обитания» и СанПиН 2.2.2/2.4.1340-03 «Гигиенические требования к персональным электронно-вычислительным машинам и организации работы».</w:t>
      </w:r>
    </w:p>
    <w:p xmlns:wp14="http://schemas.microsoft.com/office/word/2010/wordml" w:rsidP="428892C9" wp14:paraId="159AD592" wp14:textId="5C14F119">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Рабочее место должно быть оборудовано столом, высота которого регулируется в пределах от 680 до 800 миллиметров. При отсутствии регулируемого стола высота стола должна составлять 725 миллиметров. Рабочий стул должен быть подъёмно-поворотным с регулируемыми высотой и углами наклона сиденья и спинки. Стул должен иметь подлокотники и подголовник для обеспечения физиологически правильной позы. Поверхность сиденья и спинки должна быть полумягкой, с нескользящим, неэлектризующимся и воздухопроницаемым покрытием.</w:t>
      </w:r>
    </w:p>
    <w:p xmlns:wp14="http://schemas.microsoft.com/office/word/2010/wordml" w:rsidP="428892C9" wp14:paraId="2223DD2E" wp14:textId="20869064">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Монитор должен располагаться на расстоянии 50-70 сантиметров от глаз пользователя (рекомендуемое расстояние — вытянутая рука). Верхний край монитора должен находиться на уровне глаз пользователя или чуть ниже (на 15-20 градусов ниже линии взгляда), чтобы шея находилась в нейтральном положении. Монитор не должен располагаться напротив окна или других источников яркого света — блики на экране вызывают дополнительное зрительное утомление. Оптимальный угол наклона монитора составляет 15-20 градусов назад.</w:t>
      </w:r>
    </w:p>
    <w:p xmlns:wp14="http://schemas.microsoft.com/office/word/2010/wordml" w:rsidP="428892C9" wp14:paraId="5CAEC287" wp14:textId="609A6DAE">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Клавиатура и мышь должны располагаться на одном уровне на расстоянии 10-15 сантиметров от края стола. Клавиатура должна быть расположена так, чтобы локти пользователя находились под прямым углом (или чуть больше), а запястья — в нейтральном положении (не согнуты вверх или вниз). Для снижения нагрузки на запястья рекомендуется использовать коврик для мыши с поддержкой запястья и клавиатуру с подставкой для рук.</w:t>
      </w:r>
    </w:p>
    <w:p xmlns:wp14="http://schemas.microsoft.com/office/word/2010/wordml" w:rsidP="428892C9" wp14:paraId="2338FD12" wp14:textId="112306CA">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Освещение рабочего места должно быть смешанным (естественное и искусственное). Естественное освещение должно обеспечиваться через окна, ориентированные на север или северо-восток, чтобы избежать прямых солнечных лучей на экран. Искусственное освещение должно быть общим равномерным и (при необходимости) местным для работы с бумажными документами. Не допускается использование только местного освещения без общего. Рекомендуемая освещённость на поверхности стола в зоне размещения документов составляет 300-500 люкс, на экране монитора — не более 200 люкс. Светильники не должны создавать бликов на экране.</w:t>
      </w:r>
    </w:p>
    <w:p xmlns:wp14="http://schemas.microsoft.com/office/word/2010/wordml" w:rsidP="428892C9" wp14:paraId="5C2C00C6" wp14:textId="6801960D">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Стол и стул должны располагаться так, чтобы ноги пользователя стояли на полу (или на подставке для ног, если высота стола не позволяет) под углом 90 градусов в коленях, а бёдра были параллельны полу. Между краем стула и подколенной ямкой должно оставаться пространство 5-10 сантиметров для свободной циркуляции крови. Стопы должны полностью касаться пола или подставки.</w:t>
      </w:r>
    </w:p>
    <w:p xmlns:wp14="http://schemas.microsoft.com/office/word/2010/wordml" w:rsidP="428892C9" wp14:paraId="1253570E" wp14:textId="394C0586">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В помещении, где находятся компьютеры, должна поддерживаться оптимальная температура воздуха: в холодный период года — 22-24 градуса Цельсия, в тёплый период года — 23-25 градусов Цельсия. Относительная влажность воздуха должна составлять 40-60 процентов. Для поддержания этих параметров должны использоваться системы отопления, вентиляции и кондиционирования. Рекомендуется проводить влажную уборку помещения не реже одного раза в день и проветривать помещение каждые 2 часа работы по 5-10 минут.</w:t>
      </w:r>
    </w:p>
    <w:p xmlns:wp14="http://schemas.microsoft.com/office/word/2010/wordml" w:rsidP="428892C9" wp14:paraId="1D250924" wp14:textId="5AA0B9F8">
      <w:pPr>
        <w:pStyle w:val="Normal"/>
        <w:keepNext w:val="0"/>
        <w:keepLines w:val="0"/>
        <w:pageBreakBefore w:val="0"/>
        <w:spacing w:after="0" w:afterAutospacing="off" w:line="360" w:lineRule="auto"/>
        <w:ind w:firstLine="1800"/>
        <w:jc w:val="both"/>
        <w:rPr>
          <w:b w:val="1"/>
          <w:bCs w:val="1"/>
          <w:sz w:val="28"/>
          <w:szCs w:val="28"/>
        </w:rPr>
      </w:pPr>
      <w:r w:rsidRPr="428892C9" w:rsidR="2F7C4B42">
        <w:rPr>
          <w:b w:val="1"/>
          <w:bCs w:val="1"/>
          <w:sz w:val="28"/>
          <w:szCs w:val="28"/>
        </w:rPr>
        <w:t>6.3 Режим труда и отдыха при работе с программным обеспечением</w:t>
      </w:r>
    </w:p>
    <w:p xmlns:wp14="http://schemas.microsoft.com/office/word/2010/wordml" w:rsidP="428892C9" wp14:paraId="46D0B286" wp14:textId="780D1049">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Для профилактики зрительного утомления, статических перегрузок и общего переутомления при работе с разработанной подсистемой необходимо соблюдать рациональный режим труда и отдыха, установленный Трудовым кодексом Российской Федерации и СанПиН 1.2.3685-21.</w:t>
      </w:r>
    </w:p>
    <w:p xmlns:wp14="http://schemas.microsoft.com/office/word/2010/wordml" w:rsidP="428892C9" wp14:paraId="31664D7A" wp14:textId="72750ABD">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Продолжительность непрерывной работы за компьютером без регламентированного перерыва не должна превышать 2 часов. При 8-часовом рабочем дне необходимо устанавливать следующую периодичность перерывов: через 2 часа от начала работы перерыв на 10-15 минут, затем через 2 часа обеденный перерыв на 30-60 минут, затем через 2 часа перерыв на 10-15 минут. Перерывы должны предоставляться в рабочее время и не должны вычитаться из оплаты труда.</w:t>
      </w:r>
    </w:p>
    <w:p xmlns:wp14="http://schemas.microsoft.com/office/word/2010/wordml" w:rsidP="428892C9" wp14:paraId="2D4DF35E" wp14:textId="21BD5039">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Во время перерывов настоятельно рекомендуется выполнять комплекс упражнений для глаз и для мышц шеи, спины и рук. Упражнения для глаз включают: частое моргание в течение 30-60 секунд (увлажнение роговицы); перевод взгляда с ближнего объекта (например, карандаш на расстоянии 30 сантиметров) на дальний объект (окно, горизонт) каждые 15-20 секунд в течение 2-3 минут; круговые движения глазами в одну и другую сторону по 5-10 раз; сильное зажмуривание на 3-5 секунд и полное расслабление век на 3-5 секунд (повторить 5-7 раз); массаж век указательными пальцами лёгкими круговыми движениями в течение 30 секунд.</w:t>
      </w:r>
    </w:p>
    <w:p xmlns:wp14="http://schemas.microsoft.com/office/word/2010/wordml" w:rsidP="428892C9" wp14:paraId="3315BB61" wp14:textId="2EC1B222">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Упражнения для шеи и спины (выполнять сидя или стоя): медленные наклоны головы вперёд-назад и влево-вправо по 5-10 раз в каждую сторону; повороты головы влево и вправо до ощущения лёгкого растяжения мышц; круговые вращения плечами вперёд и назад по 10 раз; подъём плеч вверх к ушам на 5-7 секунд и расслабление; наклон корпуса вперёд, пытаясь достать руками до пола (при отсутствии противопоказаний) с фиксацией позы на 10-15 секунд. Упражнения для рук и запястий: сжимание и разжимание кистевого эспандера или просто сжимание кулаков в течение 10 секунд; круговые движения кистями в запястьях в одну и другую сторону; сцепить пальцы в замок и вывернуть ладони наружу, вытянув руки вперёд, задержаться на 10-15 секунд.</w:t>
      </w:r>
    </w:p>
    <w:p xmlns:wp14="http://schemas.microsoft.com/office/word/2010/wordml" w:rsidP="428892C9" wp14:paraId="648424AE" wp14:textId="7F667432">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При работе за компьютером рекомендуется соблюдать «правило 20-20-20»: каждые 20 минут переводить взгляд на объект, находящийся на расстоянии не менее 20 футов (примерно 6 метров), и задерживать взгляд на 20 секунд. Это позволяет расслабить цилиарную мышцу глаза и снизить риск спазма аккомодации.</w:t>
      </w:r>
    </w:p>
    <w:p xmlns:wp14="http://schemas.microsoft.com/office/word/2010/wordml" w:rsidP="428892C9" wp14:paraId="6061EBE6" wp14:textId="420891AF">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Режим труда при работе в ночную смену или при сверхурочной работе должен быть согласован с профсоюзным комитетом и не превышать 4 часов дополнительной работы. Женщины в период беременности и кормления грудью, работники младше 18 лет и работники с установленными медицинскими противопоказаниями к работе с компьютерами должны быть переведены на работы, не связанные с использованием ПЭВМ, или продолжительность их работы за компьютером должна быть ограничена до 3 часов в день.</w:t>
      </w:r>
    </w:p>
    <w:p xmlns:wp14="http://schemas.microsoft.com/office/word/2010/wordml" w:rsidP="428892C9" wp14:paraId="445E91A4" wp14:textId="57D2D199">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Также рекомендуется использовать функцию автоматических уведомлений о необходимости перерыва. Разработанная подсистема может быть настроена на отправку напоминаний пользователю каждые 45-60 минут с предложением сделать перерыв, выполнить упражнения для глаз и размяться. В корпоративной культуре ООО «КОДЭ» следует поощрять проведение 5-минутных динамических пауз с элементами производственной гимнастики.</w:t>
      </w:r>
    </w:p>
    <w:p xmlns:wp14="http://schemas.microsoft.com/office/word/2010/wordml" w:rsidP="428892C9" wp14:paraId="407C60D7" wp14:textId="6BB98728">
      <w:pPr>
        <w:pStyle w:val="Normal"/>
        <w:keepNext w:val="0"/>
        <w:keepLines w:val="0"/>
        <w:pageBreakBefore w:val="0"/>
        <w:spacing w:after="0" w:afterAutospacing="off" w:line="360" w:lineRule="auto"/>
        <w:ind w:firstLine="1800"/>
        <w:jc w:val="both"/>
        <w:rPr>
          <w:b w:val="1"/>
          <w:bCs w:val="1"/>
          <w:sz w:val="28"/>
          <w:szCs w:val="28"/>
        </w:rPr>
      </w:pPr>
      <w:r w:rsidRPr="428892C9" w:rsidR="2F7C4B42">
        <w:rPr>
          <w:b w:val="1"/>
          <w:bCs w:val="1"/>
          <w:sz w:val="28"/>
          <w:szCs w:val="28"/>
        </w:rPr>
        <w:t>6.4 Электробезопасность и пожарная безопасность</w:t>
      </w:r>
    </w:p>
    <w:p xmlns:wp14="http://schemas.microsoft.com/office/word/2010/wordml" w:rsidP="428892C9" wp14:paraId="4C62FEED" wp14:textId="0D628991">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Помещения, в которых эксплуатируется разработанная подсистема, относятся к категории помещений без повышенной электроопасности (сухие, с нормальной температурой, без токопроводящих полов). Тем не менее, при работе с компьютерным оборудованием необходимо соблюдать правила электробезопасности для предотвращения поражения электрическим током.</w:t>
      </w:r>
    </w:p>
    <w:p xmlns:wp14="http://schemas.microsoft.com/office/word/2010/wordml" w:rsidP="428892C9" wp14:paraId="734C78C8" wp14:textId="346BDA20">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Все компьютеры и периферийные устройства должны быть заземлены. Заземление осуществляется через трёхконтактные розетки с заземляющим контактом. Использование переходников для подключения к двухконтактным розеткам без заземления запрещено. Электропроводка должна соответствовать нагрузке и быть исправной — не допускается использование повреждённых розеток, удлинителей с повреждённой изоляцией, скруток проводов.</w:t>
      </w:r>
    </w:p>
    <w:p xmlns:wp14="http://schemas.microsoft.com/office/word/2010/wordml" w:rsidP="428892C9" wp14:paraId="0445A7F2" wp14:textId="0DC14070">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Запрещается самостоятельно вскрывать системный блок, монитор или блок питания при включённом в сеть оборудовании. Любые работы по ремонту или модернизации компьютера должны производиться только при полном отключении от сети (вынуть вилку из розетки). Запрещается работать с компьютером мокрыми руками или во влажной одежде. Запрещается ставить на системный блок или монитор ёмкости с жидкостью (чашки с чаем, кофе, стаканы с водой) — при случайном опрокидывании жидкость может вызвать короткое замыкание и поражение электрическим током.</w:t>
      </w:r>
    </w:p>
    <w:p xmlns:wp14="http://schemas.microsoft.com/office/word/2010/wordml" w:rsidP="428892C9" wp14:paraId="5879B024" wp14:textId="77E79DB2">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При обнаружении искрения, запаха горелой изоляции, необычного шума (треск, гул) из компьютера или блока питания необходимо немедленно отключить оборудование от сети (вынуть вилку из розетки) и сообщить об этом администратору системы или ответственному за электрохозяйство. Не допускается самостоятельное устранение неисправностей, требующих вскрытия оборудования, лицами, не имеющими соответствующей квалификации.</w:t>
      </w:r>
    </w:p>
    <w:p xmlns:wp14="http://schemas.microsoft.com/office/word/2010/wordml" w:rsidP="428892C9" wp14:paraId="584D7D7F" wp14:textId="712D40E2">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Для обеспечения пожарной безопасности в помещении, где установлены компьютеры, необходимо соблюдать следующие требования. Помещение должно быть оснащено не менее чем одним углекислотным или порошковым огнетушителем (типа ОУ-2 или ОП-2) на каждые 50 квадратных метров площади. Огнетушитель должен размещаться в легкодоступном месте и иметь действующий срок годности. Запрещается использовать водные или пенные огнетушители для тушения электрооборудования, находящегося под напряжением — это может привести к поражению электрическим током.</w:t>
      </w:r>
    </w:p>
    <w:p xmlns:wp14="http://schemas.microsoft.com/office/word/2010/wordml" w:rsidP="428892C9" wp14:paraId="5E078E0E" wp14:textId="76926E77">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Запрещается загромождать проходы и выходы из помещения коробками, мебелью или другим оборудованием. Эвакуационные выходы должны быть свободны и обозначены светящимися указателями. В случае возникновения пожара (появление открытого пламени, сильное задымление) необходимо немедленно обесточить помещение (отключить общий рубильник или выключить автоматы в электрощите) и вызвать пожарную службу по телефону 101 или 112. Тушение пожара с помощью огнетушителя разрешается только при условии, что оборудование обесточено и огонь не угрожает жизни.</w:t>
      </w:r>
    </w:p>
    <w:p xmlns:wp14="http://schemas.microsoft.com/office/word/2010/wordml" w:rsidP="428892C9" wp14:paraId="7A793C8D" wp14:textId="6FB168FF">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Также необходимо регулярно (не реже одного раза в квартал) проводить проверку состояния электропроводки, розеток и удлинителей. Пыль и грязь внутри системных блоков должны удаляться не реже одного раза в год (при отключённом от сети оборудовании). Запрещается курить в помещении с компьютерной техникой — это создаёт дополнительную пожарную опасность и ухудшает условия труда.</w:t>
      </w:r>
    </w:p>
    <w:p xmlns:wp14="http://schemas.microsoft.com/office/word/2010/wordml" w:rsidP="428892C9" wp14:paraId="3D30517B" wp14:textId="4E0ABF20">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Персонал, работающий с разработанной подсистемой, должен проходить инструктаж по электробезопасности и пожарной безопасности не реже одного раза в шесть месяцев, с регистрацией в соответствующем журнале. Лица, не прошедшие инструктаж, к работе не допускаются.</w:t>
      </w:r>
    </w:p>
    <w:p xmlns:wp14="http://schemas.microsoft.com/office/word/2010/wordml" w:rsidP="428892C9" wp14:paraId="44F1294B" wp14:textId="79A4BF1B">
      <w:pPr>
        <w:pStyle w:val="Normal"/>
        <w:keepNext w:val="0"/>
        <w:keepLines w:val="0"/>
        <w:pageBreakBefore w:val="0"/>
        <w:spacing w:after="0" w:afterAutospacing="off" w:line="360" w:lineRule="auto"/>
        <w:ind w:firstLine="1800"/>
        <w:jc w:val="both"/>
        <w:rPr>
          <w:b w:val="1"/>
          <w:bCs w:val="1"/>
          <w:sz w:val="28"/>
          <w:szCs w:val="28"/>
        </w:rPr>
      </w:pPr>
      <w:r w:rsidRPr="428892C9" w:rsidR="2F7C4B42">
        <w:rPr>
          <w:b w:val="1"/>
          <w:bCs w:val="1"/>
          <w:sz w:val="28"/>
          <w:szCs w:val="28"/>
        </w:rPr>
        <w:t>6.5 Экологическая безопасность и утилизация оборудования</w:t>
      </w:r>
    </w:p>
    <w:p xmlns:wp14="http://schemas.microsoft.com/office/word/2010/wordml" w:rsidP="428892C9" wp14:paraId="4E5E7E60" wp14:textId="3CAE0FBF">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При эксплуатации разработанной подсистемы необходимо учитывать вопросы экологической безопасности, связанные с утилизацией вышедшего из строя компьютерного оборудования и расходных материалов.</w:t>
      </w:r>
    </w:p>
    <w:p xmlns:wp14="http://schemas.microsoft.com/office/word/2010/wordml" w:rsidP="428892C9" wp14:paraId="7BAFE4BD" wp14:textId="6ABF5BAA">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Компьютерное оборудование (системные блоки, мониторы, клавиатуры, мыши) относится к электронному лому и не может быть выброшено в обычные мусорные контейнеры. Это связано с тем, что в составе электронных компонентов содержатся опасные вещества: свинец в припоях, кадмий в аккумуляторах, ртуть в лампах подсветки старых ЖК-мониторов, бериллий в контактах, бромированные антипирены в пластиковых корпусах. Попадание этих веществ в почву и грунтовые воды при захоронении на полигонах наносит значительный экологический вред.</w:t>
      </w:r>
    </w:p>
    <w:p xmlns:wp14="http://schemas.microsoft.com/office/word/2010/wordml" w:rsidP="428892C9" wp14:paraId="57FE7107" wp14:textId="1D94CECC">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Утилизация компьютерного оборудования должна осуществляться только через специализированные организации, имеющие лицензию на обращение с опасными отходами. Такие организации демонтируют оборудование, разделяют материалы (пластик, металлы, стекло), отправляют их на переработку и обеспечивают безопасную утилизацию опасных компонентов. Информацию о ближайшем пункте приёма электронного лома можно получить в администрации города или на сайте регионального оператора по обращению с отходами.</w:t>
      </w:r>
    </w:p>
    <w:p xmlns:wp14="http://schemas.microsoft.com/office/word/2010/wordml" w:rsidP="428892C9" wp14:paraId="53708EC4" wp14:textId="37B6C215">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Картриджи от принтеров, используемых для печати отчётов и документов из подсистемы, также подлежат специальной утилизации. Пустые картриджи могут быть сданы на заправку в специализированные компании, а непригодные к заправке — утилизированы как отходы третьего класса опасности. Запрещается выбрасывать картриджи в обычный мусор или сжигать их.</w:t>
      </w:r>
    </w:p>
    <w:p xmlns:wp14="http://schemas.microsoft.com/office/word/2010/wordml" w:rsidP="428892C9" wp14:paraId="17736A75" wp14:textId="340D856C">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Разработанная подсистема как программный продукт не создаёт прямого экологического ущерба. Однако её использование способствует сокращению расхода бумаги за счёт отказа от печатных отчётов и документов в пользу электронных (PDF, Excel). Например, автоматическое формирование коммерческих предложений в электронном виде и отправка их клиенту по электронной почте позволяет экономить до нескольких сотен листов бумаги на одного менеджера в год. Кроме того, отказ от бумажных журналов учёта клиентов в пользу электронной базы данных снижает нагрузку на лесные ресурсы.</w:t>
      </w:r>
    </w:p>
    <w:p xmlns:wp14="http://schemas.microsoft.com/office/word/2010/wordml" w:rsidP="428892C9" wp14:paraId="446C1D1D" wp14:textId="0A4603C3">
      <w:pPr>
        <w:pStyle w:val="Normal"/>
        <w:keepNext w:val="0"/>
        <w:keepLines w:val="0"/>
        <w:pageBreakBefore w:val="0"/>
        <w:spacing w:after="0" w:afterAutospacing="off" w:line="360" w:lineRule="auto"/>
        <w:ind w:firstLine="1800"/>
        <w:jc w:val="both"/>
        <w:rPr>
          <w:sz w:val="28"/>
          <w:szCs w:val="28"/>
        </w:rPr>
      </w:pPr>
      <w:r w:rsidRPr="428892C9" w:rsidR="2F7C4B42">
        <w:rPr>
          <w:sz w:val="28"/>
          <w:szCs w:val="28"/>
        </w:rPr>
        <w:t>При эксплуатации подсистемы рекомендуется поощрять использование электронного документооборота и отказываться от печати промежуточных версий документов. Если печать необходима, следует использовать бумагу с маркировкой FSC (лесной попечительский совет, подтверждающая устойчивое лесопользование) и режим двусторонней печати для экономии ресурсов.</w:t>
      </w:r>
    </w:p>
    <w:p xmlns:wp14="http://schemas.microsoft.com/office/word/2010/wordml" w:rsidP="428892C9" wp14:paraId="501817AE" wp14:textId="06FCE72B">
      <w:pPr>
        <w:keepNext w:val="0"/>
        <w:keepLines w:val="0"/>
        <w:pageBreakBefore w:val="0"/>
        <w:jc w:val="both"/>
      </w:pPr>
    </w:p>
    <w:sectPr>
      <w:pgSz w:w="11906" w:h="16838" w:orient="portrait"/>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6131DF"/>
    <w:rsid w:val="1D6131DF"/>
    <w:rsid w:val="2F7C4B42"/>
    <w:rsid w:val="428892C9"/>
    <w:rsid w:val="4C116CDE"/>
    <w:rsid w:val="56BC1B44"/>
    <w:rsid w:val="67A8C3CD"/>
    <w:rsid w:val="79C2BE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A388"/>
  <w15:chartTrackingRefBased/>
  <w15:docId w15:val="{4E6D9973-B013-4A8C-8811-7FCE930581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2026-05-18T07:00:57.1459700Z</dcterms:created>
  <dcterms:modified xsi:type="dcterms:W3CDTF">2026-05-18T07:05:46.7834992Z</dcterms:modified>
  <dc:creator>Роман Хоменко</dc:creator>
  <lastModifiedBy>Роман Хоменко</lastModifiedBy>
</coreProperties>
</file>