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微软雅黑" w:hAnsi="微软雅黑" w:eastAsia="微软雅黑" w:cs="Arial"/>
          <w:color w:val="CC0000"/>
          <w:sz w:val="48"/>
          <w:szCs w:val="48"/>
        </w:rPr>
      </w:pPr>
    </w:p>
    <w:p>
      <w:pPr>
        <w:jc w:val="left"/>
        <w:rPr>
          <w:rFonts w:ascii="微软雅黑" w:hAnsi="微软雅黑" w:eastAsia="微软雅黑" w:cs="Arial"/>
          <w:color w:val="CC0000"/>
          <w:sz w:val="48"/>
          <w:szCs w:val="48"/>
        </w:rPr>
      </w:pPr>
      <w:r>
        <w:rPr>
          <w:rFonts w:hint="eastAsia" w:ascii="微软雅黑" w:hAnsi="微软雅黑" w:eastAsia="微软雅黑" w:cs="Arial"/>
          <w:color w:val="CC0000"/>
          <w:sz w:val="48"/>
          <w:szCs w:val="48"/>
        </w:rPr>
        <w:t>Indy R2000 Module Series</w:t>
      </w:r>
    </w:p>
    <w:p>
      <w:pPr>
        <w:jc w:val="left"/>
        <w:rPr>
          <w:rFonts w:ascii="微软雅黑" w:hAnsi="微软雅黑" w:eastAsia="微软雅黑" w:cs="Arial"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color w:val="CC0000"/>
          <w:sz w:val="48"/>
          <w:szCs w:val="48"/>
        </w:rPr>
        <w:t xml:space="preserve">Specification </w:t>
      </w:r>
      <w:r>
        <w:rPr>
          <w:rFonts w:ascii="微软雅黑" w:hAnsi="微软雅黑" w:eastAsia="微软雅黑" w:cs="Arial"/>
          <w:color w:val="CC0000"/>
          <w:sz w:val="28"/>
          <w:szCs w:val="28"/>
        </w:rPr>
        <w:t>V1.1</w:t>
      </w:r>
    </w:p>
    <w:p>
      <w:pPr>
        <w:jc w:val="left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163830</wp:posOffset>
            </wp:positionV>
            <wp:extent cx="1088390" cy="1456055"/>
            <wp:effectExtent l="0" t="0" r="16510" b="10795"/>
            <wp:wrapNone/>
            <wp:docPr id="8" name="图片 8" descr="M-2600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-2600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244475</wp:posOffset>
            </wp:positionV>
            <wp:extent cx="1365250" cy="2044065"/>
            <wp:effectExtent l="0" t="0" r="6350" b="13335"/>
            <wp:wrapNone/>
            <wp:docPr id="14" name="图片 14" descr="M-2800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-2800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3091180</wp:posOffset>
            </wp:positionH>
            <wp:positionV relativeFrom="paragraph">
              <wp:posOffset>356870</wp:posOffset>
            </wp:positionV>
            <wp:extent cx="3462655" cy="2394585"/>
            <wp:effectExtent l="0" t="0" r="0" b="5080"/>
            <wp:wrapNone/>
            <wp:docPr id="15" name="图片 15" descr="M-2900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-2900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</w:p>
    <w:p>
      <w:pPr>
        <w:jc w:val="center"/>
        <w:rPr>
          <w:rFonts w:ascii="微软雅黑" w:hAnsi="微软雅黑" w:eastAsia="微软雅黑" w:cs="Arial"/>
        </w:rPr>
      </w:pPr>
    </w:p>
    <w:p>
      <w:pPr>
        <w:rPr>
          <w:rFonts w:ascii="微软雅黑" w:hAnsi="微软雅黑" w:eastAsia="微软雅黑" w:cs="Arial"/>
        </w:rPr>
      </w:pPr>
    </w:p>
    <w:p>
      <w:pPr>
        <w:jc w:val="right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drawing>
          <wp:inline distT="0" distB="0" distL="114300" distR="114300">
            <wp:extent cx="925195" cy="904240"/>
            <wp:effectExtent l="0" t="0" r="8255" b="10160"/>
            <wp:docPr id="20" name="图片 20" descr="QQ截图2017053115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53115230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rFonts w:ascii="微软雅黑" w:hAnsi="微软雅黑" w:eastAsia="微软雅黑" w:cs="Arial"/>
        </w:rPr>
      </w:pPr>
    </w:p>
    <w:p>
      <w:pPr>
        <w:jc w:val="right"/>
        <w:rPr>
          <w:rFonts w:ascii="微软雅黑" w:hAnsi="微软雅黑" w:eastAsia="微软雅黑" w:cs="Arial"/>
        </w:rPr>
      </w:pPr>
    </w:p>
    <w:p>
      <w:pPr>
        <w:jc w:val="right"/>
        <w:rPr>
          <w:rFonts w:ascii="微软雅黑" w:hAnsi="微软雅黑" w:eastAsia="微软雅黑" w:cs="Arial"/>
        </w:rPr>
      </w:pPr>
    </w:p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Product View</w:t>
      </w:r>
    </w:p>
    <w:tbl>
      <w:tblPr>
        <w:tblStyle w:val="8"/>
        <w:tblpPr w:leftFromText="181" w:rightFromText="181" w:vertAnchor="text" w:horzAnchor="margin" w:tblpX="114" w:tblpY="1"/>
        <w:tblOverlap w:val="never"/>
        <w:tblW w:w="945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4"/>
        <w:gridCol w:w="1887"/>
        <w:gridCol w:w="1974"/>
        <w:gridCol w:w="290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Module Type</w:t>
            </w:r>
          </w:p>
        </w:tc>
        <w:tc>
          <w:tcPr>
            <w:tcW w:w="1887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M–2600</w:t>
            </w:r>
          </w:p>
        </w:tc>
        <w:tc>
          <w:tcPr>
            <w:tcW w:w="1974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M-2800</w:t>
            </w:r>
          </w:p>
        </w:tc>
        <w:tc>
          <w:tcPr>
            <w:tcW w:w="290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M-2900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0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Real Photo</w:t>
            </w:r>
          </w:p>
        </w:tc>
        <w:tc>
          <w:tcPr>
            <w:tcW w:w="1887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drawing>
                <wp:inline distT="0" distB="0" distL="114300" distR="114300">
                  <wp:extent cx="695960" cy="956945"/>
                  <wp:effectExtent l="0" t="0" r="8890" b="1460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drawing>
                <wp:inline distT="0" distB="0" distL="114300" distR="114300">
                  <wp:extent cx="870585" cy="1304290"/>
                  <wp:effectExtent l="0" t="0" r="5715" b="10160"/>
                  <wp:docPr id="18" name="图片 3" descr="m-2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 descr="m-280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30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drawing>
                <wp:inline distT="0" distB="0" distL="114300" distR="114300">
                  <wp:extent cx="1673225" cy="1454150"/>
                  <wp:effectExtent l="0" t="0" r="3175" b="1270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225" cy="145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RF Channel</w:t>
            </w:r>
          </w:p>
        </w:tc>
        <w:tc>
          <w:tcPr>
            <w:tcW w:w="1887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Single Channel</w:t>
            </w:r>
          </w:p>
        </w:tc>
        <w:tc>
          <w:tcPr>
            <w:tcW w:w="197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Four channel</w:t>
            </w:r>
            <w:r>
              <w:rPr>
                <w:rFonts w:hint="eastAsia" w:ascii="Franklin Gothic Medium" w:hAnsi="Franklin Gothic Medium" w:cs="Franklin Gothic Medium"/>
                <w:szCs w:val="21"/>
              </w:rPr>
              <w:t>s</w:t>
            </w:r>
          </w:p>
        </w:tc>
        <w:tc>
          <w:tcPr>
            <w:tcW w:w="2903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Eight channel</w:t>
            </w:r>
            <w:r>
              <w:rPr>
                <w:rFonts w:hint="eastAsia" w:ascii="Franklin Gothic Medium" w:hAnsi="Franklin Gothic Medium" w:cs="Franklin Gothic Medium"/>
                <w:szCs w:val="21"/>
              </w:rPr>
              <w:t>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RF Connector</w:t>
            </w:r>
          </w:p>
        </w:tc>
        <w:tc>
          <w:tcPr>
            <w:tcW w:w="1887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MMCX</w:t>
            </w:r>
          </w:p>
        </w:tc>
        <w:tc>
          <w:tcPr>
            <w:tcW w:w="197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SMA</w:t>
            </w:r>
          </w:p>
        </w:tc>
        <w:tc>
          <w:tcPr>
            <w:tcW w:w="2903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SMA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Antenna Connection Mode</w:t>
            </w:r>
          </w:p>
        </w:tc>
        <w:tc>
          <w:tcPr>
            <w:tcW w:w="1887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Single Antenna</w:t>
            </w:r>
          </w:p>
        </w:tc>
        <w:tc>
          <w:tcPr>
            <w:tcW w:w="197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Four Antenna</w:t>
            </w:r>
            <w:r>
              <w:rPr>
                <w:rFonts w:hint="eastAsia" w:ascii="Franklin Gothic Medium" w:hAnsi="Franklin Gothic Medium" w:cs="Franklin Gothic Medium"/>
                <w:szCs w:val="21"/>
              </w:rPr>
              <w:t>s</w:t>
            </w:r>
          </w:p>
        </w:tc>
        <w:tc>
          <w:tcPr>
            <w:tcW w:w="2903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Eight Antenna</w:t>
            </w:r>
            <w:r>
              <w:rPr>
                <w:rFonts w:hint="eastAsia" w:ascii="Franklin Gothic Medium" w:hAnsi="Franklin Gothic Medium" w:cs="Franklin Gothic Medium"/>
                <w:szCs w:val="21"/>
              </w:rPr>
              <w:t>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Interface Connector</w:t>
            </w:r>
          </w:p>
        </w:tc>
        <w:tc>
          <w:tcPr>
            <w:tcW w:w="676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Molex 53261-1571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RF Connectors Material</w:t>
            </w:r>
          </w:p>
        </w:tc>
        <w:tc>
          <w:tcPr>
            <w:tcW w:w="676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Gold-plated brass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PCB Material</w:t>
            </w:r>
          </w:p>
        </w:tc>
        <w:tc>
          <w:tcPr>
            <w:tcW w:w="676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Rogers FR4 gold-plated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</w:trPr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szCs w:val="21"/>
              </w:rPr>
              <w:t>Shield Material</w:t>
            </w:r>
          </w:p>
        </w:tc>
        <w:tc>
          <w:tcPr>
            <w:tcW w:w="676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Aluminum</w:t>
            </w:r>
          </w:p>
        </w:tc>
      </w:tr>
    </w:tbl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 xml:space="preserve">PIN </w:t>
      </w:r>
      <w:r>
        <w:rPr>
          <w:rFonts w:ascii="微软雅黑" w:hAnsi="微软雅黑" w:eastAsia="微软雅黑" w:cs="Arial"/>
          <w:b/>
          <w:color w:val="CC0000"/>
          <w:sz w:val="28"/>
          <w:szCs w:val="28"/>
        </w:rPr>
        <w:t>Connector Pin</w:t>
      </w: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 xml:space="preserve"> Assignments</w:t>
      </w:r>
    </w:p>
    <w:tbl>
      <w:tblPr>
        <w:tblStyle w:val="8"/>
        <w:tblpPr w:leftFromText="181" w:rightFromText="181" w:vertAnchor="text" w:horzAnchor="page" w:tblpXSpec="center" w:tblpY="1"/>
        <w:tblOverlap w:val="never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289"/>
        <w:gridCol w:w="427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rPr>
                <w:rFonts w:ascii="Franklin Gothic Medium" w:hAnsi="Franklin Gothic Medium" w:cs="Franklin Gothic Medium"/>
                <w:szCs w:val="21"/>
              </w:rPr>
            </w:pPr>
            <w:bookmarkStart w:id="0" w:name="OLE_LINK3"/>
            <w:r>
              <w:rPr>
                <w:rFonts w:ascii="Franklin Gothic Medium" w:hAnsi="Franklin Gothic Medium" w:cs="Franklin Gothic Medium"/>
                <w:b/>
                <w:bCs/>
                <w:kern w:val="0"/>
                <w:szCs w:val="21"/>
              </w:rPr>
              <w:t xml:space="preserve">                      </w:t>
            </w:r>
            <w:r>
              <w:rPr>
                <w:rFonts w:ascii="Franklin Gothic Medium" w:hAnsi="Franklin Gothic Medium" w:cs="Franklin Gothic Medium"/>
                <w:szCs w:val="21"/>
              </w:rPr>
              <w:object>
                <v:shape id="_x0000_i1025" o:spt="75" type="#_x0000_t75" style="height:73.5pt;width:166.5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shd w:val="clear" w:color="auto" w:fill="C00000"/>
            <w:vAlign w:val="center"/>
          </w:tcPr>
          <w:p>
            <w:pPr>
              <w:spacing w:line="360" w:lineRule="auto"/>
              <w:jc w:val="center"/>
              <w:rPr>
                <w:rFonts w:ascii="Franklin Gothic Medium" w:hAnsi="Franklin Gothic Medium" w:cs="Franklin Gothic Medium"/>
                <w:b/>
                <w:color w:val="FFFFFF" w:themeColor="background1"/>
              </w:rPr>
            </w:pPr>
            <w:r>
              <w:rPr>
                <w:rFonts w:ascii="Franklin Gothic Medium" w:hAnsi="Franklin Gothic Medium" w:cs="Franklin Gothic Medium"/>
                <w:b/>
                <w:color w:val="FFFFFF" w:themeColor="background1"/>
              </w:rPr>
              <w:t>PIN</w:t>
            </w:r>
            <w:r>
              <w:rPr>
                <w:rFonts w:hint="eastAsia" w:ascii="Franklin Gothic Medium" w:hAnsi="Franklin Gothic Medium" w:cs="Franklin Gothic Medium"/>
                <w:b/>
                <w:color w:val="FFFFFF" w:themeColor="background1"/>
              </w:rPr>
              <w:t xml:space="preserve"> ID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shd w:val="clear" w:color="auto" w:fill="C00000"/>
            <w:vAlign w:val="center"/>
          </w:tcPr>
          <w:p>
            <w:pPr>
              <w:spacing w:line="360" w:lineRule="auto"/>
              <w:jc w:val="center"/>
              <w:rPr>
                <w:rFonts w:ascii="Franklin Gothic Medium" w:hAnsi="Franklin Gothic Medium" w:cs="Franklin Gothic Medium"/>
                <w:b/>
                <w:color w:val="FFFFFF" w:themeColor="background1"/>
              </w:rPr>
            </w:pPr>
            <w:r>
              <w:rPr>
                <w:rFonts w:ascii="Franklin Gothic Medium" w:hAnsi="Franklin Gothic Medium" w:cs="Franklin Gothic Medium"/>
                <w:b/>
                <w:color w:val="FFFFFF" w:themeColor="background1"/>
              </w:rPr>
              <w:t>Interface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shd w:val="clear" w:color="auto" w:fill="C00000"/>
            <w:vAlign w:val="center"/>
          </w:tcPr>
          <w:p>
            <w:pPr>
              <w:spacing w:line="360" w:lineRule="auto"/>
              <w:jc w:val="center"/>
              <w:rPr>
                <w:rFonts w:ascii="Franklin Gothic Medium" w:hAnsi="Franklin Gothic Medium" w:cs="Franklin Gothic Medium"/>
                <w:b/>
                <w:color w:val="FFFFFF" w:themeColor="background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FFFFFF" w:themeColor="background1"/>
              </w:rPr>
              <w:t>Instruction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kern w:val="0"/>
                <w:szCs w:val="21"/>
              </w:rPr>
              <w:t>GND</w:t>
            </w:r>
          </w:p>
        </w:tc>
        <w:tc>
          <w:tcPr>
            <w:tcW w:w="427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Meanwhile grounding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2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kern w:val="0"/>
                <w:szCs w:val="21"/>
              </w:rPr>
              <w:t>GND</w:t>
            </w:r>
          </w:p>
        </w:tc>
        <w:tc>
          <w:tcPr>
            <w:tcW w:w="427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3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3.7V – 5V DC</w:t>
            </w:r>
          </w:p>
        </w:tc>
        <w:tc>
          <w:tcPr>
            <w:tcW w:w="427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Meanwhile connect power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4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3.7V – 5V DC</w:t>
            </w:r>
          </w:p>
        </w:tc>
        <w:tc>
          <w:tcPr>
            <w:tcW w:w="427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5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GPIO 3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Output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6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GPIO 4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Output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7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GPIO 1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Input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8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Beeper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Has driven with &gt; 50mA output current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9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UART_RXD</w:t>
            </w:r>
          </w:p>
        </w:tc>
        <w:tc>
          <w:tcPr>
            <w:tcW w:w="427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left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TTL level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10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UART_TXD</w:t>
            </w:r>
          </w:p>
        </w:tc>
        <w:tc>
          <w:tcPr>
            <w:tcW w:w="427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11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kern w:val="0"/>
                <w:szCs w:val="21"/>
              </w:rPr>
              <w:t>USB_DM</w:t>
            </w:r>
          </w:p>
        </w:tc>
        <w:tc>
          <w:tcPr>
            <w:tcW w:w="427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For testing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12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kern w:val="0"/>
                <w:szCs w:val="21"/>
              </w:rPr>
              <w:t>USB_DP</w:t>
            </w:r>
          </w:p>
        </w:tc>
        <w:tc>
          <w:tcPr>
            <w:tcW w:w="427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13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GPIO 2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Input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14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 xml:space="preserve">EN 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High level enable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jc w:val="center"/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color w:val="000000"/>
                <w:szCs w:val="21"/>
              </w:rPr>
              <w:t xml:space="preserve">PIN </w:t>
            </w:r>
            <w:r>
              <w:rPr>
                <w:rFonts w:ascii="Franklin Gothic Medium" w:hAnsi="Franklin Gothic Medium" w:cs="Franklin Gothic Medium"/>
                <w:b/>
                <w:color w:val="000000"/>
                <w:szCs w:val="21"/>
              </w:rPr>
              <w:t>15</w:t>
            </w:r>
          </w:p>
        </w:tc>
        <w:tc>
          <w:tcPr>
            <w:tcW w:w="32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GPIO 5</w:t>
            </w:r>
          </w:p>
        </w:tc>
        <w:tc>
          <w:tcPr>
            <w:tcW w:w="427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88" w:lineRule="auto"/>
              <w:rPr>
                <w:rFonts w:ascii="Franklin Gothic Medium" w:hAnsi="Franklin Gothic Medium" w:cs="Franklin Gothic Medium"/>
                <w:color w:val="FF0000"/>
                <w:szCs w:val="21"/>
              </w:rPr>
            </w:pPr>
            <w:r>
              <w:rPr>
                <w:rFonts w:ascii="Franklin Gothic Medium" w:hAnsi="Franklin Gothic Medium" w:cs="Franklin Gothic Medium"/>
                <w:szCs w:val="21"/>
              </w:rPr>
              <w:t>RS-485 direction control</w:t>
            </w:r>
          </w:p>
        </w:tc>
      </w:tr>
      <w:bookmarkEnd w:id="0"/>
    </w:tbl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Key Features</w:t>
      </w:r>
    </w:p>
    <w:tbl>
      <w:tblPr>
        <w:tblStyle w:val="9"/>
        <w:tblW w:w="99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5"/>
        <w:gridCol w:w="3345"/>
        <w:gridCol w:w="6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555" w:type="dxa"/>
            <w:shd w:val="clear" w:color="auto" w:fill="C00000"/>
          </w:tcPr>
          <w:p>
            <w:pPr>
              <w:pStyle w:val="12"/>
              <w:snapToGrid w:val="0"/>
              <w:spacing w:line="16" w:lineRule="atLeast"/>
              <w:ind w:left="420" w:leftChars="200" w:firstLine="0" w:firstLineChars="0"/>
              <w:jc w:val="center"/>
              <w:rPr>
                <w:rFonts w:ascii="微软雅黑" w:hAnsi="微软雅黑" w:eastAsia="微软雅黑" w:cs="Arial"/>
                <w:b/>
                <w:color w:val="CC0000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C00000"/>
            <w:vAlign w:val="center"/>
          </w:tcPr>
          <w:p>
            <w:pPr>
              <w:pStyle w:val="12"/>
              <w:snapToGrid w:val="0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 w:val="28"/>
                <w:szCs w:val="28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 w:val="28"/>
                <w:szCs w:val="28"/>
              </w:rPr>
              <w:t>Feature</w:t>
            </w:r>
          </w:p>
        </w:tc>
        <w:tc>
          <w:tcPr>
            <w:tcW w:w="6068" w:type="dxa"/>
            <w:shd w:val="clear" w:color="auto" w:fill="C00000"/>
            <w:vAlign w:val="center"/>
          </w:tcPr>
          <w:p>
            <w:pPr>
              <w:pStyle w:val="12"/>
              <w:snapToGrid w:val="0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 w:val="28"/>
                <w:szCs w:val="28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 w:val="28"/>
                <w:szCs w:val="28"/>
              </w:rPr>
              <w:t>Descriptions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Cs w:val="21"/>
              </w:rPr>
              <w:t>1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Impinj R2000 Built-in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Impinj Indy R2000 chip as RF transceiver.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2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Anti-collision Algorithm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Unique I - Search multi-tag identification algorithm providing the highest efficiency.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Cs w:val="21"/>
              </w:rPr>
              <w:t>3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Optimized Algorithm for Tags with Small Volume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Optimized applications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for reading small volume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tags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with better respond time.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Cs w:val="21"/>
              </w:rPr>
              <w:t>4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Dual CPU Architecture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*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Main CPU: tag inventory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;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Assistant CPU: data management.</w:t>
            </w:r>
          </w:p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*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Tag inventory and data transfer are parallel and simultaneous.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Cs w:val="21"/>
              </w:rPr>
              <w:t>5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Fast Antenna Switch Inventory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(For M-2800 and M-2900)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*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Every antenna’s inventory duration is configurable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(Minimum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duration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: 30 m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).</w:t>
            </w:r>
          </w:p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*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Polling from ANT 1 to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the last antenna.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/>
                <w:szCs w:val="21"/>
              </w:rPr>
              <w:t>6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Two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M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odes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for Inventory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Buffer mode and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 R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eal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-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time mode.</w:t>
            </w:r>
          </w:p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* T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ags will be stored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as buffer under buffer mode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.</w:t>
            </w:r>
          </w:p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* T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ag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 will send data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under real-time mode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. This mode allows user to get tag data instantly.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7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Hardware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ystem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H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alt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D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etection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Hardware CPU status surveillance.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Run for 24hours X 365 days without system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halt.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8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color w:val="000000"/>
                <w:szCs w:val="21"/>
              </w:rPr>
              <w:t xml:space="preserve">PA </w:t>
            </w:r>
            <w:r>
              <w:rPr>
                <w:rFonts w:hint="eastAsia" w:ascii="Franklin Gothic Medium" w:hAnsi="Franklin Gothic Medium" w:eastAsia="微软雅黑" w:cs="Franklin Gothic Medium"/>
                <w:bCs/>
                <w:color w:val="000000"/>
                <w:szCs w:val="21"/>
              </w:rPr>
              <w:t>H</w:t>
            </w:r>
            <w:r>
              <w:rPr>
                <w:rFonts w:ascii="Franklin Gothic Medium" w:hAnsi="Franklin Gothic Medium" w:eastAsia="微软雅黑" w:cs="Franklin Gothic Medium"/>
                <w:bCs/>
                <w:color w:val="000000"/>
                <w:szCs w:val="21"/>
              </w:rPr>
              <w:t xml:space="preserve">ealth </w:t>
            </w:r>
            <w:r>
              <w:rPr>
                <w:rFonts w:hint="eastAsia" w:ascii="Franklin Gothic Medium" w:hAnsi="Franklin Gothic Medium" w:eastAsia="微软雅黑" w:cs="Franklin Gothic Medium"/>
                <w:bCs/>
                <w:color w:val="000000"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bCs/>
                <w:color w:val="000000"/>
                <w:szCs w:val="21"/>
              </w:rPr>
              <w:t>urveillance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PA status surveillance.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Make sure PA never works under saturated state. Protect it for long term operation.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9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18000-6B/6C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F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ull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C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ompatible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It can be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switched rapidly between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18000-6B and 18000-6C tag.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10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18000-6B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L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arge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D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ata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R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ead/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W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rite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Read 216 bytes in one time tak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es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less than 500m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Write 216 bytes in one time ta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kes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less than 3.5 seconds.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* It c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an read/write data with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different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lengths.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11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Antenna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C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onnection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D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etection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Detect antenna connection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 status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Protective for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RF receiver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* It c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an be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canceled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by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command.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12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T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emperature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ensor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Multi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-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point surveillance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 for a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ccurate operating system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temperature.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13</w:t>
            </w:r>
          </w:p>
        </w:tc>
        <w:tc>
          <w:tcPr>
            <w:tcW w:w="3345" w:type="dxa"/>
            <w:tcBorders>
              <w:bottom w:val="single" w:color="auto" w:sz="4" w:space="0"/>
            </w:tcBorders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P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ower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O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utput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C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orrection</w:t>
            </w:r>
          </w:p>
        </w:tc>
        <w:tc>
          <w:tcPr>
            <w:tcW w:w="6068" w:type="dxa"/>
            <w:tcBorders>
              <w:bottom w:val="single" w:color="auto" w:sz="4" w:space="0"/>
            </w:tcBorders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Dual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modules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m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ak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ing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sure output power can be fine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ly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adjusted.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Dual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 xml:space="preserve">modules working and keeping correction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u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nless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they are both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damaged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55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b/>
                <w:szCs w:val="21"/>
              </w:rPr>
              <w:t>14</w:t>
            </w:r>
          </w:p>
        </w:tc>
        <w:tc>
          <w:tcPr>
            <w:tcW w:w="3345" w:type="dxa"/>
            <w:shd w:val="clear" w:color="auto" w:fill="F1F1F1" w:themeFill="background1" w:themeFillShade="F2"/>
            <w:vAlign w:val="center"/>
          </w:tcPr>
          <w:p>
            <w:pPr>
              <w:pStyle w:val="12"/>
              <w:spacing w:line="16" w:lineRule="atLeast"/>
              <w:ind w:firstLine="0" w:firstLineChars="0"/>
              <w:jc w:val="center"/>
              <w:rPr>
                <w:rFonts w:ascii="Franklin Gothic Medium" w:hAnsi="Franklin Gothic Medium" w:eastAsia="微软雅黑" w:cs="Franklin Gothic Medium"/>
                <w:bCs/>
                <w:szCs w:val="21"/>
              </w:rPr>
            </w:pP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Excellent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Cooling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 xml:space="preserve"> </w:t>
            </w:r>
            <w:r>
              <w:rPr>
                <w:rFonts w:hint="eastAsia" w:ascii="Franklin Gothic Medium" w:hAnsi="Franklin Gothic Medium" w:eastAsia="微软雅黑" w:cs="Franklin Gothic Medium"/>
                <w:bCs/>
                <w:szCs w:val="21"/>
              </w:rPr>
              <w:t>D</w:t>
            </w:r>
            <w:r>
              <w:rPr>
                <w:rFonts w:ascii="Franklin Gothic Medium" w:hAnsi="Franklin Gothic Medium" w:eastAsia="微软雅黑" w:cs="Franklin Gothic Medium"/>
                <w:bCs/>
                <w:szCs w:val="21"/>
              </w:rPr>
              <w:t>esign</w:t>
            </w:r>
          </w:p>
        </w:tc>
        <w:tc>
          <w:tcPr>
            <w:tcW w:w="6068" w:type="dxa"/>
            <w:shd w:val="clear" w:color="auto" w:fill="F1F1F1" w:themeFill="background1" w:themeFillShade="F2"/>
            <w:vAlign w:val="center"/>
          </w:tcPr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* Heat dissipation and large cooling surface design.</w:t>
            </w:r>
          </w:p>
          <w:p>
            <w:pPr>
              <w:spacing w:line="16" w:lineRule="atLeast"/>
              <w:ind w:left="210" w:hanging="210" w:hangingChars="100"/>
              <w:jc w:val="left"/>
              <w:rPr>
                <w:rFonts w:ascii="Franklin Gothic Medium" w:hAnsi="Franklin Gothic Medium" w:eastAsia="微软雅黑" w:cs="Franklin Gothic Medium"/>
                <w:b/>
                <w:szCs w:val="21"/>
              </w:rPr>
            </w:pP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 xml:space="preserve">* 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>Thermal coupling interface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s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using high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-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thermal conductivity solid materials which </w:t>
            </w:r>
            <w:r>
              <w:rPr>
                <w:rFonts w:hint="eastAsia" w:ascii="Franklin Gothic Medium" w:hAnsi="Franklin Gothic Medium" w:eastAsia="微软雅黑" w:cs="Franklin Gothic Medium"/>
                <w:szCs w:val="21"/>
              </w:rPr>
              <w:t>ensure stable performance</w:t>
            </w:r>
            <w:r>
              <w:rPr>
                <w:rFonts w:ascii="Franklin Gothic Medium" w:hAnsi="Franklin Gothic Medium" w:eastAsia="微软雅黑" w:cs="Franklin Gothic Medium"/>
                <w:szCs w:val="21"/>
              </w:rPr>
              <w:t xml:space="preserve"> under high temperature.</w:t>
            </w:r>
          </w:p>
        </w:tc>
      </w:tr>
    </w:tbl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Evaluation Kit</w:t>
      </w:r>
    </w:p>
    <w:p>
      <w:pPr>
        <w:pStyle w:val="12"/>
        <w:spacing w:line="360" w:lineRule="auto"/>
        <w:ind w:firstLine="0" w:firstLineChars="0"/>
        <w:jc w:val="center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M-2600 Evaluation Kit</w:t>
      </w:r>
    </w:p>
    <w:p>
      <w:pPr>
        <w:jc w:val="center"/>
        <w:rPr>
          <w:rFonts w:ascii="Franklin Gothic Medium" w:hAnsi="Franklin Gothic Medium" w:cs="Franklin Gothic Medium"/>
          <w:b/>
        </w:rPr>
      </w:pPr>
      <w:r>
        <w:rPr>
          <w:rFonts w:ascii="Franklin Gothic Medium" w:hAnsi="Franklin Gothic Medium" w:cs="Franklin Gothic Medium"/>
          <w:b/>
        </w:rPr>
        <w:drawing>
          <wp:inline distT="0" distB="0" distL="114300" distR="114300">
            <wp:extent cx="5189220" cy="2759710"/>
            <wp:effectExtent l="0" t="0" r="11430" b="2540"/>
            <wp:docPr id="7" name="图片 7" descr="m2600评估板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2600评估板10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Figure 4-1: M-2600 Evaluation Kit front view</w:t>
      </w:r>
    </w:p>
    <w:p>
      <w:pPr>
        <w:jc w:val="center"/>
        <w:rPr>
          <w:rFonts w:ascii="微软雅黑" w:hAnsi="微软雅黑" w:eastAsia="微软雅黑" w:cs="微软雅黑"/>
          <w:szCs w:val="21"/>
        </w:rPr>
      </w:pP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117475</wp:posOffset>
            </wp:positionV>
            <wp:extent cx="5097780" cy="2959100"/>
            <wp:effectExtent l="0" t="0" r="7620" b="12700"/>
            <wp:wrapTopAndBottom/>
            <wp:docPr id="1" name="图片 8" descr="m2600 002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m2600 002副本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Cs w:val="21"/>
        </w:rPr>
        <w:t>Figure 4-2: M-2600 Evaluation Kit side view</w:t>
      </w: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M-2800 Evaluation Kit</w:t>
      </w:r>
    </w:p>
    <w:p>
      <w:pPr>
        <w:jc w:val="center"/>
        <w:rPr>
          <w:rFonts w:ascii="Franklin Gothic Medium" w:hAnsi="Franklin Gothic Medium" w:cs="Franklin Gothic Medium"/>
          <w:b/>
        </w:rPr>
      </w:pPr>
      <w:r>
        <w:rPr>
          <w:rFonts w:ascii="Franklin Gothic Medium" w:hAnsi="Franklin Gothic Medium" w:cs="Franklin Gothic Medium"/>
          <w:b/>
        </w:rPr>
        <w:drawing>
          <wp:inline distT="0" distB="0" distL="114300" distR="114300">
            <wp:extent cx="5285105" cy="2753360"/>
            <wp:effectExtent l="0" t="0" r="10795" b="8890"/>
            <wp:docPr id="2" name="图片 9" descr="2800开发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2800开发板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Figure 4-3: M-2800 Evaluation Kit front view</w:t>
      </w: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jc w:val="center"/>
        <w:rPr>
          <w:rFonts w:ascii="Franklin Gothic Medium" w:hAnsi="Franklin Gothic Medium" w:cs="Franklin Gothic Medium"/>
          <w:b/>
          <w:sz w:val="24"/>
          <w:szCs w:val="24"/>
        </w:rPr>
      </w:pPr>
      <w:r>
        <w:rPr>
          <w:rFonts w:ascii="Franklin Gothic Medium" w:hAnsi="Franklin Gothic Medium" w:cs="Franklin Gothic Medium"/>
          <w:b/>
        </w:rPr>
        <w:drawing>
          <wp:inline distT="0" distB="0" distL="114300" distR="114300">
            <wp:extent cx="5226685" cy="2953385"/>
            <wp:effectExtent l="0" t="0" r="12065" b="18415"/>
            <wp:docPr id="3" name="图片 10" descr="2800开发板_侧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2800开发板_侧面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="Franklin Gothic Medium"/>
          <w:b/>
          <w:sz w:val="24"/>
          <w:szCs w:val="24"/>
        </w:rPr>
        <w:t xml:space="preserve"> </w:t>
      </w: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Figure 4-4: M-2800 Evaluation Kit side view</w:t>
      </w:r>
    </w:p>
    <w:p>
      <w:pPr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rPr>
          <w:rFonts w:ascii="Franklin Gothic Medium" w:hAnsi="Franklin Gothic Medium" w:cs="Franklin Gothic Medium"/>
          <w:b/>
          <w:sz w:val="24"/>
          <w:szCs w:val="24"/>
        </w:rPr>
      </w:pPr>
    </w:p>
    <w:p>
      <w:pPr>
        <w:jc w:val="center"/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  <w:r>
        <w:rPr>
          <w:rFonts w:ascii="Franklin Gothic Medium" w:hAnsi="Franklin Gothic Medium" w:cs="Franklin Gothic Medium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412750</wp:posOffset>
            </wp:positionV>
            <wp:extent cx="5803265" cy="3563620"/>
            <wp:effectExtent l="0" t="0" r="6985" b="17780"/>
            <wp:wrapSquare wrapText="bothSides"/>
            <wp:docPr id="4" name="图片 2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未标题-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M-2900 Evaluation Kit</w:t>
      </w: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Figure 4-5: M-2900 Evaluation Kit front view</w:t>
      </w:r>
    </w:p>
    <w:p>
      <w:pPr>
        <w:jc w:val="center"/>
        <w:rPr>
          <w:rFonts w:ascii="微软雅黑" w:hAnsi="微软雅黑" w:eastAsia="微软雅黑" w:cs="微软雅黑"/>
          <w:szCs w:val="21"/>
        </w:rPr>
      </w:pPr>
    </w:p>
    <w:p>
      <w:pPr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26670</wp:posOffset>
            </wp:positionV>
            <wp:extent cx="4721860" cy="3107690"/>
            <wp:effectExtent l="19050" t="0" r="2382" b="0"/>
            <wp:wrapTopAndBottom/>
            <wp:docPr id="5" name="图片 3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未标题-1 副本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018" cy="31075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Cs w:val="21"/>
        </w:rPr>
        <w:t>Figure 4-6: M-2900 Evaluation Kit side view</w:t>
      </w: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367665</wp:posOffset>
            </wp:positionV>
            <wp:extent cx="6324600" cy="3388995"/>
            <wp:effectExtent l="0" t="0" r="0" b="0"/>
            <wp:wrapNone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888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Anti-Collision Algorithm Comparison</w:t>
      </w: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</w:p>
    <w:p>
      <w:pPr>
        <w:pStyle w:val="13"/>
        <w:ind w:firstLine="0" w:firstLineChars="0"/>
        <w:jc w:val="left"/>
        <w:rPr>
          <w:rFonts w:ascii="微软雅黑" w:hAnsi="微软雅黑" w:eastAsia="微软雅黑" w:cs="Arial"/>
          <w:b/>
          <w:color w:val="CC0000"/>
          <w:sz w:val="18"/>
          <w:szCs w:val="18"/>
        </w:rPr>
      </w:pPr>
    </w:p>
    <w:tbl>
      <w:tblPr>
        <w:tblStyle w:val="8"/>
        <w:tblW w:w="10301" w:type="dxa"/>
        <w:jc w:val="center"/>
        <w:tblInd w:w="0" w:type="dxa"/>
        <w:tblBorders>
          <w:top w:val="single" w:color="333399" w:sz="4" w:space="0"/>
          <w:left w:val="single" w:color="333399" w:sz="4" w:space="0"/>
          <w:bottom w:val="single" w:color="333399" w:sz="4" w:space="0"/>
          <w:right w:val="single" w:color="333399" w:sz="4" w:space="0"/>
          <w:insideH w:val="single" w:color="333399" w:sz="4" w:space="0"/>
          <w:insideV w:val="single" w:color="3333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2962"/>
        <w:gridCol w:w="6768"/>
      </w:tblGrid>
      <w:tr>
        <w:tblPrEx>
          <w:tblBorders>
            <w:top w:val="single" w:color="333399" w:sz="4" w:space="0"/>
            <w:left w:val="single" w:color="333399" w:sz="4" w:space="0"/>
            <w:bottom w:val="single" w:color="333399" w:sz="4" w:space="0"/>
            <w:right w:val="single" w:color="333399" w:sz="4" w:space="0"/>
            <w:insideH w:val="single" w:color="333399" w:sz="4" w:space="0"/>
            <w:insideV w:val="single" w:color="3333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0000"/>
          </w:tcPr>
          <w:p>
            <w:pPr>
              <w:spacing w:line="360" w:lineRule="auto"/>
            </w:pPr>
          </w:p>
        </w:tc>
        <w:tc>
          <w:tcPr>
            <w:tcW w:w="29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0000"/>
            <w:vAlign w:val="center"/>
          </w:tcPr>
          <w:p>
            <w:pPr>
              <w:spacing w:line="360" w:lineRule="auto"/>
              <w:jc w:val="center"/>
              <w:rPr>
                <w:rFonts w:ascii="Franklin Gothic Medium" w:hAnsi="Franklin Gothic Medium" w:cs="Franklin Gothic Medium"/>
                <w:b/>
                <w:sz w:val="24"/>
                <w:szCs w:val="24"/>
              </w:rPr>
            </w:pPr>
            <w:r>
              <w:rPr>
                <w:rFonts w:ascii="Franklin Gothic Medium" w:hAnsi="Franklin Gothic Medium" w:cs="Franklin Gothic Medium"/>
                <w:b/>
                <w:sz w:val="24"/>
                <w:szCs w:val="24"/>
              </w:rPr>
              <w:t>Algorithm</w:t>
            </w:r>
          </w:p>
        </w:tc>
        <w:tc>
          <w:tcPr>
            <w:tcW w:w="6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0000"/>
            <w:vAlign w:val="center"/>
          </w:tcPr>
          <w:p>
            <w:pPr>
              <w:spacing w:line="360" w:lineRule="auto"/>
              <w:jc w:val="center"/>
              <w:rPr>
                <w:rFonts w:ascii="Franklin Gothic Medium" w:hAnsi="Franklin Gothic Medium" w:cs="Franklin Gothic Medium"/>
                <w:b/>
                <w:sz w:val="24"/>
                <w:szCs w:val="24"/>
              </w:rPr>
            </w:pPr>
            <w:r>
              <w:rPr>
                <w:rFonts w:ascii="Franklin Gothic Medium" w:hAnsi="Franklin Gothic Medium" w:cs="Franklin Gothic Medium"/>
                <w:b/>
                <w:sz w:val="24"/>
                <w:szCs w:val="24"/>
              </w:rPr>
              <w:t>Description</w:t>
            </w:r>
          </w:p>
        </w:tc>
      </w:tr>
      <w:tr>
        <w:tblPrEx>
          <w:tblBorders>
            <w:top w:val="single" w:color="333399" w:sz="4" w:space="0"/>
            <w:left w:val="single" w:color="333399" w:sz="4" w:space="0"/>
            <w:bottom w:val="single" w:color="333399" w:sz="4" w:space="0"/>
            <w:right w:val="single" w:color="333399" w:sz="4" w:space="0"/>
            <w:insideH w:val="single" w:color="333399" w:sz="4" w:space="0"/>
            <w:insideV w:val="single" w:color="3333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4" w:hRule="atLeast"/>
          <w:jc w:val="center"/>
        </w:trPr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/>
        </w:tc>
        <w:tc>
          <w:tcPr>
            <w:tcW w:w="29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ascii="Franklin Gothic Medium" w:hAnsi="Franklin Gothic Medium" w:cs="Franklin Gothic Medium"/>
                <w:bCs/>
              </w:rPr>
              <w:t>Standard fixed Q algorithm</w:t>
            </w:r>
          </w:p>
        </w:tc>
        <w:tc>
          <w:tcPr>
            <w:tcW w:w="6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Standard 18000-6C algorithm.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The performance is reduced significantly when tag quantity gets larger.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The efficiency is not high when tag quantity is small.</w:t>
            </w:r>
          </w:p>
        </w:tc>
      </w:tr>
      <w:tr>
        <w:tblPrEx>
          <w:tblBorders>
            <w:top w:val="single" w:color="333399" w:sz="4" w:space="0"/>
            <w:left w:val="single" w:color="333399" w:sz="4" w:space="0"/>
            <w:bottom w:val="single" w:color="333399" w:sz="4" w:space="0"/>
            <w:right w:val="single" w:color="333399" w:sz="4" w:space="0"/>
            <w:insideH w:val="single" w:color="333399" w:sz="4" w:space="0"/>
            <w:insideV w:val="single" w:color="3333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4" w:hRule="atLeast"/>
          <w:jc w:val="center"/>
        </w:trPr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/>
        </w:tc>
        <w:tc>
          <w:tcPr>
            <w:tcW w:w="29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ascii="Franklin Gothic Medium" w:hAnsi="Franklin Gothic Medium" w:cs="Franklin Gothic Medium"/>
                <w:bCs/>
              </w:rPr>
              <w:t>Impinj dynamic Q algorithm</w:t>
            </w:r>
          </w:p>
        </w:tc>
        <w:tc>
          <w:tcPr>
            <w:tcW w:w="6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The algorithm of Impinj.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It has a good efficiency for various tag quantities.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It sacrifices some performance for the sake of compatibility.</w:t>
            </w:r>
          </w:p>
        </w:tc>
      </w:tr>
      <w:tr>
        <w:tblPrEx>
          <w:tblBorders>
            <w:top w:val="single" w:color="333399" w:sz="4" w:space="0"/>
            <w:left w:val="single" w:color="333399" w:sz="4" w:space="0"/>
            <w:bottom w:val="single" w:color="333399" w:sz="4" w:space="0"/>
            <w:right w:val="single" w:color="333399" w:sz="4" w:space="0"/>
            <w:insideH w:val="single" w:color="333399" w:sz="4" w:space="0"/>
            <w:insideV w:val="single" w:color="3333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atLeast"/>
          <w:jc w:val="center"/>
        </w:trPr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FF"/>
          </w:tcPr>
          <w:p/>
        </w:tc>
        <w:tc>
          <w:tcPr>
            <w:tcW w:w="29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jc w:val="center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ascii="Franklin Gothic Medium" w:hAnsi="Franklin Gothic Medium" w:cs="Franklin Gothic Medium"/>
                <w:bCs/>
              </w:rPr>
              <w:t>I–Search dynamic Q algorithm V1.0</w:t>
            </w:r>
          </w:p>
        </w:tc>
        <w:tc>
          <w:tcPr>
            <w:tcW w:w="6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Based on Impinj dynamic Q algorithm.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The performance is optimized.</w:t>
            </w:r>
          </w:p>
          <w:p>
            <w:pPr>
              <w:ind w:left="210" w:hanging="210" w:hangingChars="100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It’s the algorithm for firmware version 6.6 or below.</w:t>
            </w:r>
          </w:p>
        </w:tc>
      </w:tr>
      <w:tr>
        <w:tblPrEx>
          <w:tblBorders>
            <w:top w:val="single" w:color="333399" w:sz="4" w:space="0"/>
            <w:left w:val="single" w:color="333399" w:sz="4" w:space="0"/>
            <w:bottom w:val="single" w:color="333399" w:sz="4" w:space="0"/>
            <w:right w:val="single" w:color="333399" w:sz="4" w:space="0"/>
            <w:insideH w:val="single" w:color="333399" w:sz="4" w:space="0"/>
            <w:insideV w:val="single" w:color="3333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9" w:hRule="atLeast"/>
          <w:jc w:val="center"/>
        </w:trPr>
        <w:tc>
          <w:tcPr>
            <w:tcW w:w="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0000"/>
          </w:tcPr>
          <w:p/>
        </w:tc>
        <w:tc>
          <w:tcPr>
            <w:tcW w:w="29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jc w:val="center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ascii="Franklin Gothic Medium" w:hAnsi="Franklin Gothic Medium" w:cs="Franklin Gothic Medium"/>
                <w:bCs/>
              </w:rPr>
              <w:t>I–Search dynamic Q algorithm V2.0</w:t>
            </w:r>
          </w:p>
        </w:tc>
        <w:tc>
          <w:tcPr>
            <w:tcW w:w="67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210" w:hanging="210" w:hangingChars="100"/>
              <w:jc w:val="left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Based on Impinj dynamic Q algorithm.</w:t>
            </w:r>
          </w:p>
          <w:p>
            <w:pPr>
              <w:ind w:left="210" w:hanging="210" w:hangingChars="100"/>
              <w:jc w:val="left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It’s</w:t>
            </w:r>
            <w:r>
              <w:rPr>
                <w:rFonts w:hint="eastAsia" w:ascii="Franklin Gothic Medium" w:hAnsi="Franklin Gothic Medium" w:cs="Franklin Gothic Medium"/>
                <w:bCs/>
              </w:rPr>
              <w:t xml:space="preserve"> a b</w:t>
            </w:r>
            <w:r>
              <w:rPr>
                <w:rFonts w:ascii="Franklin Gothic Medium" w:hAnsi="Franklin Gothic Medium" w:cs="Franklin Gothic Medium"/>
                <w:bCs/>
              </w:rPr>
              <w:t>rand new data structure, the performance</w:t>
            </w:r>
            <w:r>
              <w:rPr>
                <w:rFonts w:hint="eastAsia" w:ascii="Franklin Gothic Medium" w:hAnsi="Franklin Gothic Medium" w:cs="Franklin Gothic Medium"/>
                <w:bCs/>
              </w:rPr>
              <w:t xml:space="preserve"> of which</w:t>
            </w:r>
            <w:r>
              <w:rPr>
                <w:rFonts w:ascii="Franklin Gothic Medium" w:hAnsi="Franklin Gothic Medium" w:cs="Franklin Gothic Medium"/>
                <w:bCs/>
              </w:rPr>
              <w:t xml:space="preserve"> is significantly</w:t>
            </w:r>
            <w:r>
              <w:rPr>
                <w:rFonts w:hint="eastAsia" w:ascii="Franklin Gothic Medium" w:hAnsi="Franklin Gothic Medium" w:cs="Franklin Gothic Medium"/>
                <w:bCs/>
              </w:rPr>
              <w:t xml:space="preserve"> </w:t>
            </w:r>
            <w:r>
              <w:rPr>
                <w:rFonts w:ascii="Franklin Gothic Medium" w:hAnsi="Franklin Gothic Medium" w:cs="Franklin Gothic Medium"/>
                <w:bCs/>
              </w:rPr>
              <w:t>improved</w:t>
            </w:r>
            <w:r>
              <w:rPr>
                <w:rFonts w:hint="eastAsia" w:ascii="Franklin Gothic Medium" w:hAnsi="Franklin Gothic Medium" w:cs="Franklin Gothic Medium"/>
                <w:bCs/>
              </w:rPr>
              <w:t xml:space="preserve"> </w:t>
            </w:r>
            <w:r>
              <w:rPr>
                <w:rFonts w:ascii="Franklin Gothic Medium" w:hAnsi="Franklin Gothic Medium" w:cs="Franklin Gothic Medium"/>
                <w:bCs/>
              </w:rPr>
              <w:t>for firmware version 6.7 or above.</w:t>
            </w:r>
          </w:p>
          <w:p>
            <w:pPr>
              <w:ind w:left="210" w:hanging="210" w:hangingChars="100"/>
              <w:jc w:val="left"/>
              <w:rPr>
                <w:rFonts w:ascii="Franklin Gothic Medium" w:hAnsi="Franklin Gothic Medium" w:cs="Franklin Gothic Medium"/>
                <w:bCs/>
              </w:rPr>
            </w:pPr>
            <w:r>
              <w:rPr>
                <w:rFonts w:hint="eastAsia" w:ascii="Franklin Gothic Medium" w:hAnsi="Franklin Gothic Medium" w:cs="Franklin Gothic Medium"/>
                <w:bCs/>
              </w:rPr>
              <w:t xml:space="preserve">* </w:t>
            </w:r>
            <w:r>
              <w:rPr>
                <w:rFonts w:ascii="Franklin Gothic Medium" w:hAnsi="Franklin Gothic Medium" w:cs="Franklin Gothic Medium"/>
                <w:bCs/>
              </w:rPr>
              <w:t>The improvement of performance can be easily sensed after the first round of inventory</w:t>
            </w:r>
            <w:r>
              <w:rPr>
                <w:rFonts w:hint="eastAsia" w:ascii="Franklin Gothic Medium" w:hAnsi="Franklin Gothic Medium" w:cs="Franklin Gothic Medium"/>
                <w:bCs/>
              </w:rPr>
              <w:t xml:space="preserve"> especially when the tag volume increases</w:t>
            </w:r>
            <w:r>
              <w:rPr>
                <w:rFonts w:ascii="Franklin Gothic Medium" w:hAnsi="Franklin Gothic Medium" w:cs="Franklin Gothic Medium"/>
                <w:bCs/>
              </w:rPr>
              <w:t>.</w:t>
            </w:r>
          </w:p>
        </w:tc>
      </w:tr>
    </w:tbl>
    <w:p>
      <w:pPr>
        <w:spacing w:line="288" w:lineRule="auto"/>
        <w:rPr>
          <w:rFonts w:ascii="Franklin Gothic Medium" w:hAnsi="Franklin Gothic Medium" w:eastAsia="微软雅黑" w:cs="Franklin Gothic Medium"/>
          <w:b/>
          <w:color w:val="000000"/>
          <w:szCs w:val="21"/>
        </w:rPr>
      </w:pPr>
      <w:r>
        <w:rPr>
          <w:rFonts w:ascii="Franklin Gothic Medium" w:hAnsi="Franklin Gothic Medium" w:eastAsia="微软雅黑" w:cs="Franklin Gothic Medium"/>
          <w:b/>
          <w:color w:val="000000"/>
          <w:szCs w:val="21"/>
        </w:rPr>
        <w:t>Notes:</w:t>
      </w:r>
    </w:p>
    <w:p>
      <w:pPr>
        <w:numPr>
          <w:ilvl w:val="0"/>
          <w:numId w:val="2"/>
        </w:numPr>
        <w:spacing w:line="288" w:lineRule="auto"/>
        <w:ind w:left="315" w:hanging="315" w:hangingChars="150"/>
        <w:jc w:val="left"/>
        <w:rPr>
          <w:rFonts w:ascii="Franklin Gothic Medium" w:hAnsi="Franklin Gothic Medium" w:eastAsia="微软雅黑" w:cs="Franklin Gothic Medium"/>
          <w:color w:val="000000"/>
          <w:szCs w:val="21"/>
        </w:rPr>
      </w:pPr>
      <w:r>
        <w:rPr>
          <w:rFonts w:ascii="Franklin Gothic Medium" w:hAnsi="Franklin Gothic Medium" w:eastAsia="微软雅黑" w:cs="Franklin Gothic Medium"/>
          <w:color w:val="000000"/>
          <w:szCs w:val="21"/>
        </w:rPr>
        <w:t xml:space="preserve">) 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>The test is</w:t>
      </w:r>
      <w:r>
        <w:rPr>
          <w:rFonts w:ascii="Franklin Gothic Medium" w:hAnsi="Franklin Gothic Medium" w:eastAsia="微软雅黑" w:cs="Franklin Gothic Medium"/>
          <w:color w:val="000000"/>
          <w:szCs w:val="21"/>
        </w:rPr>
        <w:t xml:space="preserve"> o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>n</w:t>
      </w:r>
      <w:r>
        <w:rPr>
          <w:rFonts w:ascii="Franklin Gothic Medium" w:hAnsi="Franklin Gothic Medium" w:eastAsia="微软雅黑" w:cs="Franklin Gothic Medium"/>
          <w:color w:val="000000"/>
          <w:szCs w:val="21"/>
        </w:rPr>
        <w:t xml:space="preserve"> same hardware platform in real applications (Taking Impinj dynamic Q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 xml:space="preserve"> </w:t>
      </w:r>
      <w:r>
        <w:rPr>
          <w:rFonts w:ascii="Franklin Gothic Medium" w:hAnsi="Franklin Gothic Medium" w:eastAsia="微软雅黑" w:cs="Franklin Gothic Medium"/>
          <w:color w:val="000000"/>
          <w:szCs w:val="21"/>
        </w:rPr>
        <w:t>algorithm as th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 xml:space="preserve">e </w:t>
      </w:r>
      <w:r>
        <w:rPr>
          <w:rFonts w:ascii="Franklin Gothic Medium" w:hAnsi="Franklin Gothic Medium" w:eastAsia="微软雅黑" w:cs="Franklin Gothic Medium"/>
          <w:color w:val="000000"/>
          <w:szCs w:val="21"/>
        </w:rPr>
        <w:t>reference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 xml:space="preserve"> which is</w:t>
      </w:r>
      <w:r>
        <w:rPr>
          <w:rFonts w:ascii="Franklin Gothic Medium" w:hAnsi="Franklin Gothic Medium" w:eastAsia="微软雅黑" w:cs="Franklin Gothic Medium"/>
          <w:color w:val="000000"/>
          <w:szCs w:val="21"/>
        </w:rPr>
        <w:t xml:space="preserve"> marked with 100%).</w:t>
      </w:r>
    </w:p>
    <w:p>
      <w:pPr>
        <w:numPr>
          <w:ilvl w:val="0"/>
          <w:numId w:val="2"/>
        </w:numPr>
        <w:spacing w:line="288" w:lineRule="auto"/>
        <w:ind w:left="315" w:hanging="315" w:hangingChars="150"/>
        <w:jc w:val="left"/>
        <w:rPr>
          <w:rFonts w:ascii="微软雅黑" w:hAnsi="微软雅黑" w:eastAsia="微软雅黑" w:cs="微软雅黑"/>
          <w:szCs w:val="21"/>
        </w:rPr>
      </w:pPr>
      <w:r>
        <w:rPr>
          <w:rFonts w:ascii="Franklin Gothic Medium" w:hAnsi="Franklin Gothic Medium" w:eastAsia="微软雅黑" w:cs="Franklin Gothic Medium"/>
          <w:color w:val="000000"/>
          <w:szCs w:val="21"/>
        </w:rPr>
        <w:t>) The chart shows the comparison for the first round inventory performance</w:t>
      </w:r>
      <w:r>
        <w:rPr>
          <w:rFonts w:hint="eastAsia" w:ascii="Franklin Gothic Medium" w:hAnsi="Franklin Gothic Medium" w:eastAsia="微软雅黑" w:cs="Franklin Gothic Medium"/>
          <w:color w:val="000000"/>
          <w:szCs w:val="21"/>
        </w:rPr>
        <w:t>.</w:t>
      </w:r>
    </w:p>
    <w:p>
      <w:pPr>
        <w:numPr>
          <w:ilvl w:val="0"/>
          <w:numId w:val="2"/>
        </w:numPr>
        <w:spacing w:line="288" w:lineRule="auto"/>
        <w:ind w:left="315" w:hanging="315"/>
        <w:jc w:val="left"/>
        <w:rPr>
          <w:rFonts w:ascii="微软雅黑" w:hAnsi="微软雅黑" w:eastAsia="微软雅黑" w:cs="微软雅黑"/>
          <w:szCs w:val="21"/>
        </w:rPr>
      </w:pPr>
      <w:r>
        <w:rPr>
          <w:rFonts w:ascii="Franklin Gothic Medium" w:hAnsi="Franklin Gothic Medium" w:eastAsia="微软雅黑" w:cs="Franklin Gothic Medium"/>
          <w:color w:val="000000"/>
          <w:szCs w:val="21"/>
        </w:rPr>
        <w:t xml:space="preserve">) </w:t>
      </w:r>
      <w:r>
        <w:rPr>
          <w:rFonts w:ascii="微软雅黑" w:hAnsi="微软雅黑" w:eastAsia="微软雅黑" w:cs="微软雅黑"/>
          <w:szCs w:val="21"/>
        </w:rPr>
        <w:t>It is tested on the same hardware platform.</w:t>
      </w: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Electrical Characteristics</w:t>
      </w:r>
    </w:p>
    <w:tbl>
      <w:tblPr>
        <w:tblStyle w:val="19"/>
        <w:tblpPr w:leftFromText="181" w:rightFromText="181" w:vertAnchor="text" w:horzAnchor="margin" w:tblpXSpec="center" w:tblpY="1"/>
        <w:tblW w:w="9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Operating Voltage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3.7V – 5 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Standby Mode Current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&lt;50mA (EN high level)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Sleep Mode Current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&lt;100uA (EN low level)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kern w:val="0"/>
                <w:szCs w:val="21"/>
              </w:rPr>
              <w:t xml:space="preserve">Max </w:t>
            </w: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Operating Current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1.2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A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 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+/-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10%, </w:t>
            </w:r>
            <w:r>
              <w:rPr>
                <w:rFonts w:ascii="Franklin Gothic Medium" w:hAnsi="Franklin Gothic Medium" w:cs="Franklin Gothic Medium"/>
                <w:bCs/>
                <w:szCs w:val="21"/>
              </w:rPr>
              <w:t>600mA</w:t>
            </w:r>
            <w:r>
              <w:rPr>
                <w:rFonts w:hint="eastAsia" w:ascii="Franklin Gothic Medium" w:hAnsi="Franklin Gothic Medium" w:cs="Franklin Gothic Medium"/>
                <w:bCs/>
                <w:szCs w:val="21"/>
              </w:rPr>
              <w:t xml:space="preserve"> +/-</w:t>
            </w:r>
            <w:r>
              <w:rPr>
                <w:rFonts w:ascii="Franklin Gothic Medium" w:hAnsi="Franklin Gothic Medium" w:cs="Franklin Gothic Medium"/>
                <w:bCs/>
                <w:szCs w:val="21"/>
              </w:rPr>
              <w:t>10%</w:t>
            </w:r>
            <w:r>
              <w:rPr>
                <w:rFonts w:hint="eastAsia" w:ascii="Franklin Gothic Medium" w:hAnsi="Franklin Gothic Medium" w:cs="Franklin Gothic Medium"/>
                <w:bCs/>
                <w:szCs w:val="21"/>
              </w:rPr>
              <w:t xml:space="preserve"> </w:t>
            </w:r>
            <w:r>
              <w:rPr>
                <w:rFonts w:ascii="Franklin Gothic Medium" w:hAnsi="Franklin Gothic Medium" w:cs="Franklin Gothic Medium"/>
                <w:bCs/>
                <w:szCs w:val="21"/>
              </w:rPr>
              <w:t>(Low-power Mode, few tags)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Operating Temperature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- 20°C 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~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 +55°C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Storage Temperature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- 20°C 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~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 +85°C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Humidity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&lt; 95% (+25°C)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Air Interface Protocol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EPC global UHF Class 1 Gen 2 / ISO 18000-6C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 xml:space="preserve"> / 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ISO 18000-6B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Spectrum Range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860Mhz – 960Mhz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  <w:vAlign w:val="center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Supported Regions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US, Canada and other regions following U.S. FCC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Europe and other regions following ETSI EN 302 208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Mainland China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Japan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Korea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Malaysia</w:t>
            </w:r>
          </w:p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Taiwan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Output Power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0 – 33dBm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41" w:type="dxa"/>
            <w:shd w:val="clear" w:color="auto" w:fill="F1F1F1" w:themeFill="background1" w:themeFillShade="F2"/>
          </w:tcPr>
          <w:p>
            <w:pPr>
              <w:tabs>
                <w:tab w:val="right" w:pos="1872"/>
              </w:tabs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Output Power Precision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+/-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1dB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Output Power Flatness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+/-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0.2dB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Receive Sensitivity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&lt; -85 dBm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Peak Inventory Speed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&gt; 700 tags/sec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Tag Buffer Capacity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color w:val="000000"/>
                <w:kern w:val="0"/>
                <w:szCs w:val="21"/>
              </w:rPr>
              <w:t>1000 tags @ 96 bit EPC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Tag RSSI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Supported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Antenna Detector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Supported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Ambient Temp Monitor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Supported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hint="eastAsia" w:ascii="Franklin Gothic Medium" w:hAnsi="Franklin Gothic Medium" w:cs="Franklin Gothic Medium"/>
                <w:b/>
                <w:kern w:val="0"/>
                <w:szCs w:val="21"/>
              </w:rPr>
              <w:t>Working Mode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Single/DRM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Host Communication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TTL Uart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GPIO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2 inputs </w:t>
            </w:r>
            <w:r>
              <w:rPr>
                <w:rFonts w:hint="eastAsia" w:ascii="Franklin Gothic Medium" w:hAnsi="Franklin Gothic Medium" w:cs="Franklin Gothic Medium"/>
                <w:bCs/>
                <w:kern w:val="0"/>
                <w:szCs w:val="21"/>
              </w:rPr>
              <w:t>&amp;</w:t>
            </w: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 xml:space="preserve"> 2 outputs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Max Baud Rate</w:t>
            </w:r>
          </w:p>
        </w:tc>
        <w:tc>
          <w:tcPr>
            <w:tcW w:w="6765" w:type="dxa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115200 bps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1" w:type="dxa"/>
            <w:shd w:val="clear" w:color="auto" w:fill="F1F1F1" w:themeFill="background1" w:themeFillShade="F2"/>
          </w:tcPr>
          <w:p>
            <w:pPr>
              <w:spacing w:line="192" w:lineRule="auto"/>
              <w:jc w:val="center"/>
              <w:rPr>
                <w:rFonts w:ascii="Franklin Gothic Medium" w:hAnsi="Franklin Gothic Medium" w:cs="Franklin Gothic Medium"/>
                <w:b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/>
                <w:kern w:val="0"/>
                <w:szCs w:val="21"/>
              </w:rPr>
              <w:t>Heat Dissipation</w:t>
            </w:r>
          </w:p>
        </w:tc>
        <w:tc>
          <w:tcPr>
            <w:tcW w:w="6765" w:type="dxa"/>
            <w:shd w:val="clear" w:color="auto" w:fill="F1F1F1" w:themeFill="background1" w:themeFillShade="F2"/>
          </w:tcPr>
          <w:p>
            <w:pPr>
              <w:spacing w:line="192" w:lineRule="auto"/>
              <w:jc w:val="left"/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</w:pPr>
            <w:r>
              <w:rPr>
                <w:rFonts w:ascii="Franklin Gothic Medium" w:hAnsi="Franklin Gothic Medium" w:cs="Franklin Gothic Medium"/>
                <w:bCs/>
                <w:kern w:val="0"/>
                <w:szCs w:val="21"/>
              </w:rPr>
              <w:t>Air cooling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 w:cs="微软雅黑"/>
          <w:b/>
          <w:color w:val="FF0000"/>
        </w:rPr>
      </w:pPr>
      <w:r>
        <w:rPr>
          <w:rFonts w:hint="eastAsia" w:ascii="微软雅黑" w:hAnsi="微软雅黑" w:eastAsia="微软雅黑" w:cs="微软雅黑"/>
          <w:b/>
          <w:color w:val="FF0000"/>
        </w:rPr>
        <w:t>Note:</w:t>
      </w:r>
    </w:p>
    <w:p>
      <w:pPr>
        <w:snapToGrid w:val="0"/>
        <w:ind w:left="210" w:hanging="210" w:hangingChars="100"/>
        <w:jc w:val="left"/>
        <w:rPr>
          <w:rFonts w:ascii="微软雅黑" w:hAnsi="微软雅黑" w:eastAsia="微软雅黑" w:cs="微软雅黑"/>
          <w:b/>
          <w:color w:val="FF0000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>◆ When</w:t>
      </w:r>
      <w:r>
        <w:rPr>
          <w:rFonts w:hint="eastAsia" w:ascii="微软雅黑" w:hAnsi="微软雅黑" w:eastAsia="微软雅黑" w:cs="微软雅黑"/>
          <w:color w:val="FF0000"/>
        </w:rPr>
        <w:t xml:space="preserve"> the temperature, measured by the ambient temperature measurement function, exceeds 60°C, please do not keep the device working at full capacity.</w:t>
      </w:r>
    </w:p>
    <w:p>
      <w:pPr>
        <w:snapToGrid w:val="0"/>
        <w:ind w:left="210" w:hanging="210" w:hangingChars="100"/>
        <w:jc w:val="left"/>
        <w:rPr>
          <w:rFonts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 xml:space="preserve">◆ </w:t>
      </w:r>
      <w:r>
        <w:rPr>
          <w:rFonts w:hint="eastAsia" w:ascii="微软雅黑" w:hAnsi="微软雅黑" w:eastAsia="微软雅黑" w:cs="微软雅黑"/>
          <w:color w:val="FF0000"/>
        </w:rPr>
        <w:t>Please connect the device to heat sink when it continuously work at full load.</w:t>
      </w:r>
    </w:p>
    <w:p>
      <w:pPr>
        <w:snapToGrid w:val="0"/>
        <w:ind w:left="210" w:hanging="210" w:hangingChars="100"/>
        <w:jc w:val="left"/>
        <w:rPr>
          <w:rFonts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 xml:space="preserve">◆ </w:t>
      </w:r>
      <w:r>
        <w:rPr>
          <w:rFonts w:hint="eastAsia" w:ascii="微软雅黑" w:hAnsi="微软雅黑" w:eastAsia="微软雅黑" w:cs="微软雅黑"/>
          <w:color w:val="FF0000"/>
        </w:rPr>
        <w:t>Supply voltage must not exceed 5V, otherwise it will damage the internal protection circuit.</w:t>
      </w:r>
    </w:p>
    <w:p>
      <w:pPr>
        <w:snapToGrid w:val="0"/>
        <w:ind w:left="210" w:hanging="210" w:hangingChars="100"/>
        <w:jc w:val="left"/>
        <w:rPr>
          <w:rFonts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>◆ B</w:t>
      </w:r>
      <w:r>
        <w:rPr>
          <w:rFonts w:hint="eastAsia" w:ascii="微软雅黑" w:hAnsi="微软雅黑" w:eastAsia="微软雅黑" w:cs="微软雅黑"/>
          <w:color w:val="FF0000"/>
        </w:rPr>
        <w:t>e cautious if set RF output power over 30dBm, as the peak current and internal temperature will increase significantly.</w:t>
      </w:r>
    </w:p>
    <w:p>
      <w:pPr>
        <w:snapToGrid w:val="0"/>
        <w:ind w:left="210" w:hanging="210" w:hangingChars="100"/>
        <w:jc w:val="left"/>
        <w:rPr>
          <w:rFonts w:ascii="微软雅黑" w:hAnsi="微软雅黑" w:eastAsia="微软雅黑" w:cs="微软雅黑"/>
          <w:color w:val="FF0000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Arial"/>
          <w:b/>
          <w:color w:val="CC000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color w:val="CC0000"/>
          <w:sz w:val="28"/>
          <w:szCs w:val="28"/>
        </w:rPr>
        <w:t>Product Dimensions</w:t>
      </w:r>
    </w:p>
    <w:p>
      <w:pPr>
        <w:jc w:val="center"/>
        <w:rPr>
          <w:rFonts w:ascii="Franklin Gothic Medium" w:hAnsi="Franklin Gothic Medium" w:eastAsia="微软雅黑" w:cs="Franklin Gothic Medium"/>
          <w:color w:val="FF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M-2600 Structure Dimensions</w:t>
      </w: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  <w:r>
        <w:rPr>
          <w:rFonts w:ascii="Franklin Gothic Medium" w:hAnsi="Franklin Gothic Medium" w:eastAsia="微软雅黑" w:cs="Franklin Gothic Medium"/>
          <w:color w:val="FF0000"/>
          <w:szCs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182880</wp:posOffset>
            </wp:positionV>
            <wp:extent cx="1912620" cy="2416810"/>
            <wp:effectExtent l="0" t="0" r="11430" b="2540"/>
            <wp:wrapNone/>
            <wp:docPr id="43" name="图片 11" descr="uhf reader module M2600 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uhf reader module M2600 0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  <w:r>
        <w:rPr>
          <w:rFonts w:ascii="Franklin Gothic Medium" w:hAnsi="Franklin Gothic Medium" w:eastAsia="微软雅黑" w:cs="Franklin Gothic Medium"/>
          <w:color w:val="FF0000"/>
          <w:szCs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62865</wp:posOffset>
            </wp:positionV>
            <wp:extent cx="2820670" cy="1449070"/>
            <wp:effectExtent l="0" t="0" r="17780" b="17780"/>
            <wp:wrapNone/>
            <wp:docPr id="45" name="图片 12" descr="uhf reader module M2600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 descr="uhf reader module M2600 0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FF0000"/>
          <w:szCs w:val="21"/>
        </w:rPr>
      </w:pP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Figure 7-1: Contour and hole location                  Figure 7-2: </w:t>
      </w:r>
      <w:bookmarkStart w:id="1" w:name="OLE_LINK5"/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Mounting hole diameter </w:t>
      </w: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                                                 and shield location</w:t>
      </w:r>
      <w:bookmarkEnd w:id="1"/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t xml:space="preserve">     </w:t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180975</wp:posOffset>
            </wp:positionV>
            <wp:extent cx="3088005" cy="1207770"/>
            <wp:effectExtent l="0" t="0" r="17145" b="11430"/>
            <wp:wrapNone/>
            <wp:docPr id="44" name="图片 13" descr="uhf reader module M2600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 descr="uhf reader module M2600 0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170815</wp:posOffset>
            </wp:positionV>
            <wp:extent cx="3277870" cy="1311275"/>
            <wp:effectExtent l="0" t="0" r="17780" b="3175"/>
            <wp:wrapNone/>
            <wp:docPr id="42" name="图片 14" descr="uhf reader module M2600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 descr="uhf reader module M2600 0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snapToGrid w:val="0"/>
        <w:spacing w:line="192" w:lineRule="auto"/>
        <w:jc w:val="center"/>
        <w:rPr>
          <w:rFonts w:ascii="Franklin Gothic Medium" w:hAnsi="Franklin Gothic Medium" w:eastAsia="微软雅黑" w:cs="Franklin Gothic Medium"/>
          <w:color w:val="000000" w:themeColor="text1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7-3: Highest point and lowest point              Figure 7-4: Radiator mounting location</w:t>
      </w:r>
    </w:p>
    <w:p>
      <w:pPr>
        <w:jc w:val="center"/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</w:p>
    <w:p>
      <w:pPr>
        <w:jc w:val="center"/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</w:p>
    <w:p>
      <w:pPr>
        <w:jc w:val="center"/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</w:p>
    <w:p>
      <w:pPr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</w:p>
    <w:p>
      <w:pPr>
        <w:jc w:val="center"/>
        <w:rPr>
          <w:rFonts w:ascii="微软雅黑" w:hAnsi="微软雅黑" w:eastAsia="微软雅黑" w:cs="微软雅黑"/>
          <w:b/>
          <w:bCs/>
          <w:color w:val="000000" w:themeColor="text1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M-2800 Structure Dimensions</w:t>
      </w: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10795</wp:posOffset>
            </wp:positionV>
            <wp:extent cx="2486025" cy="2598420"/>
            <wp:effectExtent l="0" t="0" r="0" b="0"/>
            <wp:wrapNone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982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3387090</wp:posOffset>
            </wp:positionH>
            <wp:positionV relativeFrom="paragraph">
              <wp:posOffset>7620</wp:posOffset>
            </wp:positionV>
            <wp:extent cx="3000375" cy="1680845"/>
            <wp:effectExtent l="0" t="0" r="0" b="0"/>
            <wp:wrapNone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80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7-5: Contour and hole location                   Figure 7-6: Mounting hole diameter</w:t>
      </w: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                                               and shield location</w:t>
      </w: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3011805</wp:posOffset>
            </wp:positionH>
            <wp:positionV relativeFrom="paragraph">
              <wp:posOffset>28575</wp:posOffset>
            </wp:positionV>
            <wp:extent cx="3419475" cy="678180"/>
            <wp:effectExtent l="0" t="0" r="0" b="0"/>
            <wp:wrapNone/>
            <wp:docPr id="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84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41275</wp:posOffset>
            </wp:positionV>
            <wp:extent cx="2971800" cy="695325"/>
            <wp:effectExtent l="0" t="0" r="0" b="9525"/>
            <wp:wrapNone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7-7: Space between highest point          Figure 7-8: Thickness between lowest point</w:t>
      </w: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                                               and RF connector and PCB</w:t>
      </w: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1421130</wp:posOffset>
            </wp:positionH>
            <wp:positionV relativeFrom="paragraph">
              <wp:posOffset>6985</wp:posOffset>
            </wp:positionV>
            <wp:extent cx="3362325" cy="1410970"/>
            <wp:effectExtent l="0" t="0" r="0" b="0"/>
            <wp:wrapNone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109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7-9: Radiator mounting location</w:t>
      </w:r>
    </w:p>
    <w:p>
      <w:pPr>
        <w:rPr>
          <w:rFonts w:ascii="Franklin Gothic Medium" w:hAnsi="Franklin Gothic Medium" w:eastAsia="微软雅黑" w:cs="Franklin Gothic Medium"/>
          <w:b/>
          <w:bCs/>
          <w:color w:val="000000" w:themeColor="text1"/>
          <w:sz w:val="24"/>
          <w:szCs w:val="24"/>
        </w:rPr>
      </w:pPr>
    </w:p>
    <w:p>
      <w:pPr>
        <w:jc w:val="center"/>
        <w:rPr>
          <w:rFonts w:ascii="微软雅黑" w:hAnsi="微软雅黑" w:eastAsia="微软雅黑" w:cs="微软雅黑"/>
          <w:color w:val="000000" w:themeColor="text1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</w:rPr>
        <w:t>M-2900 Structure Dimensions</w:t>
      </w: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99695</wp:posOffset>
            </wp:positionV>
            <wp:extent cx="2905125" cy="2419350"/>
            <wp:effectExtent l="0" t="0" r="9525" b="0"/>
            <wp:wrapNone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3404870</wp:posOffset>
            </wp:positionH>
            <wp:positionV relativeFrom="paragraph">
              <wp:posOffset>133985</wp:posOffset>
            </wp:positionV>
            <wp:extent cx="2400300" cy="2200275"/>
            <wp:effectExtent l="0" t="0" r="0" b="9525"/>
            <wp:wrapNone/>
            <wp:docPr id="48" name="图片 19" descr="2D652CE64DB74C64BC49596DC1455529 副本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 descr="2D652CE64DB74C64BC49596DC1455529 副本副本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</w:rPr>
        <w:t xml:space="preserve">Figure 7-10: Contour and hole location </w:t>
      </w: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           Figure 7-11: Mounting hole diameter</w:t>
      </w: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                                                 and shield location</w:t>
      </w: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97790</wp:posOffset>
            </wp:positionV>
            <wp:extent cx="2609850" cy="1274445"/>
            <wp:effectExtent l="0" t="0" r="0" b="1905"/>
            <wp:wrapNone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2960370</wp:posOffset>
            </wp:positionH>
            <wp:positionV relativeFrom="paragraph">
              <wp:posOffset>93345</wp:posOffset>
            </wp:positionV>
            <wp:extent cx="3457575" cy="1089660"/>
            <wp:effectExtent l="0" t="0" r="9525" b="15240"/>
            <wp:wrapNone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snapToGrid w:val="0"/>
        <w:spacing w:line="192" w:lineRule="auto"/>
        <w:jc w:val="center"/>
        <w:rPr>
          <w:rFonts w:ascii="微软雅黑" w:hAnsi="微软雅黑" w:eastAsia="微软雅黑" w:cs="微软雅黑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7-12: Spacing between highest point          Figure 7-13: Thickness between lowest</w:t>
      </w:r>
    </w:p>
    <w:p>
      <w:pPr>
        <w:snapToGrid w:val="0"/>
        <w:spacing w:line="192" w:lineRule="auto"/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 xml:space="preserve"> and RF connector                                  point and PCB</w:t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  <w:r>
        <w:rPr>
          <w:rFonts w:ascii="Franklin Gothic Medium" w:hAnsi="Franklin Gothic Medium" w:eastAsia="微软雅黑" w:cs="Franklin Gothic Medium"/>
          <w:color w:val="000000" w:themeColor="text1"/>
          <w:szCs w:val="21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1493520</wp:posOffset>
            </wp:positionH>
            <wp:positionV relativeFrom="paragraph">
              <wp:posOffset>93980</wp:posOffset>
            </wp:positionV>
            <wp:extent cx="3399790" cy="1919605"/>
            <wp:effectExtent l="0" t="0" r="10160" b="4445"/>
            <wp:wrapNone/>
            <wp:docPr id="51" name="图片 14" descr="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 descr="65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rPr>
          <w:rFonts w:ascii="Franklin Gothic Medium" w:hAnsi="Franklin Gothic Medium" w:eastAsia="微软雅黑" w:cs="Franklin Gothic Medium"/>
          <w:color w:val="000000" w:themeColor="text1"/>
          <w:szCs w:val="21"/>
        </w:rPr>
      </w:pPr>
    </w:p>
    <w:p>
      <w:pPr>
        <w:jc w:val="center"/>
        <w:rPr>
          <w:rFonts w:ascii="Franklin Gothic Medium" w:hAnsi="Franklin Gothic Medium" w:eastAsia="微软雅黑" w:cs="Franklin Gothic Medium"/>
          <w:color w:val="FF0000"/>
          <w:szCs w:val="21"/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</w:rPr>
        <w:t>Figure 7-14: Radiator mounting location</w:t>
      </w:r>
    </w:p>
    <w:p>
      <w:pPr>
        <w:snapToGrid w:val="0"/>
        <w:jc w:val="center"/>
        <w:rPr>
          <w:rFonts w:ascii="微软雅黑" w:hAnsi="微软雅黑" w:eastAsia="微软雅黑" w:cs="微软雅黑"/>
          <w:color w:val="FF0000"/>
          <w:szCs w:val="21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>Note</w:t>
      </w:r>
    </w:p>
    <w:p>
      <w:pPr>
        <w:snapToGrid w:val="0"/>
        <w:ind w:firstLine="1470" w:firstLineChars="700"/>
        <w:rPr>
          <w:rFonts w:ascii="微软雅黑" w:hAnsi="微软雅黑" w:eastAsia="微软雅黑" w:cs="微软雅黑"/>
          <w:color w:val="FF0000"/>
          <w:szCs w:val="21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>◆ Figure 7-1 to 7-14 are three-dimensional renderings, non-physical.</w:t>
      </w:r>
    </w:p>
    <w:p>
      <w:pPr>
        <w:snapToGrid w:val="0"/>
        <w:ind w:firstLine="1470" w:firstLineChars="700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微软雅黑"/>
          <w:color w:val="FF0000"/>
          <w:szCs w:val="21"/>
        </w:rPr>
        <w:t>◆ Any discrepancy, please defer to the real product instead.</w:t>
      </w:r>
      <w:bookmarkStart w:id="2" w:name="_GoBack"/>
      <w:bookmarkEnd w:id="2"/>
    </w:p>
    <w:sectPr>
      <w:headerReference r:id="rId3" w:type="default"/>
      <w:footerReference r:id="rId4" w:type="default"/>
      <w:pgSz w:w="11906" w:h="16838"/>
      <w:pgMar w:top="1701" w:right="1077" w:bottom="1701" w:left="1077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 Light">
    <w:altName w:val="黑体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left" w:pos="8640"/>
        <w:tab w:val="clear" w:pos="4153"/>
        <w:tab w:val="clear" w:pos="8306"/>
      </w:tabs>
      <w:jc w:val="right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3"/>
                  <w:rPr>
                    <w:rFonts w:hint="eastAsia" w:eastAsiaTheme="minorEastAsia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  <w:sdt>
      <w:sdtPr>
        <w:id w:val="-964266355"/>
      </w:sdtPr>
      <w:sdtContent>
        <w:r>
          <w:t xml:space="preserve">.                 </w:t>
        </w:r>
      </w:sdtContent>
    </w:sdt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tabs>
        <w:tab w:val="left" w:pos="4695"/>
        <w:tab w:val="clear" w:pos="8306"/>
      </w:tabs>
      <w:spacing w:line="180" w:lineRule="auto"/>
      <w:jc w:val="left"/>
      <w:rPr>
        <w:rFonts w:ascii="微软雅黑" w:hAnsi="微软雅黑" w:eastAsia="微软雅黑"/>
        <w:b/>
        <w:color w:val="420000"/>
      </w:rPr>
    </w:pPr>
  </w:p>
  <w:p>
    <w:pPr>
      <w:pStyle w:val="4"/>
      <w:pBdr>
        <w:bottom w:val="none" w:color="auto" w:sz="0" w:space="0"/>
      </w:pBdr>
      <w:spacing w:line="180" w:lineRule="auto"/>
      <w:jc w:val="left"/>
      <w:rPr>
        <w:rFonts w:ascii="微软雅黑" w:hAnsi="微软雅黑" w:eastAsia="微软雅黑"/>
        <w:color w:val="740000"/>
        <w:sz w:val="15"/>
        <w:szCs w:val="15"/>
      </w:rPr>
    </w:pPr>
    <w:r>
      <w:rPr>
        <w:rFonts w:hint="eastAsia" w:ascii="微软雅黑 Light" w:hAnsi="微软雅黑 Light" w:eastAsia="微软雅黑 Light"/>
        <w:color w:val="740000"/>
      </w:rPr>
      <w:t>Indy R2000 Module Series</w:t>
    </w:r>
    <w:r>
      <w:rPr>
        <w:rFonts w:ascii="微软雅黑 Light" w:hAnsi="微软雅黑 Light" w:eastAsia="微软雅黑 Light"/>
        <w:color w:val="740000"/>
      </w:rPr>
      <w:t xml:space="preserve"> Specification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AC7DAB"/>
    <w:multiLevelType w:val="multilevel"/>
    <w:tmpl w:val="55AC7DA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2E71AE"/>
    <w:multiLevelType w:val="singleLevel"/>
    <w:tmpl w:val="592E71A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0DB0"/>
    <w:rsid w:val="00015328"/>
    <w:rsid w:val="000229B0"/>
    <w:rsid w:val="00052C75"/>
    <w:rsid w:val="00064650"/>
    <w:rsid w:val="000B4B2D"/>
    <w:rsid w:val="000B544C"/>
    <w:rsid w:val="000D044D"/>
    <w:rsid w:val="000E0658"/>
    <w:rsid w:val="000F2846"/>
    <w:rsid w:val="00115835"/>
    <w:rsid w:val="0013407A"/>
    <w:rsid w:val="00172A27"/>
    <w:rsid w:val="001946C9"/>
    <w:rsid w:val="001A7C58"/>
    <w:rsid w:val="001E2A53"/>
    <w:rsid w:val="001F1D9F"/>
    <w:rsid w:val="001F5AA4"/>
    <w:rsid w:val="0022686D"/>
    <w:rsid w:val="00231823"/>
    <w:rsid w:val="0024307B"/>
    <w:rsid w:val="002559A2"/>
    <w:rsid w:val="00260A77"/>
    <w:rsid w:val="00263DB7"/>
    <w:rsid w:val="00293222"/>
    <w:rsid w:val="002946FC"/>
    <w:rsid w:val="002C3D1D"/>
    <w:rsid w:val="002C574A"/>
    <w:rsid w:val="002D2CC7"/>
    <w:rsid w:val="002E5345"/>
    <w:rsid w:val="003050E6"/>
    <w:rsid w:val="003054E6"/>
    <w:rsid w:val="00335EAD"/>
    <w:rsid w:val="00363939"/>
    <w:rsid w:val="00390577"/>
    <w:rsid w:val="00393E5D"/>
    <w:rsid w:val="003962E6"/>
    <w:rsid w:val="003B5A1A"/>
    <w:rsid w:val="00423F77"/>
    <w:rsid w:val="00426073"/>
    <w:rsid w:val="00446924"/>
    <w:rsid w:val="00474CB7"/>
    <w:rsid w:val="00477987"/>
    <w:rsid w:val="0048207B"/>
    <w:rsid w:val="00486EC5"/>
    <w:rsid w:val="0049270F"/>
    <w:rsid w:val="004A65F9"/>
    <w:rsid w:val="004E5F69"/>
    <w:rsid w:val="004F344C"/>
    <w:rsid w:val="005152E6"/>
    <w:rsid w:val="00547907"/>
    <w:rsid w:val="005538D8"/>
    <w:rsid w:val="005633AD"/>
    <w:rsid w:val="0056394E"/>
    <w:rsid w:val="005664DF"/>
    <w:rsid w:val="00566708"/>
    <w:rsid w:val="00571BB7"/>
    <w:rsid w:val="0057394B"/>
    <w:rsid w:val="0057502F"/>
    <w:rsid w:val="005F3F27"/>
    <w:rsid w:val="0065203F"/>
    <w:rsid w:val="006A7AF8"/>
    <w:rsid w:val="007041AD"/>
    <w:rsid w:val="0070671D"/>
    <w:rsid w:val="00753DE6"/>
    <w:rsid w:val="007567A6"/>
    <w:rsid w:val="00772C25"/>
    <w:rsid w:val="007B37E6"/>
    <w:rsid w:val="007B4049"/>
    <w:rsid w:val="007F17AE"/>
    <w:rsid w:val="00847611"/>
    <w:rsid w:val="00884675"/>
    <w:rsid w:val="008A0276"/>
    <w:rsid w:val="008A4CCF"/>
    <w:rsid w:val="008A7F6E"/>
    <w:rsid w:val="008B11A8"/>
    <w:rsid w:val="008B2224"/>
    <w:rsid w:val="008C4F82"/>
    <w:rsid w:val="008D7F77"/>
    <w:rsid w:val="0090065F"/>
    <w:rsid w:val="00901097"/>
    <w:rsid w:val="00915515"/>
    <w:rsid w:val="00924E5A"/>
    <w:rsid w:val="00970ABD"/>
    <w:rsid w:val="00970FD9"/>
    <w:rsid w:val="00993200"/>
    <w:rsid w:val="009F4649"/>
    <w:rsid w:val="00A14185"/>
    <w:rsid w:val="00A16173"/>
    <w:rsid w:val="00A57673"/>
    <w:rsid w:val="00A63912"/>
    <w:rsid w:val="00A72515"/>
    <w:rsid w:val="00A7579E"/>
    <w:rsid w:val="00AB5DF6"/>
    <w:rsid w:val="00AC1DAA"/>
    <w:rsid w:val="00B020CE"/>
    <w:rsid w:val="00B0369B"/>
    <w:rsid w:val="00B24E8A"/>
    <w:rsid w:val="00B5212A"/>
    <w:rsid w:val="00B54090"/>
    <w:rsid w:val="00B5673D"/>
    <w:rsid w:val="00B81D79"/>
    <w:rsid w:val="00B93313"/>
    <w:rsid w:val="00BA6EF7"/>
    <w:rsid w:val="00BC0A10"/>
    <w:rsid w:val="00BC4C3A"/>
    <w:rsid w:val="00BD0EA3"/>
    <w:rsid w:val="00BD5DBE"/>
    <w:rsid w:val="00BD62B7"/>
    <w:rsid w:val="00BD6E67"/>
    <w:rsid w:val="00BF0E68"/>
    <w:rsid w:val="00BF3CEA"/>
    <w:rsid w:val="00C002FD"/>
    <w:rsid w:val="00C40425"/>
    <w:rsid w:val="00CA2587"/>
    <w:rsid w:val="00CA3872"/>
    <w:rsid w:val="00D07D7B"/>
    <w:rsid w:val="00D43424"/>
    <w:rsid w:val="00D4710C"/>
    <w:rsid w:val="00D566F9"/>
    <w:rsid w:val="00DA6694"/>
    <w:rsid w:val="00DB577B"/>
    <w:rsid w:val="00DF1553"/>
    <w:rsid w:val="00E239CC"/>
    <w:rsid w:val="00E33B0A"/>
    <w:rsid w:val="00E36B0A"/>
    <w:rsid w:val="00E94E5F"/>
    <w:rsid w:val="00EA7563"/>
    <w:rsid w:val="00ED1243"/>
    <w:rsid w:val="00EE2387"/>
    <w:rsid w:val="00EE51EA"/>
    <w:rsid w:val="00EE6CD8"/>
    <w:rsid w:val="00F00794"/>
    <w:rsid w:val="00F009EF"/>
    <w:rsid w:val="00F13E7C"/>
    <w:rsid w:val="00F57EC0"/>
    <w:rsid w:val="00F7091A"/>
    <w:rsid w:val="00F96851"/>
    <w:rsid w:val="00FA45AB"/>
    <w:rsid w:val="00FB6EEF"/>
    <w:rsid w:val="00FC1438"/>
    <w:rsid w:val="00FE223A"/>
    <w:rsid w:val="017B0E5F"/>
    <w:rsid w:val="017C7CE9"/>
    <w:rsid w:val="0273213B"/>
    <w:rsid w:val="02FF1E37"/>
    <w:rsid w:val="03356D92"/>
    <w:rsid w:val="03446D58"/>
    <w:rsid w:val="03A01705"/>
    <w:rsid w:val="03A80312"/>
    <w:rsid w:val="03CB5FD0"/>
    <w:rsid w:val="03DE216F"/>
    <w:rsid w:val="03E10D1A"/>
    <w:rsid w:val="04816EFF"/>
    <w:rsid w:val="04E17DA0"/>
    <w:rsid w:val="053A5463"/>
    <w:rsid w:val="05E343C0"/>
    <w:rsid w:val="07593165"/>
    <w:rsid w:val="081A0B62"/>
    <w:rsid w:val="08DA2012"/>
    <w:rsid w:val="0AF436E0"/>
    <w:rsid w:val="0B4B4414"/>
    <w:rsid w:val="0C0C32AC"/>
    <w:rsid w:val="0D2722AF"/>
    <w:rsid w:val="0D9E763E"/>
    <w:rsid w:val="0EB305FE"/>
    <w:rsid w:val="0EF0218D"/>
    <w:rsid w:val="0F6F3152"/>
    <w:rsid w:val="0FA622EC"/>
    <w:rsid w:val="111337E5"/>
    <w:rsid w:val="11777673"/>
    <w:rsid w:val="117A1A4A"/>
    <w:rsid w:val="117C688D"/>
    <w:rsid w:val="11C97631"/>
    <w:rsid w:val="13CD123D"/>
    <w:rsid w:val="14050CBE"/>
    <w:rsid w:val="145C0F24"/>
    <w:rsid w:val="14CA0BAB"/>
    <w:rsid w:val="152764C6"/>
    <w:rsid w:val="15BF05A4"/>
    <w:rsid w:val="16061BE7"/>
    <w:rsid w:val="1609234B"/>
    <w:rsid w:val="16D55B61"/>
    <w:rsid w:val="17022023"/>
    <w:rsid w:val="170A52E3"/>
    <w:rsid w:val="177D1F71"/>
    <w:rsid w:val="17D60C92"/>
    <w:rsid w:val="18C626E0"/>
    <w:rsid w:val="19187546"/>
    <w:rsid w:val="1926361E"/>
    <w:rsid w:val="19410F07"/>
    <w:rsid w:val="1954031B"/>
    <w:rsid w:val="19603239"/>
    <w:rsid w:val="19D05472"/>
    <w:rsid w:val="1A03475A"/>
    <w:rsid w:val="1A2C7BD3"/>
    <w:rsid w:val="1A357724"/>
    <w:rsid w:val="1B381DDD"/>
    <w:rsid w:val="1BBC4494"/>
    <w:rsid w:val="1BDC3559"/>
    <w:rsid w:val="1C3543C9"/>
    <w:rsid w:val="1C3E57E7"/>
    <w:rsid w:val="1C5132B4"/>
    <w:rsid w:val="1D5B6A83"/>
    <w:rsid w:val="1D790C5C"/>
    <w:rsid w:val="1D9C287B"/>
    <w:rsid w:val="1E475A5E"/>
    <w:rsid w:val="1E6B123B"/>
    <w:rsid w:val="1E7878CA"/>
    <w:rsid w:val="1F037CB1"/>
    <w:rsid w:val="1F113B12"/>
    <w:rsid w:val="1F6021F1"/>
    <w:rsid w:val="1F6710F4"/>
    <w:rsid w:val="1F7658FF"/>
    <w:rsid w:val="1F856966"/>
    <w:rsid w:val="20860CA3"/>
    <w:rsid w:val="20D56567"/>
    <w:rsid w:val="20D91E23"/>
    <w:rsid w:val="21714FE0"/>
    <w:rsid w:val="218D1D3E"/>
    <w:rsid w:val="21996CBE"/>
    <w:rsid w:val="21B436E3"/>
    <w:rsid w:val="21D224FA"/>
    <w:rsid w:val="222073ED"/>
    <w:rsid w:val="223456D1"/>
    <w:rsid w:val="22D96B4B"/>
    <w:rsid w:val="238D2ED7"/>
    <w:rsid w:val="23AD2C90"/>
    <w:rsid w:val="23BA2874"/>
    <w:rsid w:val="250D4578"/>
    <w:rsid w:val="252B65FE"/>
    <w:rsid w:val="25C3031B"/>
    <w:rsid w:val="25FB5A49"/>
    <w:rsid w:val="268719CD"/>
    <w:rsid w:val="2761139C"/>
    <w:rsid w:val="27F376C1"/>
    <w:rsid w:val="293C6E0B"/>
    <w:rsid w:val="298C74BD"/>
    <w:rsid w:val="29D9143D"/>
    <w:rsid w:val="2A0D1376"/>
    <w:rsid w:val="2A6D69AC"/>
    <w:rsid w:val="2A833240"/>
    <w:rsid w:val="2AA35994"/>
    <w:rsid w:val="2B857C99"/>
    <w:rsid w:val="2BA75A7A"/>
    <w:rsid w:val="2BB331DF"/>
    <w:rsid w:val="2C273CE4"/>
    <w:rsid w:val="2C57134A"/>
    <w:rsid w:val="2C772D13"/>
    <w:rsid w:val="2D104543"/>
    <w:rsid w:val="2D86137C"/>
    <w:rsid w:val="2D8902DD"/>
    <w:rsid w:val="2DA53972"/>
    <w:rsid w:val="2DCE0E4C"/>
    <w:rsid w:val="2E463008"/>
    <w:rsid w:val="2E5218CA"/>
    <w:rsid w:val="2E6E5852"/>
    <w:rsid w:val="2E852ACB"/>
    <w:rsid w:val="2EA61A59"/>
    <w:rsid w:val="2EBC6EB9"/>
    <w:rsid w:val="2F20716B"/>
    <w:rsid w:val="2F396DAE"/>
    <w:rsid w:val="2F8B61E9"/>
    <w:rsid w:val="304267AA"/>
    <w:rsid w:val="3084666A"/>
    <w:rsid w:val="3310155C"/>
    <w:rsid w:val="33596B77"/>
    <w:rsid w:val="339705CA"/>
    <w:rsid w:val="340A2CB3"/>
    <w:rsid w:val="350C2923"/>
    <w:rsid w:val="35441F69"/>
    <w:rsid w:val="36314854"/>
    <w:rsid w:val="37287D11"/>
    <w:rsid w:val="376A7CFD"/>
    <w:rsid w:val="3812438C"/>
    <w:rsid w:val="39F93F36"/>
    <w:rsid w:val="39FC7729"/>
    <w:rsid w:val="3A361A49"/>
    <w:rsid w:val="3A591E78"/>
    <w:rsid w:val="3AE72D06"/>
    <w:rsid w:val="3B506B74"/>
    <w:rsid w:val="3B85539F"/>
    <w:rsid w:val="3BC16905"/>
    <w:rsid w:val="3D0A33E1"/>
    <w:rsid w:val="3D5E363B"/>
    <w:rsid w:val="3DBF4ED3"/>
    <w:rsid w:val="3E195054"/>
    <w:rsid w:val="3ED6634F"/>
    <w:rsid w:val="3ED974D9"/>
    <w:rsid w:val="3F117BB0"/>
    <w:rsid w:val="3F62265F"/>
    <w:rsid w:val="400B222A"/>
    <w:rsid w:val="41E36819"/>
    <w:rsid w:val="41EE6A1A"/>
    <w:rsid w:val="42085A4A"/>
    <w:rsid w:val="425A2F92"/>
    <w:rsid w:val="42B97D95"/>
    <w:rsid w:val="4337272E"/>
    <w:rsid w:val="435133A8"/>
    <w:rsid w:val="43594E34"/>
    <w:rsid w:val="4406301B"/>
    <w:rsid w:val="446C0E6A"/>
    <w:rsid w:val="45476729"/>
    <w:rsid w:val="455307DC"/>
    <w:rsid w:val="455852F3"/>
    <w:rsid w:val="45F667E7"/>
    <w:rsid w:val="46192140"/>
    <w:rsid w:val="46617E94"/>
    <w:rsid w:val="469604BB"/>
    <w:rsid w:val="4698735D"/>
    <w:rsid w:val="47F53964"/>
    <w:rsid w:val="47F56CF3"/>
    <w:rsid w:val="485D2FE3"/>
    <w:rsid w:val="4890703B"/>
    <w:rsid w:val="49AF29EB"/>
    <w:rsid w:val="49CE4760"/>
    <w:rsid w:val="4A3D6A98"/>
    <w:rsid w:val="4B137365"/>
    <w:rsid w:val="4B257030"/>
    <w:rsid w:val="4B59751A"/>
    <w:rsid w:val="4B694105"/>
    <w:rsid w:val="4C035DF7"/>
    <w:rsid w:val="4C877C4D"/>
    <w:rsid w:val="4C9F2208"/>
    <w:rsid w:val="4CD65572"/>
    <w:rsid w:val="4CF1554E"/>
    <w:rsid w:val="4CF30D43"/>
    <w:rsid w:val="4D5013AF"/>
    <w:rsid w:val="4E64724B"/>
    <w:rsid w:val="4EA44E4F"/>
    <w:rsid w:val="4F481B6C"/>
    <w:rsid w:val="4F807CAE"/>
    <w:rsid w:val="4F8E0706"/>
    <w:rsid w:val="4FF1673D"/>
    <w:rsid w:val="523B6FD8"/>
    <w:rsid w:val="523E5367"/>
    <w:rsid w:val="528B6274"/>
    <w:rsid w:val="52BD5C80"/>
    <w:rsid w:val="52CB1792"/>
    <w:rsid w:val="52EA1390"/>
    <w:rsid w:val="53186B76"/>
    <w:rsid w:val="5350706D"/>
    <w:rsid w:val="535A7673"/>
    <w:rsid w:val="538637FE"/>
    <w:rsid w:val="53E83831"/>
    <w:rsid w:val="54192386"/>
    <w:rsid w:val="54D0406A"/>
    <w:rsid w:val="55827CE4"/>
    <w:rsid w:val="55B00A94"/>
    <w:rsid w:val="56E243D5"/>
    <w:rsid w:val="57030B3A"/>
    <w:rsid w:val="57A37E19"/>
    <w:rsid w:val="588B25EB"/>
    <w:rsid w:val="595E24B3"/>
    <w:rsid w:val="599A5178"/>
    <w:rsid w:val="599C4171"/>
    <w:rsid w:val="59A179F9"/>
    <w:rsid w:val="59DB0320"/>
    <w:rsid w:val="5A8F7B3D"/>
    <w:rsid w:val="5AB766EB"/>
    <w:rsid w:val="5AEA6233"/>
    <w:rsid w:val="5AED5B0B"/>
    <w:rsid w:val="5B607160"/>
    <w:rsid w:val="5B7D5B43"/>
    <w:rsid w:val="5B934674"/>
    <w:rsid w:val="5BB51256"/>
    <w:rsid w:val="5C0A7E58"/>
    <w:rsid w:val="5C24722F"/>
    <w:rsid w:val="5C864257"/>
    <w:rsid w:val="5C8D0881"/>
    <w:rsid w:val="5CA87E53"/>
    <w:rsid w:val="5DC4128F"/>
    <w:rsid w:val="5DCA3797"/>
    <w:rsid w:val="5F1F1F09"/>
    <w:rsid w:val="5F280B89"/>
    <w:rsid w:val="5FB217ED"/>
    <w:rsid w:val="60321D6C"/>
    <w:rsid w:val="607117CD"/>
    <w:rsid w:val="615D7C80"/>
    <w:rsid w:val="616B4F65"/>
    <w:rsid w:val="616E33A0"/>
    <w:rsid w:val="61771A7B"/>
    <w:rsid w:val="620E3958"/>
    <w:rsid w:val="622018F3"/>
    <w:rsid w:val="62255FDC"/>
    <w:rsid w:val="623A02CD"/>
    <w:rsid w:val="62B267D8"/>
    <w:rsid w:val="63887487"/>
    <w:rsid w:val="63EB2992"/>
    <w:rsid w:val="64220A5C"/>
    <w:rsid w:val="649C0AE5"/>
    <w:rsid w:val="64DA7A91"/>
    <w:rsid w:val="64F131CB"/>
    <w:rsid w:val="65567E13"/>
    <w:rsid w:val="65CB16BE"/>
    <w:rsid w:val="65D91A3E"/>
    <w:rsid w:val="65DC77F9"/>
    <w:rsid w:val="66387B52"/>
    <w:rsid w:val="665350ED"/>
    <w:rsid w:val="66902C8E"/>
    <w:rsid w:val="66CD52B5"/>
    <w:rsid w:val="67E15074"/>
    <w:rsid w:val="681E2D2C"/>
    <w:rsid w:val="68630896"/>
    <w:rsid w:val="694A47AB"/>
    <w:rsid w:val="699713E0"/>
    <w:rsid w:val="69F058EA"/>
    <w:rsid w:val="6A2D3B44"/>
    <w:rsid w:val="6A4021B4"/>
    <w:rsid w:val="6A4F04D6"/>
    <w:rsid w:val="6A695C3E"/>
    <w:rsid w:val="6AF51FC9"/>
    <w:rsid w:val="6BBC3AA8"/>
    <w:rsid w:val="6C021ACC"/>
    <w:rsid w:val="6C4B7418"/>
    <w:rsid w:val="6C8F7BEA"/>
    <w:rsid w:val="6D922011"/>
    <w:rsid w:val="6DCD3788"/>
    <w:rsid w:val="6E2A7460"/>
    <w:rsid w:val="6EEB1409"/>
    <w:rsid w:val="6F360B53"/>
    <w:rsid w:val="6F730C08"/>
    <w:rsid w:val="6FC572C5"/>
    <w:rsid w:val="6FC94DB6"/>
    <w:rsid w:val="6FE57D57"/>
    <w:rsid w:val="70232B13"/>
    <w:rsid w:val="70393E41"/>
    <w:rsid w:val="70667DC8"/>
    <w:rsid w:val="70765D14"/>
    <w:rsid w:val="70F8460B"/>
    <w:rsid w:val="715C2F8E"/>
    <w:rsid w:val="72766841"/>
    <w:rsid w:val="72BC24A8"/>
    <w:rsid w:val="72E96DD4"/>
    <w:rsid w:val="73016070"/>
    <w:rsid w:val="736A66F9"/>
    <w:rsid w:val="736B0DC1"/>
    <w:rsid w:val="73EB2B29"/>
    <w:rsid w:val="74947394"/>
    <w:rsid w:val="74C337FA"/>
    <w:rsid w:val="7532081F"/>
    <w:rsid w:val="75A83DF7"/>
    <w:rsid w:val="7623101E"/>
    <w:rsid w:val="768D3047"/>
    <w:rsid w:val="77260588"/>
    <w:rsid w:val="773A4C88"/>
    <w:rsid w:val="775B757B"/>
    <w:rsid w:val="77CC6B30"/>
    <w:rsid w:val="780C5E0B"/>
    <w:rsid w:val="78513528"/>
    <w:rsid w:val="78551D3D"/>
    <w:rsid w:val="79170009"/>
    <w:rsid w:val="7A1877B9"/>
    <w:rsid w:val="7A947E08"/>
    <w:rsid w:val="7AE248A9"/>
    <w:rsid w:val="7AE8465F"/>
    <w:rsid w:val="7B362B4B"/>
    <w:rsid w:val="7B6C6E69"/>
    <w:rsid w:val="7C194353"/>
    <w:rsid w:val="7CCE4C77"/>
    <w:rsid w:val="7D2B718A"/>
    <w:rsid w:val="7D8A2857"/>
    <w:rsid w:val="7DC8700E"/>
    <w:rsid w:val="7E3A5614"/>
    <w:rsid w:val="7EB151E6"/>
    <w:rsid w:val="7EB46EA9"/>
    <w:rsid w:val="7EC1692E"/>
    <w:rsid w:val="7EC47C17"/>
    <w:rsid w:val="7F0E42A6"/>
    <w:rsid w:val="7F6C29DD"/>
    <w:rsid w:val="7F8C4EF5"/>
    <w:rsid w:val="7FEE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nhideWhenUsed/>
    <w:qFormat/>
    <w:uiPriority w:val="99"/>
    <w:rPr>
      <w:rFonts w:hint="default"/>
      <w:sz w:val="24"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5"/>
    <w:link w:val="3"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paragraph" w:customStyle="1" w:styleId="13">
    <w:name w:val="列出段落2"/>
    <w:basedOn w:val="1"/>
    <w:qFormat/>
    <w:uiPriority w:val="99"/>
    <w:pPr>
      <w:ind w:firstLine="420" w:firstLineChars="200"/>
    </w:pPr>
  </w:style>
  <w:style w:type="character" w:customStyle="1" w:styleId="14">
    <w:name w:val="批注框文本 Char"/>
    <w:basedOn w:val="5"/>
    <w:link w:val="2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table" w:customStyle="1" w:styleId="15">
    <w:name w:val="样式1"/>
    <w:basedOn w:val="8"/>
    <w:qFormat/>
    <w:uiPriority w:val="99"/>
    <w:tblStylePr w:type="band2Horz">
      <w:tcPr>
        <w:shd w:val="clear" w:color="auto" w:fill="D8D8D8" w:themeFill="background1" w:themeFillShade="D9"/>
      </w:tcPr>
    </w:tblStylePr>
  </w:style>
  <w:style w:type="table" w:customStyle="1" w:styleId="16">
    <w:name w:val="样式2"/>
    <w:basedOn w:val="8"/>
    <w:qFormat/>
    <w:uiPriority w:val="99"/>
    <w:tblStylePr w:type="band2Horz">
      <w:rPr>
        <w:rFonts w:eastAsia="Franklin Gothic Medium"/>
        <w:sz w:val="18"/>
      </w:rPr>
    </w:tblStylePr>
  </w:style>
  <w:style w:type="table" w:customStyle="1" w:styleId="17">
    <w:name w:val="样式3"/>
    <w:basedOn w:val="8"/>
    <w:qFormat/>
    <w:uiPriority w:val="99"/>
  </w:style>
  <w:style w:type="table" w:customStyle="1" w:styleId="18">
    <w:name w:val="样式4"/>
    <w:basedOn w:val="8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blStylePr w:type="band1Horz">
      <w:tcPr>
        <w:shd w:val="clear" w:color="auto" w:fill="F1F1F1" w:themeFill="background1" w:themeFillShade="F2"/>
      </w:tcPr>
    </w:tblStylePr>
  </w:style>
  <w:style w:type="table" w:customStyle="1" w:styleId="19">
    <w:name w:val="样式5"/>
    <w:basedOn w:val="8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jpe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oleObject" Target="embeddings/oleObject1.bin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0A065E-E52B-4C83-BB6D-4859B5F572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1132</Words>
  <Characters>6456</Characters>
  <Lines>53</Lines>
  <Paragraphs>15</Paragraphs>
  <TotalTime>0</TotalTime>
  <ScaleCrop>false</ScaleCrop>
  <LinksUpToDate>false</LinksUpToDate>
  <CharactersWithSpaces>7573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2017-02-17T05:36:00Z</dcterms:created>
  <dc:creator>Jon</dc:creator>
  <cp:lastModifiedBy>顾兮</cp:lastModifiedBy>
  <cp:lastPrinted>2017-06-04T10:31:00Z</cp:lastPrinted>
  <dcterms:modified xsi:type="dcterms:W3CDTF">2017-12-06T06:15:09Z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