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76"/>
      </w:tblGrid>
      <w:tr w:rsidR="000D6FCB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D6FCB" w:rsidRDefault="000E6AD0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6FCB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D6FCB" w:rsidRDefault="000E6AD0">
            <w:pPr>
              <w:pStyle w:val="ConsPlusTitlePage0"/>
              <w:jc w:val="center"/>
            </w:pPr>
            <w:r>
              <w:rPr>
                <w:sz w:val="48"/>
              </w:rPr>
              <w:t>Приказ Минсельхоза России от 12.08.2025 N 521</w:t>
            </w:r>
            <w:r>
              <w:rPr>
                <w:sz w:val="48"/>
              </w:rPr>
              <w:br/>
              <w:t>"Об утверждении Плана сельскохозяйственного страхования на 2026 год"</w:t>
            </w:r>
            <w:r>
              <w:rPr>
                <w:sz w:val="48"/>
              </w:rPr>
              <w:br/>
              <w:t>(Зарегистрировано в Минюсте России 13.11.2025 N 84159)</w:t>
            </w:r>
          </w:p>
        </w:tc>
      </w:tr>
      <w:tr w:rsidR="000D6FCB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D6FCB" w:rsidRDefault="000E6AD0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17.02.2026</w:t>
            </w:r>
            <w:r>
              <w:rPr>
                <w:sz w:val="28"/>
              </w:rPr>
              <w:br/>
              <w:t> </w:t>
            </w:r>
          </w:p>
        </w:tc>
      </w:tr>
    </w:tbl>
    <w:p w:rsidR="000D6FCB" w:rsidRDefault="000D6FCB">
      <w:pPr>
        <w:pStyle w:val="ConsPlusNormal0"/>
        <w:sectPr w:rsidR="000D6FCB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0D6FCB" w:rsidRDefault="000D6FCB">
      <w:pPr>
        <w:pStyle w:val="ConsPlusNormal0"/>
        <w:jc w:val="both"/>
        <w:outlineLvl w:val="0"/>
      </w:pPr>
    </w:p>
    <w:p w:rsidR="000D6FCB" w:rsidRDefault="000E6AD0">
      <w:pPr>
        <w:pStyle w:val="ConsPlusNormal0"/>
        <w:outlineLvl w:val="0"/>
      </w:pPr>
      <w:r>
        <w:t>Зарегистрировано в Минюсте России 13 ноября 2025 г. N 84159</w:t>
      </w:r>
    </w:p>
    <w:p w:rsidR="000D6FCB" w:rsidRDefault="000D6FCB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Title0"/>
        <w:jc w:val="center"/>
      </w:pPr>
      <w:r>
        <w:t>МИНИСТЕРСТВО СЕЛЬСКОГО ХОЗЯЙСТВА РОССИЙСКОЙ ФЕДЕРАЦИИ</w:t>
      </w:r>
    </w:p>
    <w:p w:rsidR="000D6FCB" w:rsidRDefault="000D6FCB">
      <w:pPr>
        <w:pStyle w:val="ConsPlusTitle0"/>
        <w:jc w:val="center"/>
      </w:pPr>
    </w:p>
    <w:p w:rsidR="000D6FCB" w:rsidRDefault="000E6AD0">
      <w:pPr>
        <w:pStyle w:val="ConsPlusTitle0"/>
        <w:jc w:val="center"/>
      </w:pPr>
      <w:r>
        <w:t>ПРИКАЗ</w:t>
      </w:r>
    </w:p>
    <w:p w:rsidR="000D6FCB" w:rsidRDefault="000E6AD0">
      <w:pPr>
        <w:pStyle w:val="ConsPlusTitle0"/>
        <w:jc w:val="center"/>
      </w:pPr>
      <w:r>
        <w:t>от 12 августа 2025 г. N 521</w:t>
      </w:r>
    </w:p>
    <w:p w:rsidR="000D6FCB" w:rsidRDefault="000D6FCB">
      <w:pPr>
        <w:pStyle w:val="ConsPlusTitle0"/>
        <w:jc w:val="center"/>
      </w:pPr>
    </w:p>
    <w:p w:rsidR="000D6FCB" w:rsidRDefault="000E6AD0">
      <w:pPr>
        <w:pStyle w:val="ConsPlusTitle0"/>
        <w:jc w:val="center"/>
      </w:pPr>
      <w:r>
        <w:t>ОБ УТВЕРЖДЕНИИ ПЛАНА</w:t>
      </w:r>
    </w:p>
    <w:p w:rsidR="000D6FCB" w:rsidRDefault="000E6AD0">
      <w:pPr>
        <w:pStyle w:val="ConsPlusTitle0"/>
        <w:jc w:val="center"/>
      </w:pPr>
      <w:r>
        <w:t>СЕЛЬСКОХОЗЯЙСТВЕННОГО СТРАХОВАНИЯ НА 2026 ГОД</w:t>
      </w: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Normal0"/>
        <w:ind w:firstLine="540"/>
        <w:jc w:val="both"/>
      </w:pPr>
      <w:r>
        <w:t xml:space="preserve">В соответствии с </w:t>
      </w:r>
      <w:hyperlink r:id="rId10" w:tooltip="Федеральный закон от 25.07.2011 N 260-ФЗ (ред. от 28.12.2024) &quot;О государственной поддержке в сфере сельскохозяйственного страхования и о внесении изменений в Федеральный закон &quot;О развитии сельского хозяйства&quot; {КонсультантПлюс}">
        <w:r>
          <w:rPr>
            <w:color w:val="0000FF"/>
          </w:rPr>
          <w:t>пунктом 10 статьи 2</w:t>
        </w:r>
      </w:hyperlink>
      <w:r>
        <w:t xml:space="preserve"> и </w:t>
      </w:r>
      <w:hyperlink r:id="rId11" w:tooltip="Федеральный закон от 25.07.2011 N 260-ФЗ (ред. от 28.12.2024) &quot;О государственной поддержке в сфере сельскохозяйственного страхования и о внесении изменений в Федеральный закон &quot;О развитии сельского хозяйства&quot; {КонсультантПлюс}">
        <w:r>
          <w:rPr>
            <w:color w:val="0000FF"/>
          </w:rPr>
          <w:t>частью 2 статьи 6</w:t>
        </w:r>
      </w:hyperlink>
      <w:r>
        <w:t xml:space="preserve"> Федерального закона от 25 июля </w:t>
      </w:r>
      <w:r>
        <w:t xml:space="preserve">2011 г. N 260-ФЗ "О государственной поддержке в сфере сельскохозяйственного страхования и о внесении изменений в Федеральный закон "О развитии сельского хозяйства", а также на основании </w:t>
      </w:r>
      <w:hyperlink r:id="rId12" w:tooltip="Постановление Правительства РФ от 12.06.2008 N 450 (ред. от 06.11.2025) &quot;О Министерстве сельского хозяйства Российской Федерации&quot; (с изм. и доп., вступ. в силу с 28.01.2026) {КонсультантПлюс}">
        <w:r>
          <w:rPr>
            <w:color w:val="0000FF"/>
          </w:rPr>
          <w:t>абзаца второго</w:t>
        </w:r>
        <w:r>
          <w:rPr>
            <w:color w:val="0000FF"/>
          </w:rPr>
          <w:t xml:space="preserve"> пункта 1</w:t>
        </w:r>
      </w:hyperlink>
      <w:r>
        <w:t xml:space="preserve"> Положения о Министерстве сельского хозяйства Российской Федерации, утвержденного постановлением Правительства Российской Федерации от 12 июня 2008 г. N 450, приказываю:</w:t>
      </w:r>
    </w:p>
    <w:p w:rsidR="000D6FCB" w:rsidRDefault="000E6AD0">
      <w:pPr>
        <w:pStyle w:val="ConsPlusNormal0"/>
        <w:spacing w:before="240"/>
        <w:ind w:firstLine="540"/>
        <w:jc w:val="both"/>
      </w:pPr>
      <w:r>
        <w:t xml:space="preserve">Утвердить прилагаемый </w:t>
      </w:r>
      <w:hyperlink w:anchor="P26" w:tooltip="ПЛАН">
        <w:r>
          <w:rPr>
            <w:color w:val="0000FF"/>
          </w:rPr>
          <w:t>План</w:t>
        </w:r>
      </w:hyperlink>
      <w:r>
        <w:t xml:space="preserve"> сельскохозяйст</w:t>
      </w:r>
      <w:r>
        <w:t>венного страхования на 2026 год.</w:t>
      </w: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Normal0"/>
        <w:jc w:val="right"/>
      </w:pPr>
      <w:r>
        <w:t>Министр</w:t>
      </w:r>
    </w:p>
    <w:p w:rsidR="000D6FCB" w:rsidRDefault="000E6AD0">
      <w:pPr>
        <w:pStyle w:val="ConsPlusNormal0"/>
        <w:jc w:val="right"/>
      </w:pPr>
      <w:r>
        <w:t>О.Н.ЛУТ</w:t>
      </w: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Normal0"/>
        <w:jc w:val="right"/>
        <w:outlineLvl w:val="0"/>
      </w:pPr>
      <w:r>
        <w:t>Утвержден</w:t>
      </w:r>
    </w:p>
    <w:p w:rsidR="000D6FCB" w:rsidRDefault="000E6AD0">
      <w:pPr>
        <w:pStyle w:val="ConsPlusNormal0"/>
        <w:jc w:val="right"/>
      </w:pPr>
      <w:r>
        <w:t>приказом Минсельхоза России</w:t>
      </w:r>
    </w:p>
    <w:p w:rsidR="000D6FCB" w:rsidRDefault="000E6AD0">
      <w:pPr>
        <w:pStyle w:val="ConsPlusNormal0"/>
        <w:jc w:val="right"/>
      </w:pPr>
      <w:r>
        <w:t>от 12 августа 2025 г. N 521</w:t>
      </w: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Title0"/>
        <w:jc w:val="center"/>
      </w:pPr>
      <w:bookmarkStart w:id="1" w:name="P26"/>
      <w:bookmarkEnd w:id="1"/>
      <w:r>
        <w:t>ПЛАН</w:t>
      </w:r>
    </w:p>
    <w:p w:rsidR="000D6FCB" w:rsidRDefault="000E6AD0">
      <w:pPr>
        <w:pStyle w:val="ConsPlusTitle0"/>
        <w:jc w:val="center"/>
      </w:pPr>
      <w:r>
        <w:t>СЕЛЬСКОХОЗЯЙСТВЕННОГО СТРАХОВАНИЯ НА 2026 ГОД</w:t>
      </w: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Normal0"/>
        <w:ind w:firstLine="540"/>
        <w:jc w:val="both"/>
      </w:pPr>
      <w:r>
        <w:t>План сельскохозяйственного страхования на 2026 год включает в себя:</w:t>
      </w:r>
    </w:p>
    <w:p w:rsidR="000D6FCB" w:rsidRDefault="000E6AD0">
      <w:pPr>
        <w:pStyle w:val="ConsPlusNormal0"/>
        <w:spacing w:before="240"/>
        <w:ind w:firstLine="540"/>
        <w:jc w:val="both"/>
      </w:pPr>
      <w:r>
        <w:t>1) перечень об</w:t>
      </w:r>
      <w:r>
        <w:t xml:space="preserve">ъектов сельскохозяйственного страхования по видам, группам сельскохозяйственных культур, многолетних насаждений, страхование которых подлежит государственной поддержке в 2026 году, согласно </w:t>
      </w:r>
      <w:hyperlink w:anchor="P48" w:tooltip="ПЕРЕЧЕНЬ">
        <w:r>
          <w:rPr>
            <w:color w:val="0000FF"/>
          </w:rPr>
          <w:t>приложению N 1</w:t>
        </w:r>
      </w:hyperlink>
      <w:r>
        <w:t xml:space="preserve"> к настоящем</w:t>
      </w:r>
      <w:r>
        <w:t>у Плану;</w:t>
      </w:r>
    </w:p>
    <w:p w:rsidR="000D6FCB" w:rsidRDefault="000E6AD0">
      <w:pPr>
        <w:pStyle w:val="ConsPlusNormal0"/>
        <w:spacing w:before="240"/>
        <w:ind w:firstLine="540"/>
        <w:jc w:val="both"/>
      </w:pPr>
      <w:r>
        <w:t xml:space="preserve">2) перечень объектов сельскохозяйственного страхования по видам, половому, возрастному составу сельскохозяйственных животных, страхование которых подлежит государственной поддержке в 2026 году, согласно </w:t>
      </w:r>
      <w:hyperlink w:anchor="P163" w:tooltip="ПЕРЕЧЕНЬ">
        <w:r>
          <w:rPr>
            <w:color w:val="0000FF"/>
          </w:rPr>
          <w:t>приложению N 2</w:t>
        </w:r>
      </w:hyperlink>
      <w:r>
        <w:t xml:space="preserve"> к настоящему Плану;</w:t>
      </w:r>
    </w:p>
    <w:p w:rsidR="000D6FCB" w:rsidRDefault="000E6AD0">
      <w:pPr>
        <w:pStyle w:val="ConsPlusNormal0"/>
        <w:spacing w:before="240"/>
        <w:ind w:firstLine="540"/>
        <w:jc w:val="both"/>
      </w:pPr>
      <w:r>
        <w:t xml:space="preserve">3) перечень объектов сельскохозяйственного страхования по видам, возрастному составу объектов товарной аквакультуры (товарного рыбоводства), страхование которых подлежит государственной поддержке в 2026 году, согласно </w:t>
      </w:r>
      <w:hyperlink w:anchor="P214" w:tooltip="ПЕРЕЧЕНЬ">
        <w:r>
          <w:rPr>
            <w:color w:val="0000FF"/>
          </w:rPr>
          <w:t>приложению N 3</w:t>
        </w:r>
      </w:hyperlink>
      <w:r>
        <w:t xml:space="preserve"> к настоящему Плану;</w:t>
      </w:r>
    </w:p>
    <w:p w:rsidR="000D6FCB" w:rsidRDefault="000E6AD0">
      <w:pPr>
        <w:pStyle w:val="ConsPlusNormal0"/>
        <w:spacing w:before="240"/>
        <w:ind w:firstLine="540"/>
        <w:jc w:val="both"/>
      </w:pPr>
      <w:r>
        <w:lastRenderedPageBreak/>
        <w:t>4) предельные размеры ставок для расчета размера субсидий при сельскохозяйственном страховании урожая сельскохозяйственной культуры, посадок многолетних насаждений &lt;1&gt;, рассчитанные в</w:t>
      </w:r>
      <w:r>
        <w:t xml:space="preserve"> том числе с использованием актуарных методов и дифференцированные относительно субъектов Российской Федерации и объектов сельскохозяйственного страхования с учетом природно-климатических условий выращивания сельскохозяйственных культур, а также участия ст</w:t>
      </w:r>
      <w:r>
        <w:t xml:space="preserve">рахователя в риске, согласно </w:t>
      </w:r>
      <w:hyperlink w:anchor="P237" w:tooltip="ПРЕДЕЛЬНЫЕ РАЗМЕРЫ СТАВОК">
        <w:r>
          <w:rPr>
            <w:color w:val="0000FF"/>
          </w:rPr>
          <w:t>приложению N 4</w:t>
        </w:r>
      </w:hyperlink>
      <w:r>
        <w:t xml:space="preserve"> к настоящему Плану;</w:t>
      </w:r>
    </w:p>
    <w:p w:rsidR="000D6FCB" w:rsidRDefault="000E6AD0">
      <w:pPr>
        <w:pStyle w:val="ConsPlusNormal0"/>
        <w:spacing w:before="240"/>
        <w:ind w:firstLine="540"/>
        <w:jc w:val="both"/>
      </w:pPr>
      <w:r>
        <w:t>--------------------------------</w:t>
      </w:r>
    </w:p>
    <w:p w:rsidR="000D6FCB" w:rsidRDefault="000E6AD0">
      <w:pPr>
        <w:pStyle w:val="ConsPlusNormal0"/>
        <w:spacing w:before="240"/>
        <w:ind w:firstLine="540"/>
        <w:jc w:val="both"/>
      </w:pPr>
      <w:bookmarkStart w:id="2" w:name="P35"/>
      <w:bookmarkEnd w:id="2"/>
      <w:r>
        <w:t xml:space="preserve">&lt;1&gt; </w:t>
      </w:r>
      <w:hyperlink r:id="rId13" w:tooltip="Постановление Правительства РФ от 14.07.2012 N 717 (ред. от 27.01.2026) &quot;О Государственной программе развития сельского хозяйства и регулирования рынков сельскохозяйственной продукции, сырья и продовольствия&quot; {КонсультантПлюс}">
        <w:r>
          <w:rPr>
            <w:color w:val="0000FF"/>
          </w:rPr>
          <w:t>Подп</w:t>
        </w:r>
        <w:r>
          <w:rPr>
            <w:color w:val="0000FF"/>
          </w:rPr>
          <w:t>ункт "з" пункта 8</w:t>
        </w:r>
      </w:hyperlink>
      <w:r>
        <w:t xml:space="preserve"> Правил предоставления и распределения субсидий из федерального бюджета бюджетам субъектов Российской Федерации на поддержку приоритетных направлений агропромышленного комплекса и развитие малых форм хозяйствования, приведенных в приложени</w:t>
      </w:r>
      <w:r>
        <w:t>и N 8 к Государственной программе развития сельского хозяйства и регулирования рынков сельскохозяйственной продукции, сырья и продовольствия, утвержденной постановлением Правительства Российской Федерации от 14 июля 2012 г. N 717.</w:t>
      </w: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Normal0"/>
        <w:ind w:firstLine="540"/>
        <w:jc w:val="both"/>
      </w:pPr>
      <w:r>
        <w:t xml:space="preserve">5) предельные размеры ставок для расчета размера субсидий при сельскохозяйственном страховании сельскохозяйственных животных </w:t>
      </w:r>
      <w:hyperlink w:anchor="P35" w:tooltip="&lt;1&gt; Подпункт &quot;з&quot; пункта 8 Правил предоставления и распределения субсидий из федерального бюджета бюджетам субъектов Российской Федерации на поддержку приоритетных направлений агропромышленного комплекса и развитие малых форм хозяйствования, приведенных в прило">
        <w:r>
          <w:rPr>
            <w:color w:val="0000FF"/>
          </w:rPr>
          <w:t>&lt;1&gt;</w:t>
        </w:r>
      </w:hyperlink>
      <w:r>
        <w:t>, рассчитанные в том числе с использованием актуарных методов и дифференцированные относит</w:t>
      </w:r>
      <w:r>
        <w:t xml:space="preserve">ельно субъектов Российской Федерации и объектов сельскохозяйственного страхования с учетом участия страхователя в риске, согласно </w:t>
      </w:r>
      <w:hyperlink w:anchor="P22355" w:tooltip="ПРЕДЕЛЬНЫЕ РАЗМЕРЫ СТАВОК">
        <w:r>
          <w:rPr>
            <w:color w:val="0000FF"/>
          </w:rPr>
          <w:t>приложению N 5</w:t>
        </w:r>
      </w:hyperlink>
      <w:r>
        <w:t xml:space="preserve"> к настоящему Плану;</w:t>
      </w:r>
    </w:p>
    <w:p w:rsidR="000D6FCB" w:rsidRDefault="000E6AD0">
      <w:pPr>
        <w:pStyle w:val="ConsPlusNormal0"/>
        <w:spacing w:before="240"/>
        <w:ind w:firstLine="540"/>
        <w:jc w:val="both"/>
      </w:pPr>
      <w:r>
        <w:t>6) предельные размеры ставок дл</w:t>
      </w:r>
      <w:r>
        <w:t xml:space="preserve">я расчета размера субсидий при сельскохозяйственном страховании объектов товарной аквакультуры (товарного рыбоводства) </w:t>
      </w:r>
      <w:hyperlink w:anchor="P35" w:tooltip="&lt;1&gt; Подпункт &quot;з&quot; пункта 8 Правил предоставления и распределения субсидий из федерального бюджета бюджетам субъектов Российской Федерации на поддержку приоритетных направлений агропромышленного комплекса и развитие малых форм хозяйствования, приведенных в прило">
        <w:r>
          <w:rPr>
            <w:color w:val="0000FF"/>
          </w:rPr>
          <w:t>&lt;1&gt;</w:t>
        </w:r>
      </w:hyperlink>
      <w:r>
        <w:t xml:space="preserve">, рассчитанные в том числе с использованием актуарных методов и дифференцированные относительно </w:t>
      </w:r>
      <w:r>
        <w:t xml:space="preserve">субъектов Российской Федерации и объектов сельскохозяйственного страхования с учетом участия страхователя в риске, согласно </w:t>
      </w:r>
      <w:hyperlink w:anchor="P26599" w:tooltip="ПРЕДЕЛЬНЫЕ РАЗМЕРЫ СТАВОК">
        <w:r>
          <w:rPr>
            <w:color w:val="0000FF"/>
          </w:rPr>
          <w:t>приложению N 6</w:t>
        </w:r>
      </w:hyperlink>
      <w:r>
        <w:t xml:space="preserve"> к настоящему Плану.</w:t>
      </w: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Normal0"/>
        <w:jc w:val="right"/>
        <w:outlineLvl w:val="1"/>
      </w:pPr>
      <w:r>
        <w:t>Приложение N 1</w:t>
      </w:r>
    </w:p>
    <w:p w:rsidR="000D6FCB" w:rsidRDefault="000E6AD0">
      <w:pPr>
        <w:pStyle w:val="ConsPlusNormal0"/>
        <w:jc w:val="right"/>
      </w:pPr>
      <w:r>
        <w:t>к Плану сельскохо</w:t>
      </w:r>
      <w:r>
        <w:t>зяйственного</w:t>
      </w:r>
    </w:p>
    <w:p w:rsidR="000D6FCB" w:rsidRDefault="000E6AD0">
      <w:pPr>
        <w:pStyle w:val="ConsPlusNormal0"/>
        <w:jc w:val="right"/>
      </w:pPr>
      <w:r>
        <w:t>страхования на 2026 год</w:t>
      </w: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Title0"/>
        <w:jc w:val="center"/>
      </w:pPr>
      <w:bookmarkStart w:id="3" w:name="P48"/>
      <w:bookmarkEnd w:id="3"/>
      <w:r>
        <w:t>ПЕРЕЧЕНЬ</w:t>
      </w:r>
    </w:p>
    <w:p w:rsidR="000D6FCB" w:rsidRDefault="000E6AD0">
      <w:pPr>
        <w:pStyle w:val="ConsPlusTitle0"/>
        <w:jc w:val="center"/>
      </w:pPr>
      <w:r>
        <w:t>ОБЪЕКТОВ СЕЛЬСКОХОЗЯЙСТВЕННОГО СТРАХОВАНИЯ ПО ВИДАМ,</w:t>
      </w:r>
    </w:p>
    <w:p w:rsidR="000D6FCB" w:rsidRDefault="000E6AD0">
      <w:pPr>
        <w:pStyle w:val="ConsPlusTitle0"/>
        <w:jc w:val="center"/>
      </w:pPr>
      <w:r>
        <w:t>ГРУППАМ СЕЛЬСКОХОЗЯЙСТВЕННЫХ КУЛЬТУР, МНОГОЛЕТНИХ</w:t>
      </w:r>
    </w:p>
    <w:p w:rsidR="000D6FCB" w:rsidRDefault="000E6AD0">
      <w:pPr>
        <w:pStyle w:val="ConsPlusTitle0"/>
        <w:jc w:val="center"/>
      </w:pPr>
      <w:r>
        <w:t>НАСАЖДЕНИЙ, СТРАХОВАНИЕ КОТОРЫХ ПОДЛЕЖИТ ГОСУДАРСТВЕННОЙ</w:t>
      </w:r>
    </w:p>
    <w:p w:rsidR="000D6FCB" w:rsidRDefault="000E6AD0">
      <w:pPr>
        <w:pStyle w:val="ConsPlusTitle0"/>
        <w:jc w:val="center"/>
      </w:pPr>
      <w:r>
        <w:t>ПОДДЕРЖКЕ В 2026 ГОДУ</w:t>
      </w:r>
    </w:p>
    <w:p w:rsidR="000D6FCB" w:rsidRDefault="000D6FCB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608"/>
        <w:gridCol w:w="6463"/>
      </w:tblGrid>
      <w:tr w:rsidR="000D6FCB">
        <w:tc>
          <w:tcPr>
            <w:tcW w:w="2608" w:type="dxa"/>
          </w:tcPr>
          <w:p w:rsidR="000D6FCB" w:rsidRDefault="000E6AD0">
            <w:pPr>
              <w:pStyle w:val="ConsPlusNormal0"/>
              <w:jc w:val="center"/>
            </w:pPr>
            <w:r>
              <w:t>Группы сельскохозяйственны</w:t>
            </w:r>
            <w:r>
              <w:t>х культур и многолетних насаждений</w:t>
            </w:r>
          </w:p>
        </w:tc>
        <w:tc>
          <w:tcPr>
            <w:tcW w:w="6463" w:type="dxa"/>
          </w:tcPr>
          <w:p w:rsidR="000D6FCB" w:rsidRDefault="000E6AD0">
            <w:pPr>
              <w:pStyle w:val="ConsPlusNormal0"/>
              <w:jc w:val="center"/>
            </w:pPr>
            <w:r>
              <w:t>Виды сельскохозяйственных культур и многолетних насаждений</w:t>
            </w:r>
          </w:p>
        </w:tc>
      </w:tr>
      <w:tr w:rsidR="000D6FCB">
        <w:tc>
          <w:tcPr>
            <w:tcW w:w="2608" w:type="dxa"/>
            <w:vMerge w:val="restart"/>
          </w:tcPr>
          <w:p w:rsidR="000D6FCB" w:rsidRDefault="000E6AD0">
            <w:pPr>
              <w:pStyle w:val="ConsPlusNormal0"/>
            </w:pPr>
            <w:r>
              <w:lastRenderedPageBreak/>
              <w:t>Зерновые культуры</w:t>
            </w: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Рожь озимая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Ячмень озимый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Тритикале озимая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Тритикале яровая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Рожь яровая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Кукуруза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Просо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Гречиха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Рис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Сорго (джугара)</w:t>
            </w:r>
          </w:p>
        </w:tc>
      </w:tr>
      <w:tr w:rsidR="000D6FCB">
        <w:tc>
          <w:tcPr>
            <w:tcW w:w="2608" w:type="dxa"/>
            <w:vMerge w:val="restart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Горох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Фасоль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Чечевица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Бобы кормовые на зерно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Вика и смеси виковые (с преобладанием вики) на зерно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Люпин кормовой (сладкий) на зерно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Прочие зернобобовые (нут, чина и другие зернобобовые культуры)</w:t>
            </w:r>
          </w:p>
        </w:tc>
      </w:tr>
      <w:tr w:rsidR="000D6FCB">
        <w:tc>
          <w:tcPr>
            <w:tcW w:w="2608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Лен-кудряш (масличный)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Клещевина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Соя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Горчица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Рыжик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Рапс озимый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Рапс яровой (кольза)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Кунжут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Сафлор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Арахис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Прочие масличные культуры (сурепица, перилла, ляллеманция и другие масличные культуры)</w:t>
            </w:r>
          </w:p>
        </w:tc>
      </w:tr>
      <w:tr w:rsidR="000D6FCB">
        <w:tc>
          <w:tcPr>
            <w:tcW w:w="2608" w:type="dxa"/>
            <w:vMerge w:val="restart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Лен-долгунец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Конопля среднерусская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Конопля южная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Сахарная свекла фабричная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Маточники сахарной свеклы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Высадки-семенники сахарной свеклы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Табак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Цикорий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Прочие технические культуры (канатник, чуфа, люфа, ворсянка, фацелия и другие технические культуры)</w:t>
            </w:r>
          </w:p>
        </w:tc>
      </w:tr>
      <w:tr w:rsidR="000D6FCB">
        <w:tc>
          <w:tcPr>
            <w:tcW w:w="2608" w:type="dxa"/>
            <w:vMerge w:val="restart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Корнеплодные кормовые культуры (кормовая свекла, брюква, турнепс и другие корнеплодные кормовые культуры)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Свекла кормовая сахарная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Маточники кормовых корнеплодов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Семенники кормовых корнеплодов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Бахчевые кормовые культуры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Семенники бахчевых кормовых культур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Кукуруза на корм (силос, зеленый корм и сенаж)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Культуры кормовые на силос (без кукурузы)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Однолетние травы (клевер, люцерна, эспарцет и другие однолетние травы)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Многолетние травы (клевер, люцерна, эспарцет и другие многолетние травы)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Топинамбур</w:t>
            </w:r>
          </w:p>
        </w:tc>
      </w:tr>
      <w:tr w:rsidR="000D6FCB">
        <w:tc>
          <w:tcPr>
            <w:tcW w:w="2608" w:type="dxa"/>
            <w:vMerge w:val="restart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Бахчевые продовольственные культуры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Семенники бахчевых продовольственных культур</w:t>
            </w:r>
          </w:p>
        </w:tc>
      </w:tr>
      <w:tr w:rsidR="000D6FCB">
        <w:tc>
          <w:tcPr>
            <w:tcW w:w="2608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</w:tr>
      <w:tr w:rsidR="000D6FCB">
        <w:tc>
          <w:tcPr>
            <w:tcW w:w="2608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Капуста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Огурцы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Томаты (помидоры)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Свекла столовая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Морковь столовая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Лук репчатый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Чеснок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Горох овощной (зеленый горошек)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Тыква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Кабачки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Прочие овощи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Маточники двухлетних овощных культур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Семенники однолетних овощных культур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Семенники двухлетних и многолетних овощных культур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Лук-севок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</w:tr>
      <w:tr w:rsidR="000D6FCB">
        <w:tc>
          <w:tcPr>
            <w:tcW w:w="2608" w:type="dxa"/>
            <w:vMerge w:val="restart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Виноград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Семечковые (яблоня, груша, айва и другие семечковые)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 xml:space="preserve">Косточковые (слива, вишня, черешня, абрикос и другие </w:t>
            </w:r>
            <w:r>
              <w:lastRenderedPageBreak/>
              <w:t>косточковые)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Орехоплодные (грецкий орех, миндаль, фундук, фисташка и другие орехоплодные)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Субтропические (хурма, гранат, мушмула, фейхоа и другие субтропические)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Ягодные (земляника, малина, смородина, крыжовник, черноплодная рябина и другие ягодные)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Хмель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Чай (сортовой лист, грубый лист)</w:t>
            </w:r>
          </w:p>
        </w:tc>
      </w:tr>
      <w:tr w:rsidR="000D6FCB">
        <w:tc>
          <w:tcPr>
            <w:tcW w:w="2608" w:type="dxa"/>
            <w:vMerge w:val="restart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Виноградники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Посадки семечковых (яблоня, груша, айва и другие семечковые)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Посадки косточковых (слива, вишня, черешня, абрикос и другие косточковые)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Посадки орехоплодных (грецкий орех, миндаль, фундук, фисташка и другие орехоплодные)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Посадки субтропических (хурма, гранат, мушмула, фейхоа и другие субтропические)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Ягодники (земляника, малина, смородина, крыжовник, черноплодная рябина и другие ягодники)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Плантации хмеля</w:t>
            </w:r>
          </w:p>
        </w:tc>
      </w:tr>
      <w:tr w:rsidR="000D6FCB">
        <w:tc>
          <w:tcPr>
            <w:tcW w:w="260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463" w:type="dxa"/>
          </w:tcPr>
          <w:p w:rsidR="000D6FCB" w:rsidRDefault="000E6AD0">
            <w:pPr>
              <w:pStyle w:val="ConsPlusNormal0"/>
            </w:pPr>
            <w:r>
              <w:t>Плантации чая</w:t>
            </w:r>
          </w:p>
        </w:tc>
      </w:tr>
    </w:tbl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Normal0"/>
        <w:jc w:val="right"/>
        <w:outlineLvl w:val="1"/>
      </w:pPr>
      <w:r>
        <w:t>Приложение N 2</w:t>
      </w:r>
    </w:p>
    <w:p w:rsidR="000D6FCB" w:rsidRDefault="000E6AD0">
      <w:pPr>
        <w:pStyle w:val="ConsPlusNormal0"/>
        <w:jc w:val="right"/>
      </w:pPr>
      <w:r>
        <w:t>к Плану сельскохозяйственного</w:t>
      </w:r>
    </w:p>
    <w:p w:rsidR="000D6FCB" w:rsidRDefault="000E6AD0">
      <w:pPr>
        <w:pStyle w:val="ConsPlusNormal0"/>
        <w:jc w:val="right"/>
      </w:pPr>
      <w:r>
        <w:t>страхования на 2026 год</w:t>
      </w: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Title0"/>
        <w:jc w:val="center"/>
      </w:pPr>
      <w:bookmarkStart w:id="4" w:name="P163"/>
      <w:bookmarkEnd w:id="4"/>
      <w:r>
        <w:t>ПЕРЕЧЕНЬ</w:t>
      </w:r>
    </w:p>
    <w:p w:rsidR="000D6FCB" w:rsidRDefault="000E6AD0">
      <w:pPr>
        <w:pStyle w:val="ConsPlusTitle0"/>
        <w:jc w:val="center"/>
      </w:pPr>
      <w:r>
        <w:t>ОБЪЕКТОВ СЕЛЬСКОХОЗЯЙСТВЕННОГО СТРАХОВАНИЯ ПО ВИДАМ,</w:t>
      </w:r>
    </w:p>
    <w:p w:rsidR="000D6FCB" w:rsidRDefault="000E6AD0">
      <w:pPr>
        <w:pStyle w:val="ConsPlusTitle0"/>
        <w:jc w:val="center"/>
      </w:pPr>
      <w:r>
        <w:t>ПОЛОВОМУ, ВОЗРАСТНОМУ СОСТАВУ СЕЛЬСКОХОЗЯЙСТВЕННЫХ ЖИВОТНЫХ,</w:t>
      </w:r>
    </w:p>
    <w:p w:rsidR="000D6FCB" w:rsidRDefault="000E6AD0">
      <w:pPr>
        <w:pStyle w:val="ConsPlusTitle0"/>
        <w:jc w:val="center"/>
      </w:pPr>
      <w:r>
        <w:t>СТРАХОВАНИЕ КОТОРЫХ ПОДЛЕЖИТ ГОСУДАРСТВЕННОЙ ПОДДЕРЖКЕ</w:t>
      </w:r>
    </w:p>
    <w:p w:rsidR="000D6FCB" w:rsidRDefault="000E6AD0">
      <w:pPr>
        <w:pStyle w:val="ConsPlusTitle0"/>
        <w:jc w:val="center"/>
      </w:pPr>
      <w:r>
        <w:t>В 2026 ГОДУ</w:t>
      </w:r>
    </w:p>
    <w:p w:rsidR="000D6FCB" w:rsidRDefault="000D6FCB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54"/>
        <w:gridCol w:w="3175"/>
        <w:gridCol w:w="1077"/>
        <w:gridCol w:w="2665"/>
      </w:tblGrid>
      <w:tr w:rsidR="000D6FCB">
        <w:tc>
          <w:tcPr>
            <w:tcW w:w="5329" w:type="dxa"/>
            <w:gridSpan w:val="2"/>
          </w:tcPr>
          <w:p w:rsidR="000D6FCB" w:rsidRDefault="000E6AD0">
            <w:pPr>
              <w:pStyle w:val="ConsPlusNormal0"/>
              <w:jc w:val="center"/>
            </w:pPr>
            <w:r>
              <w:t>Виды сельскохозяйственных животных</w:t>
            </w:r>
          </w:p>
        </w:tc>
        <w:tc>
          <w:tcPr>
            <w:tcW w:w="1077" w:type="dxa"/>
          </w:tcPr>
          <w:p w:rsidR="000D6FCB" w:rsidRDefault="000E6AD0">
            <w:pPr>
              <w:pStyle w:val="ConsPlusNormal0"/>
              <w:jc w:val="center"/>
            </w:pPr>
            <w:r>
              <w:t>Половой состав</w:t>
            </w:r>
          </w:p>
        </w:tc>
        <w:tc>
          <w:tcPr>
            <w:tcW w:w="2665" w:type="dxa"/>
          </w:tcPr>
          <w:p w:rsidR="000D6FCB" w:rsidRDefault="000E6AD0">
            <w:pPr>
              <w:pStyle w:val="ConsPlusNormal0"/>
              <w:jc w:val="center"/>
            </w:pPr>
            <w:r>
              <w:t>Возрастной состав</w:t>
            </w:r>
          </w:p>
        </w:tc>
      </w:tr>
      <w:tr w:rsidR="000D6FCB">
        <w:tc>
          <w:tcPr>
            <w:tcW w:w="2154" w:type="dxa"/>
          </w:tcPr>
          <w:p w:rsidR="000D6FCB" w:rsidRDefault="000E6AD0">
            <w:pPr>
              <w:pStyle w:val="ConsPlusNormal0"/>
            </w:pPr>
            <w:r>
              <w:t>Крупн</w:t>
            </w:r>
            <w:r>
              <w:t>ый рогатый скот</w:t>
            </w:r>
          </w:p>
        </w:tc>
        <w:tc>
          <w:tcPr>
            <w:tcW w:w="3175" w:type="dxa"/>
          </w:tcPr>
          <w:p w:rsidR="000D6FCB" w:rsidRDefault="000E6AD0">
            <w:pPr>
              <w:pStyle w:val="ConsPlusNormal0"/>
            </w:pPr>
            <w:r>
              <w:t>Крупный рогатый скот (буйволы, быки, волы, коровы, яки)</w:t>
            </w:r>
          </w:p>
        </w:tc>
        <w:tc>
          <w:tcPr>
            <w:tcW w:w="1077" w:type="dxa"/>
            <w:vMerge w:val="restart"/>
            <w:vAlign w:val="center"/>
          </w:tcPr>
          <w:p w:rsidR="000D6FCB" w:rsidRDefault="000E6AD0">
            <w:pPr>
              <w:pStyle w:val="ConsPlusNormal0"/>
            </w:pPr>
            <w:r>
              <w:t>Без ограничений</w:t>
            </w:r>
          </w:p>
        </w:tc>
        <w:tc>
          <w:tcPr>
            <w:tcW w:w="2665" w:type="dxa"/>
          </w:tcPr>
          <w:p w:rsidR="000D6FCB" w:rsidRDefault="000E6AD0">
            <w:pPr>
              <w:pStyle w:val="ConsPlusNormal0"/>
            </w:pPr>
            <w:r>
              <w:t>За исключением телят в возрасте до 2 месяцев</w:t>
            </w:r>
          </w:p>
        </w:tc>
      </w:tr>
      <w:tr w:rsidR="000D6FCB">
        <w:tc>
          <w:tcPr>
            <w:tcW w:w="2154" w:type="dxa"/>
            <w:vMerge w:val="restart"/>
          </w:tcPr>
          <w:p w:rsidR="000D6FCB" w:rsidRDefault="000E6AD0">
            <w:pPr>
              <w:pStyle w:val="ConsPlusNormal0"/>
            </w:pPr>
            <w:r>
              <w:t>Мелкий рогатый скот</w:t>
            </w:r>
          </w:p>
        </w:tc>
        <w:tc>
          <w:tcPr>
            <w:tcW w:w="3175" w:type="dxa"/>
          </w:tcPr>
          <w:p w:rsidR="000D6FCB" w:rsidRDefault="000E6AD0">
            <w:pPr>
              <w:pStyle w:val="ConsPlusNormal0"/>
            </w:pPr>
            <w:r>
              <w:t>Козы</w:t>
            </w:r>
          </w:p>
        </w:tc>
        <w:tc>
          <w:tcPr>
            <w:tcW w:w="1077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2665" w:type="dxa"/>
            <w:vMerge w:val="restart"/>
          </w:tcPr>
          <w:p w:rsidR="000D6FCB" w:rsidRDefault="000E6AD0">
            <w:pPr>
              <w:pStyle w:val="ConsPlusNormal0"/>
            </w:pPr>
            <w:r>
              <w:t>За исключением козлят и ягнят в возрасте до 4 месяцев</w:t>
            </w:r>
          </w:p>
        </w:tc>
      </w:tr>
      <w:tr w:rsidR="000D6FCB">
        <w:tc>
          <w:tcPr>
            <w:tcW w:w="2154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3175" w:type="dxa"/>
          </w:tcPr>
          <w:p w:rsidR="000D6FCB" w:rsidRDefault="000E6AD0">
            <w:pPr>
              <w:pStyle w:val="ConsPlusNormal0"/>
            </w:pPr>
            <w:r>
              <w:t>Овцы</w:t>
            </w:r>
          </w:p>
        </w:tc>
        <w:tc>
          <w:tcPr>
            <w:tcW w:w="1077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2665" w:type="dxa"/>
            <w:vMerge/>
          </w:tcPr>
          <w:p w:rsidR="000D6FCB" w:rsidRDefault="000D6FCB">
            <w:pPr>
              <w:pStyle w:val="ConsPlusNormal0"/>
            </w:pPr>
          </w:p>
        </w:tc>
      </w:tr>
      <w:tr w:rsidR="000D6FCB">
        <w:tc>
          <w:tcPr>
            <w:tcW w:w="5329" w:type="dxa"/>
            <w:gridSpan w:val="2"/>
          </w:tcPr>
          <w:p w:rsidR="000D6FCB" w:rsidRDefault="000E6AD0">
            <w:pPr>
              <w:pStyle w:val="ConsPlusNormal0"/>
            </w:pPr>
            <w:r>
              <w:t>Свиньи</w:t>
            </w:r>
          </w:p>
        </w:tc>
        <w:tc>
          <w:tcPr>
            <w:tcW w:w="1077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2665" w:type="dxa"/>
          </w:tcPr>
          <w:p w:rsidR="000D6FCB" w:rsidRDefault="000E6AD0">
            <w:pPr>
              <w:pStyle w:val="ConsPlusNormal0"/>
            </w:pPr>
            <w:r>
              <w:t>За исключением поросят в возрасте до 4 недель</w:t>
            </w:r>
          </w:p>
        </w:tc>
      </w:tr>
      <w:tr w:rsidR="000D6FCB">
        <w:tc>
          <w:tcPr>
            <w:tcW w:w="2154" w:type="dxa"/>
            <w:vMerge w:val="restart"/>
          </w:tcPr>
          <w:p w:rsidR="000D6FCB" w:rsidRDefault="000E6AD0">
            <w:pPr>
              <w:pStyle w:val="ConsPlusNormal0"/>
            </w:pPr>
            <w:r>
              <w:t>Лошади, лошаки, мулы, ослы</w:t>
            </w:r>
          </w:p>
        </w:tc>
        <w:tc>
          <w:tcPr>
            <w:tcW w:w="3175" w:type="dxa"/>
          </w:tcPr>
          <w:p w:rsidR="000D6FCB" w:rsidRDefault="000E6AD0">
            <w:pPr>
              <w:pStyle w:val="ConsPlusNormal0"/>
            </w:pPr>
            <w:r>
              <w:t>Лошади (включая мясных и табунных лошадей)</w:t>
            </w:r>
          </w:p>
        </w:tc>
        <w:tc>
          <w:tcPr>
            <w:tcW w:w="1077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2665" w:type="dxa"/>
            <w:vMerge w:val="restart"/>
          </w:tcPr>
          <w:p w:rsidR="000D6FCB" w:rsidRDefault="000E6AD0">
            <w:pPr>
              <w:pStyle w:val="ConsPlusNormal0"/>
            </w:pPr>
            <w:r>
              <w:t>За исключением молодняка в возрасте до 4 месяцев</w:t>
            </w:r>
          </w:p>
        </w:tc>
      </w:tr>
      <w:tr w:rsidR="000D6FCB">
        <w:tc>
          <w:tcPr>
            <w:tcW w:w="2154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3175" w:type="dxa"/>
          </w:tcPr>
          <w:p w:rsidR="000D6FCB" w:rsidRDefault="000E6AD0">
            <w:pPr>
              <w:pStyle w:val="ConsPlusNormal0"/>
            </w:pPr>
            <w:r>
              <w:t>Ослы</w:t>
            </w:r>
          </w:p>
        </w:tc>
        <w:tc>
          <w:tcPr>
            <w:tcW w:w="1077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2665" w:type="dxa"/>
            <w:vMerge/>
          </w:tcPr>
          <w:p w:rsidR="000D6FCB" w:rsidRDefault="000D6FCB">
            <w:pPr>
              <w:pStyle w:val="ConsPlusNormal0"/>
            </w:pPr>
          </w:p>
        </w:tc>
      </w:tr>
      <w:tr w:rsidR="000D6FCB">
        <w:tc>
          <w:tcPr>
            <w:tcW w:w="2154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3175" w:type="dxa"/>
          </w:tcPr>
          <w:p w:rsidR="000D6FCB" w:rsidRDefault="000E6AD0">
            <w:pPr>
              <w:pStyle w:val="ConsPlusNormal0"/>
            </w:pPr>
            <w:r>
              <w:t>Мулы, лошаки</w:t>
            </w:r>
          </w:p>
        </w:tc>
        <w:tc>
          <w:tcPr>
            <w:tcW w:w="1077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2665" w:type="dxa"/>
            <w:vMerge/>
          </w:tcPr>
          <w:p w:rsidR="000D6FCB" w:rsidRDefault="000D6FCB">
            <w:pPr>
              <w:pStyle w:val="ConsPlusNormal0"/>
            </w:pPr>
          </w:p>
        </w:tc>
      </w:tr>
      <w:tr w:rsidR="000D6FCB">
        <w:tc>
          <w:tcPr>
            <w:tcW w:w="5329" w:type="dxa"/>
            <w:gridSpan w:val="2"/>
          </w:tcPr>
          <w:p w:rsidR="000D6FCB" w:rsidRDefault="000E6AD0">
            <w:pPr>
              <w:pStyle w:val="ConsPlusNormal0"/>
            </w:pPr>
            <w:r>
              <w:t>Верблюды</w:t>
            </w:r>
          </w:p>
        </w:tc>
        <w:tc>
          <w:tcPr>
            <w:tcW w:w="1077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2665" w:type="dxa"/>
          </w:tcPr>
          <w:p w:rsidR="000D6FCB" w:rsidRDefault="000E6AD0">
            <w:pPr>
              <w:pStyle w:val="ConsPlusNormal0"/>
            </w:pPr>
            <w:r>
              <w:t>За исключением верблюжат в возрасте до 4 месяцев</w:t>
            </w:r>
          </w:p>
        </w:tc>
      </w:tr>
      <w:tr w:rsidR="000D6FCB">
        <w:tc>
          <w:tcPr>
            <w:tcW w:w="2154" w:type="dxa"/>
            <w:vMerge w:val="restart"/>
          </w:tcPr>
          <w:p w:rsidR="000D6FCB" w:rsidRDefault="000E6AD0">
            <w:pPr>
              <w:pStyle w:val="ConsPlusNormal0"/>
            </w:pPr>
            <w:r>
              <w:t>Олени</w:t>
            </w:r>
          </w:p>
        </w:tc>
        <w:tc>
          <w:tcPr>
            <w:tcW w:w="3175" w:type="dxa"/>
          </w:tcPr>
          <w:p w:rsidR="000D6FCB" w:rsidRDefault="000E6AD0">
            <w:pPr>
              <w:pStyle w:val="ConsPlusNormal0"/>
            </w:pPr>
            <w:r>
              <w:t>Домашние северные олени</w:t>
            </w:r>
          </w:p>
        </w:tc>
        <w:tc>
          <w:tcPr>
            <w:tcW w:w="1077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2665" w:type="dxa"/>
            <w:vMerge w:val="restart"/>
          </w:tcPr>
          <w:p w:rsidR="000D6FCB" w:rsidRDefault="000E6AD0">
            <w:pPr>
              <w:pStyle w:val="ConsPlusNormal0"/>
            </w:pPr>
            <w:r>
              <w:t>За исключением молодняка в возрасте до 4 месяцев</w:t>
            </w:r>
          </w:p>
        </w:tc>
      </w:tr>
      <w:tr w:rsidR="000D6FCB">
        <w:tc>
          <w:tcPr>
            <w:tcW w:w="2154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3175" w:type="dxa"/>
          </w:tcPr>
          <w:p w:rsidR="000D6FCB" w:rsidRDefault="000E6AD0">
            <w:pPr>
              <w:pStyle w:val="ConsPlusNormal0"/>
            </w:pPr>
            <w:r>
              <w:t>Пятнистые олени, маралы (пантовые олени)</w:t>
            </w:r>
          </w:p>
        </w:tc>
        <w:tc>
          <w:tcPr>
            <w:tcW w:w="1077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2665" w:type="dxa"/>
            <w:vMerge/>
          </w:tcPr>
          <w:p w:rsidR="000D6FCB" w:rsidRDefault="000D6FCB">
            <w:pPr>
              <w:pStyle w:val="ConsPlusNormal0"/>
            </w:pPr>
          </w:p>
        </w:tc>
      </w:tr>
      <w:tr w:rsidR="000D6FCB">
        <w:tc>
          <w:tcPr>
            <w:tcW w:w="2154" w:type="dxa"/>
            <w:vMerge w:val="restart"/>
          </w:tcPr>
          <w:p w:rsidR="000D6FCB" w:rsidRDefault="000E6AD0">
            <w:pPr>
              <w:pStyle w:val="ConsPlusNormal0"/>
            </w:pPr>
            <w:r>
              <w:t>Кролики, пушные звери</w:t>
            </w:r>
          </w:p>
        </w:tc>
        <w:tc>
          <w:tcPr>
            <w:tcW w:w="3175" w:type="dxa"/>
          </w:tcPr>
          <w:p w:rsidR="000D6FCB" w:rsidRDefault="000E6AD0">
            <w:pPr>
              <w:pStyle w:val="ConsPlusNormal0"/>
            </w:pPr>
            <w:r>
              <w:t>Кролики домашние</w:t>
            </w:r>
          </w:p>
        </w:tc>
        <w:tc>
          <w:tcPr>
            <w:tcW w:w="1077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2665" w:type="dxa"/>
            <w:vMerge w:val="restart"/>
          </w:tcPr>
          <w:p w:rsidR="000D6FCB" w:rsidRDefault="000E6AD0">
            <w:pPr>
              <w:pStyle w:val="ConsPlusNormal0"/>
            </w:pPr>
            <w:r>
              <w:t>За исключением молодняка в возрасте до 2 месяцев</w:t>
            </w:r>
          </w:p>
        </w:tc>
      </w:tr>
      <w:tr w:rsidR="000D6FCB">
        <w:tc>
          <w:tcPr>
            <w:tcW w:w="2154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3175" w:type="dxa"/>
          </w:tcPr>
          <w:p w:rsidR="000D6FCB" w:rsidRDefault="000E6AD0">
            <w:pPr>
              <w:pStyle w:val="ConsPlusNormal0"/>
            </w:pPr>
            <w:r>
              <w:t>Лисы, песцы, норки, бобры, нутрии, соболи, хори</w:t>
            </w:r>
          </w:p>
        </w:tc>
        <w:tc>
          <w:tcPr>
            <w:tcW w:w="1077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2665" w:type="dxa"/>
            <w:vMerge/>
          </w:tcPr>
          <w:p w:rsidR="000D6FCB" w:rsidRDefault="000D6FCB">
            <w:pPr>
              <w:pStyle w:val="ConsPlusNormal0"/>
            </w:pPr>
          </w:p>
        </w:tc>
      </w:tr>
      <w:tr w:rsidR="000D6FCB">
        <w:tc>
          <w:tcPr>
            <w:tcW w:w="2154" w:type="dxa"/>
            <w:vMerge w:val="restart"/>
          </w:tcPr>
          <w:p w:rsidR="000D6FCB" w:rsidRDefault="000E6AD0">
            <w:pPr>
              <w:pStyle w:val="ConsPlusNormal0"/>
            </w:pPr>
            <w:r>
              <w:t>Птица яйценоских пород и птица мясных пород, цыплята-бройлеры</w:t>
            </w:r>
          </w:p>
        </w:tc>
        <w:tc>
          <w:tcPr>
            <w:tcW w:w="3175" w:type="dxa"/>
          </w:tcPr>
          <w:p w:rsidR="000D6FCB" w:rsidRDefault="000E6AD0">
            <w:pPr>
              <w:pStyle w:val="ConsPlusNormal0"/>
            </w:pPr>
            <w:r>
              <w:t>Куры яичных и мясо-яичных пород</w:t>
            </w:r>
          </w:p>
        </w:tc>
        <w:tc>
          <w:tcPr>
            <w:tcW w:w="1077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2665" w:type="dxa"/>
            <w:vMerge w:val="restart"/>
          </w:tcPr>
          <w:p w:rsidR="000D6FCB" w:rsidRDefault="000E6AD0">
            <w:pPr>
              <w:pStyle w:val="ConsPlusNormal0"/>
            </w:pPr>
            <w:r>
              <w:t>Без ограничений</w:t>
            </w:r>
          </w:p>
        </w:tc>
      </w:tr>
      <w:tr w:rsidR="000D6FCB">
        <w:tc>
          <w:tcPr>
            <w:tcW w:w="2154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3175" w:type="dxa"/>
          </w:tcPr>
          <w:p w:rsidR="000D6FCB" w:rsidRDefault="000E6AD0">
            <w:pPr>
              <w:pStyle w:val="ConsPlusNormal0"/>
            </w:pPr>
            <w:r>
              <w:t>Куры мясных пород</w:t>
            </w:r>
          </w:p>
        </w:tc>
        <w:tc>
          <w:tcPr>
            <w:tcW w:w="1077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2665" w:type="dxa"/>
            <w:vMerge/>
          </w:tcPr>
          <w:p w:rsidR="000D6FCB" w:rsidRDefault="000D6FCB">
            <w:pPr>
              <w:pStyle w:val="ConsPlusNormal0"/>
            </w:pPr>
          </w:p>
        </w:tc>
      </w:tr>
      <w:tr w:rsidR="000D6FCB">
        <w:tc>
          <w:tcPr>
            <w:tcW w:w="2154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3175" w:type="dxa"/>
          </w:tcPr>
          <w:p w:rsidR="000D6FCB" w:rsidRDefault="000E6AD0">
            <w:pPr>
              <w:pStyle w:val="ConsPlusNormal0"/>
            </w:pPr>
            <w:r>
              <w:t>Утки, гуси, индейки, цесарки, перепелки</w:t>
            </w:r>
          </w:p>
        </w:tc>
        <w:tc>
          <w:tcPr>
            <w:tcW w:w="1077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2665" w:type="dxa"/>
            <w:vMerge/>
          </w:tcPr>
          <w:p w:rsidR="000D6FCB" w:rsidRDefault="000D6FCB">
            <w:pPr>
              <w:pStyle w:val="ConsPlusNormal0"/>
            </w:pPr>
          </w:p>
        </w:tc>
      </w:tr>
      <w:tr w:rsidR="000D6FCB">
        <w:tc>
          <w:tcPr>
            <w:tcW w:w="2154" w:type="dxa"/>
          </w:tcPr>
          <w:p w:rsidR="000D6FCB" w:rsidRDefault="000E6AD0">
            <w:pPr>
              <w:pStyle w:val="ConsPlusNormal0"/>
            </w:pPr>
            <w:r>
              <w:t>Семьи пчел</w:t>
            </w:r>
          </w:p>
        </w:tc>
        <w:tc>
          <w:tcPr>
            <w:tcW w:w="3175" w:type="dxa"/>
          </w:tcPr>
          <w:p w:rsidR="000D6FCB" w:rsidRDefault="000E6AD0">
            <w:pPr>
              <w:pStyle w:val="ConsPlusNormal0"/>
            </w:pPr>
            <w:r>
              <w:t>Пчелы</w:t>
            </w:r>
          </w:p>
        </w:tc>
        <w:tc>
          <w:tcPr>
            <w:tcW w:w="1077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2665" w:type="dxa"/>
          </w:tcPr>
          <w:p w:rsidR="000D6FCB" w:rsidRDefault="000E6AD0">
            <w:pPr>
              <w:pStyle w:val="ConsPlusNormal0"/>
            </w:pPr>
            <w:r>
              <w:t>Без ограничений</w:t>
            </w:r>
          </w:p>
        </w:tc>
      </w:tr>
    </w:tbl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Normal0"/>
        <w:jc w:val="right"/>
        <w:outlineLvl w:val="1"/>
      </w:pPr>
      <w:r>
        <w:t>Приложение N 3</w:t>
      </w:r>
    </w:p>
    <w:p w:rsidR="000D6FCB" w:rsidRDefault="000E6AD0">
      <w:pPr>
        <w:pStyle w:val="ConsPlusNormal0"/>
        <w:jc w:val="right"/>
      </w:pPr>
      <w:r>
        <w:t>к Плану сельскохозяйственного</w:t>
      </w:r>
    </w:p>
    <w:p w:rsidR="000D6FCB" w:rsidRDefault="000E6AD0">
      <w:pPr>
        <w:pStyle w:val="ConsPlusNormal0"/>
        <w:jc w:val="right"/>
      </w:pPr>
      <w:r>
        <w:t>страхования на 2026 год</w:t>
      </w: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Title0"/>
        <w:jc w:val="center"/>
      </w:pPr>
      <w:bookmarkStart w:id="5" w:name="P214"/>
      <w:bookmarkEnd w:id="5"/>
      <w:r>
        <w:t>ПЕРЕЧЕНЬ</w:t>
      </w:r>
    </w:p>
    <w:p w:rsidR="000D6FCB" w:rsidRDefault="000E6AD0">
      <w:pPr>
        <w:pStyle w:val="ConsPlusTitle0"/>
        <w:jc w:val="center"/>
      </w:pPr>
      <w:r>
        <w:t>ОБЪЕКТОВ СЕЛЬСКОХОЗЯЙСТВЕННОГО СТРАХОВАНИЯ ПО ВИДАМ,</w:t>
      </w:r>
    </w:p>
    <w:p w:rsidR="000D6FCB" w:rsidRDefault="000E6AD0">
      <w:pPr>
        <w:pStyle w:val="ConsPlusTitle0"/>
        <w:jc w:val="center"/>
      </w:pPr>
      <w:r>
        <w:t>ВОЗРАСТНОМУ СОСТАВУ ОБЪЕКТОВ ТОВАРНОЙ АКВАКУЛЬТУРЫ</w:t>
      </w:r>
    </w:p>
    <w:p w:rsidR="000D6FCB" w:rsidRDefault="000E6AD0">
      <w:pPr>
        <w:pStyle w:val="ConsPlusTitle0"/>
        <w:jc w:val="center"/>
      </w:pPr>
      <w:r>
        <w:t>(ТОВАРНОГО РЫБОВОДСТВА), СТРАХОВАНИЕ КОТОРЫХ ПОДЛЕЖИТ</w:t>
      </w:r>
    </w:p>
    <w:p w:rsidR="000D6FCB" w:rsidRDefault="000E6AD0">
      <w:pPr>
        <w:pStyle w:val="ConsPlusTitle0"/>
        <w:jc w:val="center"/>
      </w:pPr>
      <w:r>
        <w:t>ГОСУДАРСТВЕННОЙ ПОДДЕРЖКЕ В 2026 ГОДУ</w:t>
      </w:r>
    </w:p>
    <w:p w:rsidR="000D6FCB" w:rsidRDefault="000D6FCB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576"/>
        <w:gridCol w:w="2494"/>
      </w:tblGrid>
      <w:tr w:rsidR="000D6FCB">
        <w:tc>
          <w:tcPr>
            <w:tcW w:w="6576" w:type="dxa"/>
          </w:tcPr>
          <w:p w:rsidR="000D6FCB" w:rsidRDefault="000E6AD0">
            <w:pPr>
              <w:pStyle w:val="ConsPlusNormal0"/>
              <w:jc w:val="center"/>
            </w:pPr>
            <w:r>
              <w:t>Виды объектов товарной аквакультуры (товарного рыбоводства)</w:t>
            </w:r>
          </w:p>
        </w:tc>
        <w:tc>
          <w:tcPr>
            <w:tcW w:w="2494" w:type="dxa"/>
          </w:tcPr>
          <w:p w:rsidR="000D6FCB" w:rsidRDefault="000E6AD0">
            <w:pPr>
              <w:pStyle w:val="ConsPlusNormal0"/>
              <w:jc w:val="center"/>
            </w:pPr>
            <w:r>
              <w:t>Возрастной состав</w:t>
            </w:r>
          </w:p>
        </w:tc>
      </w:tr>
      <w:tr w:rsidR="000D6FCB">
        <w:tc>
          <w:tcPr>
            <w:tcW w:w="6576" w:type="dxa"/>
            <w:vAlign w:val="center"/>
          </w:tcPr>
          <w:p w:rsidR="000D6FCB" w:rsidRDefault="000E6AD0">
            <w:pPr>
              <w:pStyle w:val="ConsPlusNormal0"/>
            </w:pPr>
            <w:r>
              <w:t>Лососевые виды рыб</w:t>
            </w:r>
          </w:p>
        </w:tc>
        <w:tc>
          <w:tcPr>
            <w:tcW w:w="2494" w:type="dxa"/>
            <w:vMerge w:val="restart"/>
            <w:vAlign w:val="center"/>
          </w:tcPr>
          <w:p w:rsidR="000D6FCB" w:rsidRDefault="000E6AD0">
            <w:pPr>
              <w:pStyle w:val="ConsPlusNormal0"/>
            </w:pPr>
            <w:r>
              <w:t>Без ограничений</w:t>
            </w:r>
          </w:p>
        </w:tc>
      </w:tr>
      <w:tr w:rsidR="000D6FCB">
        <w:tc>
          <w:tcPr>
            <w:tcW w:w="6576" w:type="dxa"/>
            <w:vAlign w:val="center"/>
          </w:tcPr>
          <w:p w:rsidR="000D6FCB" w:rsidRDefault="000E6AD0">
            <w:pPr>
              <w:pStyle w:val="ConsPlusNormal0"/>
            </w:pPr>
            <w:r>
              <w:t>Осетровые виды рыб</w:t>
            </w:r>
          </w:p>
        </w:tc>
        <w:tc>
          <w:tcPr>
            <w:tcW w:w="2494" w:type="dxa"/>
            <w:vMerge/>
          </w:tcPr>
          <w:p w:rsidR="000D6FCB" w:rsidRDefault="000D6FCB">
            <w:pPr>
              <w:pStyle w:val="ConsPlusNormal0"/>
            </w:pPr>
          </w:p>
        </w:tc>
      </w:tr>
      <w:tr w:rsidR="000D6FCB">
        <w:tc>
          <w:tcPr>
            <w:tcW w:w="6576" w:type="dxa"/>
            <w:vAlign w:val="center"/>
          </w:tcPr>
          <w:p w:rsidR="000D6FCB" w:rsidRDefault="000E6AD0">
            <w:pPr>
              <w:pStyle w:val="ConsPlusNormal0"/>
            </w:pPr>
            <w:r>
              <w:t>Карповые виды рыб</w:t>
            </w:r>
          </w:p>
        </w:tc>
        <w:tc>
          <w:tcPr>
            <w:tcW w:w="2494" w:type="dxa"/>
            <w:vMerge/>
          </w:tcPr>
          <w:p w:rsidR="000D6FCB" w:rsidRDefault="000D6FCB">
            <w:pPr>
              <w:pStyle w:val="ConsPlusNormal0"/>
            </w:pPr>
          </w:p>
        </w:tc>
      </w:tr>
      <w:tr w:rsidR="000D6FCB">
        <w:tc>
          <w:tcPr>
            <w:tcW w:w="6576" w:type="dxa"/>
            <w:vAlign w:val="center"/>
          </w:tcPr>
          <w:p w:rsidR="000D6FCB" w:rsidRDefault="000E6AD0">
            <w:pPr>
              <w:pStyle w:val="ConsPlusNormal0"/>
            </w:pPr>
            <w:r>
              <w:t>Сомовые виды рыб</w:t>
            </w:r>
          </w:p>
        </w:tc>
        <w:tc>
          <w:tcPr>
            <w:tcW w:w="2494" w:type="dxa"/>
            <w:vMerge/>
          </w:tcPr>
          <w:p w:rsidR="000D6FCB" w:rsidRDefault="000D6FCB">
            <w:pPr>
              <w:pStyle w:val="ConsPlusNormal0"/>
            </w:pPr>
          </w:p>
        </w:tc>
      </w:tr>
      <w:tr w:rsidR="000D6FCB">
        <w:tc>
          <w:tcPr>
            <w:tcW w:w="6576" w:type="dxa"/>
            <w:vAlign w:val="center"/>
          </w:tcPr>
          <w:p w:rsidR="000D6FCB" w:rsidRDefault="000E6AD0">
            <w:pPr>
              <w:pStyle w:val="ConsPlusNormal0"/>
            </w:pPr>
            <w:r>
              <w:t>Беспозвоночные</w:t>
            </w:r>
          </w:p>
        </w:tc>
        <w:tc>
          <w:tcPr>
            <w:tcW w:w="2494" w:type="dxa"/>
            <w:vMerge/>
          </w:tcPr>
          <w:p w:rsidR="000D6FCB" w:rsidRDefault="000D6FCB">
            <w:pPr>
              <w:pStyle w:val="ConsPlusNormal0"/>
            </w:pPr>
          </w:p>
        </w:tc>
      </w:tr>
    </w:tbl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Normal0"/>
        <w:jc w:val="right"/>
        <w:outlineLvl w:val="1"/>
      </w:pPr>
      <w:r>
        <w:t>Приложение N 4</w:t>
      </w:r>
    </w:p>
    <w:p w:rsidR="000D6FCB" w:rsidRDefault="000E6AD0">
      <w:pPr>
        <w:pStyle w:val="ConsPlusNormal0"/>
        <w:jc w:val="right"/>
      </w:pPr>
      <w:r>
        <w:t>к Плану сельскохозяйственного</w:t>
      </w:r>
    </w:p>
    <w:p w:rsidR="000D6FCB" w:rsidRDefault="000E6AD0">
      <w:pPr>
        <w:pStyle w:val="ConsPlusNormal0"/>
        <w:jc w:val="right"/>
      </w:pPr>
      <w:r>
        <w:t>страхования на 2026 год</w:t>
      </w: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Title0"/>
        <w:jc w:val="center"/>
      </w:pPr>
      <w:bookmarkStart w:id="6" w:name="P237"/>
      <w:bookmarkEnd w:id="6"/>
      <w:r>
        <w:t>ПРЕДЕЛЬНЫЕ РАЗМЕРЫ СТАВОК</w:t>
      </w:r>
    </w:p>
    <w:p w:rsidR="000D6FCB" w:rsidRDefault="000E6AD0">
      <w:pPr>
        <w:pStyle w:val="ConsPlusTitle0"/>
        <w:jc w:val="center"/>
      </w:pPr>
      <w:r>
        <w:t>ДЛЯ РАСЧЕТА РАЗМЕРА СУБСИДИЙ ПРИ СЕЛЬСКОХОЗЯЙСТВЕННОМ</w:t>
      </w:r>
    </w:p>
    <w:p w:rsidR="000D6FCB" w:rsidRDefault="000E6AD0">
      <w:pPr>
        <w:pStyle w:val="ConsPlusTitle0"/>
        <w:jc w:val="center"/>
      </w:pPr>
      <w:r>
        <w:t>СТРАХОВАНИИ УРОЖАЯ СЕЛЬСКОХОЗЯЙСТВЕННОЙ КУЛЬТУРЫ, ПОСАДОК</w:t>
      </w:r>
    </w:p>
    <w:p w:rsidR="000D6FCB" w:rsidRDefault="000E6AD0">
      <w:pPr>
        <w:pStyle w:val="ConsPlusTitle0"/>
        <w:jc w:val="center"/>
      </w:pPr>
      <w:r>
        <w:t>МНОГОЛЕТНИХ НАСАЖДЕНИЙ, РАССЧИТАННЫЕ В ТОМ ЧИСЛЕ</w:t>
      </w:r>
    </w:p>
    <w:p w:rsidR="000D6FCB" w:rsidRDefault="000E6AD0">
      <w:pPr>
        <w:pStyle w:val="ConsPlusTitle0"/>
        <w:jc w:val="center"/>
      </w:pPr>
      <w:r>
        <w:t>С ИСПОЛЬЗОВАНИЕМ АКТУАРНЫХ МЕТОДОВ И ДИФФЕРЕНЦИРОВАННЫЕ</w:t>
      </w:r>
    </w:p>
    <w:p w:rsidR="000D6FCB" w:rsidRDefault="000E6AD0">
      <w:pPr>
        <w:pStyle w:val="ConsPlusTitle0"/>
        <w:jc w:val="center"/>
      </w:pPr>
      <w:r>
        <w:t>ОТНОСИТЕЛЬНО СУБЪЕКТОВ РОССИЙСКОЙ ФЕДЕРАЦИИ</w:t>
      </w:r>
    </w:p>
    <w:p w:rsidR="000D6FCB" w:rsidRDefault="000E6AD0">
      <w:pPr>
        <w:pStyle w:val="ConsPlusTitle0"/>
        <w:jc w:val="center"/>
      </w:pPr>
      <w:r>
        <w:t>И ОБЪЕКТОВ СЕЛЬСКОХОЗЯЙСТВЕННОГО СТРАХОВАНИЯ С УЧЕТОМ</w:t>
      </w:r>
    </w:p>
    <w:p w:rsidR="000D6FCB" w:rsidRDefault="000E6AD0">
      <w:pPr>
        <w:pStyle w:val="ConsPlusTitle0"/>
        <w:jc w:val="center"/>
      </w:pPr>
      <w:r>
        <w:t>ПРИРОДНО-КЛИМАТИЧЕСКИХ УСЛОВИЙ ВЫРАЩИВАНИЯ</w:t>
      </w:r>
    </w:p>
    <w:p w:rsidR="000D6FCB" w:rsidRDefault="000E6AD0">
      <w:pPr>
        <w:pStyle w:val="ConsPlusTitle0"/>
        <w:jc w:val="center"/>
      </w:pPr>
      <w:r>
        <w:t>СЕЛЬСКОХОЗ</w:t>
      </w:r>
      <w:r>
        <w:t>ЯЙСТВЕННЫХ КУЛЬТУР, А ТАКЖЕ УЧАСТИЯ</w:t>
      </w:r>
    </w:p>
    <w:p w:rsidR="000D6FCB" w:rsidRDefault="000E6AD0">
      <w:pPr>
        <w:pStyle w:val="ConsPlusTitle0"/>
        <w:jc w:val="center"/>
      </w:pPr>
      <w:r>
        <w:t>СТРАХОВАТЕЛЯ В РИСКЕ</w:t>
      </w: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sectPr w:rsidR="000D6FCB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566" w:bottom="1440" w:left="1133" w:header="0" w:footer="0" w:gutter="0"/>
          <w:cols w:space="720"/>
          <w:titlePg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539"/>
        <w:gridCol w:w="1540"/>
        <w:gridCol w:w="395"/>
        <w:gridCol w:w="356"/>
        <w:gridCol w:w="354"/>
        <w:gridCol w:w="316"/>
        <w:gridCol w:w="351"/>
        <w:gridCol w:w="966"/>
        <w:gridCol w:w="969"/>
        <w:gridCol w:w="1270"/>
        <w:gridCol w:w="960"/>
        <w:gridCol w:w="1068"/>
        <w:gridCol w:w="792"/>
        <w:gridCol w:w="855"/>
        <w:gridCol w:w="1225"/>
        <w:gridCol w:w="1540"/>
        <w:gridCol w:w="542"/>
        <w:gridCol w:w="565"/>
        <w:gridCol w:w="565"/>
      </w:tblGrid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Группы сельскохозяйственных культур и многолетних насаждений</w:t>
            </w:r>
          </w:p>
        </w:tc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  <w:jc w:val="center"/>
            </w:pPr>
            <w:r>
              <w:t>Виды сельскохозяйственных культур и многолетних насаждений</w:t>
            </w:r>
          </w:p>
        </w:tc>
        <w:tc>
          <w:tcPr>
            <w:tcW w:w="14400" w:type="dxa"/>
            <w:gridSpan w:val="14"/>
          </w:tcPr>
          <w:p w:rsidR="000D6FCB" w:rsidRDefault="000E6AD0">
            <w:pPr>
              <w:pStyle w:val="ConsPlusNormal0"/>
              <w:jc w:val="center"/>
            </w:pPr>
            <w:r>
              <w:t xml:space="preserve">Базовые предельные размеры ставок и поправочные коэффициенты в отношении событий, предусмотренных </w:t>
            </w:r>
            <w:hyperlink r:id="rId18" w:tooltip="Федеральный закон от 25.07.2011 N 260-ФЗ (ред. от 28.12.2024) &quot;О государственной поддержке в сфере сельскохозяйственного страхования и о внесении изменений в Федеральный закон &quot;О развитии сельского хозяйства&quot; {КонсультантПлюс}">
              <w:r>
                <w:rPr>
                  <w:color w:val="0000FF"/>
                </w:rPr>
                <w:t>пунктами 1</w:t>
              </w:r>
            </w:hyperlink>
            <w:r>
              <w:t xml:space="preserve"> - </w:t>
            </w:r>
            <w:hyperlink r:id="rId19" w:tooltip="Федеральный закон от 25.07.2011 N 260-ФЗ (ред. от 28.12.2024) &quot;О государственной поддержке в сфере сельскохозяйственного страхования и о внесении изменений в Федеральный закон &quot;О развитии сельского хозяйства&quot; {КонсультантПлюс}">
              <w:r>
                <w:rPr>
                  <w:color w:val="0000FF"/>
                </w:rPr>
                <w:t>3 части 1 статьи 8</w:t>
              </w:r>
            </w:hyperlink>
            <w:r>
              <w:t xml:space="preserve"> Федерального закона от 25 июля 2011 г. N 260-ФЗ "О госуда</w:t>
            </w:r>
            <w:r>
              <w:t>рственной поддержке в сфере сельскохозяйственного страхования я о внесении изменений в Федеральный закон "О развитии сельского хозяйства"</w:t>
            </w:r>
          </w:p>
        </w:tc>
        <w:tc>
          <w:tcPr>
            <w:tcW w:w="2494" w:type="dxa"/>
            <w:gridSpan w:val="3"/>
            <w:vMerge w:val="restart"/>
          </w:tcPr>
          <w:p w:rsidR="000D6FCB" w:rsidRDefault="000E6AD0">
            <w:pPr>
              <w:pStyle w:val="ConsPlusNormal0"/>
              <w:jc w:val="center"/>
            </w:pPr>
            <w:r>
              <w:t>Предельные размеры ставок для расчета размера субсидии по объекту сельскохозяйственного страхования и событию "чрезвыч</w:t>
            </w:r>
            <w:r>
              <w:t xml:space="preserve">айная ситуация природного характера" с учетом доля участия страхователя в риске, в процентах от страховой суммы (в случае если в договоре сельскохозяйственного страхования отражено условие о применении доли участия страхователя в </w:t>
            </w:r>
            <w:r>
              <w:lastRenderedPageBreak/>
              <w:t>риске, отличной от указанн</w:t>
            </w:r>
            <w:r>
              <w:t>ых величин, применяется предельный размер ставки, соответствующий ближайшему большему значению доля участия страхователя в риске)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3913" w:type="dxa"/>
            <w:gridSpan w:val="5"/>
            <w:vMerge w:val="restart"/>
          </w:tcPr>
          <w:p w:rsidR="000D6FCB" w:rsidRDefault="000E6AD0">
            <w:pPr>
              <w:pStyle w:val="ConsPlusNormal0"/>
              <w:jc w:val="center"/>
            </w:pPr>
            <w:r>
              <w:t xml:space="preserve">Базовые предельные размеры ставок с учетом доли участия страхователя в риске, в процентах от страховой суммы (в случае если в договоре сельскохозяйственного страхования в отношения объекта страхования установлены разные размеры доли участия страхователя в </w:t>
            </w:r>
            <w:r>
              <w:t xml:space="preserve">риске по разным событиям, применяется базовый </w:t>
            </w:r>
            <w:r>
              <w:lastRenderedPageBreak/>
              <w:t>предельный размер ставки, соответствующий наибольшей доле участия страхователя в риске по конкретному объекту страхования из числа указанных в договоре сельскохозяйственного страхования; в случае если в договор</w:t>
            </w:r>
            <w:r>
              <w:t xml:space="preserve">е сельскохозяйственного страхования отражено условие о применении доли участия страхователя в риске, отличной от указанных величин, применяется базовый </w:t>
            </w:r>
            <w:r>
              <w:lastRenderedPageBreak/>
              <w:t>предельный размер ставки, соответствующий ближайшему большему значению доли участия страхователя в риске</w:t>
            </w:r>
            <w:r>
              <w:t>)</w:t>
            </w:r>
          </w:p>
        </w:tc>
        <w:tc>
          <w:tcPr>
            <w:tcW w:w="10487" w:type="dxa"/>
            <w:gridSpan w:val="9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Поправочные коэффициенты к базовым предельным размерам ставок в зависимости от событий (группы и (или) подгруппы событий), от воздействия которых застрахован риск утраты (гибели) объекта страхования в соответствии с договором сельскохозяйственного страхо</w:t>
            </w:r>
            <w:r>
              <w:t xml:space="preserve">вания, учитываемые при расчете предельных размеров ставок и итогового поправочного коэффициента в соответствии с </w:t>
            </w:r>
            <w:hyperlink r:id="rId20" w:tooltip="Приказ Минсельхоза России от 28.07.2023 N 656 &quot;Об утверждении Методики расчета предельных размеров ставок для расчета размера субсидий при сельскохозяйственном страховании урожая сельскохозяйственной культуры, посадок многолетних насаждений, сельскохозяйственн">
              <w:r>
                <w:rPr>
                  <w:color w:val="0000FF"/>
                </w:rPr>
                <w:t>пунктом 1</w:t>
              </w:r>
            </w:hyperlink>
            <w:r>
              <w:t xml:space="preserve"> Методи</w:t>
            </w:r>
            <w:r>
              <w:t>ки расчета предельных размеров ставок для расчета размера субсидий при сельскохозяйственном страховании урожая сельскохозяйственной культуры, посадок многолетних насаждений, сельскохозяйственных животных, объектов товарной аквакультуры (товарного рыбоводст</w:t>
            </w:r>
            <w:r>
              <w:t>ва), рассчитанных в том числе с использованием актуарных методов и дифференцированных относительно субъектов Российской Федерации и объектов сельскохозяйственного страхования с учетом природно-климатических условий выращивания сельскохозяйственных культур,</w:t>
            </w:r>
            <w:r>
              <w:t xml:space="preserve"> а также участия страхователя в риске </w:t>
            </w:r>
            <w:hyperlink w:anchor="P22345" w:tooltip="&lt;1&gt; Приказ Министерства сельского хозяйства Российской Федерации от 28 июля 2023 г. N 656 &quot;Об утверждении Методики расчета предельных размеров ставок для расчета размера субсидий при сельскохозяйственном страховании урожая сельскохозяйственной культуры, посадо">
              <w:r>
                <w:rPr>
                  <w:color w:val="0000FF"/>
                </w:rPr>
                <w:t>&lt;1&gt;</w:t>
              </w:r>
            </w:hyperlink>
          </w:p>
        </w:tc>
        <w:tc>
          <w:tcPr>
            <w:tcW w:w="0" w:type="auto"/>
            <w:gridSpan w:val="3"/>
            <w:vMerge/>
          </w:tcPr>
          <w:p w:rsidR="000D6FCB" w:rsidRDefault="000D6FCB">
            <w:pPr>
              <w:pStyle w:val="ConsPlusNormal0"/>
            </w:pP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0" w:type="auto"/>
            <w:gridSpan w:val="5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7993" w:type="dxa"/>
            <w:gridSpan w:val="7"/>
          </w:tcPr>
          <w:p w:rsidR="000D6FCB" w:rsidRDefault="000E6AD0">
            <w:pPr>
              <w:pStyle w:val="ConsPlusNormal0"/>
              <w:jc w:val="center"/>
            </w:pPr>
            <w:r>
              <w:t>Воздействие опасных для производства сельскохозяйственной продукции природных явлений и стихийных бедствий (в случае если в договоре сельскохозяйственного страхования указано одно, несколько или все из событий, входящих в подгруппу опасных для производства</w:t>
            </w:r>
            <w:r>
              <w:t xml:space="preserve"> сельскохозяйственной продукции природных явлений и стихийных бедствий, применяется поправочный коэффициент, соответствующий подгруппе, в которую входят данные опасные природные явления и (или) стихийные бедствия)</w:t>
            </w:r>
          </w:p>
        </w:tc>
        <w:tc>
          <w:tcPr>
            <w:tcW w:w="1077" w:type="dxa"/>
            <w:vMerge w:val="restart"/>
          </w:tcPr>
          <w:p w:rsidR="000D6FCB" w:rsidRDefault="000E6AD0">
            <w:pPr>
              <w:pStyle w:val="ConsPlusNormal0"/>
              <w:jc w:val="center"/>
            </w:pPr>
            <w:r>
              <w:t>Проникновение и (или) распространение вред</w:t>
            </w:r>
            <w:r>
              <w:t>ных организмов, если такие события носят эпифитотический характер</w:t>
            </w:r>
          </w:p>
        </w:tc>
        <w:tc>
          <w:tcPr>
            <w:tcW w:w="1417" w:type="dxa"/>
            <w:vMerge w:val="restart"/>
          </w:tcPr>
          <w:p w:rsidR="000D6FCB" w:rsidRDefault="000E6AD0">
            <w:pPr>
              <w:pStyle w:val="ConsPlusNormal0"/>
              <w:jc w:val="center"/>
            </w:pPr>
            <w:r>
              <w:t>Нарушение электро-, и (или) тепло-, и (или) водоснабжения в результате опасных природных явлений и стихийных бедствий при страховании сельскохозяй</w:t>
            </w:r>
            <w:r>
              <w:lastRenderedPageBreak/>
              <w:t xml:space="preserve">ственных культур, выращиваемых в защищенном </w:t>
            </w:r>
            <w:r>
              <w:t>грунте или на мелиорируемых землях</w:t>
            </w:r>
          </w:p>
        </w:tc>
        <w:tc>
          <w:tcPr>
            <w:tcW w:w="0" w:type="auto"/>
            <w:gridSpan w:val="3"/>
            <w:vMerge/>
          </w:tcPr>
          <w:p w:rsidR="000D6FCB" w:rsidRDefault="000D6FCB">
            <w:pPr>
              <w:pStyle w:val="ConsPlusNormal0"/>
            </w:pP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737" w:type="dxa"/>
          </w:tcPr>
          <w:p w:rsidR="000D6FCB" w:rsidRDefault="000E6AD0">
            <w:pPr>
              <w:pStyle w:val="ConsPlusNormal0"/>
              <w:jc w:val="center"/>
            </w:pPr>
            <w:r>
              <w:t>10</w:t>
            </w:r>
          </w:p>
        </w:tc>
        <w:tc>
          <w:tcPr>
            <w:tcW w:w="794" w:type="dxa"/>
          </w:tcPr>
          <w:p w:rsidR="000D6FCB" w:rsidRDefault="000E6AD0">
            <w:pPr>
              <w:pStyle w:val="ConsPlusNormal0"/>
              <w:jc w:val="center"/>
            </w:pPr>
            <w:r>
              <w:t>15</w:t>
            </w:r>
          </w:p>
        </w:tc>
        <w:tc>
          <w:tcPr>
            <w:tcW w:w="794" w:type="dxa"/>
          </w:tcPr>
          <w:p w:rsidR="000D6FCB" w:rsidRDefault="000E6AD0">
            <w:pPr>
              <w:pStyle w:val="ConsPlusNormal0"/>
              <w:jc w:val="center"/>
            </w:pPr>
            <w:r>
              <w:t>20</w:t>
            </w:r>
          </w:p>
        </w:tc>
        <w:tc>
          <w:tcPr>
            <w:tcW w:w="794" w:type="dxa"/>
          </w:tcPr>
          <w:p w:rsidR="000D6FCB" w:rsidRDefault="000E6AD0">
            <w:pPr>
              <w:pStyle w:val="ConsPlusNormal0"/>
              <w:jc w:val="center"/>
            </w:pPr>
            <w:r>
              <w:t>25</w:t>
            </w:r>
          </w:p>
        </w:tc>
        <w:tc>
          <w:tcPr>
            <w:tcW w:w="794" w:type="dxa"/>
          </w:tcPr>
          <w:p w:rsidR="000D6FCB" w:rsidRDefault="000E6AD0">
            <w:pPr>
              <w:pStyle w:val="ConsPlusNormal0"/>
              <w:jc w:val="center"/>
            </w:pPr>
            <w:r>
              <w:t>30</w:t>
            </w:r>
          </w:p>
        </w:tc>
        <w:tc>
          <w:tcPr>
            <w:tcW w:w="964" w:type="dxa"/>
          </w:tcPr>
          <w:p w:rsidR="000D6FCB" w:rsidRDefault="000E6AD0">
            <w:pPr>
              <w:pStyle w:val="ConsPlusNormal0"/>
              <w:jc w:val="center"/>
            </w:pPr>
            <w:r>
              <w:t>Атмосферная засуха, почвенная засуха, суховей</w:t>
            </w:r>
          </w:p>
        </w:tc>
        <w:tc>
          <w:tcPr>
            <w:tcW w:w="1984" w:type="dxa"/>
          </w:tcPr>
          <w:p w:rsidR="000D6FCB" w:rsidRDefault="000E6AD0">
            <w:pPr>
              <w:pStyle w:val="ConsPlusNormal0"/>
              <w:jc w:val="center"/>
            </w:pPr>
            <w:r>
              <w:t xml:space="preserve">Заморозки, выпревание, вымерзание, ледяная корка, раннее появление или установление снежного покрова, промерзание верхнего слоя </w:t>
            </w:r>
            <w:r>
              <w:lastRenderedPageBreak/>
              <w:t>почвы</w:t>
            </w:r>
          </w:p>
        </w:tc>
        <w:tc>
          <w:tcPr>
            <w:tcW w:w="1531" w:type="dxa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Град, крупный град, сильный ливень, сильный и (или) продолжительный дождь, переувлажнение почвы</w:t>
            </w:r>
          </w:p>
        </w:tc>
        <w:tc>
          <w:tcPr>
            <w:tcW w:w="850" w:type="dxa"/>
          </w:tcPr>
          <w:p w:rsidR="000D6FCB" w:rsidRDefault="000E6AD0">
            <w:pPr>
              <w:pStyle w:val="ConsPlusNormal0"/>
              <w:jc w:val="center"/>
            </w:pPr>
            <w:r>
              <w:t>Половодье, наводнение, подтопление, паводок</w:t>
            </w:r>
          </w:p>
        </w:tc>
        <w:tc>
          <w:tcPr>
            <w:tcW w:w="737" w:type="dxa"/>
          </w:tcPr>
          <w:p w:rsidR="000D6FCB" w:rsidRDefault="000E6AD0">
            <w:pPr>
              <w:pStyle w:val="ConsPlusNormal0"/>
              <w:jc w:val="center"/>
            </w:pPr>
            <w:r>
              <w:t>Оползень, землетрясение, сход снежных лавин, сель</w:t>
            </w:r>
          </w:p>
        </w:tc>
        <w:tc>
          <w:tcPr>
            <w:tcW w:w="1247" w:type="dxa"/>
          </w:tcPr>
          <w:p w:rsidR="000D6FCB" w:rsidRDefault="000E6AD0">
            <w:pPr>
              <w:pStyle w:val="ConsPlusNormal0"/>
              <w:jc w:val="center"/>
            </w:pPr>
            <w:r>
              <w:t>Сильная пыльная (песчаная) буря, сильный и (или) ураганный ветер</w:t>
            </w:r>
          </w:p>
        </w:tc>
        <w:tc>
          <w:tcPr>
            <w:tcW w:w="680" w:type="dxa"/>
          </w:tcPr>
          <w:p w:rsidR="000D6FCB" w:rsidRDefault="000E6AD0">
            <w:pPr>
              <w:pStyle w:val="ConsPlusNormal0"/>
              <w:jc w:val="center"/>
            </w:pPr>
            <w:r>
              <w:t>Природный пожар</w:t>
            </w:r>
          </w:p>
        </w:tc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794" w:type="dxa"/>
          </w:tcPr>
          <w:p w:rsidR="000D6FCB" w:rsidRDefault="000E6AD0">
            <w:pPr>
              <w:pStyle w:val="ConsPlusNormal0"/>
              <w:jc w:val="center"/>
            </w:pPr>
            <w:r>
              <w:t>10</w:t>
            </w:r>
          </w:p>
        </w:tc>
        <w:tc>
          <w:tcPr>
            <w:tcW w:w="850" w:type="dxa"/>
          </w:tcPr>
          <w:p w:rsidR="000D6FCB" w:rsidRDefault="000E6AD0">
            <w:pPr>
              <w:pStyle w:val="ConsPlusNormal0"/>
              <w:jc w:val="center"/>
            </w:pPr>
            <w:r>
              <w:t>15</w:t>
            </w:r>
          </w:p>
        </w:tc>
        <w:tc>
          <w:tcPr>
            <w:tcW w:w="850" w:type="dxa"/>
          </w:tcPr>
          <w:p w:rsidR="000D6FCB" w:rsidRDefault="000E6AD0">
            <w:pPr>
              <w:pStyle w:val="ConsPlusNormal0"/>
              <w:jc w:val="center"/>
            </w:pPr>
            <w:r>
              <w:t>20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1</w:t>
            </w:r>
          </w:p>
        </w:tc>
        <w:tc>
          <w:tcPr>
            <w:tcW w:w="1644" w:type="dxa"/>
          </w:tcPr>
          <w:p w:rsidR="000D6FCB" w:rsidRDefault="000E6AD0">
            <w:pPr>
              <w:pStyle w:val="ConsPlusNormal0"/>
              <w:jc w:val="center"/>
            </w:pPr>
            <w:r>
              <w:t>2</w:t>
            </w:r>
          </w:p>
        </w:tc>
        <w:tc>
          <w:tcPr>
            <w:tcW w:w="737" w:type="dxa"/>
          </w:tcPr>
          <w:p w:rsidR="000D6FCB" w:rsidRDefault="000E6AD0">
            <w:pPr>
              <w:pStyle w:val="ConsPlusNormal0"/>
              <w:jc w:val="center"/>
            </w:pPr>
            <w:r>
              <w:t>3</w:t>
            </w:r>
          </w:p>
        </w:tc>
        <w:tc>
          <w:tcPr>
            <w:tcW w:w="794" w:type="dxa"/>
          </w:tcPr>
          <w:p w:rsidR="000D6FCB" w:rsidRDefault="000E6AD0">
            <w:pPr>
              <w:pStyle w:val="ConsPlusNormal0"/>
              <w:jc w:val="center"/>
            </w:pPr>
            <w:r>
              <w:t>4</w:t>
            </w:r>
          </w:p>
        </w:tc>
        <w:tc>
          <w:tcPr>
            <w:tcW w:w="794" w:type="dxa"/>
          </w:tcPr>
          <w:p w:rsidR="000D6FCB" w:rsidRDefault="000E6AD0">
            <w:pPr>
              <w:pStyle w:val="ConsPlusNormal0"/>
              <w:jc w:val="center"/>
            </w:pPr>
            <w:r>
              <w:t>5</w:t>
            </w:r>
          </w:p>
        </w:tc>
        <w:tc>
          <w:tcPr>
            <w:tcW w:w="794" w:type="dxa"/>
          </w:tcPr>
          <w:p w:rsidR="000D6FCB" w:rsidRDefault="000E6AD0">
            <w:pPr>
              <w:pStyle w:val="ConsPlusNormal0"/>
              <w:jc w:val="center"/>
            </w:pPr>
            <w:r>
              <w:t>6</w:t>
            </w:r>
          </w:p>
        </w:tc>
        <w:tc>
          <w:tcPr>
            <w:tcW w:w="794" w:type="dxa"/>
          </w:tcPr>
          <w:p w:rsidR="000D6FCB" w:rsidRDefault="000E6AD0">
            <w:pPr>
              <w:pStyle w:val="ConsPlusNormal0"/>
              <w:jc w:val="center"/>
            </w:pPr>
            <w:r>
              <w:t>7</w:t>
            </w:r>
          </w:p>
        </w:tc>
        <w:tc>
          <w:tcPr>
            <w:tcW w:w="964" w:type="dxa"/>
          </w:tcPr>
          <w:p w:rsidR="000D6FCB" w:rsidRDefault="000E6AD0">
            <w:pPr>
              <w:pStyle w:val="ConsPlusNormal0"/>
              <w:jc w:val="center"/>
            </w:pPr>
            <w:r>
              <w:t>8</w:t>
            </w:r>
          </w:p>
        </w:tc>
        <w:tc>
          <w:tcPr>
            <w:tcW w:w="1984" w:type="dxa"/>
          </w:tcPr>
          <w:p w:rsidR="000D6FCB" w:rsidRDefault="000E6AD0">
            <w:pPr>
              <w:pStyle w:val="ConsPlusNormal0"/>
              <w:jc w:val="center"/>
            </w:pPr>
            <w:r>
              <w:t>9</w:t>
            </w:r>
          </w:p>
        </w:tc>
        <w:tc>
          <w:tcPr>
            <w:tcW w:w="1531" w:type="dxa"/>
          </w:tcPr>
          <w:p w:rsidR="000D6FCB" w:rsidRDefault="000E6AD0">
            <w:pPr>
              <w:pStyle w:val="ConsPlusNormal0"/>
              <w:jc w:val="center"/>
            </w:pPr>
            <w:r>
              <w:t>10</w:t>
            </w:r>
          </w:p>
        </w:tc>
        <w:tc>
          <w:tcPr>
            <w:tcW w:w="850" w:type="dxa"/>
          </w:tcPr>
          <w:p w:rsidR="000D6FCB" w:rsidRDefault="000E6AD0">
            <w:pPr>
              <w:pStyle w:val="ConsPlusNormal0"/>
              <w:jc w:val="center"/>
            </w:pPr>
            <w:r>
              <w:t>11</w:t>
            </w:r>
          </w:p>
        </w:tc>
        <w:tc>
          <w:tcPr>
            <w:tcW w:w="737" w:type="dxa"/>
          </w:tcPr>
          <w:p w:rsidR="000D6FCB" w:rsidRDefault="000E6AD0">
            <w:pPr>
              <w:pStyle w:val="ConsPlusNormal0"/>
              <w:jc w:val="center"/>
            </w:pPr>
            <w:r>
              <w:t>12</w:t>
            </w:r>
          </w:p>
        </w:tc>
        <w:tc>
          <w:tcPr>
            <w:tcW w:w="1247" w:type="dxa"/>
          </w:tcPr>
          <w:p w:rsidR="000D6FCB" w:rsidRDefault="000E6AD0">
            <w:pPr>
              <w:pStyle w:val="ConsPlusNormal0"/>
              <w:jc w:val="center"/>
            </w:pPr>
            <w:r>
              <w:t>13</w:t>
            </w:r>
          </w:p>
        </w:tc>
        <w:tc>
          <w:tcPr>
            <w:tcW w:w="680" w:type="dxa"/>
          </w:tcPr>
          <w:p w:rsidR="000D6FCB" w:rsidRDefault="000E6AD0">
            <w:pPr>
              <w:pStyle w:val="ConsPlusNormal0"/>
              <w:jc w:val="center"/>
            </w:pPr>
            <w:r>
              <w:t>14</w:t>
            </w:r>
          </w:p>
        </w:tc>
        <w:tc>
          <w:tcPr>
            <w:tcW w:w="1077" w:type="dxa"/>
          </w:tcPr>
          <w:p w:rsidR="000D6FCB" w:rsidRDefault="000E6AD0">
            <w:pPr>
              <w:pStyle w:val="ConsPlusNormal0"/>
              <w:jc w:val="center"/>
            </w:pPr>
            <w:r>
              <w:t>15</w:t>
            </w:r>
          </w:p>
        </w:tc>
        <w:tc>
          <w:tcPr>
            <w:tcW w:w="1417" w:type="dxa"/>
          </w:tcPr>
          <w:p w:rsidR="000D6FCB" w:rsidRDefault="000E6AD0">
            <w:pPr>
              <w:pStyle w:val="ConsPlusNormal0"/>
              <w:jc w:val="center"/>
            </w:pPr>
            <w:r>
              <w:t>16</w:t>
            </w:r>
          </w:p>
        </w:tc>
        <w:tc>
          <w:tcPr>
            <w:tcW w:w="794" w:type="dxa"/>
          </w:tcPr>
          <w:p w:rsidR="000D6FCB" w:rsidRDefault="000E6AD0">
            <w:pPr>
              <w:pStyle w:val="ConsPlusNormal0"/>
              <w:jc w:val="center"/>
            </w:pPr>
            <w:r>
              <w:t>17</w:t>
            </w:r>
          </w:p>
        </w:tc>
        <w:tc>
          <w:tcPr>
            <w:tcW w:w="850" w:type="dxa"/>
          </w:tcPr>
          <w:p w:rsidR="000D6FCB" w:rsidRDefault="000E6AD0">
            <w:pPr>
              <w:pStyle w:val="ConsPlusNormal0"/>
              <w:jc w:val="center"/>
            </w:pPr>
            <w:r>
              <w:t>18</w:t>
            </w:r>
          </w:p>
        </w:tc>
        <w:tc>
          <w:tcPr>
            <w:tcW w:w="850" w:type="dxa"/>
          </w:tcPr>
          <w:p w:rsidR="000D6FCB" w:rsidRDefault="000E6AD0">
            <w:pPr>
              <w:pStyle w:val="ConsPlusNormal0"/>
              <w:jc w:val="center"/>
            </w:pPr>
            <w:r>
              <w:t>19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Белгородская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Кукуруза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Соя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 xml:space="preserve">Сахарная свекла </w:t>
            </w:r>
            <w:r>
              <w:lastRenderedPageBreak/>
              <w:t>фабричная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технические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Брянская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Кукуруза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Владимирская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Воронежская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Кукуруза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Сахарная свекла фабричная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 xml:space="preserve">Многолетние </w:t>
            </w:r>
            <w:r>
              <w:lastRenderedPageBreak/>
              <w:t>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lastRenderedPageBreak/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</w:t>
            </w:r>
            <w:r>
              <w:lastRenderedPageBreak/>
              <w:t>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4,</w:t>
            </w:r>
            <w:r>
              <w:lastRenderedPageBreak/>
              <w:t>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3,</w:t>
            </w:r>
            <w:r>
              <w:lastRenderedPageBreak/>
              <w:t>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3,</w:t>
            </w:r>
            <w:r>
              <w:lastRenderedPageBreak/>
              <w:t>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2,</w:t>
            </w:r>
            <w:r>
              <w:lastRenderedPageBreak/>
              <w:t>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Ивановская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 xml:space="preserve">Бахчевые </w:t>
            </w:r>
            <w:r>
              <w:lastRenderedPageBreak/>
              <w:t>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lastRenderedPageBreak/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</w:t>
            </w:r>
            <w:r>
              <w:lastRenderedPageBreak/>
              <w:t>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2,</w:t>
            </w:r>
            <w:r>
              <w:lastRenderedPageBreak/>
              <w:t>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2,</w:t>
            </w:r>
            <w:r>
              <w:lastRenderedPageBreak/>
              <w:t>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2,</w:t>
            </w:r>
            <w:r>
              <w:lastRenderedPageBreak/>
              <w:t>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1,</w:t>
            </w:r>
            <w:r>
              <w:lastRenderedPageBreak/>
              <w:t>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Калужская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Костромская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Курская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Кукуруза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Соя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 xml:space="preserve">Сахарная свекла </w:t>
            </w:r>
            <w:r>
              <w:lastRenderedPageBreak/>
              <w:t>фабричная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технические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Липецкая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Кукуруза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Соя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Сахарная свекла фабричная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технические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Московская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Орловская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lastRenderedPageBreak/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Гречиха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Соя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Рязанская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Горох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зернобобовые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2,5,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 xml:space="preserve">Посадки </w:t>
            </w:r>
            <w:r>
              <w:lastRenderedPageBreak/>
              <w:t>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lastRenderedPageBreak/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</w:t>
            </w:r>
            <w:r>
              <w:lastRenderedPageBreak/>
              <w:t>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2,</w:t>
            </w:r>
            <w:r>
              <w:lastRenderedPageBreak/>
              <w:t>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1,</w:t>
            </w:r>
            <w:r>
              <w:lastRenderedPageBreak/>
              <w:t>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1,</w:t>
            </w:r>
            <w:r>
              <w:lastRenderedPageBreak/>
              <w:t>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1,</w:t>
            </w:r>
            <w:r>
              <w:lastRenderedPageBreak/>
              <w:t>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lastRenderedPageBreak/>
              <w:t>Смоленская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</w:t>
            </w:r>
            <w:r>
              <w:lastRenderedPageBreak/>
              <w:t>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2,</w:t>
            </w:r>
            <w:r>
              <w:lastRenderedPageBreak/>
              <w:t>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1,</w:t>
            </w:r>
            <w:r>
              <w:lastRenderedPageBreak/>
              <w:t>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1,</w:t>
            </w:r>
            <w:r>
              <w:lastRenderedPageBreak/>
              <w:t>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1,</w:t>
            </w:r>
            <w:r>
              <w:lastRenderedPageBreak/>
              <w:t>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Тамбовская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Кукуруза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Соя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Сахарная свекла фабричная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технические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Тверская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Тульская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Гречиха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Рапс яровой (кольза)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 xml:space="preserve">Посадки многолетних </w:t>
            </w:r>
            <w:r>
              <w:lastRenderedPageBreak/>
              <w:t>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lastRenderedPageBreak/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lastRenderedPageBreak/>
              <w:t>Ярославская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 xml:space="preserve">Овощи закрытого </w:t>
            </w:r>
            <w:r>
              <w:lastRenderedPageBreak/>
              <w:t>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город федерального значения Москва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lastRenderedPageBreak/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Республика Карелия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Корневые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Республика Коми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Архангельская область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Ненецкий автономный округ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Вологодская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Калининградская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Гречиха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Рапс озимый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Ленинградская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Мурманская область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, 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Новгородская область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0,3,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Псковская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lastRenderedPageBreak/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2,7,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группа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город федерального значения Санкт-Петербург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Республика Адыгея (Адыгея)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озимый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Кукуруза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Республика Калмыкия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9,0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10,6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Республика Крым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lastRenderedPageBreak/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 xml:space="preserve">Овощи закрытого </w:t>
            </w:r>
            <w:r>
              <w:lastRenderedPageBreak/>
              <w:t>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9,7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Краснодарский край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Кукуруза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lastRenderedPageBreak/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Сахарная свекла фабричная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технические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1,5,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Астраханская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 xml:space="preserve">Зерновые </w:t>
            </w:r>
            <w:r>
              <w:lastRenderedPageBreak/>
              <w:t>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lastRenderedPageBreak/>
              <w:t xml:space="preserve">Ячмень </w:t>
            </w:r>
            <w:r>
              <w:lastRenderedPageBreak/>
              <w:t>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4,</w:t>
            </w:r>
            <w:r>
              <w:lastRenderedPageBreak/>
              <w:t>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3,</w:t>
            </w:r>
            <w:r>
              <w:lastRenderedPageBreak/>
              <w:t>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2,</w:t>
            </w:r>
            <w:r>
              <w:lastRenderedPageBreak/>
              <w:t>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2,</w:t>
            </w:r>
            <w:r>
              <w:lastRenderedPageBreak/>
              <w:t>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1,</w:t>
            </w:r>
            <w:r>
              <w:lastRenderedPageBreak/>
              <w:t>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Рис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Волгоградская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2 2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9,3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Ростовская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blPrEx>
          <w:tblBorders>
            <w:left w:val="nil"/>
          </w:tblBorders>
        </w:tblPrEx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Кукуруза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 xml:space="preserve">Посадки многолетних </w:t>
            </w:r>
            <w:r>
              <w:lastRenderedPageBreak/>
              <w:t>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lastRenderedPageBreak/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lastRenderedPageBreak/>
              <w:t>город федерального значения Севастополь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9,7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Республика Дагестан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озимый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Рис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0,1,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Виноград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многолетние насаждения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Виноградники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Посадки других многолетних насаждений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Республика Ингушетия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озимый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</w:t>
            </w:r>
            <w:r>
              <w:lastRenderedPageBreak/>
              <w:t>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3,</w:t>
            </w:r>
            <w:r>
              <w:lastRenderedPageBreak/>
              <w:t>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2,</w:t>
            </w:r>
            <w:r>
              <w:lastRenderedPageBreak/>
              <w:t>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2,</w:t>
            </w:r>
            <w:r>
              <w:lastRenderedPageBreak/>
              <w:t>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1,</w:t>
            </w:r>
            <w:r>
              <w:lastRenderedPageBreak/>
              <w:t>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Кукуруза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Кабардино-Балкарская Республика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Кукуруза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Карачаево-Черкесская Республика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Кукуруза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Сахарная свекла фабричная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технические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,2,7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Республика Северная Осетия - Алания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Кукуруза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Чеченская Республика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озимый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Кукуруза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 xml:space="preserve">Многолетние </w:t>
            </w:r>
            <w:r>
              <w:lastRenderedPageBreak/>
              <w:t>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lastRenderedPageBreak/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11</w:t>
            </w:r>
            <w:r>
              <w:lastRenderedPageBreak/>
              <w:t>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9,</w:t>
            </w:r>
            <w:r>
              <w:lastRenderedPageBreak/>
              <w:t>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8,</w:t>
            </w:r>
            <w:r>
              <w:lastRenderedPageBreak/>
              <w:t>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6,</w:t>
            </w:r>
            <w:r>
              <w:lastRenderedPageBreak/>
              <w:t>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5,</w:t>
            </w:r>
            <w:r>
              <w:lastRenderedPageBreak/>
              <w:t>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lastRenderedPageBreak/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Ставропольский край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озимый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Кукуруза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Горох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зернобобовые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Республика Башкортостан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Рожь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lastRenderedPageBreak/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Республика Марий Эл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Рожь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lastRenderedPageBreak/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Республика Мордовия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lastRenderedPageBreak/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Республика Татарстан (Татарстан)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Рожь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9,5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Удмуртская Республика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Рожь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Чувашская Республика - Чувашия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9,7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Пермский край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Кировская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Рожь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9,7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Нижегородская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Оренбургская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Пензенская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Самарская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Саратовская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9,2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Ульяновская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озимая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Курганская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Свердловская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Тюменская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Ханты-Мансийский автономный округ - Югра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Ямало-Ненецкий автономный округ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Челябинская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Республика Алтай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Республика Тыва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9,3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Республика Хакасия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Алтайский край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Гречиха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Подсолнечник на зерно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Красноярский край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Иркутская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Кемеровская область - Кузбасс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Рапс яровой (кольза)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Новосибирская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Омская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Томская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Республика Бурятия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9,1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9,7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9,2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Республика Саха (Якутия)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Ячмень яровой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Забайкальский край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9,2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9,7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Рапс яровой (кольза)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10,4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Камчатский край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Приморский край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Кукуруза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Соя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8,8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Хабаровский край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Овес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Соя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Амурская область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Пшеница яровая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зерновые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Соя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Магаданская область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Сахалинская область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Еврейская автономная область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Соя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масличные культуры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1,7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0,6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0,4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</w:tr>
      <w:tr w:rsidR="000D6FCB">
        <w:tc>
          <w:tcPr>
            <w:tcW w:w="20182" w:type="dxa"/>
            <w:gridSpan w:val="19"/>
          </w:tcPr>
          <w:p w:rsidR="000D6FCB" w:rsidRDefault="000E6AD0">
            <w:pPr>
              <w:pStyle w:val="ConsPlusNormal0"/>
              <w:outlineLvl w:val="2"/>
            </w:pPr>
            <w:r>
              <w:t>Чукотский автономный округ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Зернобобовые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Масличные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Технические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Кормовые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3,3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Бахчевые культуры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7,0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3,4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Картофель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</w:tr>
      <w:tr w:rsidR="000D6FCB"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</w:pPr>
            <w:r>
              <w:t>Овощи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Овощи закрытого грунта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0,3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</w:tr>
      <w:tr w:rsidR="000D6FCB">
        <w:tc>
          <w:tcPr>
            <w:tcW w:w="0" w:type="auto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Другие овощи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3,2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2,4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1,9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0,8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1,6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1,3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Многолетние насаждения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6,9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5,7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4,6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3,0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2,2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</w:tr>
      <w:tr w:rsidR="000D6FCB">
        <w:tc>
          <w:tcPr>
            <w:tcW w:w="1644" w:type="dxa"/>
          </w:tcPr>
          <w:p w:rsidR="000D6FCB" w:rsidRDefault="000E6AD0">
            <w:pPr>
              <w:pStyle w:val="ConsPlusNormal0"/>
            </w:pPr>
            <w:r>
              <w:t>Посадки многолетних насаждений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</w:pPr>
            <w:r>
              <w:t>Все виды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2,7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2,1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1,8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1,5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1,2</w:t>
            </w:r>
          </w:p>
        </w:tc>
        <w:tc>
          <w:tcPr>
            <w:tcW w:w="96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98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0,5</w:t>
            </w:r>
          </w:p>
        </w:tc>
        <w:tc>
          <w:tcPr>
            <w:tcW w:w="1531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3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24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07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1417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0,0</w:t>
            </w:r>
          </w:p>
        </w:tc>
        <w:tc>
          <w:tcPr>
            <w:tcW w:w="794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1,1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0,9</w:t>
            </w:r>
          </w:p>
        </w:tc>
        <w:tc>
          <w:tcPr>
            <w:tcW w:w="850" w:type="dxa"/>
            <w:vAlign w:val="center"/>
          </w:tcPr>
          <w:p w:rsidR="000D6FCB" w:rsidRDefault="000E6AD0">
            <w:pPr>
              <w:pStyle w:val="ConsPlusNormal0"/>
              <w:jc w:val="center"/>
            </w:pPr>
            <w:r>
              <w:t>0,7</w:t>
            </w:r>
          </w:p>
        </w:tc>
      </w:tr>
    </w:tbl>
    <w:p w:rsidR="000D6FCB" w:rsidRDefault="000D6FCB">
      <w:pPr>
        <w:pStyle w:val="ConsPlusNormal0"/>
        <w:sectPr w:rsidR="000D6FCB">
          <w:headerReference w:type="default" r:id="rId21"/>
          <w:footerReference w:type="default" r:id="rId22"/>
          <w:headerReference w:type="first" r:id="rId23"/>
          <w:footerReference w:type="first" r:id="rId24"/>
          <w:pgSz w:w="16838" w:h="11906" w:orient="landscape"/>
          <w:pgMar w:top="1133" w:right="397" w:bottom="566" w:left="397" w:header="0" w:footer="0" w:gutter="0"/>
          <w:cols w:space="720"/>
          <w:titlePg/>
        </w:sectPr>
      </w:pP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Normal0"/>
        <w:ind w:firstLine="540"/>
        <w:jc w:val="both"/>
      </w:pPr>
      <w:r>
        <w:t>--------------------------------</w:t>
      </w:r>
    </w:p>
    <w:p w:rsidR="000D6FCB" w:rsidRDefault="000E6AD0">
      <w:pPr>
        <w:pStyle w:val="ConsPlusNormal0"/>
        <w:spacing w:before="240"/>
        <w:ind w:firstLine="540"/>
        <w:jc w:val="both"/>
      </w:pPr>
      <w:bookmarkStart w:id="7" w:name="P22345"/>
      <w:bookmarkEnd w:id="7"/>
      <w:r>
        <w:t xml:space="preserve">&lt;1&gt; </w:t>
      </w:r>
      <w:hyperlink r:id="rId25" w:tooltip="Приказ Минсельхоза России от 28.07.2023 N 656 &quot;Об утверждении Методики расчета предельных размеров ставок для расчета размера субсидий при сельскохозяйственном страховании урожая сельскохозяйственной культуры, посадок многолетних насаждений, сельскохозяйственн">
        <w:r>
          <w:rPr>
            <w:color w:val="0000FF"/>
          </w:rPr>
          <w:t>Приказ</w:t>
        </w:r>
      </w:hyperlink>
      <w:r>
        <w:t xml:space="preserve"> Министерства сельского хозяйства Российской Федерации от 28 июля 2023 г. N 656 "Об утверждении Методики ра</w:t>
      </w:r>
      <w:r>
        <w:t xml:space="preserve">счета предельных размеров ставок для расчета размера субсидий при сельскохозяйственном страховании урожая сельскохозяйственной культуры, посадок многолетних насаждений, сельскохозяйственных животных, объектов товарной аквакультуры (товарного рыбоводства), </w:t>
      </w:r>
      <w:r>
        <w:t>рассчитанных в том числе с использованием актуарных методов и дифференцированных относительно субъектов Российской Федерации и объектов сельскохозяйственного страхования с учетом природно-климатических условий выращивания сельскохозяйственных культур, а та</w:t>
      </w:r>
      <w:r>
        <w:t>кже участия страхователя в риске" (зарегистрирован Министерством юстиции Российской Федерации 20 сентября 2023 г., регистрационный N 75283).</w:t>
      </w: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Normal0"/>
        <w:jc w:val="right"/>
        <w:outlineLvl w:val="1"/>
      </w:pPr>
      <w:r>
        <w:t>Приложение N 5</w:t>
      </w:r>
    </w:p>
    <w:p w:rsidR="000D6FCB" w:rsidRDefault="000E6AD0">
      <w:pPr>
        <w:pStyle w:val="ConsPlusNormal0"/>
        <w:jc w:val="right"/>
      </w:pPr>
      <w:r>
        <w:t>к Плану сельскохозяйственного</w:t>
      </w:r>
    </w:p>
    <w:p w:rsidR="000D6FCB" w:rsidRDefault="000E6AD0">
      <w:pPr>
        <w:pStyle w:val="ConsPlusNormal0"/>
        <w:jc w:val="right"/>
      </w:pPr>
      <w:r>
        <w:t>страхования на 2026 год</w:t>
      </w: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Title0"/>
        <w:jc w:val="center"/>
      </w:pPr>
      <w:bookmarkStart w:id="8" w:name="P22355"/>
      <w:bookmarkEnd w:id="8"/>
      <w:r>
        <w:t>ПРЕДЕЛЬНЫЕ РАЗМЕРЫ СТАВОК</w:t>
      </w:r>
    </w:p>
    <w:p w:rsidR="000D6FCB" w:rsidRDefault="000E6AD0">
      <w:pPr>
        <w:pStyle w:val="ConsPlusTitle0"/>
        <w:jc w:val="center"/>
      </w:pPr>
      <w:r>
        <w:t>ДЛЯ РАСЧЕТА РАЗМЕРА СУБСИДИЙ ПРИ СЕЛЬСКОХОЗЯЙСТВЕННОМ</w:t>
      </w:r>
    </w:p>
    <w:p w:rsidR="000D6FCB" w:rsidRDefault="000E6AD0">
      <w:pPr>
        <w:pStyle w:val="ConsPlusTitle0"/>
        <w:jc w:val="center"/>
      </w:pPr>
      <w:r>
        <w:t>СТРАХОВАНИИ СЕЛЬСКОХОЗЯЙСТВЕННЫХ ЖИВОТНЫХ, РАССЧИТАННЫЕ</w:t>
      </w:r>
    </w:p>
    <w:p w:rsidR="000D6FCB" w:rsidRDefault="000E6AD0">
      <w:pPr>
        <w:pStyle w:val="ConsPlusTitle0"/>
        <w:jc w:val="center"/>
      </w:pPr>
      <w:r>
        <w:t>В ТОМ ЧИСЛЕ С ИСПОЛЬЗОВАНИЕМ АКТУАРНЫХ МЕТОДОВ</w:t>
      </w:r>
    </w:p>
    <w:p w:rsidR="000D6FCB" w:rsidRDefault="000E6AD0">
      <w:pPr>
        <w:pStyle w:val="ConsPlusTitle0"/>
        <w:jc w:val="center"/>
      </w:pPr>
      <w:r>
        <w:t>И ДИФФЕРЕНЦИРОВАННЫЕ ОТНОСИТЕЛЬНО СУБЪЕКТОВ</w:t>
      </w:r>
    </w:p>
    <w:p w:rsidR="000D6FCB" w:rsidRDefault="000E6AD0">
      <w:pPr>
        <w:pStyle w:val="ConsPlusTitle0"/>
        <w:jc w:val="center"/>
      </w:pPr>
      <w:r>
        <w:t>РОССИЙСКОЙ ФЕДЕРАЦИИ И ОБЪЕКТОВ СЕЛЬСКОХОЗЯЙСТВЕННОГО</w:t>
      </w:r>
    </w:p>
    <w:p w:rsidR="000D6FCB" w:rsidRDefault="000E6AD0">
      <w:pPr>
        <w:pStyle w:val="ConsPlusTitle0"/>
        <w:jc w:val="center"/>
      </w:pPr>
      <w:r>
        <w:t>С</w:t>
      </w:r>
      <w:r>
        <w:t>ТРАХОВАНИЯ С УЧЕТОМ УЧАСТИЯ СТРАХОВАТЕЛЯ В РИСКЕ</w:t>
      </w: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sectPr w:rsidR="000D6FCB">
          <w:headerReference w:type="default" r:id="rId26"/>
          <w:footerReference w:type="default" r:id="rId27"/>
          <w:headerReference w:type="first" r:id="rId28"/>
          <w:footerReference w:type="first" r:id="rId29"/>
          <w:pgSz w:w="11906" w:h="16838"/>
          <w:pgMar w:top="1440" w:right="566" w:bottom="1440" w:left="1133" w:header="0" w:footer="0" w:gutter="0"/>
          <w:cols w:space="720"/>
          <w:titlePg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232"/>
        <w:gridCol w:w="965"/>
        <w:gridCol w:w="680"/>
        <w:gridCol w:w="680"/>
        <w:gridCol w:w="680"/>
        <w:gridCol w:w="680"/>
        <w:gridCol w:w="680"/>
        <w:gridCol w:w="680"/>
        <w:gridCol w:w="1134"/>
        <w:gridCol w:w="1928"/>
        <w:gridCol w:w="1644"/>
        <w:gridCol w:w="730"/>
      </w:tblGrid>
      <w:tr w:rsidR="000D6FCB">
        <w:tc>
          <w:tcPr>
            <w:tcW w:w="2232" w:type="dxa"/>
            <w:vMerge w:val="restart"/>
          </w:tcPr>
          <w:p w:rsidR="000D6FCB" w:rsidRDefault="000E6AD0">
            <w:pPr>
              <w:pStyle w:val="ConsPlusNormal0"/>
              <w:jc w:val="center"/>
            </w:pPr>
            <w:r>
              <w:t>Наименование субъекта Российской Федерации</w:t>
            </w:r>
          </w:p>
        </w:tc>
        <w:tc>
          <w:tcPr>
            <w:tcW w:w="10481" w:type="dxa"/>
            <w:gridSpan w:val="11"/>
          </w:tcPr>
          <w:p w:rsidR="000D6FCB" w:rsidRDefault="000E6AD0">
            <w:pPr>
              <w:pStyle w:val="ConsPlusNormal0"/>
              <w:jc w:val="center"/>
            </w:pPr>
            <w:r>
              <w:t xml:space="preserve">Базовые предельные размеры ставок и поправочные коэффициенты в отношении событий, предусмотренных </w:t>
            </w:r>
            <w:hyperlink r:id="rId30" w:tooltip="Федеральный закон от 25.07.2011 N 260-ФЗ (ред. от 28.12.2024) &quot;О государственной поддержке в сфере сельскохозяйственного страхования и о внесении изменений в Федеральный закон &quot;О развитии сельского хозяйства&quot; {КонсультантПлюс}">
              <w:r>
                <w:rPr>
                  <w:color w:val="0000FF"/>
                </w:rPr>
                <w:t>частью 2 статьи 8</w:t>
              </w:r>
            </w:hyperlink>
            <w:r>
              <w:t xml:space="preserve"> Федерального закона от 25 июля 2011 г. N 260-ФЗ</w:t>
            </w:r>
          </w:p>
          <w:p w:rsidR="000D6FCB" w:rsidRDefault="000E6AD0">
            <w:pPr>
              <w:pStyle w:val="ConsPlusNormal0"/>
              <w:jc w:val="center"/>
            </w:pPr>
            <w:r>
              <w:t>"О государственной поддержке в сфере сельскохозяйственного страхования и о внесении изменений в Федеральный закон "О развитии сельского хозяйства"</w:t>
            </w:r>
          </w:p>
        </w:tc>
      </w:tr>
      <w:tr w:rsidR="000D6FCB">
        <w:tc>
          <w:tcPr>
            <w:tcW w:w="2232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5045" w:type="dxa"/>
            <w:gridSpan w:val="7"/>
          </w:tcPr>
          <w:p w:rsidR="000D6FCB" w:rsidRDefault="000E6AD0">
            <w:pPr>
              <w:pStyle w:val="ConsPlusNormal0"/>
              <w:jc w:val="center"/>
            </w:pPr>
            <w:r>
              <w:t xml:space="preserve">Базовые предельные размеры ставок с учетом доли участия страхователя в риске, в процентах от страховой суммы (в случае если в договоре сельскохозяйственного страхования в отношения объекта страхования установлены разные размеры доли участия страхователя в </w:t>
            </w:r>
            <w:r>
              <w:t xml:space="preserve">риске по разным событиям, применяется базовый предельный размер ставки, соответствующий наибольшей дате участия страхователя в риске по объекту страхования из числа указанных в договоре сельскохозяйственного страхования по конкретному объекту страхования: </w:t>
            </w:r>
            <w:r>
              <w:t>в случае если в договоре сельскохозяйственного страхования, осуществляемого с государственной поддержкой, отражено условие о применении доли участия страхователя в риске, отличной от указанных величин, то применяется базовый предельный размер ставки, соотв</w:t>
            </w:r>
            <w:r>
              <w:t>етствующий ближайшему большему значению доли участия страхователя в риске)</w:t>
            </w:r>
          </w:p>
        </w:tc>
        <w:tc>
          <w:tcPr>
            <w:tcW w:w="5436" w:type="dxa"/>
            <w:gridSpan w:val="4"/>
          </w:tcPr>
          <w:p w:rsidR="000D6FCB" w:rsidRDefault="000E6AD0">
            <w:pPr>
              <w:pStyle w:val="ConsPlusNormal0"/>
              <w:jc w:val="center"/>
            </w:pPr>
            <w:r>
              <w:t>Поправочные коэффициенты к базовым предельным размерам ставок в зависимости от события (событий), от воздействия которого (которых) застрахован риск утраты (гибели) объекта страхова</w:t>
            </w:r>
            <w:r>
              <w:t xml:space="preserve">ния в соответствии с договором сельскохозяйственного страхования, учитываемые при расчете предельных размеров ставок и итогового поправочного коэффициента в соответствии с </w:t>
            </w:r>
            <w:hyperlink r:id="rId31" w:tooltip="Приказ Минсельхоза России от 28.07.2023 N 656 &quot;Об утверждении Методики расчета предельных размеров ставок для расчета размера субсидий при сельскохозяйственном страховании урожая сельскохозяйственной культуры, посадок многолетних насаждений, сельскохозяйственн">
              <w:r>
                <w:rPr>
                  <w:color w:val="0000FF"/>
                </w:rPr>
                <w:t>пунктом 10</w:t>
              </w:r>
            </w:hyperlink>
            <w:r>
              <w:t xml:space="preserve"> Методики расчета предельных размеров ставок для расчета размера субсидий при сельскохозяйственном страховании урожая сельскохозяйственной культуры, посадок многолетних насаждений, сельскохозяйственных ж</w:t>
            </w:r>
            <w:r>
              <w:t>ивотных, объектов товарной аквакультуры (товарного рыбоводства), рассчитанных в том числе с использованием актуарных методов и дифференцированных относительно субъектов Российской Федерации и объектов сельскохозяйственного страхования с учетом природно-кли</w:t>
            </w:r>
            <w:r>
              <w:t xml:space="preserve">матических условий выращивания сельскохозяйственных культур, а также участия страхователя в риске </w:t>
            </w:r>
            <w:hyperlink w:anchor="P26588" w:tooltip="&lt;1&gt; Приказ Министерства сельского хозяйства Российской Федерации от 28 июля 2023 г. N 656 &quot;Об утверждении Методики расчета предельных размеров ставок для расчета размера субсидий при сельскохозяйственном страховании урожая сельскохозяйственной культуры, посадо">
              <w:r>
                <w:rPr>
                  <w:color w:val="0000FF"/>
                </w:rPr>
                <w:t>&lt;1&gt;</w:t>
              </w:r>
            </w:hyperlink>
          </w:p>
        </w:tc>
      </w:tr>
      <w:tr w:rsidR="000D6FCB">
        <w:tc>
          <w:tcPr>
            <w:tcW w:w="2232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965" w:type="dxa"/>
            <w:vMerge w:val="restart"/>
          </w:tcPr>
          <w:p w:rsidR="000D6FCB" w:rsidRDefault="000E6AD0">
            <w:pPr>
              <w:pStyle w:val="ConsPlusNormal0"/>
              <w:jc w:val="center"/>
            </w:pPr>
            <w:r>
              <w:t>Без участия страхователя в риске</w:t>
            </w:r>
          </w:p>
        </w:tc>
        <w:tc>
          <w:tcPr>
            <w:tcW w:w="4080" w:type="dxa"/>
            <w:gridSpan w:val="6"/>
          </w:tcPr>
          <w:p w:rsidR="000D6FCB" w:rsidRDefault="000E6AD0">
            <w:pPr>
              <w:pStyle w:val="ConsPlusNormal0"/>
              <w:jc w:val="center"/>
            </w:pPr>
            <w:r>
              <w:t>С учетом доли участия страхователя в риске (в процентах от страховой суммы)</w:t>
            </w:r>
          </w:p>
        </w:tc>
        <w:tc>
          <w:tcPr>
            <w:tcW w:w="1134" w:type="dxa"/>
            <w:vMerge w:val="restart"/>
          </w:tcPr>
          <w:p w:rsidR="000D6FCB" w:rsidRDefault="000E6AD0">
            <w:pPr>
              <w:pStyle w:val="ConsPlusNormal0"/>
              <w:jc w:val="center"/>
            </w:pPr>
            <w:r>
              <w:t>Зар</w:t>
            </w:r>
            <w:r>
              <w:t xml:space="preserve">азные болезни животных, возникновение очага заразной болезни животных, массовые отравления </w:t>
            </w:r>
            <w:hyperlink w:anchor="P26589" w:tooltip="&lt;2&gt; Пункт 1 части 2 статьи 8 Федерального закона от 25 июля 2011 г. N 260-ФЗ &quot;О государственной поддержке в сфере сельскохозяйственного страхования и о внесении изменений в Федеральный закон &quot;О развитии сельского хозяйства&quot;.">
              <w:r>
                <w:rPr>
                  <w:color w:val="0000FF"/>
                </w:rPr>
                <w:t>&lt;2&gt;</w:t>
              </w:r>
            </w:hyperlink>
          </w:p>
        </w:tc>
        <w:tc>
          <w:tcPr>
            <w:tcW w:w="1928" w:type="dxa"/>
            <w:vMerge w:val="restart"/>
          </w:tcPr>
          <w:p w:rsidR="000D6FCB" w:rsidRDefault="000E6AD0">
            <w:pPr>
              <w:pStyle w:val="ConsPlusNormal0"/>
              <w:jc w:val="center"/>
            </w:pPr>
            <w:r>
              <w:t>Воздействие всех, нескольких или одного из опасных для производства сельскохозяйственной продукции природных явлений и стихийных бедствий (удар молнии, землетрясение, сильная пыльная (песчаная) буря, ураганный ветер, сильная метель, буран, наводнение, обва</w:t>
            </w:r>
            <w:r>
              <w:t>л, сход снежных лавин, сель, оползень, паводок, половодье)</w:t>
            </w:r>
          </w:p>
        </w:tc>
        <w:tc>
          <w:tcPr>
            <w:tcW w:w="1644" w:type="dxa"/>
            <w:vMerge w:val="restart"/>
          </w:tcPr>
          <w:p w:rsidR="000D6FCB" w:rsidRDefault="000E6AD0">
            <w:pPr>
              <w:pStyle w:val="ConsPlusNormal0"/>
              <w:jc w:val="center"/>
            </w:pPr>
            <w:r>
              <w:t>Нарушение электро-, и (или) тепло-, и (или) водоснабжения в результате опасных природных явлений и стихийных бедствий, если условия содержания сельскохозяйственных животных предусматривают обязател</w:t>
            </w:r>
            <w:r>
              <w:t>ьное использование электрической, тепловой энергии, воды</w:t>
            </w:r>
          </w:p>
        </w:tc>
        <w:tc>
          <w:tcPr>
            <w:tcW w:w="730" w:type="dxa"/>
            <w:vMerge w:val="restart"/>
          </w:tcPr>
          <w:p w:rsidR="000D6FCB" w:rsidRDefault="000E6AD0">
            <w:pPr>
              <w:pStyle w:val="ConsPlusNormal0"/>
              <w:jc w:val="center"/>
            </w:pPr>
            <w:r>
              <w:t>Пожар</w:t>
            </w:r>
          </w:p>
        </w:tc>
      </w:tr>
      <w:tr w:rsidR="000D6FCB">
        <w:tc>
          <w:tcPr>
            <w:tcW w:w="2232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965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680" w:type="dxa"/>
          </w:tcPr>
          <w:p w:rsidR="000D6FCB" w:rsidRDefault="000E6AD0">
            <w:pPr>
              <w:pStyle w:val="ConsPlusNormal0"/>
              <w:jc w:val="center"/>
            </w:pPr>
            <w:r>
              <w:t>5</w:t>
            </w:r>
          </w:p>
        </w:tc>
        <w:tc>
          <w:tcPr>
            <w:tcW w:w="680" w:type="dxa"/>
          </w:tcPr>
          <w:p w:rsidR="000D6FCB" w:rsidRDefault="000E6AD0">
            <w:pPr>
              <w:pStyle w:val="ConsPlusNormal0"/>
              <w:jc w:val="center"/>
            </w:pPr>
            <w:r>
              <w:t>10</w:t>
            </w:r>
          </w:p>
        </w:tc>
        <w:tc>
          <w:tcPr>
            <w:tcW w:w="680" w:type="dxa"/>
          </w:tcPr>
          <w:p w:rsidR="000D6FCB" w:rsidRDefault="000E6AD0">
            <w:pPr>
              <w:pStyle w:val="ConsPlusNormal0"/>
              <w:jc w:val="center"/>
            </w:pPr>
            <w:r>
              <w:t>15</w:t>
            </w:r>
          </w:p>
        </w:tc>
        <w:tc>
          <w:tcPr>
            <w:tcW w:w="680" w:type="dxa"/>
          </w:tcPr>
          <w:p w:rsidR="000D6FCB" w:rsidRDefault="000E6AD0">
            <w:pPr>
              <w:pStyle w:val="ConsPlusNormal0"/>
              <w:jc w:val="center"/>
            </w:pPr>
            <w:r>
              <w:t>20</w:t>
            </w:r>
          </w:p>
        </w:tc>
        <w:tc>
          <w:tcPr>
            <w:tcW w:w="680" w:type="dxa"/>
          </w:tcPr>
          <w:p w:rsidR="000D6FCB" w:rsidRDefault="000E6AD0">
            <w:pPr>
              <w:pStyle w:val="ConsPlusNormal0"/>
              <w:jc w:val="center"/>
            </w:pPr>
            <w:r>
              <w:t>25</w:t>
            </w:r>
          </w:p>
        </w:tc>
        <w:tc>
          <w:tcPr>
            <w:tcW w:w="680" w:type="dxa"/>
          </w:tcPr>
          <w:p w:rsidR="000D6FCB" w:rsidRDefault="000E6AD0">
            <w:pPr>
              <w:pStyle w:val="ConsPlusNormal0"/>
              <w:jc w:val="center"/>
            </w:pPr>
            <w:r>
              <w:t>30</w:t>
            </w:r>
          </w:p>
        </w:tc>
        <w:tc>
          <w:tcPr>
            <w:tcW w:w="1134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92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644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730" w:type="dxa"/>
            <w:vMerge/>
          </w:tcPr>
          <w:p w:rsidR="000D6FCB" w:rsidRDefault="000D6FCB">
            <w:pPr>
              <w:pStyle w:val="ConsPlusNormal0"/>
            </w:pPr>
          </w:p>
        </w:tc>
      </w:tr>
      <w:tr w:rsidR="000D6FCB">
        <w:tc>
          <w:tcPr>
            <w:tcW w:w="2232" w:type="dxa"/>
          </w:tcPr>
          <w:p w:rsidR="000D6FCB" w:rsidRDefault="000E6AD0">
            <w:pPr>
              <w:pStyle w:val="ConsPlusNormal0"/>
              <w:jc w:val="center"/>
            </w:pPr>
            <w:r>
              <w:t>1</w:t>
            </w:r>
          </w:p>
        </w:tc>
        <w:tc>
          <w:tcPr>
            <w:tcW w:w="965" w:type="dxa"/>
          </w:tcPr>
          <w:p w:rsidR="000D6FCB" w:rsidRDefault="000E6AD0">
            <w:pPr>
              <w:pStyle w:val="ConsPlusNormal0"/>
              <w:jc w:val="center"/>
            </w:pPr>
            <w:r>
              <w:t>2</w:t>
            </w:r>
          </w:p>
        </w:tc>
        <w:tc>
          <w:tcPr>
            <w:tcW w:w="680" w:type="dxa"/>
          </w:tcPr>
          <w:p w:rsidR="000D6FCB" w:rsidRDefault="000E6AD0">
            <w:pPr>
              <w:pStyle w:val="ConsPlusNormal0"/>
              <w:jc w:val="center"/>
            </w:pPr>
            <w:r>
              <w:t>3</w:t>
            </w:r>
          </w:p>
        </w:tc>
        <w:tc>
          <w:tcPr>
            <w:tcW w:w="680" w:type="dxa"/>
          </w:tcPr>
          <w:p w:rsidR="000D6FCB" w:rsidRDefault="000E6AD0">
            <w:pPr>
              <w:pStyle w:val="ConsPlusNormal0"/>
              <w:jc w:val="center"/>
            </w:pPr>
            <w:r>
              <w:t>4</w:t>
            </w:r>
          </w:p>
        </w:tc>
        <w:tc>
          <w:tcPr>
            <w:tcW w:w="680" w:type="dxa"/>
          </w:tcPr>
          <w:p w:rsidR="000D6FCB" w:rsidRDefault="000E6AD0">
            <w:pPr>
              <w:pStyle w:val="ConsPlusNormal0"/>
              <w:jc w:val="center"/>
            </w:pPr>
            <w:r>
              <w:t>5</w:t>
            </w:r>
          </w:p>
        </w:tc>
        <w:tc>
          <w:tcPr>
            <w:tcW w:w="680" w:type="dxa"/>
          </w:tcPr>
          <w:p w:rsidR="000D6FCB" w:rsidRDefault="000E6AD0">
            <w:pPr>
              <w:pStyle w:val="ConsPlusNormal0"/>
              <w:jc w:val="center"/>
            </w:pPr>
            <w:r>
              <w:t>6</w:t>
            </w:r>
          </w:p>
        </w:tc>
        <w:tc>
          <w:tcPr>
            <w:tcW w:w="680" w:type="dxa"/>
          </w:tcPr>
          <w:p w:rsidR="000D6FCB" w:rsidRDefault="000E6AD0">
            <w:pPr>
              <w:pStyle w:val="ConsPlusNormal0"/>
              <w:jc w:val="center"/>
            </w:pPr>
            <w:r>
              <w:t>7</w:t>
            </w:r>
          </w:p>
        </w:tc>
        <w:tc>
          <w:tcPr>
            <w:tcW w:w="680" w:type="dxa"/>
          </w:tcPr>
          <w:p w:rsidR="000D6FCB" w:rsidRDefault="000E6AD0">
            <w:pPr>
              <w:pStyle w:val="ConsPlusNormal0"/>
              <w:jc w:val="center"/>
            </w:pPr>
            <w:r>
              <w:t>8</w:t>
            </w:r>
          </w:p>
        </w:tc>
        <w:tc>
          <w:tcPr>
            <w:tcW w:w="1134" w:type="dxa"/>
          </w:tcPr>
          <w:p w:rsidR="000D6FCB" w:rsidRDefault="000E6AD0">
            <w:pPr>
              <w:pStyle w:val="ConsPlusNormal0"/>
              <w:jc w:val="center"/>
            </w:pPr>
            <w:r>
              <w:t>9</w:t>
            </w:r>
          </w:p>
        </w:tc>
        <w:tc>
          <w:tcPr>
            <w:tcW w:w="1928" w:type="dxa"/>
          </w:tcPr>
          <w:p w:rsidR="000D6FCB" w:rsidRDefault="000E6AD0">
            <w:pPr>
              <w:pStyle w:val="ConsPlusNormal0"/>
              <w:jc w:val="center"/>
            </w:pPr>
            <w:r>
              <w:t>10</w:t>
            </w:r>
          </w:p>
        </w:tc>
        <w:tc>
          <w:tcPr>
            <w:tcW w:w="1644" w:type="dxa"/>
          </w:tcPr>
          <w:p w:rsidR="000D6FCB" w:rsidRDefault="000E6AD0">
            <w:pPr>
              <w:pStyle w:val="ConsPlusNormal0"/>
              <w:jc w:val="center"/>
            </w:pPr>
            <w:r>
              <w:t>11</w:t>
            </w:r>
          </w:p>
        </w:tc>
        <w:tc>
          <w:tcPr>
            <w:tcW w:w="730" w:type="dxa"/>
          </w:tcPr>
          <w:p w:rsidR="000D6FCB" w:rsidRDefault="000E6AD0">
            <w:pPr>
              <w:pStyle w:val="ConsPlusNormal0"/>
              <w:jc w:val="center"/>
            </w:pPr>
            <w:r>
              <w:t>12</w:t>
            </w:r>
          </w:p>
        </w:tc>
      </w:tr>
      <w:tr w:rsidR="000D6FCB">
        <w:tc>
          <w:tcPr>
            <w:tcW w:w="12713" w:type="dxa"/>
            <w:gridSpan w:val="12"/>
          </w:tcPr>
          <w:p w:rsidR="000D6FCB" w:rsidRDefault="000E6AD0">
            <w:pPr>
              <w:pStyle w:val="ConsPlusNormal0"/>
              <w:jc w:val="center"/>
              <w:outlineLvl w:val="2"/>
            </w:pPr>
            <w:r>
              <w:t>Крупный рогатый скот</w:t>
            </w:r>
          </w:p>
        </w:tc>
      </w:tr>
      <w:tr w:rsidR="000D6FCB">
        <w:tc>
          <w:tcPr>
            <w:tcW w:w="12713" w:type="dxa"/>
            <w:gridSpan w:val="12"/>
          </w:tcPr>
          <w:p w:rsidR="000D6FCB" w:rsidRDefault="000E6AD0">
            <w:pPr>
              <w:pStyle w:val="ConsPlusNormal0"/>
              <w:outlineLvl w:val="3"/>
            </w:pPr>
            <w:r>
              <w:t>Центральный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Белгородская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Брянская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Владимирская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Воронежская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Ивановская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Калужская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Костромская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Курская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Липецкая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Московская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Орловская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Рязанская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Смоленская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Тамбовская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Тверская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Тульская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Ярославская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город федерального значения Москва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Северо-Западный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Карелия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Коми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Архангельская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Ненецкий автономный округ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Вологодская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Калининградская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Ленинградская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Мурманская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Новгородская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Псковская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город федерального значения Санкт-Петербург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Южный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Адыгея (Адыгея)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Калмыкия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Крым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Краснодарский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Астраханская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Волгоградская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Ростовская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город федерального значения Севастополь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Северо-Кавказский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Дагестан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Ингушетия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Кабардино-Балкарская Республика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Карачаево-Черкесская Республика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Северная Осетия - Алания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Чеченская Республика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Ставропольский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Приволжский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Башкортостан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Марий Эл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Мордовия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Татарстан (Татарстан)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Удмуртская Республика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Чувашская Республика - Чувашия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Пермский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Кировская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Нижегородская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Оренбургская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Пензенская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Самарская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Саратовская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Ульяновская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Уральский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Курганская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Свердловская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Тюменская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Ханты-Мансийский автономный округ - Югра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Ямало-Ненецкий автономный округ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Челябинская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12713" w:type="dxa"/>
            <w:gridSpan w:val="12"/>
          </w:tcPr>
          <w:p w:rsidR="000D6FCB" w:rsidRDefault="000E6AD0">
            <w:pPr>
              <w:pStyle w:val="ConsPlusNormal0"/>
              <w:outlineLvl w:val="3"/>
            </w:pPr>
            <w:r>
              <w:t>Сибирский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Алтай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Тыва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Хакасия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Алтайский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Красноярский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Иркутская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Кемеровская область - Кузбасс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Новосибирская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Омская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Томская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12713" w:type="dxa"/>
            <w:gridSpan w:val="12"/>
          </w:tcPr>
          <w:p w:rsidR="000D6FCB" w:rsidRDefault="000E6AD0">
            <w:pPr>
              <w:pStyle w:val="ConsPlusNormal0"/>
              <w:outlineLvl w:val="3"/>
            </w:pPr>
            <w:r>
              <w:t>Дальневосточный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Бурятия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Саха (Якутия)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Забайкальский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Камчатский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Приморский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Хабаровский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Амурская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Магаданская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Сахалинская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Еврейская автономная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3,24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Чукотский автономный округ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0,05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0,13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jc w:val="center"/>
              <w:outlineLvl w:val="2"/>
            </w:pPr>
            <w:r>
              <w:t>Мелкий рогатый скот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Центральный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Белгородская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Брянская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Владимирская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Воронежская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Ивановская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Калужская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Костромская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Курская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Липецкая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Московская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Орловская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Рязанская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Смоленская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Тамбовская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Тверская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Тульская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Ярославская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город федерального значения Москва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Северо-Западный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Карелия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Коми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Архангельская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Ненецкий автономный округ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Вологодская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Калининградская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Ленинградская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Мурманская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Новгородская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Псковская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город федерального значения Санкт-Петербург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Южный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Адыгея (Адыгея)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Калмыкия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Крым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Краснодарский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Астраханская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Волгоградская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Ростовская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город федерального значения Севастополь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Северо-Кавказский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Дагестан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Ингушетия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Кабардино-Балкарская Республика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Карачаево-Черкесская Республика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Северная Осетия - Алания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Чеченская Республика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Ставропольский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Приволжский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Башкортостан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Марий Эл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Мордовия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Татарстан (Татарстан)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Удмуртская Республика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Чувашская Республика - Чувашия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Пермский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Кировская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Нижегородская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Оренбургская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Пензенская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Самарская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Саратовская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Ульяновская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Уральский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Курганская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Свердловская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Тюменская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Ханты-Мансийский автономный округ - Югра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Ямало-Ненецкий автономный округ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Челябинская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Сибирский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Алтай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Тыва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Хакасия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Алтайский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Красноярский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Иркутская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Кемеровская область - Кузбасс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Новосибирская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Омская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Томская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Дальневосточный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Бурятия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Саха (Якутия)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Забайкальский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Камчатский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Приморский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Хабаровский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Амурская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Магаданская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Сахалинская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Еврейская автономная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Чукотский автономный округ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0,63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0,25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jc w:val="center"/>
              <w:outlineLvl w:val="2"/>
            </w:pPr>
            <w:r>
              <w:t>Свиньи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Центральный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Белгородская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Брянская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Владимирская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2,82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Воронежская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Ивановская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Калужская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Костромская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Курская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3,35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Липецкая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Московская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5,76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5,26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4,80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4,43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4,03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3,23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Орловская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3,47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Рязанская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Смоленская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Тамбовская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Тверская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2,89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Тульская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4,48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4,09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3,29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Ярославская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2,86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город федерального значения Москва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Северо-Западный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Карелия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2,94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Коми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Архангельская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Ненецкий автономный округ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Вологодская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Калининградская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3,70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3,35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Ленинградская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Мурманская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3,17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Новгородская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Псковская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город федерального значения Санкт-Петербург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Южный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Адыгея (Адыгея)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3,22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Калмыкия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Крым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Краснодарский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Астраханская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Волгоградская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Ростовская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город федерального значения Севастополь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Северо-Кавказский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Дагестан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Ингушетия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Кабардино-Балкарская Республика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Карачаево-Черкесская Республика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Северная Осетия - Алания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4,62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4,18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Чеченская Республика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Ставропольский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Приволжский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Башкортостан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Марий Эл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Мордовия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Татарстан (Татарстан)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Удмуртская Республика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Чувашская Республика - Чувашия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Пермский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Кировская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Нижегородская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Оренбургская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Пензенская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Самарская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Саратовская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Ульяновская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Уральский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Курганская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Свердловская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133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Тюменская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Ханты-Мансийский автономный округ - Югра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Ямало-Ненецкий автономный округ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Челябинская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Сибирский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Алтай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Тыла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Хакасия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0,30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Алтайский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Красноярский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Иркутская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Кемеровская область - Кузбасс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Новосибирская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Омская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Томская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Дальневосточный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Бурятия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Саха (Якутия)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Забайкальский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Камчатский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Приморский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Хабаровский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Амурская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Магаданская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Сахалинская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Еврейская автономная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Чукотский автономный округ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0,02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0,06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jc w:val="center"/>
              <w:outlineLvl w:val="2"/>
            </w:pPr>
            <w:r>
              <w:t>Птица яйценоских пород и птица мясных пород, цыплята-бройлеры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Центральный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Белгородская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Брянская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Владимирская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Воронежская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Ивановская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Калужская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Костромская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Курская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Липецкая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Московская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Орловская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Рязанская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Смоленская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Тамбовская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Тверская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Тульская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Ярославская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город федерального значения Москва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Северо-Западный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Карелия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Коми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Архангельская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Ненецкий автономный округ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Вологодская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Калининградская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Ленинградская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Мурманская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Новгородская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Псковская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- 0,19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город федерального значения Санкт-Петербург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12713" w:type="dxa"/>
            <w:gridSpan w:val="12"/>
          </w:tcPr>
          <w:p w:rsidR="000D6FCB" w:rsidRDefault="000E6AD0">
            <w:pPr>
              <w:pStyle w:val="ConsPlusNormal0"/>
              <w:outlineLvl w:val="3"/>
            </w:pPr>
            <w:r>
              <w:t>Южный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Адыгея (Адыгея)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Калмыкия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Крым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Краснодарский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3,42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3,15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Астраханская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Волгоградская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Ростовская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город федерального значения Севастополь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Северо-Кавказский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Дагестан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Ингушетия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Кабардино-Балкарская Республика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Карачаево-Черкесская Республика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Северная Осетия - Алания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Чеченская Республика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Ставропольский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Приволжский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Башкортостан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Марий Эл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Мордовия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Татарстан (Татарстан)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4,22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3,89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Удмуртская Республика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Чувашская Республика - Чувашия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Пермский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Кировская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Нижегородская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Оренбургская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Пензенская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Самарская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Саратовская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Ульяновская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Уральский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Курганская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Свердловская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Тюменская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Ханты-Мансийский автономный округ - Югра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Ямало-Ненецкий автономный округ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Челябинская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1,58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Сибирский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Алтай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Тыва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4,38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4,07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3,47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Хакасия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Алтайский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Красноярский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Иркутская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Кемеровская область - Кузбасс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Новосибирская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Омская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Томская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outlineLvl w:val="3"/>
            </w:pPr>
            <w:r>
              <w:t>Дальневосточный федеральный округ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Бурятия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1,04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Саха (Якутия)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Забайкальский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Камчатский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0,87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Приморский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Хабаровский край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Амурская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Магаданская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Сахалинская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Еврейская автономная область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Чукотский автономный округ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1,16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0,90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0,55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0,19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jc w:val="center"/>
              <w:outlineLvl w:val="2"/>
            </w:pPr>
            <w:r>
              <w:t>Лошади, лошаки, мулы, ослы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Все субъекты Российской Федерации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0,62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0,56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0,77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jc w:val="center"/>
              <w:outlineLvl w:val="2"/>
            </w:pPr>
            <w:r>
              <w:t>Верблюды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Все субъекты Российской Федерации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0,77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jc w:val="center"/>
              <w:outlineLvl w:val="2"/>
            </w:pPr>
            <w:r>
              <w:t>Олени (маралы, пятнистые олени, северные олени)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Все субъекты Российской Федерации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2,09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1,93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1,59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0,77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jc w:val="center"/>
              <w:outlineLvl w:val="2"/>
            </w:pPr>
            <w:r>
              <w:t>Кролики</w:t>
            </w:r>
          </w:p>
        </w:tc>
      </w:tr>
      <w:tr w:rsidR="000D6FCB">
        <w:tc>
          <w:tcPr>
            <w:tcW w:w="2232" w:type="dxa"/>
            <w:vAlign w:val="center"/>
          </w:tcPr>
          <w:p w:rsidR="000D6FCB" w:rsidRDefault="000E6AD0">
            <w:pPr>
              <w:pStyle w:val="ConsPlusNormal0"/>
            </w:pPr>
            <w:r>
              <w:t>Все субъекты Российской Федерации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0,65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0,77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jc w:val="center"/>
              <w:outlineLvl w:val="2"/>
            </w:pPr>
            <w:r>
              <w:t>Пушные звери</w:t>
            </w:r>
          </w:p>
        </w:tc>
      </w:tr>
      <w:tr w:rsidR="000D6FCB">
        <w:tc>
          <w:tcPr>
            <w:tcW w:w="2232" w:type="dxa"/>
          </w:tcPr>
          <w:p w:rsidR="000D6FCB" w:rsidRDefault="000E6AD0">
            <w:pPr>
              <w:pStyle w:val="ConsPlusNormal0"/>
            </w:pPr>
            <w:r>
              <w:t>Все субъекты Российской Федерации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4,34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3,98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3,63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3,37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2,65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2,32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0,77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  <w:tr w:rsidR="000D6FCB">
        <w:tc>
          <w:tcPr>
            <w:tcW w:w="12713" w:type="dxa"/>
            <w:gridSpan w:val="12"/>
            <w:vAlign w:val="center"/>
          </w:tcPr>
          <w:p w:rsidR="000D6FCB" w:rsidRDefault="000E6AD0">
            <w:pPr>
              <w:pStyle w:val="ConsPlusNormal0"/>
              <w:jc w:val="center"/>
              <w:outlineLvl w:val="2"/>
            </w:pPr>
            <w:r>
              <w:t>Семьи пчел</w:t>
            </w:r>
          </w:p>
        </w:tc>
      </w:tr>
      <w:tr w:rsidR="000D6FCB">
        <w:tc>
          <w:tcPr>
            <w:tcW w:w="2232" w:type="dxa"/>
          </w:tcPr>
          <w:p w:rsidR="000D6FCB" w:rsidRDefault="000E6AD0">
            <w:pPr>
              <w:pStyle w:val="ConsPlusNormal0"/>
            </w:pPr>
            <w:r>
              <w:t>Все субъекты Российской Федерации</w:t>
            </w:r>
          </w:p>
        </w:tc>
        <w:tc>
          <w:tcPr>
            <w:tcW w:w="965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1,20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1,08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0,99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0,91</w:t>
            </w:r>
          </w:p>
        </w:tc>
        <w:tc>
          <w:tcPr>
            <w:tcW w:w="68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0,83</w:t>
            </w:r>
          </w:p>
        </w:tc>
        <w:tc>
          <w:tcPr>
            <w:tcW w:w="113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0,77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0,08</w:t>
            </w:r>
          </w:p>
        </w:tc>
        <w:tc>
          <w:tcPr>
            <w:tcW w:w="1644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0,04</w:t>
            </w:r>
          </w:p>
        </w:tc>
        <w:tc>
          <w:tcPr>
            <w:tcW w:w="730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0,11</w:t>
            </w:r>
          </w:p>
        </w:tc>
      </w:tr>
    </w:tbl>
    <w:p w:rsidR="000D6FCB" w:rsidRDefault="000D6FCB">
      <w:pPr>
        <w:pStyle w:val="ConsPlusNormal0"/>
        <w:sectPr w:rsidR="000D6FCB">
          <w:headerReference w:type="default" r:id="rId32"/>
          <w:footerReference w:type="default" r:id="rId33"/>
          <w:headerReference w:type="first" r:id="rId34"/>
          <w:footerReference w:type="first" r:id="rId35"/>
          <w:pgSz w:w="16838" w:h="11906" w:orient="landscape"/>
          <w:pgMar w:top="1133" w:right="1440" w:bottom="566" w:left="1440" w:header="0" w:footer="0" w:gutter="0"/>
          <w:cols w:space="720"/>
          <w:titlePg/>
        </w:sectPr>
      </w:pP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Normal0"/>
        <w:ind w:firstLine="540"/>
        <w:jc w:val="both"/>
      </w:pPr>
      <w:r>
        <w:t>--------------------------------</w:t>
      </w:r>
    </w:p>
    <w:p w:rsidR="000D6FCB" w:rsidRDefault="000E6AD0">
      <w:pPr>
        <w:pStyle w:val="ConsPlusNormal0"/>
        <w:spacing w:before="240"/>
        <w:ind w:firstLine="540"/>
        <w:jc w:val="both"/>
      </w:pPr>
      <w:bookmarkStart w:id="9" w:name="P26588"/>
      <w:bookmarkEnd w:id="9"/>
      <w:r>
        <w:t xml:space="preserve">&lt;1&gt; </w:t>
      </w:r>
      <w:hyperlink r:id="rId36" w:tooltip="Приказ Минсельхоза России от 28.07.2023 N 656 &quot;Об утверждении Методики расчета предельных размеров ставок для расчета размера субсидий при сельскохозяйственном страховании урожая сельскохозяйственной культуры, посадок многолетних насаждений, сельскохозяйственн">
        <w:r>
          <w:rPr>
            <w:color w:val="0000FF"/>
          </w:rPr>
          <w:t>Приказ</w:t>
        </w:r>
      </w:hyperlink>
      <w:r>
        <w:t xml:space="preserve"> Министерства сельского хозяйства Российской Федерации от 28 июля 2023 г. N 656 "Об утверждении Методики расчета предельных размеров ставок для ра</w:t>
      </w:r>
      <w:r>
        <w:t>счета размера субсидий при сельскохозяйственном страховании урожая сельскохозяйственной культуры, посадок многолетних насаждений, сельскохозяйственных животных, объектов товарной аквакультуры (товарного рыбоводства), рассчитанных в том числе с использовани</w:t>
      </w:r>
      <w:r>
        <w:t>ем актуарных методов и дифференцированных относительно субъектов Российской Федерации и объектов сельскохозяйственного страхования с учетом природно-климатических условий выращивания сельскохозяйственных культур, а также участия страхователя в риске" (заре</w:t>
      </w:r>
      <w:r>
        <w:t>гистрирован Министерством юстиции Российской Федерации 20 сентября 2023 г., регистрационный N 75283).</w:t>
      </w:r>
    </w:p>
    <w:p w:rsidR="000D6FCB" w:rsidRDefault="000E6AD0">
      <w:pPr>
        <w:pStyle w:val="ConsPlusNormal0"/>
        <w:spacing w:before="240"/>
        <w:ind w:firstLine="540"/>
        <w:jc w:val="both"/>
      </w:pPr>
      <w:bookmarkStart w:id="10" w:name="P26589"/>
      <w:bookmarkEnd w:id="10"/>
      <w:r>
        <w:t xml:space="preserve">&lt;2&gt; </w:t>
      </w:r>
      <w:hyperlink r:id="rId37" w:tooltip="Федеральный закон от 25.07.2011 N 260-ФЗ (ред. от 28.12.2024) &quot;О государственной поддержке в сфере сельскохозяйственного страхования и о внесении изменений в Федеральный закон &quot;О развитии сельского хозяйства&quot; {КонсультантПлюс}">
        <w:r>
          <w:rPr>
            <w:color w:val="0000FF"/>
          </w:rPr>
          <w:t>Пункт 1 части 2 статьи 8</w:t>
        </w:r>
      </w:hyperlink>
      <w:r>
        <w:t xml:space="preserve"> Федерального закона от 25 июля 20</w:t>
      </w:r>
      <w:r>
        <w:t>11 г. N 260-ФЗ "О государственной поддержке в сфере сельскохозяйственного страхования и о внесении изменений в Федеральный закон "О развитии сельского хозяйства".</w:t>
      </w: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Normal0"/>
        <w:jc w:val="right"/>
        <w:outlineLvl w:val="1"/>
      </w:pPr>
      <w:r>
        <w:t>Приложение N 6</w:t>
      </w:r>
    </w:p>
    <w:p w:rsidR="000D6FCB" w:rsidRDefault="000E6AD0">
      <w:pPr>
        <w:pStyle w:val="ConsPlusNormal0"/>
        <w:jc w:val="right"/>
      </w:pPr>
      <w:r>
        <w:t>к Плану сельскохозяйственного</w:t>
      </w:r>
    </w:p>
    <w:p w:rsidR="000D6FCB" w:rsidRDefault="000E6AD0">
      <w:pPr>
        <w:pStyle w:val="ConsPlusNormal0"/>
        <w:jc w:val="right"/>
      </w:pPr>
      <w:r>
        <w:t>страхования на 2026 год</w:t>
      </w:r>
    </w:p>
    <w:p w:rsidR="000D6FCB" w:rsidRDefault="000D6FCB">
      <w:pPr>
        <w:pStyle w:val="ConsPlusNormal0"/>
        <w:jc w:val="both"/>
      </w:pPr>
    </w:p>
    <w:p w:rsidR="000D6FCB" w:rsidRDefault="000E6AD0">
      <w:pPr>
        <w:pStyle w:val="ConsPlusTitle0"/>
        <w:jc w:val="center"/>
      </w:pPr>
      <w:bookmarkStart w:id="11" w:name="P26599"/>
      <w:bookmarkEnd w:id="11"/>
      <w:r>
        <w:t>ПРЕДЕЛЬНЫЕ РАЗМЕРЫ СТАВОК</w:t>
      </w:r>
    </w:p>
    <w:p w:rsidR="000D6FCB" w:rsidRDefault="000E6AD0">
      <w:pPr>
        <w:pStyle w:val="ConsPlusTitle0"/>
        <w:jc w:val="center"/>
      </w:pPr>
      <w:r>
        <w:t>ДЛЯ РАСЧЕТА РАЗМЕРА СУБСИДИЙ ПРИ СЕЛЬСКОХОЗЯЙСТВЕННОМ</w:t>
      </w:r>
    </w:p>
    <w:p w:rsidR="000D6FCB" w:rsidRDefault="000E6AD0">
      <w:pPr>
        <w:pStyle w:val="ConsPlusTitle0"/>
        <w:jc w:val="center"/>
      </w:pPr>
      <w:r>
        <w:t>СТРАХОВАНИИ ОБЪЕКТОВ ТОВАРНОЙ АКВАКУЛЬТУРЫ (ТОВАРНОГО</w:t>
      </w:r>
    </w:p>
    <w:p w:rsidR="000D6FCB" w:rsidRDefault="000E6AD0">
      <w:pPr>
        <w:pStyle w:val="ConsPlusTitle0"/>
        <w:jc w:val="center"/>
      </w:pPr>
      <w:r>
        <w:t>РЫБОВОДСТВА), РАССЧИТАННЫЕ В ТОМ ЧИСЛЕ С ИСПОЛЬЗОВАНИЕМ</w:t>
      </w:r>
    </w:p>
    <w:p w:rsidR="000D6FCB" w:rsidRDefault="000E6AD0">
      <w:pPr>
        <w:pStyle w:val="ConsPlusTitle0"/>
        <w:jc w:val="center"/>
      </w:pPr>
      <w:r>
        <w:t>АКТУАРНЫХ МЕТОДОВ И ДИФФЕРЕНЦИРОВАННЫЕ ОТНОСИТЕЛЬНО</w:t>
      </w:r>
    </w:p>
    <w:p w:rsidR="000D6FCB" w:rsidRDefault="000E6AD0">
      <w:pPr>
        <w:pStyle w:val="ConsPlusTitle0"/>
        <w:jc w:val="center"/>
      </w:pPr>
      <w:r>
        <w:t>СУБЪЕКТОВ РОСС</w:t>
      </w:r>
      <w:r>
        <w:t>ИЙСКОЙ ФЕДЕРАЦИИ И ОБЪЕКТОВ</w:t>
      </w:r>
    </w:p>
    <w:p w:rsidR="000D6FCB" w:rsidRDefault="000E6AD0">
      <w:pPr>
        <w:pStyle w:val="ConsPlusTitle0"/>
        <w:jc w:val="center"/>
      </w:pPr>
      <w:r>
        <w:t>СЕЛЬСКОХОЗЯЙСТВЕННОГО СТРАХОВАНИЯ С УЧЕТОМ</w:t>
      </w:r>
    </w:p>
    <w:p w:rsidR="000D6FCB" w:rsidRDefault="000E6AD0">
      <w:pPr>
        <w:pStyle w:val="ConsPlusTitle0"/>
        <w:jc w:val="center"/>
      </w:pPr>
      <w:r>
        <w:t>УЧАСТИЯ СТРАХОВАТЕЛЯ В РИСКЕ</w:t>
      </w:r>
    </w:p>
    <w:p w:rsidR="000D6FCB" w:rsidRDefault="000D6FCB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91"/>
        <w:gridCol w:w="1928"/>
        <w:gridCol w:w="708"/>
        <w:gridCol w:w="708"/>
        <w:gridCol w:w="708"/>
        <w:gridCol w:w="708"/>
        <w:gridCol w:w="708"/>
        <w:gridCol w:w="709"/>
      </w:tblGrid>
      <w:tr w:rsidR="000D6FCB">
        <w:tc>
          <w:tcPr>
            <w:tcW w:w="2891" w:type="dxa"/>
            <w:vMerge w:val="restart"/>
          </w:tcPr>
          <w:p w:rsidR="000D6FCB" w:rsidRDefault="000E6AD0">
            <w:pPr>
              <w:pStyle w:val="ConsPlusNormal0"/>
              <w:jc w:val="center"/>
            </w:pPr>
            <w:r>
              <w:t>Наименование субъекта Российской Федерации</w:t>
            </w:r>
          </w:p>
        </w:tc>
        <w:tc>
          <w:tcPr>
            <w:tcW w:w="6177" w:type="dxa"/>
            <w:gridSpan w:val="7"/>
          </w:tcPr>
          <w:p w:rsidR="000D6FCB" w:rsidRDefault="000E6AD0">
            <w:pPr>
              <w:pStyle w:val="ConsPlusNormal0"/>
              <w:jc w:val="center"/>
            </w:pPr>
            <w:r>
              <w:t>Предельные размеры ставок для расчета размера субсидий по объекту сельскохозяйственного страхования, в процентах</w:t>
            </w:r>
            <w:r>
              <w:t xml:space="preserve"> от страховой суммы (в случае если в договоре сельскохозяйственного страхования в отношении объекта страхования установлены разные размеры доли участия страхователя в риске по разным событиям, предусмотренным </w:t>
            </w:r>
            <w:hyperlink r:id="rId38" w:tooltip="Федеральный закон от 25.07.2011 N 260-ФЗ (ред. от 28.12.2024) &quot;О государственной поддержке в сфере сельскохозяйственного страхования и о внесении изменений в Федеральный закон &quot;О развитии сельского хозяйства&quot; {КонсультантПлюс}">
              <w:r>
                <w:rPr>
                  <w:color w:val="0000FF"/>
                </w:rPr>
                <w:t>частью 3 статьи 8</w:t>
              </w:r>
            </w:hyperlink>
            <w:r>
              <w:t xml:space="preserve"> Федерального закона от 25 июля 2011 г. N 260-ФЗ</w:t>
            </w:r>
          </w:p>
          <w:p w:rsidR="000D6FCB" w:rsidRDefault="000E6AD0">
            <w:pPr>
              <w:pStyle w:val="ConsPlusNormal0"/>
              <w:jc w:val="center"/>
            </w:pPr>
            <w:r>
              <w:t>"О государственной поддержке в сфере сельскохозяйственного страхования и о внесении изменений в Федеральный закон "О развитии сельского хозяйства"</w:t>
            </w:r>
            <w:r>
              <w:t>, применяется предельный размер ставки для расчета размера субсидий, соответствующий наибольшей доле участия страхователя в риске по объекту страхования из числа указанных в договоре сельскохозяйственного страхования по конкретному объекту страхования;</w:t>
            </w:r>
          </w:p>
          <w:p w:rsidR="000D6FCB" w:rsidRDefault="000E6AD0">
            <w:pPr>
              <w:pStyle w:val="ConsPlusNormal0"/>
              <w:jc w:val="center"/>
            </w:pPr>
            <w:r>
              <w:t>в с</w:t>
            </w:r>
            <w:r>
              <w:t>лучае если в договоре сельскохозяйственного страхования отражено условие о применении доли участия страхователя в риске, отличной от указанных величин, применяется предельный размер ставки для расчета размера субсидий, соответствующий ближайшему большему з</w:t>
            </w:r>
            <w:r>
              <w:t>начению доли участия страхователя в риске)</w:t>
            </w:r>
          </w:p>
        </w:tc>
      </w:tr>
      <w:tr w:rsidR="000D6FCB">
        <w:tc>
          <w:tcPr>
            <w:tcW w:w="2891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928" w:type="dxa"/>
            <w:vMerge w:val="restart"/>
          </w:tcPr>
          <w:p w:rsidR="000D6FCB" w:rsidRDefault="000E6AD0">
            <w:pPr>
              <w:pStyle w:val="ConsPlusNormal0"/>
              <w:jc w:val="center"/>
            </w:pPr>
            <w:r>
              <w:t>Без участия страхователя в риске</w:t>
            </w:r>
          </w:p>
        </w:tc>
        <w:tc>
          <w:tcPr>
            <w:tcW w:w="4249" w:type="dxa"/>
            <w:gridSpan w:val="6"/>
          </w:tcPr>
          <w:p w:rsidR="000D6FCB" w:rsidRDefault="000E6AD0">
            <w:pPr>
              <w:pStyle w:val="ConsPlusNormal0"/>
              <w:jc w:val="center"/>
            </w:pPr>
            <w:r>
              <w:t>С учетом доли участия страхователя в риске (в процентах от страховой суммы)</w:t>
            </w:r>
          </w:p>
        </w:tc>
      </w:tr>
      <w:tr w:rsidR="000D6FCB">
        <w:tc>
          <w:tcPr>
            <w:tcW w:w="2891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1928" w:type="dxa"/>
            <w:vMerge/>
          </w:tcPr>
          <w:p w:rsidR="000D6FCB" w:rsidRDefault="000D6FCB">
            <w:pPr>
              <w:pStyle w:val="ConsPlusNormal0"/>
            </w:pPr>
          </w:p>
        </w:tc>
        <w:tc>
          <w:tcPr>
            <w:tcW w:w="708" w:type="dxa"/>
          </w:tcPr>
          <w:p w:rsidR="000D6FCB" w:rsidRDefault="000E6AD0">
            <w:pPr>
              <w:pStyle w:val="ConsPlusNormal0"/>
              <w:jc w:val="center"/>
            </w:pPr>
            <w:r>
              <w:t>5</w:t>
            </w:r>
          </w:p>
        </w:tc>
        <w:tc>
          <w:tcPr>
            <w:tcW w:w="708" w:type="dxa"/>
          </w:tcPr>
          <w:p w:rsidR="000D6FCB" w:rsidRDefault="000E6AD0">
            <w:pPr>
              <w:pStyle w:val="ConsPlusNormal0"/>
              <w:jc w:val="center"/>
            </w:pPr>
            <w:r>
              <w:t>10</w:t>
            </w:r>
          </w:p>
        </w:tc>
        <w:tc>
          <w:tcPr>
            <w:tcW w:w="708" w:type="dxa"/>
          </w:tcPr>
          <w:p w:rsidR="000D6FCB" w:rsidRDefault="000E6AD0">
            <w:pPr>
              <w:pStyle w:val="ConsPlusNormal0"/>
              <w:jc w:val="center"/>
            </w:pPr>
            <w:r>
              <w:t>15</w:t>
            </w:r>
          </w:p>
        </w:tc>
        <w:tc>
          <w:tcPr>
            <w:tcW w:w="708" w:type="dxa"/>
          </w:tcPr>
          <w:p w:rsidR="000D6FCB" w:rsidRDefault="000E6AD0">
            <w:pPr>
              <w:pStyle w:val="ConsPlusNormal0"/>
              <w:jc w:val="center"/>
            </w:pPr>
            <w:r>
              <w:t>20</w:t>
            </w:r>
          </w:p>
        </w:tc>
        <w:tc>
          <w:tcPr>
            <w:tcW w:w="708" w:type="dxa"/>
          </w:tcPr>
          <w:p w:rsidR="000D6FCB" w:rsidRDefault="000E6AD0">
            <w:pPr>
              <w:pStyle w:val="ConsPlusNormal0"/>
              <w:jc w:val="center"/>
            </w:pPr>
            <w:r>
              <w:t>25</w:t>
            </w:r>
          </w:p>
        </w:tc>
        <w:tc>
          <w:tcPr>
            <w:tcW w:w="709" w:type="dxa"/>
          </w:tcPr>
          <w:p w:rsidR="000D6FCB" w:rsidRDefault="000E6AD0">
            <w:pPr>
              <w:pStyle w:val="ConsPlusNormal0"/>
              <w:jc w:val="center"/>
            </w:pPr>
            <w:r>
              <w:t>30</w:t>
            </w:r>
          </w:p>
        </w:tc>
      </w:tr>
      <w:tr w:rsidR="000D6FCB">
        <w:tc>
          <w:tcPr>
            <w:tcW w:w="9068" w:type="dxa"/>
            <w:gridSpan w:val="8"/>
            <w:vAlign w:val="center"/>
          </w:tcPr>
          <w:p w:rsidR="000D6FCB" w:rsidRDefault="000E6AD0">
            <w:pPr>
              <w:pStyle w:val="ConsPlusNormal0"/>
              <w:jc w:val="center"/>
              <w:outlineLvl w:val="2"/>
            </w:pPr>
            <w:r>
              <w:t>Лососевые виды рыб</w:t>
            </w:r>
          </w:p>
        </w:tc>
      </w:tr>
      <w:tr w:rsidR="000D6FCB">
        <w:tc>
          <w:tcPr>
            <w:tcW w:w="2891" w:type="dxa"/>
            <w:vAlign w:val="center"/>
          </w:tcPr>
          <w:p w:rsidR="000D6FCB" w:rsidRDefault="000E6AD0">
            <w:pPr>
              <w:pStyle w:val="ConsPlusNormal0"/>
            </w:pPr>
            <w:r>
              <w:t>Республика Карелия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4,3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4,1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3,9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3,7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3,5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3,3</w:t>
            </w:r>
          </w:p>
        </w:tc>
        <w:tc>
          <w:tcPr>
            <w:tcW w:w="709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</w:t>
            </w:r>
          </w:p>
        </w:tc>
      </w:tr>
      <w:tr w:rsidR="000D6FCB">
        <w:tc>
          <w:tcPr>
            <w:tcW w:w="2891" w:type="dxa"/>
            <w:vAlign w:val="center"/>
          </w:tcPr>
          <w:p w:rsidR="000D6FCB" w:rsidRDefault="000E6AD0">
            <w:pPr>
              <w:pStyle w:val="ConsPlusNormal0"/>
            </w:pPr>
            <w:r>
              <w:t>Вологодская область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3,5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3,4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3,2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2,8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</w:t>
            </w:r>
          </w:p>
        </w:tc>
        <w:tc>
          <w:tcPr>
            <w:tcW w:w="709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</w:t>
            </w:r>
          </w:p>
        </w:tc>
      </w:tr>
      <w:tr w:rsidR="000D6FCB">
        <w:tc>
          <w:tcPr>
            <w:tcW w:w="2891" w:type="dxa"/>
            <w:vAlign w:val="center"/>
          </w:tcPr>
          <w:p w:rsidR="000D6FCB" w:rsidRDefault="000E6AD0">
            <w:pPr>
              <w:pStyle w:val="ConsPlusNormal0"/>
            </w:pPr>
            <w:r>
              <w:t>Ленинградская область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3,5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3,4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3,2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2,8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</w:t>
            </w:r>
          </w:p>
        </w:tc>
        <w:tc>
          <w:tcPr>
            <w:tcW w:w="709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</w:t>
            </w:r>
          </w:p>
        </w:tc>
      </w:tr>
      <w:tr w:rsidR="000D6FCB">
        <w:tc>
          <w:tcPr>
            <w:tcW w:w="2891" w:type="dxa"/>
            <w:vAlign w:val="center"/>
          </w:tcPr>
          <w:p w:rsidR="000D6FCB" w:rsidRDefault="000E6AD0">
            <w:pPr>
              <w:pStyle w:val="ConsPlusNormal0"/>
            </w:pPr>
            <w:r>
              <w:t>Прочие субъекты Российской Федерации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3,2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3,0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2,9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</w:t>
            </w:r>
          </w:p>
        </w:tc>
        <w:tc>
          <w:tcPr>
            <w:tcW w:w="709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2,2</w:t>
            </w:r>
          </w:p>
        </w:tc>
      </w:tr>
      <w:tr w:rsidR="000D6FCB">
        <w:tc>
          <w:tcPr>
            <w:tcW w:w="9068" w:type="dxa"/>
            <w:gridSpan w:val="8"/>
            <w:vAlign w:val="center"/>
          </w:tcPr>
          <w:p w:rsidR="000D6FCB" w:rsidRDefault="000E6AD0">
            <w:pPr>
              <w:pStyle w:val="ConsPlusNormal0"/>
              <w:jc w:val="center"/>
              <w:outlineLvl w:val="2"/>
            </w:pPr>
            <w:r>
              <w:t>Осетровые виды рыб</w:t>
            </w:r>
          </w:p>
        </w:tc>
      </w:tr>
      <w:tr w:rsidR="000D6FCB">
        <w:tc>
          <w:tcPr>
            <w:tcW w:w="2891" w:type="dxa"/>
            <w:vAlign w:val="center"/>
          </w:tcPr>
          <w:p w:rsidR="000D6FCB" w:rsidRDefault="000E6AD0">
            <w:pPr>
              <w:pStyle w:val="ConsPlusNormal0"/>
            </w:pPr>
            <w:r>
              <w:t>Все субъекты Российской Федерации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3,4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3,3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3,1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2,9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2,7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2,6</w:t>
            </w:r>
          </w:p>
        </w:tc>
        <w:tc>
          <w:tcPr>
            <w:tcW w:w="709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2,4</w:t>
            </w:r>
          </w:p>
        </w:tc>
      </w:tr>
      <w:tr w:rsidR="000D6FCB">
        <w:tc>
          <w:tcPr>
            <w:tcW w:w="9068" w:type="dxa"/>
            <w:gridSpan w:val="8"/>
            <w:vAlign w:val="center"/>
          </w:tcPr>
          <w:p w:rsidR="000D6FCB" w:rsidRDefault="000E6AD0">
            <w:pPr>
              <w:pStyle w:val="ConsPlusNormal0"/>
              <w:jc w:val="center"/>
              <w:outlineLvl w:val="2"/>
            </w:pPr>
            <w:r>
              <w:t>Карповые виды рыб, сомовые виды рыб</w:t>
            </w:r>
          </w:p>
        </w:tc>
      </w:tr>
      <w:tr w:rsidR="000D6FCB">
        <w:tc>
          <w:tcPr>
            <w:tcW w:w="2891" w:type="dxa"/>
            <w:vAlign w:val="center"/>
          </w:tcPr>
          <w:p w:rsidR="000D6FCB" w:rsidRDefault="000E6AD0">
            <w:pPr>
              <w:pStyle w:val="ConsPlusNormal0"/>
            </w:pPr>
            <w:r>
              <w:t>Все субъекты Российской Федерации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1,8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1,7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1,6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1,5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1,4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</w:t>
            </w:r>
          </w:p>
        </w:tc>
        <w:tc>
          <w:tcPr>
            <w:tcW w:w="709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1,2</w:t>
            </w:r>
          </w:p>
        </w:tc>
      </w:tr>
      <w:tr w:rsidR="000D6FCB">
        <w:tc>
          <w:tcPr>
            <w:tcW w:w="9068" w:type="dxa"/>
            <w:gridSpan w:val="8"/>
            <w:vAlign w:val="center"/>
          </w:tcPr>
          <w:p w:rsidR="000D6FCB" w:rsidRDefault="000E6AD0">
            <w:pPr>
              <w:pStyle w:val="ConsPlusNormal0"/>
              <w:jc w:val="center"/>
              <w:outlineLvl w:val="2"/>
            </w:pPr>
            <w:r>
              <w:t>Беспозвоночные</w:t>
            </w:r>
          </w:p>
        </w:tc>
      </w:tr>
      <w:tr w:rsidR="000D6FCB">
        <w:tc>
          <w:tcPr>
            <w:tcW w:w="2891" w:type="dxa"/>
            <w:vAlign w:val="center"/>
          </w:tcPr>
          <w:p w:rsidR="000D6FCB" w:rsidRDefault="000E6AD0">
            <w:pPr>
              <w:pStyle w:val="ConsPlusNormal0"/>
            </w:pPr>
            <w:r>
              <w:t>Все субъекты Российской Федерации</w:t>
            </w:r>
          </w:p>
        </w:tc>
        <w:tc>
          <w:tcPr>
            <w:tcW w:w="192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2,5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1,3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1,1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1,0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0,9</w:t>
            </w:r>
          </w:p>
        </w:tc>
        <w:tc>
          <w:tcPr>
            <w:tcW w:w="708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0,8</w:t>
            </w:r>
          </w:p>
        </w:tc>
        <w:tc>
          <w:tcPr>
            <w:tcW w:w="709" w:type="dxa"/>
            <w:vAlign w:val="center"/>
          </w:tcPr>
          <w:p w:rsidR="000D6FCB" w:rsidRDefault="000E6AD0">
            <w:pPr>
              <w:pStyle w:val="ConsPlusNormal0"/>
              <w:jc w:val="right"/>
            </w:pPr>
            <w:r>
              <w:t>0,7</w:t>
            </w:r>
          </w:p>
        </w:tc>
      </w:tr>
    </w:tbl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jc w:val="both"/>
      </w:pPr>
    </w:p>
    <w:p w:rsidR="000D6FCB" w:rsidRDefault="000D6FCB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0D6FCB">
      <w:headerReference w:type="default" r:id="rId39"/>
      <w:footerReference w:type="default" r:id="rId40"/>
      <w:headerReference w:type="first" r:id="rId41"/>
      <w:footerReference w:type="first" r:id="rId42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6AD0" w:rsidRDefault="000E6AD0">
      <w:r>
        <w:separator/>
      </w:r>
    </w:p>
  </w:endnote>
  <w:endnote w:type="continuationSeparator" w:id="0">
    <w:p w:rsidR="000E6AD0" w:rsidRDefault="000E6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0D6FC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0D6FCB" w:rsidRDefault="000E6AD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0D6FCB" w:rsidRDefault="000E6AD0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0D6FCB" w:rsidRDefault="000E6AD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4031A3">
            <w:rPr>
              <w:rFonts w:ascii="Tahoma" w:hAnsi="Tahoma" w:cs="Tahoma"/>
              <w:noProof/>
            </w:rPr>
            <w:t>9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4031A3">
            <w:rPr>
              <w:rFonts w:ascii="Tahoma" w:hAnsi="Tahoma" w:cs="Tahoma"/>
              <w:noProof/>
            </w:rPr>
            <w:t>13</w:t>
          </w:r>
          <w:r>
            <w:fldChar w:fldCharType="end"/>
          </w:r>
        </w:p>
      </w:tc>
    </w:tr>
  </w:tbl>
  <w:p w:rsidR="000D6FCB" w:rsidRDefault="000E6AD0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0D6FC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0D6FCB" w:rsidRDefault="000E6AD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0D6FCB" w:rsidRDefault="000E6AD0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0D6FCB" w:rsidRDefault="000E6AD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4031A3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4031A3">
            <w:rPr>
              <w:rFonts w:ascii="Tahoma" w:hAnsi="Tahoma" w:cs="Tahoma"/>
              <w:noProof/>
            </w:rPr>
            <w:t>4</w:t>
          </w:r>
          <w:r>
            <w:fldChar w:fldCharType="end"/>
          </w:r>
        </w:p>
      </w:tc>
    </w:tr>
  </w:tbl>
  <w:p w:rsidR="000D6FCB" w:rsidRDefault="000E6AD0">
    <w:pPr>
      <w:pStyle w:val="ConsPlusNormal0"/>
    </w:pPr>
    <w:r>
      <w:rPr>
        <w:sz w:val="2"/>
        <w:szCs w:val="2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321"/>
      <w:gridCol w:w="5482"/>
      <w:gridCol w:w="5321"/>
    </w:tblGrid>
    <w:tr w:rsidR="000D6FCB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0D6FCB" w:rsidRDefault="000E6AD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0D6FCB" w:rsidRDefault="000E6AD0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0D6FCB" w:rsidRDefault="000E6AD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4031A3">
            <w:rPr>
              <w:rFonts w:ascii="Tahoma" w:hAnsi="Tahoma" w:cs="Tahoma"/>
              <w:noProof/>
            </w:rPr>
            <w:t>77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4031A3">
            <w:rPr>
              <w:rFonts w:ascii="Tahoma" w:hAnsi="Tahoma" w:cs="Tahoma"/>
              <w:noProof/>
            </w:rPr>
            <w:t>77</w:t>
          </w:r>
          <w:r>
            <w:fldChar w:fldCharType="end"/>
          </w:r>
        </w:p>
      </w:tc>
    </w:tr>
  </w:tbl>
  <w:p w:rsidR="000D6FCB" w:rsidRDefault="000E6AD0">
    <w:pPr>
      <w:pStyle w:val="ConsPlusNormal0"/>
    </w:pPr>
    <w:r>
      <w:rPr>
        <w:sz w:val="2"/>
        <w:szCs w:val="2"/>
      </w:rPr>
      <w:t>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321"/>
      <w:gridCol w:w="5482"/>
      <w:gridCol w:w="5321"/>
    </w:tblGrid>
    <w:tr w:rsidR="000D6FCB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0D6FCB" w:rsidRDefault="000E6AD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0D6FCB" w:rsidRDefault="000E6AD0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0D6FCB" w:rsidRDefault="000E6AD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4031A3">
            <w:rPr>
              <w:rFonts w:ascii="Tahoma" w:hAnsi="Tahoma" w:cs="Tahoma"/>
              <w:noProof/>
            </w:rPr>
            <w:t>10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4031A3">
            <w:rPr>
              <w:rFonts w:ascii="Tahoma" w:hAnsi="Tahoma" w:cs="Tahoma"/>
              <w:noProof/>
            </w:rPr>
            <w:t>13</w:t>
          </w:r>
          <w:r>
            <w:fldChar w:fldCharType="end"/>
          </w:r>
        </w:p>
      </w:tc>
    </w:tr>
  </w:tbl>
  <w:p w:rsidR="000D6FCB" w:rsidRDefault="000E6AD0">
    <w:pPr>
      <w:pStyle w:val="ConsPlusNormal0"/>
    </w:pPr>
    <w:r>
      <w:rPr>
        <w:sz w:val="2"/>
        <w:szCs w:val="2"/>
      </w:rPr>
      <w:t>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0D6FC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0D6FCB" w:rsidRDefault="000E6AD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0D6FCB" w:rsidRDefault="000E6AD0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0D6FCB" w:rsidRDefault="000E6AD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0D6FCB" w:rsidRDefault="000E6AD0">
    <w:pPr>
      <w:pStyle w:val="ConsPlusNormal0"/>
    </w:pPr>
    <w:r>
      <w:rPr>
        <w:sz w:val="2"/>
        <w:szCs w:val="2"/>
      </w:rPr>
      <w:t>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0D6FC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0D6FCB" w:rsidRDefault="000E6AD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0D6FCB" w:rsidRDefault="000E6AD0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0D6FCB" w:rsidRDefault="000E6AD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0D6FCB" w:rsidRDefault="000E6AD0">
    <w:pPr>
      <w:pStyle w:val="ConsPlusNormal0"/>
    </w:pPr>
    <w:r>
      <w:rPr>
        <w:sz w:val="2"/>
        <w:szCs w:val="2"/>
      </w:rPr>
      <w:t>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0D6FCB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0D6FCB" w:rsidRDefault="000E6AD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0D6FCB" w:rsidRDefault="000E6AD0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0D6FCB" w:rsidRDefault="000E6AD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0D6FCB" w:rsidRDefault="000E6AD0">
    <w:pPr>
      <w:pStyle w:val="ConsPlusNormal0"/>
    </w:pPr>
    <w:r>
      <w:rPr>
        <w:sz w:val="2"/>
        <w:szCs w:val="2"/>
      </w:rPr>
      <w:t>1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0D6FCB">
      <w:tblPrEx>
        <w:tblCellMar>
          <w:top w:w="0" w:type="dxa"/>
          <w:bottom w:w="0" w:type="dxa"/>
        </w:tblCellMar>
      </w:tblPrEx>
      <w:trPr>
        <w:trHeight w:hRule="exact" w:val="1170"/>
      </w:trPr>
      <w:tc>
        <w:tcPr>
          <w:tcW w:w="1650" w:type="pct"/>
          <w:vAlign w:val="center"/>
        </w:tcPr>
        <w:p w:rsidR="000D6FCB" w:rsidRDefault="000E6AD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0D6FCB" w:rsidRDefault="000E6AD0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0D6FCB" w:rsidRDefault="000E6AD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0D6FCB" w:rsidRDefault="000E6AD0">
    <w:pPr>
      <w:pStyle w:val="ConsPlusNormal0"/>
    </w:pPr>
    <w:r>
      <w:rPr>
        <w:sz w:val="2"/>
        <w:szCs w:val="2"/>
      </w:rPr>
      <w:t>1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0D6FC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0D6FCB" w:rsidRDefault="000E6AD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0D6FCB" w:rsidRDefault="000E6AD0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0D6FCB" w:rsidRDefault="000E6AD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0D6FCB" w:rsidRDefault="000E6AD0">
    <w:pPr>
      <w:pStyle w:val="ConsPlusNormal0"/>
    </w:pPr>
    <w:r>
      <w:rPr>
        <w:sz w:val="2"/>
        <w:szCs w:val="2"/>
      </w:rPr>
      <w:t>1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0D6FC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0D6FCB" w:rsidRDefault="000E6AD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0D6FCB" w:rsidRDefault="000E6AD0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0D6FCB" w:rsidRDefault="000E6AD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0D6FCB" w:rsidRDefault="000E6AD0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6AD0" w:rsidRDefault="000E6AD0">
      <w:r>
        <w:separator/>
      </w:r>
    </w:p>
  </w:footnote>
  <w:footnote w:type="continuationSeparator" w:id="0">
    <w:p w:rsidR="000E6AD0" w:rsidRDefault="000E6A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0D6FC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0D6FCB" w:rsidRDefault="000E6AD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Минсельхоза России от 12.08.2025 N 521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Плана сельскохозяйственного страхования на 2026 год"</w:t>
          </w:r>
          <w:r>
            <w:rPr>
              <w:rFonts w:ascii="Tahoma" w:hAnsi="Tahoma" w:cs="Tahoma"/>
              <w:sz w:val="16"/>
              <w:szCs w:val="16"/>
            </w:rPr>
            <w:br/>
            <w:t>(Заре...</w:t>
          </w:r>
        </w:p>
      </w:tc>
      <w:tc>
        <w:tcPr>
          <w:tcW w:w="2300" w:type="pct"/>
          <w:vAlign w:val="center"/>
        </w:tcPr>
        <w:p w:rsidR="000D6FCB" w:rsidRDefault="000E6AD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>Доку</w:t>
          </w:r>
          <w:r>
            <w:rPr>
              <w:rFonts w:ascii="Tahoma" w:hAnsi="Tahoma" w:cs="Tahoma"/>
              <w:noProof/>
              <w:sz w:val="18"/>
              <w:szCs w:val="18"/>
            </w:rPr>
            <w:t xml:space="preserve">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17.02.2026</w:t>
          </w:r>
        </w:p>
      </w:tc>
    </w:tr>
  </w:tbl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0D6FCB" w:rsidRDefault="000D6FCB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0D6FC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0D6FCB" w:rsidRDefault="000E6AD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Минсельхоза России от 12.08.2025 N 521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"Об утверждении Плана сельскохозяйственного </w:t>
          </w:r>
          <w:r>
            <w:rPr>
              <w:rFonts w:ascii="Tahoma" w:hAnsi="Tahoma" w:cs="Tahoma"/>
              <w:sz w:val="16"/>
              <w:szCs w:val="16"/>
            </w:rPr>
            <w:t>страхования на 2026 год"</w:t>
          </w:r>
          <w:r>
            <w:rPr>
              <w:rFonts w:ascii="Tahoma" w:hAnsi="Tahoma" w:cs="Tahoma"/>
              <w:sz w:val="16"/>
              <w:szCs w:val="16"/>
            </w:rPr>
            <w:br/>
            <w:t>(Заре...</w:t>
          </w:r>
        </w:p>
      </w:tc>
      <w:tc>
        <w:tcPr>
          <w:tcW w:w="2300" w:type="pct"/>
          <w:vAlign w:val="center"/>
        </w:tcPr>
        <w:p w:rsidR="000D6FCB" w:rsidRDefault="000E6AD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17.02.2026</w:t>
          </w:r>
        </w:p>
      </w:tc>
    </w:tr>
  </w:tbl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0D6FCB" w:rsidRDefault="000D6FCB">
    <w:pPr>
      <w:pStyle w:val="ConsPlusNormal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8707"/>
      <w:gridCol w:w="7417"/>
    </w:tblGrid>
    <w:tr w:rsidR="000D6FCB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0D6FCB" w:rsidRDefault="000E6AD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Минсельхоза России от 12.08.2025 N 521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Плана сельскохозяйственного страхования на 2026 год"</w:t>
          </w:r>
          <w:r>
            <w:rPr>
              <w:rFonts w:ascii="Tahoma" w:hAnsi="Tahoma" w:cs="Tahoma"/>
              <w:sz w:val="16"/>
              <w:szCs w:val="16"/>
            </w:rPr>
            <w:br/>
            <w:t>(Заре...</w:t>
          </w:r>
        </w:p>
      </w:tc>
      <w:tc>
        <w:tcPr>
          <w:tcW w:w="2300" w:type="pct"/>
          <w:vAlign w:val="center"/>
        </w:tcPr>
        <w:p w:rsidR="000D6FCB" w:rsidRDefault="000E6AD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17.02.2026</w:t>
          </w:r>
        </w:p>
      </w:tc>
    </w:tr>
  </w:tbl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0D6FCB" w:rsidRDefault="000D6FCB">
    <w:pPr>
      <w:pStyle w:val="ConsPlusNormal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8707"/>
      <w:gridCol w:w="7417"/>
    </w:tblGrid>
    <w:tr w:rsidR="000D6FCB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0D6FCB" w:rsidRDefault="000E6AD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Минсельхоза России от 12.08.2025 N 521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Плана сельскохозяйственного страхования на 2026 год"</w:t>
          </w:r>
          <w:r>
            <w:rPr>
              <w:rFonts w:ascii="Tahoma" w:hAnsi="Tahoma" w:cs="Tahoma"/>
              <w:sz w:val="16"/>
              <w:szCs w:val="16"/>
            </w:rPr>
            <w:br/>
          </w:r>
          <w:r>
            <w:rPr>
              <w:rFonts w:ascii="Tahoma" w:hAnsi="Tahoma" w:cs="Tahoma"/>
              <w:sz w:val="16"/>
              <w:szCs w:val="16"/>
            </w:rPr>
            <w:t>(Заре...</w:t>
          </w:r>
        </w:p>
      </w:tc>
      <w:tc>
        <w:tcPr>
          <w:tcW w:w="2300" w:type="pct"/>
          <w:vAlign w:val="center"/>
        </w:tcPr>
        <w:p w:rsidR="000D6FCB" w:rsidRDefault="000E6AD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17.02.2026</w:t>
          </w:r>
        </w:p>
      </w:tc>
    </w:tr>
  </w:tbl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0D6FCB" w:rsidRDefault="000D6FCB">
    <w:pPr>
      <w:pStyle w:val="ConsPlusNormal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0D6FC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0D6FCB" w:rsidRDefault="000E6AD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Минсельхоза России от 12.08.2025 N 521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Плана сельскохозяйственного страхования на 2026 год"</w:t>
          </w:r>
          <w:r>
            <w:rPr>
              <w:rFonts w:ascii="Tahoma" w:hAnsi="Tahoma" w:cs="Tahoma"/>
              <w:sz w:val="16"/>
              <w:szCs w:val="16"/>
            </w:rPr>
            <w:br/>
            <w:t>(Заре...</w:t>
          </w:r>
        </w:p>
      </w:tc>
      <w:tc>
        <w:tcPr>
          <w:tcW w:w="2300" w:type="pct"/>
          <w:vAlign w:val="center"/>
        </w:tcPr>
        <w:p w:rsidR="000D6FCB" w:rsidRDefault="000E6AD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17.02.2026</w:t>
          </w:r>
        </w:p>
      </w:tc>
    </w:tr>
  </w:tbl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0D6FCB" w:rsidRDefault="000D6FCB">
    <w:pPr>
      <w:pStyle w:val="ConsPlusNormal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0D6FC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0D6FCB" w:rsidRDefault="000E6AD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Минсельхоза России от 12.08.2025 N 521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Плана сельскохозяйственного страхования на 2026 год"</w:t>
          </w:r>
          <w:r>
            <w:rPr>
              <w:rFonts w:ascii="Tahoma" w:hAnsi="Tahoma" w:cs="Tahoma"/>
              <w:sz w:val="16"/>
              <w:szCs w:val="16"/>
            </w:rPr>
            <w:br/>
            <w:t>(Заре...</w:t>
          </w:r>
        </w:p>
      </w:tc>
      <w:tc>
        <w:tcPr>
          <w:tcW w:w="2300" w:type="pct"/>
          <w:vAlign w:val="center"/>
        </w:tcPr>
        <w:p w:rsidR="000D6FCB" w:rsidRDefault="000E6AD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17.02.2026</w:t>
          </w:r>
        </w:p>
      </w:tc>
    </w:tr>
  </w:tbl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0D6FCB" w:rsidRDefault="000D6FCB">
    <w:pPr>
      <w:pStyle w:val="ConsPlusNormal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0D6FCB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0D6FCB" w:rsidRDefault="000E6AD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 xml:space="preserve">Приказ Минсельхоза </w:t>
          </w:r>
          <w:r>
            <w:rPr>
              <w:rFonts w:ascii="Tahoma" w:hAnsi="Tahoma" w:cs="Tahoma"/>
              <w:sz w:val="16"/>
              <w:szCs w:val="16"/>
            </w:rPr>
            <w:t>России от 12.08.2025 N 521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Плана сельскохозяйственного страхования на 2026 год"</w:t>
          </w:r>
          <w:r>
            <w:rPr>
              <w:rFonts w:ascii="Tahoma" w:hAnsi="Tahoma" w:cs="Tahoma"/>
              <w:sz w:val="16"/>
              <w:szCs w:val="16"/>
            </w:rPr>
            <w:br/>
            <w:t>(Заре...</w:t>
          </w:r>
        </w:p>
      </w:tc>
      <w:tc>
        <w:tcPr>
          <w:tcW w:w="2300" w:type="pct"/>
          <w:vAlign w:val="center"/>
        </w:tcPr>
        <w:p w:rsidR="000D6FCB" w:rsidRDefault="000E6AD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17</w:t>
          </w:r>
          <w:r>
            <w:rPr>
              <w:rFonts w:ascii="Tahoma" w:hAnsi="Tahoma" w:cs="Tahoma"/>
              <w:sz w:val="16"/>
              <w:szCs w:val="16"/>
            </w:rPr>
            <w:t>.02.2026</w:t>
          </w:r>
        </w:p>
      </w:tc>
    </w:tr>
  </w:tbl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0D6FCB" w:rsidRDefault="000D6FCB">
    <w:pPr>
      <w:pStyle w:val="ConsPlusNormal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0D6FCB">
      <w:tblPrEx>
        <w:tblCellMar>
          <w:top w:w="0" w:type="dxa"/>
          <w:bottom w:w="0" w:type="dxa"/>
        </w:tblCellMar>
      </w:tblPrEx>
      <w:trPr>
        <w:trHeight w:hRule="exact" w:val="1190"/>
      </w:trPr>
      <w:tc>
        <w:tcPr>
          <w:tcW w:w="2700" w:type="pct"/>
          <w:vAlign w:val="center"/>
        </w:tcPr>
        <w:p w:rsidR="000D6FCB" w:rsidRDefault="000E6AD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Минсельхоза России от 12.08.2025 N 521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Плана сельскохозяйственного страхования на 2026 год"</w:t>
          </w:r>
          <w:r>
            <w:rPr>
              <w:rFonts w:ascii="Tahoma" w:hAnsi="Tahoma" w:cs="Tahoma"/>
              <w:sz w:val="16"/>
              <w:szCs w:val="16"/>
            </w:rPr>
            <w:br/>
            <w:t>(Заре...</w:t>
          </w:r>
        </w:p>
      </w:tc>
      <w:tc>
        <w:tcPr>
          <w:tcW w:w="2300" w:type="pct"/>
          <w:vAlign w:val="center"/>
        </w:tcPr>
        <w:p w:rsidR="000D6FCB" w:rsidRDefault="000E6AD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17.02.2026</w:t>
          </w:r>
        </w:p>
      </w:tc>
    </w:tr>
  </w:tbl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0D6FCB" w:rsidRDefault="000D6FCB">
    <w:pPr>
      <w:pStyle w:val="ConsPlusNormal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0D6FC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0D6FCB" w:rsidRDefault="000E6AD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Минсельхоза России от 12.08.2025 N 521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"Об утверждении Плана </w:t>
          </w:r>
          <w:r>
            <w:rPr>
              <w:rFonts w:ascii="Tahoma" w:hAnsi="Tahoma" w:cs="Tahoma"/>
              <w:sz w:val="16"/>
              <w:szCs w:val="16"/>
            </w:rPr>
            <w:t>сельскохозяйственного страхования на 2026 год"</w:t>
          </w:r>
          <w:r>
            <w:rPr>
              <w:rFonts w:ascii="Tahoma" w:hAnsi="Tahoma" w:cs="Tahoma"/>
              <w:sz w:val="16"/>
              <w:szCs w:val="16"/>
            </w:rPr>
            <w:br/>
            <w:t>(Заре...</w:t>
          </w:r>
        </w:p>
      </w:tc>
      <w:tc>
        <w:tcPr>
          <w:tcW w:w="2300" w:type="pct"/>
          <w:vAlign w:val="center"/>
        </w:tcPr>
        <w:p w:rsidR="000D6FCB" w:rsidRDefault="000E6AD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17.02.2026</w:t>
          </w:r>
        </w:p>
      </w:tc>
    </w:tr>
  </w:tbl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0D6FCB" w:rsidRDefault="000D6FCB">
    <w:pPr>
      <w:pStyle w:val="ConsPlusNormal0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0D6FC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0D6FCB" w:rsidRDefault="000E6AD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 xml:space="preserve">Приказ Минсельхоза России от </w:t>
          </w:r>
          <w:r>
            <w:rPr>
              <w:rFonts w:ascii="Tahoma" w:hAnsi="Tahoma" w:cs="Tahoma"/>
              <w:sz w:val="16"/>
              <w:szCs w:val="16"/>
            </w:rPr>
            <w:t>12.08.2025 N 521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Плана сельскохозяйственного страхования на 2026 год"</w:t>
          </w:r>
          <w:r>
            <w:rPr>
              <w:rFonts w:ascii="Tahoma" w:hAnsi="Tahoma" w:cs="Tahoma"/>
              <w:sz w:val="16"/>
              <w:szCs w:val="16"/>
            </w:rPr>
            <w:br/>
            <w:t>(Заре...</w:t>
          </w:r>
        </w:p>
      </w:tc>
      <w:tc>
        <w:tcPr>
          <w:tcW w:w="2300" w:type="pct"/>
          <w:vAlign w:val="center"/>
        </w:tcPr>
        <w:p w:rsidR="000D6FCB" w:rsidRDefault="000E6AD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17.02.2026</w:t>
          </w:r>
        </w:p>
      </w:tc>
    </w:tr>
  </w:tbl>
  <w:p w:rsidR="000D6FCB" w:rsidRDefault="000D6FC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0D6FCB" w:rsidRDefault="000D6FCB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FCB"/>
    <w:rsid w:val="000D6FCB"/>
    <w:rsid w:val="000E6AD0"/>
    <w:rsid w:val="0040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4031A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031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4031A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031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base=LAW&amp;n=525261&amp;date=17.02.2026&amp;dst=84596&amp;field=134" TargetMode="External"/><Relationship Id="rId18" Type="http://schemas.openxmlformats.org/officeDocument/2006/relationships/hyperlink" Target="https://login.consultant.ru/link/?req=doc&amp;base=LAW&amp;n=500123&amp;date=17.02.2026&amp;dst=126&amp;field=134" TargetMode="External"/><Relationship Id="rId26" Type="http://schemas.openxmlformats.org/officeDocument/2006/relationships/header" Target="header5.xml"/><Relationship Id="rId39" Type="http://schemas.openxmlformats.org/officeDocument/2006/relationships/header" Target="header9.xml"/><Relationship Id="rId21" Type="http://schemas.openxmlformats.org/officeDocument/2006/relationships/header" Target="header3.xml"/><Relationship Id="rId34" Type="http://schemas.openxmlformats.org/officeDocument/2006/relationships/header" Target="header8.xml"/><Relationship Id="rId42" Type="http://schemas.openxmlformats.org/officeDocument/2006/relationships/footer" Target="footer10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header" Target="header2.xml"/><Relationship Id="rId20" Type="http://schemas.openxmlformats.org/officeDocument/2006/relationships/hyperlink" Target="https://login.consultant.ru/link/?req=doc&amp;base=LAW&amp;n=457899&amp;date=17.02.2026&amp;dst=100012&amp;field=134" TargetMode="External"/><Relationship Id="rId29" Type="http://schemas.openxmlformats.org/officeDocument/2006/relationships/footer" Target="footer6.xml"/><Relationship Id="rId41" Type="http://schemas.openxmlformats.org/officeDocument/2006/relationships/header" Target="header10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base=LAW&amp;n=500123&amp;date=17.02.2026&amp;dst=188&amp;field=134" TargetMode="External"/><Relationship Id="rId24" Type="http://schemas.openxmlformats.org/officeDocument/2006/relationships/footer" Target="footer4.xml"/><Relationship Id="rId32" Type="http://schemas.openxmlformats.org/officeDocument/2006/relationships/header" Target="header7.xml"/><Relationship Id="rId37" Type="http://schemas.openxmlformats.org/officeDocument/2006/relationships/hyperlink" Target="https://login.consultant.ru/link/?req=doc&amp;base=LAW&amp;n=500123&amp;date=17.02.2026&amp;dst=251&amp;field=134" TargetMode="External"/><Relationship Id="rId40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eader" Target="header4.xml"/><Relationship Id="rId28" Type="http://schemas.openxmlformats.org/officeDocument/2006/relationships/header" Target="header6.xml"/><Relationship Id="rId36" Type="http://schemas.openxmlformats.org/officeDocument/2006/relationships/hyperlink" Target="https://login.consultant.ru/link/?req=doc&amp;base=LAW&amp;n=457899&amp;date=17.02.2026" TargetMode="External"/><Relationship Id="rId10" Type="http://schemas.openxmlformats.org/officeDocument/2006/relationships/hyperlink" Target="https://login.consultant.ru/link/?req=doc&amp;base=LAW&amp;n=500123&amp;date=17.02.2026&amp;dst=100021&amp;field=134" TargetMode="External"/><Relationship Id="rId19" Type="http://schemas.openxmlformats.org/officeDocument/2006/relationships/hyperlink" Target="https://login.consultant.ru/link/?req=doc&amp;base=LAW&amp;n=500123&amp;date=17.02.2026&amp;dst=128&amp;field=134" TargetMode="External"/><Relationship Id="rId31" Type="http://schemas.openxmlformats.org/officeDocument/2006/relationships/hyperlink" Target="https://login.consultant.ru/link/?req=doc&amp;base=LAW&amp;n=457899&amp;date=17.02.2026&amp;dst=100132&amp;field=134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eader" Target="header1.xml"/><Relationship Id="rId22" Type="http://schemas.openxmlformats.org/officeDocument/2006/relationships/footer" Target="footer3.xml"/><Relationship Id="rId27" Type="http://schemas.openxmlformats.org/officeDocument/2006/relationships/footer" Target="footer5.xml"/><Relationship Id="rId30" Type="http://schemas.openxmlformats.org/officeDocument/2006/relationships/hyperlink" Target="https://login.consultant.ru/link/?req=doc&amp;base=LAW&amp;n=500123&amp;date=17.02.2026&amp;dst=129&amp;field=134" TargetMode="External"/><Relationship Id="rId35" Type="http://schemas.openxmlformats.org/officeDocument/2006/relationships/footer" Target="footer8.xml"/><Relationship Id="rId43" Type="http://schemas.openxmlformats.org/officeDocument/2006/relationships/fontTable" Target="fontTable.xml"/><Relationship Id="rId8" Type="http://schemas.openxmlformats.org/officeDocument/2006/relationships/hyperlink" Target="https://www.consultant.ru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ogin.consultant.ru/link/?req=doc&amp;base=LAW&amp;n=518443&amp;date=17.02.2026&amp;dst=357&amp;field=134" TargetMode="External"/><Relationship Id="rId17" Type="http://schemas.openxmlformats.org/officeDocument/2006/relationships/footer" Target="footer2.xml"/><Relationship Id="rId25" Type="http://schemas.openxmlformats.org/officeDocument/2006/relationships/hyperlink" Target="https://login.consultant.ru/link/?req=doc&amp;base=LAW&amp;n=457899&amp;date=17.02.2026" TargetMode="External"/><Relationship Id="rId33" Type="http://schemas.openxmlformats.org/officeDocument/2006/relationships/footer" Target="footer7.xml"/><Relationship Id="rId38" Type="http://schemas.openxmlformats.org/officeDocument/2006/relationships/hyperlink" Target="https://login.consultant.ru/link/?req=doc&amp;base=LAW&amp;n=500123&amp;date=17.02.2026&amp;dst=80&amp;field=13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25300</Words>
  <Characters>144215</Characters>
  <Application>Microsoft Office Word</Application>
  <DocSecurity>0</DocSecurity>
  <Lines>1201</Lines>
  <Paragraphs>338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Минсельхоза России от 12.08.2025 N 521
"Об утверждении Плана сельскохозяйственного страхования на 2026 год"
(Зарегистрировано в Минюсте России 13.11.2025 N 84159)</vt:lpstr>
    </vt:vector>
  </TitlesOfParts>
  <Company>КонсультантПлюс Версия 4025.00.50</Company>
  <LinksUpToDate>false</LinksUpToDate>
  <CharactersWithSpaces>169177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Минсельхоза России от 12.08.2025 N 521
"Об утверждении Плана сельскохозяйственного страхования на 2026 год"
(Зарегистрировано в Минюсте России 13.11.2025 N 84159)</dc:title>
  <dc:creator>Березка Светлана Владимировна</dc:creator>
  <cp:lastModifiedBy>Березка Светлана Владимировна</cp:lastModifiedBy>
  <cp:revision>3</cp:revision>
  <dcterms:created xsi:type="dcterms:W3CDTF">2026-02-17T09:02:00Z</dcterms:created>
  <dcterms:modified xsi:type="dcterms:W3CDTF">2026-02-17T09:02:00Z</dcterms:modified>
</cp:coreProperties>
</file>