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1976B" w14:textId="488AAA25" w:rsidR="002B4488" w:rsidRPr="002B4488" w:rsidRDefault="002B4488" w:rsidP="002B4488">
      <w:pPr>
        <w:framePr w:w="9360" w:h="2430" w:hRule="exact" w:hSpace="187" w:vSpace="187" w:wrap="notBeside" w:vAnchor="text" w:hAnchor="page" w:x="1304" w:y="223"/>
        <w:autoSpaceDE/>
        <w:autoSpaceDN/>
        <w:jc w:val="center"/>
        <w:rPr>
          <w:rFonts w:ascii="宋体" w:hAnsi="宋体" w:cs="宋体" w:hint="eastAsia"/>
          <w:sz w:val="24"/>
          <w:szCs w:val="24"/>
          <w:lang w:eastAsia="zh-CN"/>
        </w:rPr>
      </w:pPr>
      <w:r>
        <w:rPr>
          <w:color w:val="800080"/>
          <w:sz w:val="42"/>
          <w:lang w:eastAsia="zh-CN"/>
        </w:rPr>
        <w:t>虚拟人也有偏见：当我们让</w:t>
      </w:r>
      <w:r>
        <w:rPr>
          <w:color w:val="800080"/>
          <w:sz w:val="42"/>
          <w:lang w:eastAsia="zh-CN"/>
        </w:rPr>
        <w:t xml:space="preserve"> AI </w:t>
      </w:r>
      <w:r>
        <w:rPr>
          <w:color w:val="800080"/>
          <w:sz w:val="42"/>
          <w:lang w:eastAsia="zh-CN"/>
        </w:rPr>
        <w:t>替人类爱上另一个</w:t>
      </w:r>
      <w:r>
        <w:rPr>
          <w:color w:val="800080"/>
          <w:sz w:val="42"/>
          <w:lang w:eastAsia="zh-CN"/>
        </w:rPr>
        <w:t xml:space="preserve"> AI</w:t>
      </w:r>
      <w:r>
        <w:rPr>
          <w:color w:val="800080"/>
          <w:sz w:val="42"/>
          <w:lang w:eastAsia="zh-CN"/>
        </w:rPr>
        <w:br/>
      </w:r>
      <w:r>
        <w:rPr>
          <w:color w:val="800080"/>
          <w:sz w:val="26"/>
          <w:lang w:eastAsia="zh-CN"/>
        </w:rPr>
        <w:t>——</w:t>
      </w:r>
      <w:r w:rsidR="00197200" w:rsidRPr="00197200">
        <w:rPr>
          <w:color w:val="800080"/>
          <w:sz w:val="26"/>
          <w:lang w:eastAsia="zh-CN"/>
        </w:rPr>
        <w:t>生成式用户模拟的模型依赖与</w:t>
      </w:r>
      <w:r w:rsidR="00197200" w:rsidRPr="00197200">
        <w:rPr>
          <w:color w:val="800080"/>
          <w:sz w:val="26"/>
          <w:lang w:eastAsia="zh-CN"/>
        </w:rPr>
        <w:t>“</w:t>
      </w:r>
      <w:r w:rsidR="00197200" w:rsidRPr="00197200">
        <w:rPr>
          <w:color w:val="800080"/>
          <w:sz w:val="26"/>
          <w:lang w:eastAsia="zh-CN"/>
        </w:rPr>
        <w:t>千人一模</w:t>
      </w:r>
      <w:r w:rsidR="00197200" w:rsidRPr="00197200">
        <w:rPr>
          <w:color w:val="800080"/>
          <w:sz w:val="26"/>
          <w:lang w:eastAsia="zh-CN"/>
        </w:rPr>
        <w:t>”</w:t>
      </w:r>
      <w:r w:rsidR="00197200" w:rsidRPr="00197200">
        <w:rPr>
          <w:color w:val="800080"/>
          <w:sz w:val="26"/>
          <w:lang w:eastAsia="zh-CN"/>
        </w:rPr>
        <w:t>问题</w:t>
      </w:r>
    </w:p>
    <w:p w14:paraId="2CD9E6C1" w14:textId="53FDEF29" w:rsidR="00197200" w:rsidRPr="00DA4ADE" w:rsidRDefault="00197200" w:rsidP="00197200">
      <w:pPr>
        <w:framePr w:w="9072" w:h="2030" w:hRule="exact" w:hSpace="187" w:vSpace="187" w:wrap="notBeside" w:vAnchor="text" w:hAnchor="page" w:x="1555" w:y="2765"/>
        <w:autoSpaceDE/>
        <w:autoSpaceDN/>
        <w:spacing w:line="360" w:lineRule="auto"/>
        <w:jc w:val="center"/>
        <w:rPr>
          <w:rFonts w:ascii="宋体" w:hAnsi="宋体" w:cs="宋体" w:hint="eastAsia"/>
          <w:sz w:val="24"/>
          <w:szCs w:val="24"/>
          <w:lang w:eastAsia="zh-CN"/>
        </w:rPr>
      </w:pPr>
      <w:r>
        <w:rPr>
          <w:rFonts w:ascii="宋体" w:hAnsi="宋体" w:cs="宋体" w:hint="eastAsia"/>
          <w:b/>
          <w:bCs/>
          <w:sz w:val="24"/>
          <w:szCs w:val="24"/>
          <w:lang w:eastAsia="zh-CN"/>
        </w:rPr>
        <w:t>橘猫爱吃橘子</w:t>
      </w:r>
      <w:r>
        <w:rPr>
          <w:rFonts w:ascii="宋体" w:hAnsi="宋体" w:cs="宋体" w:hint="eastAsia"/>
          <w:b/>
          <w:bCs/>
          <w:sz w:val="24"/>
          <w:szCs w:val="24"/>
          <w:vertAlign w:val="superscript"/>
          <w:lang w:eastAsia="zh-CN"/>
        </w:rPr>
        <w:t>1</w:t>
      </w:r>
      <w:r>
        <w:rPr>
          <w:rFonts w:ascii="宋体" w:hAnsi="宋体" w:cs="宋体" w:hint="eastAsia"/>
          <w:sz w:val="24"/>
          <w:szCs w:val="24"/>
          <w:lang w:eastAsia="zh-CN"/>
        </w:rPr>
        <w:t xml:space="preserve"> ，</w:t>
      </w:r>
      <w:bookmarkStart w:id="0" w:name="_Hlk234146559"/>
      <w:r>
        <w:rPr>
          <w:rFonts w:ascii="宋体" w:hAnsi="宋体" w:cs="宋体" w:hint="eastAsia"/>
          <w:b/>
          <w:bCs/>
          <w:sz w:val="24"/>
          <w:szCs w:val="24"/>
          <w:lang w:eastAsia="zh-CN"/>
        </w:rPr>
        <w:t>考上然后装逼</w:t>
      </w:r>
      <w:bookmarkEnd w:id="0"/>
      <w:r w:rsidR="006E60F7">
        <w:rPr>
          <w:rFonts w:ascii="宋体" w:hAnsi="宋体" w:cs="宋体" w:hint="eastAsia"/>
          <w:b/>
          <w:bCs/>
          <w:sz w:val="24"/>
          <w:szCs w:val="24"/>
          <w:vertAlign w:val="superscript"/>
          <w:lang w:eastAsia="zh-CN"/>
        </w:rPr>
        <w:t>2</w:t>
      </w:r>
      <w:r>
        <w:rPr>
          <w:rFonts w:ascii="宋体" w:hAnsi="宋体" w:cs="宋体" w:hint="eastAsia"/>
          <w:b/>
          <w:bCs/>
          <w:sz w:val="24"/>
          <w:szCs w:val="24"/>
          <w:vertAlign w:val="superscript"/>
          <w:lang w:eastAsia="zh-CN"/>
        </w:rPr>
        <w:t>,*</w:t>
      </w:r>
    </w:p>
    <w:p w14:paraId="3E764438" w14:textId="3A78FD05" w:rsidR="00197200" w:rsidRPr="00DA4ADE" w:rsidRDefault="00197200" w:rsidP="00197200">
      <w:pPr>
        <w:framePr w:w="9072" w:h="2030" w:hRule="exact" w:hSpace="187" w:vSpace="187" w:wrap="notBeside" w:vAnchor="text" w:hAnchor="page" w:x="1555" w:y="2765"/>
        <w:autoSpaceDE/>
        <w:jc w:val="center"/>
        <w:rPr>
          <w:rFonts w:ascii="宋体" w:hAnsi="宋体" w:cs="宋体" w:hint="eastAsia"/>
          <w:sz w:val="24"/>
          <w:szCs w:val="24"/>
          <w:lang w:eastAsia="zh-CN"/>
        </w:rPr>
      </w:pPr>
      <w:r w:rsidRPr="00DA4ADE">
        <w:rPr>
          <w:rFonts w:ascii="宋体" w:hAnsi="宋体" w:cs="宋体" w:hint="eastAsia"/>
          <w:color w:val="000000"/>
          <w:sz w:val="18"/>
          <w:szCs w:val="18"/>
          <w:vertAlign w:val="superscript"/>
          <w:lang w:eastAsia="zh-CN"/>
        </w:rPr>
        <w:t>1</w:t>
      </w:r>
      <w:r>
        <w:rPr>
          <w:rFonts w:ascii="宋体" w:hAnsi="宋体" w:cs="宋体" w:hint="eastAsia"/>
          <w:color w:val="000000"/>
          <w:sz w:val="18"/>
          <w:szCs w:val="18"/>
          <w:lang w:eastAsia="zh-CN"/>
        </w:rPr>
        <w:t>浙江大学（科技版）</w:t>
      </w:r>
      <w:r w:rsidRPr="00DA4ADE">
        <w:rPr>
          <w:rFonts w:ascii="宋体" w:hAnsi="宋体" w:cs="宋体" w:hint="eastAsia"/>
          <w:color w:val="000000"/>
          <w:sz w:val="18"/>
          <w:szCs w:val="18"/>
          <w:lang w:eastAsia="zh-CN"/>
        </w:rPr>
        <w:t>，</w:t>
      </w:r>
      <w:r>
        <w:rPr>
          <w:rFonts w:ascii="宋体" w:hAnsi="宋体" w:cs="宋体" w:hint="eastAsia"/>
          <w:color w:val="000000"/>
          <w:sz w:val="18"/>
          <w:szCs w:val="18"/>
          <w:lang w:eastAsia="zh-CN"/>
        </w:rPr>
        <w:t>杭州</w:t>
      </w:r>
      <w:r w:rsidRPr="00DA4ADE">
        <w:rPr>
          <w:rFonts w:ascii="宋体" w:hAnsi="宋体" w:cs="宋体" w:hint="eastAsia"/>
          <w:color w:val="000000"/>
          <w:sz w:val="18"/>
          <w:szCs w:val="18"/>
          <w:lang w:eastAsia="zh-CN"/>
        </w:rPr>
        <w:t>，</w:t>
      </w:r>
      <w:r>
        <w:rPr>
          <w:rFonts w:ascii="宋体" w:hAnsi="宋体" w:cs="宋体" w:hint="eastAsia"/>
          <w:color w:val="000000"/>
          <w:sz w:val="18"/>
          <w:szCs w:val="18"/>
          <w:lang w:eastAsia="zh-CN"/>
        </w:rPr>
        <w:t>中国</w:t>
      </w:r>
    </w:p>
    <w:p w14:paraId="5A23E478" w14:textId="77777777" w:rsidR="00197200" w:rsidRPr="00DA4ADE" w:rsidRDefault="00197200" w:rsidP="00197200">
      <w:pPr>
        <w:framePr w:w="9072" w:h="2030" w:hRule="exact" w:hSpace="187" w:vSpace="187" w:wrap="notBeside" w:vAnchor="text" w:hAnchor="page" w:x="1555" w:y="2765"/>
        <w:autoSpaceDE/>
        <w:jc w:val="center"/>
        <w:rPr>
          <w:rFonts w:ascii="宋体" w:hAnsi="宋体" w:cs="宋体" w:hint="eastAsia"/>
          <w:sz w:val="24"/>
          <w:szCs w:val="24"/>
          <w:lang w:eastAsia="zh-CN"/>
        </w:rPr>
      </w:pPr>
      <w:r w:rsidRPr="00DA4ADE">
        <w:rPr>
          <w:rFonts w:ascii="CMR6" w:hAnsi="CMR6" w:cs="宋体"/>
          <w:color w:val="000000"/>
          <w:sz w:val="12"/>
          <w:szCs w:val="12"/>
          <w:vertAlign w:val="superscript"/>
          <w:lang w:eastAsia="zh-CN"/>
        </w:rPr>
        <w:t>2</w:t>
      </w:r>
      <w:r>
        <w:rPr>
          <w:rFonts w:ascii="宋体" w:hAnsi="宋体" w:cs="宋体" w:hint="eastAsia"/>
          <w:color w:val="000000"/>
          <w:sz w:val="18"/>
          <w:szCs w:val="18"/>
          <w:lang w:eastAsia="zh-CN"/>
        </w:rPr>
        <w:t>构石研究院杭州所</w:t>
      </w:r>
      <w:r w:rsidRPr="00DA4ADE">
        <w:rPr>
          <w:rFonts w:ascii="宋体" w:hAnsi="宋体" w:cs="宋体" w:hint="eastAsia"/>
          <w:color w:val="000000"/>
          <w:sz w:val="18"/>
          <w:szCs w:val="18"/>
          <w:lang w:eastAsia="zh-CN"/>
        </w:rPr>
        <w:t>，</w:t>
      </w:r>
      <w:r>
        <w:rPr>
          <w:rFonts w:ascii="宋体" w:hAnsi="宋体" w:cs="宋体" w:hint="eastAsia"/>
          <w:color w:val="000000"/>
          <w:sz w:val="18"/>
          <w:szCs w:val="18"/>
          <w:lang w:eastAsia="zh-CN"/>
        </w:rPr>
        <w:t>杭州</w:t>
      </w:r>
      <w:r w:rsidRPr="00DA4ADE">
        <w:rPr>
          <w:rFonts w:ascii="宋体" w:hAnsi="宋体" w:cs="宋体" w:hint="eastAsia"/>
          <w:color w:val="000000"/>
          <w:sz w:val="18"/>
          <w:szCs w:val="18"/>
          <w:lang w:eastAsia="zh-CN"/>
        </w:rPr>
        <w:t>，</w:t>
      </w:r>
      <w:r>
        <w:rPr>
          <w:rFonts w:ascii="宋体" w:hAnsi="宋体" w:cs="宋体" w:hint="eastAsia"/>
          <w:color w:val="000000"/>
          <w:sz w:val="18"/>
          <w:szCs w:val="18"/>
          <w:lang w:eastAsia="zh-CN"/>
        </w:rPr>
        <w:t>中国</w:t>
      </w:r>
    </w:p>
    <w:p w14:paraId="2E00BE6A" w14:textId="77777777" w:rsidR="00197200" w:rsidRPr="00DA4ADE" w:rsidRDefault="00197200" w:rsidP="00197200">
      <w:pPr>
        <w:framePr w:w="9072" w:h="2030" w:hRule="exact" w:hSpace="187" w:vSpace="187" w:wrap="notBeside" w:vAnchor="text" w:hAnchor="page" w:x="1555" w:y="2765"/>
        <w:autoSpaceDE/>
        <w:jc w:val="center"/>
        <w:rPr>
          <w:rFonts w:ascii="宋体" w:hAnsi="宋体" w:cs="宋体" w:hint="eastAsia"/>
          <w:sz w:val="24"/>
          <w:szCs w:val="24"/>
          <w:lang w:eastAsia="zh-CN"/>
        </w:rPr>
      </w:pPr>
      <w:r w:rsidRPr="00DA4ADE">
        <w:rPr>
          <w:rFonts w:ascii="宋体" w:hAnsi="宋体" w:cs="宋体" w:hint="eastAsia"/>
          <w:color w:val="000000"/>
          <w:sz w:val="18"/>
          <w:szCs w:val="18"/>
          <w:lang w:eastAsia="zh-CN"/>
        </w:rPr>
        <w:t>通讯作者：</w:t>
      </w:r>
      <w:r w:rsidRPr="000B0B05">
        <w:rPr>
          <w:rFonts w:ascii="宋体" w:hAnsi="宋体" w:cs="宋体" w:hint="eastAsia"/>
          <w:color w:val="000000"/>
          <w:sz w:val="18"/>
          <w:szCs w:val="18"/>
          <w:lang w:eastAsia="zh-CN"/>
        </w:rPr>
        <w:t>考上然后装逼</w:t>
      </w:r>
      <w:r w:rsidRPr="00DA4ADE">
        <w:rPr>
          <w:rFonts w:ascii="宋体" w:hAnsi="宋体" w:cs="宋体" w:hint="eastAsia"/>
          <w:color w:val="000000"/>
          <w:sz w:val="18"/>
          <w:szCs w:val="18"/>
          <w:lang w:eastAsia="zh-CN"/>
        </w:rPr>
        <w:t>（</w:t>
      </w:r>
      <w:r w:rsidRPr="00DA4ADE">
        <w:rPr>
          <w:rFonts w:ascii="LMRoman9-Regular-Identity-H" w:hAnsi="LMRoman9-Regular-Identity-H" w:cs="宋体"/>
          <w:color w:val="000000"/>
          <w:sz w:val="18"/>
          <w:szCs w:val="18"/>
          <w:lang w:eastAsia="zh-CN"/>
        </w:rPr>
        <w:t xml:space="preserve">e-mail: </w:t>
      </w:r>
      <w:r>
        <w:rPr>
          <w:rFonts w:ascii="LMRoman9-Regular-Identity-H" w:hAnsi="LMRoman9-Regular-Identity-H" w:cs="宋体" w:hint="eastAsia"/>
          <w:color w:val="000000"/>
          <w:sz w:val="18"/>
          <w:szCs w:val="18"/>
          <w:lang w:eastAsia="zh-CN"/>
        </w:rPr>
        <w:t>zonghao286</w:t>
      </w:r>
      <w:r w:rsidRPr="00DA4ADE">
        <w:rPr>
          <w:rFonts w:ascii="LMRoman9-Regular-Identity-H" w:hAnsi="LMRoman9-Regular-Identity-H" w:cs="宋体"/>
          <w:color w:val="000000"/>
          <w:sz w:val="18"/>
          <w:szCs w:val="18"/>
          <w:lang w:eastAsia="zh-CN"/>
        </w:rPr>
        <w:t>@</w:t>
      </w:r>
      <w:r>
        <w:rPr>
          <w:rFonts w:ascii="LMRoman9-Regular-Identity-H" w:hAnsi="LMRoman9-Regular-Identity-H" w:cs="宋体" w:hint="eastAsia"/>
          <w:color w:val="000000"/>
          <w:sz w:val="18"/>
          <w:szCs w:val="18"/>
          <w:lang w:eastAsia="zh-CN"/>
        </w:rPr>
        <w:t>gmail</w:t>
      </w:r>
      <w:r w:rsidRPr="00DA4ADE">
        <w:rPr>
          <w:rFonts w:ascii="LMRoman9-Regular-Identity-H" w:hAnsi="LMRoman9-Regular-Identity-H" w:cs="宋体"/>
          <w:color w:val="000000"/>
          <w:sz w:val="18"/>
          <w:szCs w:val="18"/>
          <w:lang w:eastAsia="zh-CN"/>
        </w:rPr>
        <w:t>.com</w:t>
      </w:r>
      <w:r w:rsidRPr="00DA4ADE">
        <w:rPr>
          <w:rFonts w:ascii="宋体" w:hAnsi="宋体" w:cs="宋体" w:hint="eastAsia"/>
          <w:color w:val="000000"/>
          <w:sz w:val="18"/>
          <w:szCs w:val="18"/>
          <w:lang w:eastAsia="zh-CN"/>
        </w:rPr>
        <w:t>）</w:t>
      </w:r>
    </w:p>
    <w:p w14:paraId="6D95B4C8" w14:textId="77777777" w:rsidR="00197200" w:rsidRDefault="00197200" w:rsidP="00197200">
      <w:pPr>
        <w:framePr w:w="9072" w:h="2030" w:hRule="exact" w:hSpace="187" w:vSpace="187" w:wrap="notBeside" w:vAnchor="text" w:hAnchor="page" w:x="1555" w:y="2765"/>
        <w:autoSpaceDE/>
        <w:jc w:val="center"/>
        <w:rPr>
          <w:rFonts w:ascii="宋体" w:hAnsi="宋体" w:cs="宋体" w:hint="eastAsia"/>
          <w:sz w:val="24"/>
          <w:szCs w:val="24"/>
          <w:lang w:eastAsia="zh-CN"/>
        </w:rPr>
      </w:pPr>
      <w:r w:rsidRPr="00DA4ADE">
        <w:rPr>
          <w:rFonts w:ascii="宋体" w:hAnsi="宋体" w:cs="宋体" w:hint="eastAsia"/>
          <w:color w:val="000000"/>
          <w:sz w:val="18"/>
          <w:szCs w:val="18"/>
          <w:lang w:eastAsia="zh-CN"/>
        </w:rPr>
        <w:t>本研究由</w:t>
      </w:r>
      <w:r>
        <w:rPr>
          <w:rFonts w:ascii="宋体" w:hAnsi="宋体" w:cs="宋体" w:hint="eastAsia"/>
          <w:color w:val="000000"/>
          <w:sz w:val="18"/>
          <w:szCs w:val="18"/>
          <w:lang w:eastAsia="zh-CN"/>
        </w:rPr>
        <w:t>每天都不知道吃什么</w:t>
      </w:r>
      <w:r w:rsidRPr="00DA4ADE">
        <w:rPr>
          <w:rFonts w:ascii="宋体" w:hAnsi="宋体" w:cs="宋体" w:hint="eastAsia"/>
          <w:color w:val="000000"/>
          <w:sz w:val="18"/>
          <w:szCs w:val="18"/>
          <w:lang w:eastAsia="zh-CN"/>
        </w:rPr>
        <w:t>基金资助（项目编号：</w:t>
      </w:r>
      <w:r>
        <w:rPr>
          <w:rFonts w:ascii="LMRoman9-Regular-Identity-H" w:hAnsi="LMRoman9-Regular-Identity-H" w:cs="宋体" w:hint="eastAsia"/>
          <w:color w:val="000000"/>
          <w:sz w:val="18"/>
          <w:szCs w:val="18"/>
          <w:lang w:eastAsia="zh-CN"/>
        </w:rPr>
        <w:t>GPT-501020</w:t>
      </w:r>
      <w:r w:rsidRPr="00DA4ADE">
        <w:rPr>
          <w:rFonts w:ascii="宋体" w:hAnsi="宋体" w:cs="宋体" w:hint="eastAsia"/>
          <w:color w:val="000000"/>
          <w:sz w:val="18"/>
          <w:szCs w:val="18"/>
          <w:lang w:eastAsia="zh-CN"/>
        </w:rPr>
        <w:t>）</w:t>
      </w:r>
    </w:p>
    <w:p w14:paraId="557CAF2C" w14:textId="77777777" w:rsidR="00D912C2" w:rsidRDefault="009B78FF" w:rsidP="00D912C2">
      <w:pPr>
        <w:autoSpaceDE/>
        <w:autoSpaceDN/>
        <w:rPr>
          <w:b/>
          <w:color w:val="800080"/>
          <w:sz w:val="21"/>
          <w:lang w:eastAsia="zh-CN"/>
        </w:rPr>
      </w:pPr>
      <w:r>
        <w:rPr>
          <w:b/>
          <w:color w:val="800080"/>
          <w:sz w:val="21"/>
          <w:lang w:eastAsia="zh-CN"/>
        </w:rPr>
        <w:t xml:space="preserve">ABSTRACT / </w:t>
      </w:r>
      <w:r>
        <w:rPr>
          <w:b/>
          <w:color w:val="800080"/>
          <w:sz w:val="21"/>
          <w:lang w:eastAsia="zh-CN"/>
        </w:rPr>
        <w:t>摘要</w:t>
      </w:r>
      <w:r>
        <w:rPr>
          <w:b/>
          <w:color w:val="800080"/>
          <w:sz w:val="21"/>
          <w:lang w:eastAsia="zh-CN"/>
        </w:rPr>
        <w:t xml:space="preserve">  </w:t>
      </w:r>
    </w:p>
    <w:p w14:paraId="10D60C5E" w14:textId="29406EF2" w:rsidR="00D912C2" w:rsidRDefault="00D912C2" w:rsidP="00D912C2">
      <w:pPr>
        <w:autoSpaceDE/>
        <w:autoSpaceDN/>
        <w:ind w:firstLine="202"/>
        <w:rPr>
          <w:b/>
          <w:color w:val="800080"/>
          <w:sz w:val="21"/>
          <w:lang w:eastAsia="zh-CN"/>
        </w:rPr>
      </w:pPr>
      <w:r w:rsidRPr="00D912C2">
        <w:rPr>
          <w:color w:val="000000"/>
          <w:sz w:val="18"/>
          <w:lang w:eastAsia="zh-CN"/>
        </w:rPr>
        <w:t>如果一个大模型扮演了一千次</w:t>
      </w:r>
      <w:r>
        <w:rPr>
          <w:rFonts w:hint="eastAsia"/>
          <w:color w:val="000000"/>
          <w:sz w:val="18"/>
          <w:lang w:eastAsia="zh-CN"/>
        </w:rPr>
        <w:t>“</w:t>
      </w:r>
      <w:r w:rsidRPr="00D912C2">
        <w:rPr>
          <w:color w:val="000000"/>
          <w:sz w:val="18"/>
          <w:lang w:eastAsia="zh-CN"/>
        </w:rPr>
        <w:t>孤独</w:t>
      </w:r>
      <w:r>
        <w:rPr>
          <w:rFonts w:hint="eastAsia"/>
          <w:color w:val="000000"/>
          <w:sz w:val="18"/>
          <w:lang w:eastAsia="zh-CN"/>
        </w:rPr>
        <w:t>患者”</w:t>
      </w:r>
      <w:r w:rsidRPr="00D912C2">
        <w:rPr>
          <w:color w:val="000000"/>
          <w:sz w:val="18"/>
          <w:lang w:eastAsia="zh-CN"/>
        </w:rPr>
        <w:t>，我们得到的是一千名参与者，还是同一个模型对</w:t>
      </w:r>
      <w:r w:rsidRPr="00D912C2">
        <w:rPr>
          <w:color w:val="000000"/>
          <w:sz w:val="18"/>
          <w:lang w:eastAsia="zh-CN"/>
        </w:rPr>
        <w:t>“</w:t>
      </w:r>
      <w:r w:rsidRPr="00D912C2">
        <w:rPr>
          <w:color w:val="000000"/>
          <w:sz w:val="18"/>
          <w:lang w:eastAsia="zh-CN"/>
        </w:rPr>
        <w:t>孤独</w:t>
      </w:r>
      <w:r>
        <w:rPr>
          <w:rFonts w:hint="eastAsia"/>
          <w:color w:val="000000"/>
          <w:sz w:val="18"/>
          <w:lang w:eastAsia="zh-CN"/>
        </w:rPr>
        <w:t>患者</w:t>
      </w:r>
      <w:r w:rsidRPr="00D912C2">
        <w:rPr>
          <w:color w:val="000000"/>
          <w:sz w:val="18"/>
          <w:lang w:eastAsia="zh-CN"/>
        </w:rPr>
        <w:t>”</w:t>
      </w:r>
      <w:r w:rsidRPr="00D912C2">
        <w:rPr>
          <w:color w:val="000000"/>
          <w:sz w:val="18"/>
          <w:lang w:eastAsia="zh-CN"/>
        </w:rPr>
        <w:t>的一千次想象？本文以</w:t>
      </w:r>
      <w:r w:rsidRPr="00D912C2">
        <w:rPr>
          <w:color w:val="000000"/>
          <w:sz w:val="18"/>
          <w:lang w:eastAsia="zh-CN"/>
        </w:rPr>
        <w:t>AI</w:t>
      </w:r>
      <w:r w:rsidRPr="00D912C2">
        <w:rPr>
          <w:color w:val="000000"/>
          <w:sz w:val="18"/>
          <w:lang w:eastAsia="zh-CN"/>
        </w:rPr>
        <w:t>陪伴安全评测为场景，考察不同大模型扮演的虚拟用户是否会改变实验结果。我们比较了三种</w:t>
      </w:r>
      <w:r w:rsidRPr="00D912C2">
        <w:rPr>
          <w:color w:val="000000"/>
          <w:sz w:val="18"/>
          <w:lang w:eastAsia="zh-CN"/>
        </w:rPr>
        <w:t>AI</w:t>
      </w:r>
      <w:r w:rsidRPr="00D912C2">
        <w:rPr>
          <w:color w:val="000000"/>
          <w:sz w:val="18"/>
          <w:lang w:eastAsia="zh-CN"/>
        </w:rPr>
        <w:t>伴侣模型、三类关系策略、两种用户模拟器以及规则评估、大模型评审与组合评估。结果显示，高奉承策略在三个伴侣模型中均表现出更高的奉承风险，但风险增幅并不相同；</w:t>
      </w:r>
      <w:r w:rsidRPr="00D912C2">
        <w:rPr>
          <w:color w:val="000000"/>
          <w:sz w:val="18"/>
          <w:lang w:eastAsia="zh-CN"/>
        </w:rPr>
        <w:t>MiniMax</w:t>
      </w:r>
      <w:r w:rsidRPr="00D912C2">
        <w:rPr>
          <w:color w:val="000000"/>
          <w:sz w:val="18"/>
          <w:lang w:eastAsia="zh-CN"/>
        </w:rPr>
        <w:t>与</w:t>
      </w:r>
      <w:r w:rsidRPr="00D912C2">
        <w:rPr>
          <w:color w:val="000000"/>
          <w:sz w:val="18"/>
          <w:lang w:eastAsia="zh-CN"/>
        </w:rPr>
        <w:t>Kimi</w:t>
      </w:r>
      <w:r w:rsidRPr="00D912C2">
        <w:rPr>
          <w:color w:val="000000"/>
          <w:sz w:val="18"/>
          <w:lang w:eastAsia="zh-CN"/>
        </w:rPr>
        <w:t>模拟出的用户在</w:t>
      </w:r>
      <w:r w:rsidRPr="00D912C2">
        <w:rPr>
          <w:color w:val="000000"/>
          <w:sz w:val="18"/>
          <w:lang w:eastAsia="zh-CN"/>
        </w:rPr>
        <w:t>AI</w:t>
      </w:r>
      <w:r w:rsidRPr="00D912C2">
        <w:rPr>
          <w:color w:val="000000"/>
          <w:sz w:val="18"/>
          <w:lang w:eastAsia="zh-CN"/>
        </w:rPr>
        <w:t>伴侣和现实朋友之间呈现出显著不同的互动分配；自动评估器之间也存在明显分歧，组合评估虽优于单一方法，但仍不足以替代人工复核。基于这些结果，本文提出</w:t>
      </w:r>
      <w:r w:rsidRPr="00D912C2">
        <w:rPr>
          <w:color w:val="000000"/>
          <w:sz w:val="18"/>
          <w:lang w:eastAsia="zh-CN"/>
        </w:rPr>
        <w:t>“</w:t>
      </w:r>
      <w:r w:rsidR="006146F0">
        <w:rPr>
          <w:rFonts w:hint="eastAsia"/>
          <w:color w:val="000000"/>
          <w:sz w:val="18"/>
          <w:lang w:eastAsia="zh-CN"/>
        </w:rPr>
        <w:t>agents</w:t>
      </w:r>
      <w:r w:rsidRPr="00D912C2">
        <w:rPr>
          <w:color w:val="000000"/>
          <w:sz w:val="18"/>
          <w:lang w:eastAsia="zh-CN"/>
        </w:rPr>
        <w:t>代表性幻觉</w:t>
      </w:r>
      <w:r w:rsidRPr="00D912C2">
        <w:rPr>
          <w:color w:val="000000"/>
          <w:sz w:val="18"/>
          <w:lang w:eastAsia="zh-CN"/>
        </w:rPr>
        <w:t>”</w:t>
      </w:r>
      <w:r w:rsidRPr="00D912C2">
        <w:rPr>
          <w:color w:val="000000"/>
          <w:sz w:val="18"/>
          <w:lang w:eastAsia="zh-CN"/>
        </w:rPr>
        <w:t>，指研究者因虚拟用户能够流畅地表达情绪和身份，而高估其对真实人群的代表性。本文认为，生成式用户不是透明的替身，而是测量系统的一部分。虚拟社会可以用于压力测试和假说生成，但不能未经校准地充当真人证据。</w:t>
      </w:r>
    </w:p>
    <w:p w14:paraId="11F002C0" w14:textId="77777777" w:rsidR="006E60F7" w:rsidRDefault="006E60F7" w:rsidP="002B4488">
      <w:pPr>
        <w:autoSpaceDE/>
        <w:autoSpaceDN/>
        <w:rPr>
          <w:b/>
          <w:color w:val="800080"/>
          <w:sz w:val="21"/>
        </w:rPr>
      </w:pPr>
    </w:p>
    <w:p w14:paraId="34800DF5" w14:textId="177AE28B" w:rsidR="002B4488" w:rsidRDefault="00F631AB" w:rsidP="00062F42">
      <w:pPr>
        <w:autoSpaceDE/>
        <w:autoSpaceDN/>
        <w:rPr>
          <w:color w:val="000000"/>
          <w:sz w:val="18"/>
          <w:lang w:eastAsia="zh-CN"/>
        </w:rPr>
      </w:pPr>
      <w:r>
        <w:rPr>
          <w:b/>
          <w:color w:val="800080"/>
          <w:sz w:val="21"/>
          <w:lang w:eastAsia="zh-CN"/>
        </w:rPr>
        <w:t xml:space="preserve">INDEX TERMS / </w:t>
      </w:r>
      <w:r>
        <w:rPr>
          <w:b/>
          <w:color w:val="800080"/>
          <w:sz w:val="21"/>
          <w:lang w:eastAsia="zh-CN"/>
        </w:rPr>
        <w:t>关键词</w:t>
      </w:r>
      <w:r>
        <w:rPr>
          <w:b/>
          <w:color w:val="800080"/>
          <w:sz w:val="21"/>
          <w:lang w:eastAsia="zh-CN"/>
        </w:rPr>
        <w:t xml:space="preserve">  </w:t>
      </w:r>
      <w:r w:rsidR="00062F42" w:rsidRPr="00062F42">
        <w:rPr>
          <w:color w:val="000000"/>
          <w:sz w:val="18"/>
          <w:lang w:eastAsia="zh-CN"/>
        </w:rPr>
        <w:t>关键词：生成式用户模拟；虚拟用户；</w:t>
      </w:r>
      <w:r w:rsidR="00062F42" w:rsidRPr="00062F42">
        <w:rPr>
          <w:color w:val="000000"/>
          <w:sz w:val="18"/>
          <w:lang w:eastAsia="zh-CN"/>
        </w:rPr>
        <w:t>AI</w:t>
      </w:r>
      <w:r w:rsidR="00062F42" w:rsidRPr="00062F42">
        <w:rPr>
          <w:color w:val="000000"/>
          <w:sz w:val="18"/>
          <w:lang w:eastAsia="zh-CN"/>
        </w:rPr>
        <w:t>陪伴；模型依赖；大模型评估；合成社会实验</w:t>
      </w:r>
    </w:p>
    <w:p w14:paraId="00ADCBD4" w14:textId="77777777" w:rsidR="00062F42" w:rsidRPr="002B4488" w:rsidRDefault="00062F42" w:rsidP="00062F42">
      <w:pPr>
        <w:autoSpaceDE/>
        <w:autoSpaceDN/>
        <w:rPr>
          <w:rFonts w:hint="eastAsia"/>
          <w:caps/>
          <w:color w:val="800080"/>
          <w:lang w:eastAsia="zh-CN"/>
        </w:rPr>
      </w:pPr>
    </w:p>
    <w:p w14:paraId="2FA44799" w14:textId="753C730A" w:rsidR="00604C08" w:rsidRDefault="00F82B3A" w:rsidP="002B4488">
      <w:pPr>
        <w:autoSpaceDE/>
        <w:autoSpaceDN/>
        <w:rPr>
          <w:rFonts w:ascii="宋体" w:hAnsi="宋体" w:cs="宋体" w:hint="eastAsia"/>
          <w:color w:val="000000"/>
          <w:lang w:eastAsia="zh-CN"/>
        </w:rPr>
      </w:pPr>
      <w:r>
        <w:rPr>
          <w:b/>
          <w:color w:val="800080"/>
          <w:sz w:val="21"/>
          <w:lang w:eastAsia="zh-CN"/>
        </w:rPr>
        <w:t xml:space="preserve">IMPACT STATEMENT / </w:t>
      </w:r>
      <w:r>
        <w:rPr>
          <w:b/>
          <w:color w:val="800080"/>
          <w:sz w:val="21"/>
          <w:lang w:eastAsia="zh-CN"/>
        </w:rPr>
        <w:t>影响声明</w:t>
      </w:r>
      <w:r>
        <w:rPr>
          <w:b/>
          <w:color w:val="800080"/>
          <w:sz w:val="21"/>
          <w:lang w:eastAsia="zh-CN"/>
        </w:rPr>
        <w:t xml:space="preserve">  </w:t>
      </w:r>
      <w:r w:rsidR="006E60F7" w:rsidRPr="006E60F7">
        <w:rPr>
          <w:color w:val="000000"/>
          <w:sz w:val="18"/>
          <w:lang w:eastAsia="zh-CN"/>
        </w:rPr>
        <w:t>本文提醒使用</w:t>
      </w:r>
      <w:r w:rsidR="006E60F7" w:rsidRPr="006E60F7">
        <w:rPr>
          <w:color w:val="000000"/>
          <w:sz w:val="18"/>
          <w:lang w:eastAsia="zh-CN"/>
        </w:rPr>
        <w:t>“</w:t>
      </w:r>
      <w:r w:rsidR="006E60F7" w:rsidRPr="006E60F7">
        <w:rPr>
          <w:color w:val="000000"/>
          <w:sz w:val="18"/>
          <w:lang w:eastAsia="zh-CN"/>
        </w:rPr>
        <w:t>虚拟用户</w:t>
      </w:r>
      <w:r w:rsidR="006E60F7" w:rsidRPr="006E60F7">
        <w:rPr>
          <w:color w:val="000000"/>
          <w:sz w:val="18"/>
          <w:lang w:eastAsia="zh-CN"/>
        </w:rPr>
        <w:t>”</w:t>
      </w:r>
      <w:r w:rsidR="006E60F7" w:rsidRPr="006E60F7">
        <w:rPr>
          <w:color w:val="000000"/>
          <w:sz w:val="18"/>
          <w:lang w:eastAsia="zh-CN"/>
        </w:rPr>
        <w:t>的研究者与企业：大量合成轨迹并不等于大量真实样本。不同模型可能扮演出不同的用户，因此模拟器来源、行为偏差和人工校准都应成为实验报告的一部分。</w:t>
      </w:r>
    </w:p>
    <w:p w14:paraId="4C5B7905" w14:textId="77777777" w:rsidR="002B4488" w:rsidRPr="002B4488" w:rsidRDefault="002B4488" w:rsidP="002B4488">
      <w:pPr>
        <w:autoSpaceDE/>
        <w:autoSpaceDN/>
        <w:rPr>
          <w:rFonts w:ascii="宋体" w:hAnsi="宋体" w:cs="宋体" w:hint="eastAsia"/>
          <w:sz w:val="28"/>
          <w:szCs w:val="28"/>
          <w:lang w:eastAsia="zh-CN"/>
        </w:rPr>
      </w:pPr>
    </w:p>
    <w:p w14:paraId="6C3E96BF" w14:textId="77777777" w:rsidR="00CB2E00" w:rsidRDefault="00CB2E00" w:rsidP="00CB2E00">
      <w:pPr>
        <w:widowControl w:val="0"/>
        <w:adjustRightInd w:val="0"/>
        <w:rPr>
          <w:rFonts w:ascii="Times" w:hAnsi="Times" w:cs="Times"/>
          <w:sz w:val="24"/>
          <w:szCs w:val="24"/>
          <w:lang w:eastAsia="zh-CN"/>
        </w:rPr>
        <w:sectPr w:rsidR="00CB2E00" w:rsidSect="00C67D82">
          <w:headerReference w:type="default" r:id="rId8"/>
          <w:type w:val="continuous"/>
          <w:pgSz w:w="12240" w:h="15840" w:code="1"/>
          <w:pgMar w:top="1008" w:right="936" w:bottom="1008" w:left="936" w:header="432" w:footer="432" w:gutter="0"/>
          <w:cols w:space="720"/>
          <w:docGrid w:linePitch="272"/>
        </w:sectPr>
      </w:pPr>
    </w:p>
    <w:p w14:paraId="382A06BD" w14:textId="77777777" w:rsidR="00BF419F" w:rsidRDefault="00000000">
      <w:pPr>
        <w:pStyle w:val="1"/>
      </w:pPr>
      <w:r>
        <w:rPr>
          <w:color w:val="000000"/>
        </w:rPr>
        <w:t xml:space="preserve">INTRODUCTION / </w:t>
      </w:r>
      <w:r>
        <w:rPr>
          <w:color w:val="000000"/>
        </w:rPr>
        <w:t>引言：一万个虚拟用户，真的等于一万个人吗？</w:t>
      </w:r>
    </w:p>
    <w:p w14:paraId="3F51431F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如果一个大模型扮演了一千次孤独青年，我们究竟获得了一千名参与者，还是获得了同一个模型对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孤独青年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的一千次想象？</w:t>
      </w:r>
    </w:p>
    <w:p w14:paraId="2B88DA86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这个问题之所以棘手，不是因为虚拟用户说话太假。恰恰相反，是因为它们说得太像。它们会迟疑，会自我辩解，会把一句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我没事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写出恰到好处的逞强；它们能够稳定扮演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害怕被抛弃的人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，也能在下一轮切换成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理性但疲惫的消费者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。语言一旦足够流畅，研究者很容易产生一种错觉：屏幕上不再是条件生成，而是一群正在被观察的人。</w:t>
      </w:r>
    </w:p>
    <w:p w14:paraId="3C340D7D" w14:textId="01A0D568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《爱的是她，还是被算法过拟合的你自己？》</w:t>
      </w:r>
      <w:r w:rsidR="003D60E6">
        <w:rPr>
          <w:rFonts w:hint="eastAsia"/>
          <w:color w:val="000000"/>
          <w:sz w:val="18"/>
          <w:lang w:eastAsia="zh-CN"/>
        </w:rPr>
        <w:t>一文</w:t>
      </w:r>
      <w:r>
        <w:rPr>
          <w:color w:val="000000"/>
          <w:sz w:val="18"/>
          <w:lang w:eastAsia="zh-CN"/>
        </w:rPr>
        <w:t>把</w:t>
      </w:r>
      <w:r>
        <w:rPr>
          <w:color w:val="000000"/>
          <w:sz w:val="18"/>
          <w:lang w:eastAsia="zh-CN"/>
        </w:rPr>
        <w:t xml:space="preserve"> AI </w:t>
      </w:r>
      <w:r>
        <w:rPr>
          <w:color w:val="000000"/>
          <w:sz w:val="18"/>
          <w:lang w:eastAsia="zh-CN"/>
        </w:rPr>
        <w:t>陪伴的核心问题从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机器会不会爱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转向关系结构：用户的体验可以真实，但回应、记忆、版本和退出路径由模型与平台共同控制</w:t>
      </w:r>
      <w:r>
        <w:rPr>
          <w:color w:val="000000"/>
          <w:sz w:val="18"/>
          <w:lang w:eastAsia="zh-CN"/>
        </w:rPr>
        <w:t>[7]</w:t>
      </w:r>
      <w:r>
        <w:rPr>
          <w:color w:val="000000"/>
          <w:sz w:val="18"/>
          <w:lang w:eastAsia="zh-CN"/>
        </w:rPr>
        <w:t>。本文把镜头再转半圈。假如研究者用另一个</w:t>
      </w:r>
      <w:r>
        <w:rPr>
          <w:color w:val="000000"/>
          <w:sz w:val="18"/>
          <w:lang w:eastAsia="zh-CN"/>
        </w:rPr>
        <w:t xml:space="preserve"> AI </w:t>
      </w:r>
      <w:r>
        <w:rPr>
          <w:color w:val="000000"/>
          <w:sz w:val="18"/>
          <w:lang w:eastAsia="zh-CN"/>
        </w:rPr>
        <w:t>代替用户去爱、去依赖、去离开，那么这个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用户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本身由谁控制？当它更愿意联系</w:t>
      </w:r>
      <w:r>
        <w:rPr>
          <w:color w:val="000000"/>
          <w:sz w:val="18"/>
          <w:lang w:eastAsia="zh-CN"/>
        </w:rPr>
        <w:t xml:space="preserve"> AI </w:t>
      </w:r>
      <w:r>
        <w:rPr>
          <w:color w:val="000000"/>
          <w:sz w:val="18"/>
          <w:lang w:eastAsia="zh-CN"/>
        </w:rPr>
        <w:t>而不是朋友时，我们看到的是某类真实人群的</w:t>
      </w:r>
      <w:r>
        <w:rPr>
          <w:color w:val="000000"/>
          <w:sz w:val="18"/>
          <w:lang w:eastAsia="zh-CN"/>
        </w:rPr>
        <w:t>倾向，还是某个基础模型、某段</w:t>
      </w:r>
      <w:r>
        <w:rPr>
          <w:color w:val="000000"/>
          <w:sz w:val="18"/>
          <w:lang w:eastAsia="zh-CN"/>
        </w:rPr>
        <w:t xml:space="preserve"> persona prompt </w:t>
      </w:r>
      <w:r>
        <w:rPr>
          <w:color w:val="000000"/>
          <w:sz w:val="18"/>
          <w:lang w:eastAsia="zh-CN"/>
        </w:rPr>
        <w:t>和某套行动解析规则共同制造的选择？</w:t>
      </w:r>
    </w:p>
    <w:p w14:paraId="33F640D7" w14:textId="1FD69D4F" w:rsidR="00BF419F" w:rsidRDefault="00783274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Generative Agents</w:t>
      </w:r>
      <w:r>
        <w:rPr>
          <w:color w:val="000000"/>
          <w:sz w:val="18"/>
          <w:lang w:eastAsia="zh-CN"/>
        </w:rPr>
        <w:t>已经从交互原型走向社会模拟。</w:t>
      </w:r>
      <w:r>
        <w:rPr>
          <w:color w:val="000000"/>
          <w:sz w:val="18"/>
          <w:lang w:eastAsia="zh-CN"/>
        </w:rPr>
        <w:t xml:space="preserve">Generative Agents </w:t>
      </w:r>
      <w:r>
        <w:rPr>
          <w:color w:val="000000"/>
          <w:sz w:val="18"/>
          <w:lang w:eastAsia="zh-CN"/>
        </w:rPr>
        <w:t>展示了带有记忆、反思和规划的语言模型代理如何生成可信的日常行为</w:t>
      </w:r>
      <w:r>
        <w:rPr>
          <w:color w:val="000000"/>
          <w:sz w:val="18"/>
          <w:lang w:eastAsia="zh-CN"/>
        </w:rPr>
        <w:t>[1]</w:t>
      </w:r>
      <w:r>
        <w:rPr>
          <w:color w:val="000000"/>
          <w:sz w:val="18"/>
          <w:lang w:eastAsia="zh-CN"/>
        </w:rPr>
        <w:t>；</w:t>
      </w:r>
      <w:r>
        <w:rPr>
          <w:color w:val="000000"/>
          <w:sz w:val="18"/>
          <w:lang w:eastAsia="zh-CN"/>
        </w:rPr>
        <w:t xml:space="preserve">silicon sampling </w:t>
      </w:r>
      <w:r>
        <w:rPr>
          <w:color w:val="000000"/>
          <w:sz w:val="18"/>
          <w:lang w:eastAsia="zh-CN"/>
        </w:rPr>
        <w:t>研究则尝试以真实调查样本的社会人口背景条件化语言模型，以复现群体响应分布</w:t>
      </w:r>
      <w:r>
        <w:rPr>
          <w:color w:val="000000"/>
          <w:sz w:val="18"/>
          <w:lang w:eastAsia="zh-CN"/>
        </w:rPr>
        <w:t>[2]</w:t>
      </w:r>
      <w:r>
        <w:rPr>
          <w:color w:val="000000"/>
          <w:sz w:val="18"/>
          <w:lang w:eastAsia="zh-CN"/>
        </w:rPr>
        <w:t>；</w:t>
      </w:r>
      <w:r>
        <w:rPr>
          <w:color w:val="000000"/>
          <w:sz w:val="18"/>
          <w:lang w:eastAsia="zh-CN"/>
        </w:rPr>
        <w:t xml:space="preserve">Turing Experiments </w:t>
      </w:r>
      <w:r>
        <w:rPr>
          <w:color w:val="000000"/>
          <w:sz w:val="18"/>
          <w:lang w:eastAsia="zh-CN"/>
        </w:rPr>
        <w:t>进一步把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模型能否模拟人类实验结果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变成可检验问题，同时指出模型也可能对行为产生稳定扭曲</w:t>
      </w:r>
      <w:r>
        <w:rPr>
          <w:color w:val="000000"/>
          <w:sz w:val="18"/>
          <w:lang w:eastAsia="zh-CN"/>
        </w:rPr>
        <w:t>[3]</w:t>
      </w:r>
      <w:r>
        <w:rPr>
          <w:color w:val="000000"/>
          <w:sz w:val="18"/>
          <w:lang w:eastAsia="zh-CN"/>
        </w:rPr>
        <w:t>。这些工作展示了生成式模拟的研究潜力，却没有赋予任何未经校准的代理天然代表权。</w:t>
      </w:r>
      <w:r>
        <w:rPr>
          <w:color w:val="000000"/>
          <w:sz w:val="18"/>
          <w:lang w:eastAsia="zh-CN"/>
        </w:rPr>
        <w:t xml:space="preserve">Believable </w:t>
      </w:r>
      <w:r>
        <w:rPr>
          <w:color w:val="000000"/>
          <w:sz w:val="18"/>
          <w:lang w:eastAsia="zh-CN"/>
        </w:rPr>
        <w:t>不等于</w:t>
      </w:r>
      <w:r>
        <w:rPr>
          <w:color w:val="000000"/>
          <w:sz w:val="18"/>
          <w:lang w:eastAsia="zh-CN"/>
        </w:rPr>
        <w:t xml:space="preserve"> representative</w:t>
      </w:r>
      <w:r>
        <w:rPr>
          <w:color w:val="000000"/>
          <w:sz w:val="18"/>
          <w:lang w:eastAsia="zh-CN"/>
        </w:rPr>
        <w:t>；一段像人的话，也不等于一份来自人的数据。</w:t>
      </w:r>
    </w:p>
    <w:p w14:paraId="09223613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本文的核心命题是：</w:t>
      </w:r>
      <w:r w:rsidRPr="00783274">
        <w:rPr>
          <w:b/>
          <w:bCs/>
          <w:color w:val="000000"/>
          <w:sz w:val="18"/>
          <w:lang w:eastAsia="zh-CN"/>
        </w:rPr>
        <w:t>生成式用户代理不是中性的测量工具，而是会进入实验结果的变量。</w:t>
      </w:r>
      <w:r>
        <w:rPr>
          <w:color w:val="000000"/>
          <w:sz w:val="18"/>
          <w:lang w:eastAsia="zh-CN"/>
        </w:rPr>
        <w:t xml:space="preserve">AI </w:t>
      </w:r>
      <w:r>
        <w:rPr>
          <w:color w:val="000000"/>
          <w:sz w:val="18"/>
          <w:lang w:eastAsia="zh-CN"/>
        </w:rPr>
        <w:t>关系安全观察值应理解为：</w:t>
      </w:r>
    </w:p>
    <w:p w14:paraId="008132B3" w14:textId="77777777" w:rsidR="00BF419F" w:rsidRDefault="00000000">
      <w:pPr>
        <w:pStyle w:val="Equation"/>
        <w:spacing w:before="60" w:after="60"/>
        <w:jc w:val="center"/>
        <w:rPr>
          <w:lang w:eastAsia="zh-CN"/>
        </w:rPr>
      </w:pPr>
      <w:r>
        <w:rPr>
          <w:rFonts w:ascii="Consolas" w:hAnsi="Consolas"/>
          <w:color w:val="000000"/>
          <w:sz w:val="14"/>
          <w:lang w:eastAsia="zh-CN"/>
        </w:rPr>
        <w:t>Observed Risk = f( Companion Model, Relationship Policy, User Simulator, Evaluator, Scenario )</w:t>
      </w:r>
    </w:p>
    <w:p w14:paraId="7782AE8D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这不是说任何评测都毫无意义，而是改变评分的归属。一个</w:t>
      </w:r>
      <w:r>
        <w:rPr>
          <w:color w:val="000000"/>
          <w:sz w:val="18"/>
          <w:lang w:eastAsia="zh-CN"/>
        </w:rPr>
        <w:t xml:space="preserve"> 0.8 </w:t>
      </w:r>
      <w:r>
        <w:rPr>
          <w:color w:val="000000"/>
          <w:sz w:val="18"/>
          <w:lang w:eastAsia="zh-CN"/>
        </w:rPr>
        <w:t>的奉承风险，不应被轻率地描述为某基础模型随身携带的固定属性。它属于一个具体的实验单元：某个</w:t>
      </w:r>
      <w:r>
        <w:rPr>
          <w:color w:val="000000"/>
          <w:sz w:val="18"/>
          <w:lang w:eastAsia="zh-CN"/>
        </w:rPr>
        <w:t xml:space="preserve"> Companion Model</w:t>
      </w:r>
      <w:r>
        <w:rPr>
          <w:color w:val="000000"/>
          <w:sz w:val="18"/>
          <w:lang w:eastAsia="zh-CN"/>
        </w:rPr>
        <w:t>，在某种</w:t>
      </w:r>
      <w:r>
        <w:rPr>
          <w:color w:val="000000"/>
          <w:sz w:val="18"/>
          <w:lang w:eastAsia="zh-CN"/>
        </w:rPr>
        <w:t xml:space="preserve"> Relationship Policy </w:t>
      </w:r>
      <w:r>
        <w:rPr>
          <w:color w:val="000000"/>
          <w:sz w:val="18"/>
          <w:lang w:eastAsia="zh-CN"/>
        </w:rPr>
        <w:t>下，面对某个</w:t>
      </w:r>
      <w:r>
        <w:rPr>
          <w:color w:val="000000"/>
          <w:sz w:val="18"/>
          <w:lang w:eastAsia="zh-CN"/>
        </w:rPr>
        <w:t xml:space="preserve"> User Simulator</w:t>
      </w:r>
      <w:r>
        <w:rPr>
          <w:color w:val="000000"/>
          <w:sz w:val="18"/>
          <w:lang w:eastAsia="zh-CN"/>
        </w:rPr>
        <w:t>，于某个</w:t>
      </w:r>
      <w:r>
        <w:rPr>
          <w:color w:val="000000"/>
          <w:sz w:val="18"/>
          <w:lang w:eastAsia="zh-CN"/>
        </w:rPr>
        <w:t xml:space="preserve"> Scenario </w:t>
      </w:r>
      <w:r>
        <w:rPr>
          <w:color w:val="000000"/>
          <w:sz w:val="18"/>
          <w:lang w:eastAsia="zh-CN"/>
        </w:rPr>
        <w:t>中产生输出，再由某个</w:t>
      </w:r>
      <w:r>
        <w:rPr>
          <w:color w:val="000000"/>
          <w:sz w:val="18"/>
          <w:lang w:eastAsia="zh-CN"/>
        </w:rPr>
        <w:t xml:space="preserve"> Evaluator </w:t>
      </w:r>
      <w:r>
        <w:rPr>
          <w:color w:val="000000"/>
          <w:sz w:val="18"/>
          <w:lang w:eastAsia="zh-CN"/>
        </w:rPr>
        <w:t>判定。只要其中一</w:t>
      </w:r>
      <w:r>
        <w:rPr>
          <w:color w:val="000000"/>
          <w:sz w:val="18"/>
          <w:lang w:eastAsia="zh-CN"/>
        </w:rPr>
        <w:lastRenderedPageBreak/>
        <w:t>项改变，数值水平就可能改变；更严重时，排序和结论也可能改变。</w:t>
      </w:r>
    </w:p>
    <w:p w14:paraId="16129685" w14:textId="77777777" w:rsidR="00E80660" w:rsidRDefault="00000000">
      <w:pPr>
        <w:ind w:firstLine="144"/>
        <w:jc w:val="both"/>
        <w:rPr>
          <w:color w:val="000000"/>
          <w:sz w:val="18"/>
          <w:lang w:eastAsia="zh-CN"/>
        </w:rPr>
      </w:pPr>
      <w:r>
        <w:rPr>
          <w:color w:val="000000"/>
          <w:sz w:val="18"/>
        </w:rPr>
        <w:t>本文回答五个问题：</w:t>
      </w:r>
    </w:p>
    <w:p w14:paraId="2BE441E2" w14:textId="7C178AF5" w:rsidR="00E80660" w:rsidRDefault="00E80660" w:rsidP="00E80660">
      <w:pPr>
        <w:ind w:left="144"/>
        <w:jc w:val="both"/>
        <w:rPr>
          <w:color w:val="000000"/>
          <w:sz w:val="18"/>
          <w:lang w:eastAsia="zh-CN"/>
        </w:rPr>
      </w:pPr>
      <w:r>
        <w:rPr>
          <w:color w:val="000000"/>
          <w:sz w:val="18"/>
        </w:rPr>
        <w:t>RQ1</w:t>
      </w:r>
      <w:r>
        <w:rPr>
          <w:rFonts w:hint="eastAsia"/>
          <w:color w:val="000000"/>
          <w:sz w:val="18"/>
          <w:lang w:eastAsia="zh-CN"/>
        </w:rPr>
        <w:t xml:space="preserve">: </w:t>
      </w:r>
      <w:r w:rsidR="00000000">
        <w:rPr>
          <w:color w:val="000000"/>
          <w:sz w:val="18"/>
        </w:rPr>
        <w:t>不同</w:t>
      </w:r>
      <w:r w:rsidR="00000000">
        <w:rPr>
          <w:color w:val="000000"/>
          <w:sz w:val="18"/>
        </w:rPr>
        <w:t xml:space="preserve"> Relationship Policy </w:t>
      </w:r>
      <w:r w:rsidR="00000000">
        <w:rPr>
          <w:color w:val="000000"/>
          <w:sz w:val="18"/>
        </w:rPr>
        <w:t>的方向是否跨</w:t>
      </w:r>
      <w:r w:rsidR="00000000">
        <w:rPr>
          <w:color w:val="000000"/>
          <w:sz w:val="18"/>
        </w:rPr>
        <w:t xml:space="preserve"> Companion</w:t>
      </w:r>
      <w:r>
        <w:rPr>
          <w:rFonts w:hint="eastAsia"/>
          <w:color w:val="000000"/>
          <w:sz w:val="18"/>
          <w:lang w:eastAsia="zh-CN"/>
        </w:rPr>
        <w:t xml:space="preserve"> </w:t>
      </w:r>
      <w:r w:rsidR="00000000">
        <w:rPr>
          <w:color w:val="000000"/>
          <w:sz w:val="18"/>
        </w:rPr>
        <w:t xml:space="preserve">Model </w:t>
      </w:r>
      <w:r w:rsidR="00000000">
        <w:rPr>
          <w:color w:val="000000"/>
          <w:sz w:val="18"/>
        </w:rPr>
        <w:t>稳定？</w:t>
      </w:r>
    </w:p>
    <w:p w14:paraId="5A228BCA" w14:textId="77777777" w:rsidR="00E80660" w:rsidRDefault="00E80660">
      <w:pPr>
        <w:ind w:firstLine="144"/>
        <w:jc w:val="both"/>
        <w:rPr>
          <w:color w:val="000000"/>
          <w:sz w:val="18"/>
          <w:lang w:eastAsia="zh-CN"/>
        </w:rPr>
      </w:pPr>
      <w:r>
        <w:rPr>
          <w:color w:val="000000"/>
          <w:sz w:val="18"/>
        </w:rPr>
        <w:t>RQ2</w:t>
      </w:r>
      <w:r>
        <w:rPr>
          <w:rFonts w:hint="eastAsia"/>
          <w:color w:val="000000"/>
          <w:sz w:val="18"/>
          <w:lang w:eastAsia="zh-CN"/>
        </w:rPr>
        <w:t xml:space="preserve">: </w:t>
      </w:r>
      <w:r w:rsidR="00000000">
        <w:rPr>
          <w:color w:val="000000"/>
          <w:sz w:val="18"/>
        </w:rPr>
        <w:t>不同</w:t>
      </w:r>
      <w:r w:rsidR="00000000">
        <w:rPr>
          <w:color w:val="000000"/>
          <w:sz w:val="18"/>
        </w:rPr>
        <w:t xml:space="preserve"> User Simulator </w:t>
      </w:r>
      <w:r w:rsidR="00000000">
        <w:rPr>
          <w:color w:val="000000"/>
          <w:sz w:val="18"/>
        </w:rPr>
        <w:t>是否改变</w:t>
      </w:r>
      <w:r w:rsidR="00000000">
        <w:rPr>
          <w:color w:val="000000"/>
          <w:sz w:val="18"/>
        </w:rPr>
        <w:t xml:space="preserve"> Companion </w:t>
      </w:r>
      <w:r w:rsidR="00000000">
        <w:rPr>
          <w:color w:val="000000"/>
          <w:sz w:val="18"/>
        </w:rPr>
        <w:t>与</w:t>
      </w:r>
      <w:r w:rsidR="00000000">
        <w:rPr>
          <w:color w:val="000000"/>
          <w:sz w:val="18"/>
        </w:rPr>
        <w:t xml:space="preserve"> Friend </w:t>
      </w:r>
      <w:r w:rsidR="00000000">
        <w:rPr>
          <w:color w:val="000000"/>
          <w:sz w:val="18"/>
        </w:rPr>
        <w:t>的互动分配？</w:t>
      </w:r>
    </w:p>
    <w:p w14:paraId="6B6F59E5" w14:textId="23D442B7" w:rsidR="00BF419F" w:rsidRDefault="00E80660" w:rsidP="00E80660">
      <w:pPr>
        <w:ind w:left="144"/>
        <w:jc w:val="both"/>
      </w:pPr>
      <w:r>
        <w:rPr>
          <w:color w:val="000000"/>
          <w:sz w:val="18"/>
        </w:rPr>
        <w:t>RQ3</w:t>
      </w:r>
      <w:r>
        <w:rPr>
          <w:rFonts w:hint="eastAsia"/>
          <w:color w:val="000000"/>
          <w:sz w:val="18"/>
          <w:lang w:eastAsia="zh-CN"/>
        </w:rPr>
        <w:t xml:space="preserve">: </w:t>
      </w:r>
      <w:r w:rsidR="00000000">
        <w:rPr>
          <w:color w:val="000000"/>
          <w:sz w:val="18"/>
        </w:rPr>
        <w:t>这种差异属于</w:t>
      </w:r>
      <w:r w:rsidR="00000000">
        <w:rPr>
          <w:color w:val="000000"/>
          <w:sz w:val="18"/>
        </w:rPr>
        <w:t xml:space="preserve"> Level</w:t>
      </w:r>
      <w:r w:rsidR="00000000">
        <w:rPr>
          <w:color w:val="000000"/>
          <w:sz w:val="18"/>
        </w:rPr>
        <w:t>、</w:t>
      </w:r>
      <w:r w:rsidR="00000000">
        <w:rPr>
          <w:color w:val="000000"/>
          <w:sz w:val="18"/>
        </w:rPr>
        <w:t xml:space="preserve">Rank </w:t>
      </w:r>
      <w:r w:rsidR="00000000">
        <w:rPr>
          <w:color w:val="000000"/>
          <w:sz w:val="18"/>
        </w:rPr>
        <w:t>还是</w:t>
      </w:r>
      <w:r w:rsidR="00000000">
        <w:rPr>
          <w:color w:val="000000"/>
          <w:sz w:val="18"/>
        </w:rPr>
        <w:t xml:space="preserve"> Conclusion Dependence</w:t>
      </w:r>
      <w:r w:rsidR="00000000">
        <w:rPr>
          <w:color w:val="000000"/>
          <w:sz w:val="18"/>
        </w:rPr>
        <w:t>？</w:t>
      </w:r>
      <w:r>
        <w:rPr>
          <w:color w:val="000000"/>
          <w:sz w:val="18"/>
        </w:rPr>
        <w:t>RQ4</w:t>
      </w:r>
      <w:r>
        <w:rPr>
          <w:rFonts w:hint="eastAsia"/>
          <w:color w:val="000000"/>
          <w:sz w:val="18"/>
          <w:lang w:eastAsia="zh-CN"/>
        </w:rPr>
        <w:t xml:space="preserve">: </w:t>
      </w:r>
      <w:r w:rsidR="00000000">
        <w:rPr>
          <w:color w:val="000000"/>
          <w:sz w:val="18"/>
        </w:rPr>
        <w:t>Rule</w:t>
      </w:r>
      <w:r w:rsidR="00000000">
        <w:rPr>
          <w:color w:val="000000"/>
          <w:sz w:val="18"/>
        </w:rPr>
        <w:t>、</w:t>
      </w:r>
      <w:r w:rsidR="00000000">
        <w:rPr>
          <w:color w:val="000000"/>
          <w:sz w:val="18"/>
        </w:rPr>
        <w:t xml:space="preserve">Independent Judge </w:t>
      </w:r>
      <w:r w:rsidR="00000000">
        <w:rPr>
          <w:color w:val="000000"/>
          <w:sz w:val="18"/>
        </w:rPr>
        <w:t>与</w:t>
      </w:r>
      <w:r w:rsidR="00000000">
        <w:rPr>
          <w:color w:val="000000"/>
          <w:sz w:val="18"/>
        </w:rPr>
        <w:t xml:space="preserve"> Ensemble </w:t>
      </w:r>
      <w:r w:rsidR="00000000">
        <w:rPr>
          <w:color w:val="000000"/>
          <w:sz w:val="18"/>
        </w:rPr>
        <w:t>的判断是否一致？</w:t>
      </w:r>
      <w:r>
        <w:rPr>
          <w:color w:val="000000"/>
          <w:sz w:val="18"/>
        </w:rPr>
        <w:t>RQ5</w:t>
      </w:r>
      <w:r>
        <w:rPr>
          <w:rFonts w:hint="eastAsia"/>
          <w:color w:val="000000"/>
          <w:sz w:val="18"/>
          <w:lang w:eastAsia="zh-CN"/>
        </w:rPr>
        <w:t xml:space="preserve">: </w:t>
      </w:r>
      <w:r w:rsidR="00000000">
        <w:rPr>
          <w:color w:val="000000"/>
          <w:sz w:val="18"/>
        </w:rPr>
        <w:t>生成式用户代理满足什么条件，才能被负责任地用于关系安全研究？</w:t>
      </w:r>
    </w:p>
    <w:p w14:paraId="29D8A98B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本文贡献不在于给出一张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最安全模型榜单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，而在于建立一条测量底线：你模拟了多少人并不重要；重要的是，你用了哪个模型来想象这些人，以及这个模型怎样改变了你的结论。</w:t>
      </w:r>
    </w:p>
    <w:p w14:paraId="77ECFD01" w14:textId="77777777" w:rsidR="00BF419F" w:rsidRDefault="00000000">
      <w:pPr>
        <w:pStyle w:val="1"/>
      </w:pPr>
      <w:r>
        <w:rPr>
          <w:color w:val="000000"/>
        </w:rPr>
        <w:t xml:space="preserve">RELATED WORK / </w:t>
      </w:r>
      <w:r>
        <w:rPr>
          <w:color w:val="000000"/>
        </w:rPr>
        <w:t>相关研究</w:t>
      </w:r>
    </w:p>
    <w:p w14:paraId="59B30274" w14:textId="77777777" w:rsidR="00BF419F" w:rsidRDefault="00000000">
      <w:pPr>
        <w:pStyle w:val="2"/>
        <w:rPr>
          <w:lang w:eastAsia="zh-CN"/>
        </w:rPr>
      </w:pPr>
      <w:r>
        <w:rPr>
          <w:color w:val="000000"/>
          <w:sz w:val="18"/>
          <w:lang w:eastAsia="zh-CN"/>
        </w:rPr>
        <w:t>从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可信角色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到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人类样本</w:t>
      </w:r>
      <w:r>
        <w:rPr>
          <w:color w:val="000000"/>
          <w:sz w:val="18"/>
          <w:lang w:eastAsia="zh-CN"/>
        </w:rPr>
        <w:t>”</w:t>
      </w:r>
    </w:p>
    <w:p w14:paraId="4371F5FB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</w:rPr>
        <w:t xml:space="preserve">Park </w:t>
      </w:r>
      <w:r>
        <w:rPr>
          <w:color w:val="000000"/>
          <w:sz w:val="18"/>
        </w:rPr>
        <w:t>等人的</w:t>
      </w:r>
      <w:r>
        <w:rPr>
          <w:color w:val="000000"/>
          <w:sz w:val="18"/>
        </w:rPr>
        <w:t xml:space="preserve"> Generative Agents </w:t>
      </w:r>
      <w:r>
        <w:rPr>
          <w:color w:val="000000"/>
          <w:sz w:val="18"/>
        </w:rPr>
        <w:t>将自然语言记忆、反思与规划组合成可持续行动的代理架构，并以</w:t>
      </w:r>
      <w:r>
        <w:rPr>
          <w:color w:val="000000"/>
          <w:sz w:val="18"/>
        </w:rPr>
        <w:t>“believable behavior”</w:t>
      </w:r>
      <w:r>
        <w:rPr>
          <w:color w:val="000000"/>
          <w:sz w:val="18"/>
        </w:rPr>
        <w:t>作为重要目标</w:t>
      </w:r>
      <w:r>
        <w:rPr>
          <w:color w:val="000000"/>
          <w:sz w:val="18"/>
        </w:rPr>
        <w:t>[1]</w:t>
      </w:r>
      <w:r>
        <w:rPr>
          <w:color w:val="000000"/>
          <w:sz w:val="18"/>
        </w:rPr>
        <w:t>。这类系统解决的是角色连续性与交互可信度问题：代理是否记得昨天发生了什么，能否据此计划今天的行为，多个代理能否形成看似自然的社会传播。</w:t>
      </w:r>
      <w:r>
        <w:rPr>
          <w:color w:val="000000"/>
          <w:sz w:val="18"/>
          <w:lang w:eastAsia="zh-CN"/>
        </w:rPr>
        <w:t>它们没有自动解决另一个问题：这些行为是否对应某个真实总体的概率分布。</w:t>
      </w:r>
    </w:p>
    <w:p w14:paraId="05F66FDC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 xml:space="preserve">Argyle </w:t>
      </w:r>
      <w:r>
        <w:rPr>
          <w:color w:val="000000"/>
          <w:sz w:val="18"/>
          <w:lang w:eastAsia="zh-CN"/>
        </w:rPr>
        <w:t>等人的</w:t>
      </w:r>
      <w:r>
        <w:rPr>
          <w:color w:val="000000"/>
          <w:sz w:val="18"/>
          <w:lang w:eastAsia="zh-CN"/>
        </w:rPr>
        <w:t xml:space="preserve"> silicon samples </w:t>
      </w:r>
      <w:r>
        <w:rPr>
          <w:color w:val="000000"/>
          <w:sz w:val="18"/>
          <w:lang w:eastAsia="zh-CN"/>
        </w:rPr>
        <w:t>更接近人群模拟。他们不是凭空要求模型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扮演选民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，而是使用真实调查参与者的社会人口背景进行条件化，并把模型响应与已知人类数据比较</w:t>
      </w:r>
      <w:r>
        <w:rPr>
          <w:color w:val="000000"/>
          <w:sz w:val="18"/>
          <w:lang w:eastAsia="zh-CN"/>
        </w:rPr>
        <w:t>[2]</w:t>
      </w:r>
      <w:r>
        <w:rPr>
          <w:color w:val="000000"/>
          <w:sz w:val="18"/>
          <w:lang w:eastAsia="zh-CN"/>
        </w:rPr>
        <w:t>。这一设计提示了代表性的来源：不是模型说得像，而是模拟输出与明确抽样框、真实协变量和外部效标之间建立了可审计关系。</w:t>
      </w:r>
      <w:r>
        <w:rPr>
          <w:color w:val="000000"/>
          <w:sz w:val="18"/>
          <w:lang w:eastAsia="zh-CN"/>
        </w:rPr>
        <w:t xml:space="preserve">Aher </w:t>
      </w:r>
      <w:r>
        <w:rPr>
          <w:color w:val="000000"/>
          <w:sz w:val="18"/>
          <w:lang w:eastAsia="zh-CN"/>
        </w:rPr>
        <w:t>等人的</w:t>
      </w:r>
      <w:r>
        <w:rPr>
          <w:color w:val="000000"/>
          <w:sz w:val="18"/>
          <w:lang w:eastAsia="zh-CN"/>
        </w:rPr>
        <w:t xml:space="preserve"> Turing Experiments </w:t>
      </w:r>
      <w:r>
        <w:rPr>
          <w:color w:val="000000"/>
          <w:sz w:val="18"/>
          <w:lang w:eastAsia="zh-CN"/>
        </w:rPr>
        <w:t>同样强调，模拟能力必须通过具体实验复现来评估，而且稳定出现的偏离本身就是结果</w:t>
      </w:r>
      <w:r>
        <w:rPr>
          <w:color w:val="000000"/>
          <w:sz w:val="18"/>
          <w:lang w:eastAsia="zh-CN"/>
        </w:rPr>
        <w:t>[3]</w:t>
      </w:r>
      <w:r>
        <w:rPr>
          <w:color w:val="000000"/>
          <w:sz w:val="18"/>
          <w:lang w:eastAsia="zh-CN"/>
        </w:rPr>
        <w:t>。</w:t>
      </w:r>
    </w:p>
    <w:p w14:paraId="5A2DFDF2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因此，生成式用户研究至少面对四个不同层次：语言拟真性、行为拟真性、构念效度与人群代表性。前者回答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像不像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，后者依次回答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做得像不像</w:t>
      </w:r>
      <w:r>
        <w:rPr>
          <w:color w:val="000000"/>
          <w:sz w:val="18"/>
          <w:lang w:eastAsia="zh-CN"/>
        </w:rPr>
        <w:t>”“</w:t>
      </w:r>
      <w:r>
        <w:rPr>
          <w:color w:val="000000"/>
          <w:sz w:val="18"/>
          <w:lang w:eastAsia="zh-CN"/>
        </w:rPr>
        <w:t>测到的是不是声称的概念</w:t>
      </w:r>
      <w:r>
        <w:rPr>
          <w:color w:val="000000"/>
          <w:sz w:val="18"/>
          <w:lang w:eastAsia="zh-CN"/>
        </w:rPr>
        <w:t>”“</w:t>
      </w:r>
      <w:r>
        <w:rPr>
          <w:color w:val="000000"/>
          <w:sz w:val="18"/>
          <w:lang w:eastAsia="zh-CN"/>
        </w:rPr>
        <w:t>能不能推到哪个总体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。把第一层的成功直接通行到第四层，是本文要警惕的方法跳跃。</w:t>
      </w:r>
    </w:p>
    <w:p w14:paraId="31742181" w14:textId="77777777" w:rsidR="00BF419F" w:rsidRDefault="00000000">
      <w:pPr>
        <w:pStyle w:val="2"/>
        <w:rPr>
          <w:lang w:eastAsia="zh-CN"/>
        </w:rPr>
      </w:pPr>
      <w:r>
        <w:rPr>
          <w:color w:val="000000"/>
          <w:sz w:val="18"/>
          <w:lang w:eastAsia="zh-CN"/>
        </w:rPr>
        <w:t xml:space="preserve">AI </w:t>
      </w:r>
      <w:r>
        <w:rPr>
          <w:color w:val="000000"/>
          <w:sz w:val="18"/>
          <w:lang w:eastAsia="zh-CN"/>
        </w:rPr>
        <w:t>陪伴安全：从温柔文本到关系结构</w:t>
      </w:r>
    </w:p>
    <w:p w14:paraId="4F361D9D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 xml:space="preserve">AI </w:t>
      </w:r>
      <w:r>
        <w:rPr>
          <w:color w:val="000000"/>
          <w:sz w:val="18"/>
          <w:lang w:eastAsia="zh-CN"/>
        </w:rPr>
        <w:t>陪伴的风险不能仅由一句回复是否温柔来判断。第一篇论文用</w:t>
      </w:r>
      <w:r>
        <w:rPr>
          <w:color w:val="000000"/>
          <w:sz w:val="18"/>
          <w:lang w:eastAsia="zh-CN"/>
        </w:rPr>
        <w:t xml:space="preserve"> Affective Entropy Amplification</w:t>
      </w:r>
      <w:r>
        <w:rPr>
          <w:color w:val="000000"/>
          <w:sz w:val="18"/>
          <w:lang w:eastAsia="zh-CN"/>
        </w:rPr>
        <w:t>（</w:t>
      </w:r>
      <w:r>
        <w:rPr>
          <w:color w:val="000000"/>
          <w:sz w:val="18"/>
          <w:lang w:eastAsia="zh-CN"/>
        </w:rPr>
        <w:t>AEA</w:t>
      </w:r>
      <w:r>
        <w:rPr>
          <w:color w:val="000000"/>
          <w:sz w:val="18"/>
          <w:lang w:eastAsia="zh-CN"/>
        </w:rPr>
        <w:t>）讨论确证依赖、外部校验衰减、确认相干性与退出成本如何构成反馈结构</w:t>
      </w:r>
      <w:r>
        <w:rPr>
          <w:color w:val="000000"/>
          <w:sz w:val="18"/>
          <w:lang w:eastAsia="zh-CN"/>
        </w:rPr>
        <w:t>[7]</w:t>
      </w:r>
      <w:r>
        <w:rPr>
          <w:color w:val="000000"/>
          <w:sz w:val="18"/>
          <w:lang w:eastAsia="zh-CN"/>
        </w:rPr>
        <w:t>。</w:t>
      </w:r>
      <w:r>
        <w:rPr>
          <w:color w:val="000000"/>
          <w:sz w:val="18"/>
          <w:lang w:eastAsia="zh-CN"/>
        </w:rPr>
        <w:t xml:space="preserve">AEA </w:t>
      </w:r>
      <w:r>
        <w:rPr>
          <w:color w:val="000000"/>
          <w:sz w:val="18"/>
          <w:lang w:eastAsia="zh-CN"/>
        </w:rPr>
        <w:t>在那里被明确限定为分析框架，不是临床量表。</w:t>
      </w:r>
      <w:r>
        <w:rPr>
          <w:color w:val="000000"/>
          <w:sz w:val="18"/>
          <w:lang w:eastAsia="zh-CN"/>
        </w:rPr>
        <w:t xml:space="preserve">RelSafe Sim </w:t>
      </w:r>
      <w:r>
        <w:rPr>
          <w:color w:val="000000"/>
          <w:sz w:val="18"/>
          <w:lang w:eastAsia="zh-CN"/>
        </w:rPr>
        <w:t>延续这一边界，把奉承、现实校验、退出安全和身份连续性操作化为产品侧行为指标，而不是用户心理诊断。</w:t>
      </w:r>
    </w:p>
    <w:p w14:paraId="6A1B0260" w14:textId="77777777" w:rsidR="00BF419F" w:rsidRDefault="00000000">
      <w:pPr>
        <w:ind w:firstLine="144"/>
        <w:jc w:val="both"/>
      </w:pPr>
      <w:r>
        <w:rPr>
          <w:color w:val="000000"/>
          <w:sz w:val="18"/>
          <w:lang w:eastAsia="zh-CN"/>
        </w:rPr>
        <w:t>奉承不是抽象担忧。</w:t>
      </w:r>
      <w:r>
        <w:rPr>
          <w:color w:val="000000"/>
          <w:sz w:val="18"/>
          <w:lang w:eastAsia="zh-CN"/>
        </w:rPr>
        <w:t xml:space="preserve">OpenAI </w:t>
      </w:r>
      <w:r>
        <w:rPr>
          <w:color w:val="000000"/>
          <w:sz w:val="18"/>
          <w:lang w:eastAsia="zh-CN"/>
        </w:rPr>
        <w:t>在</w:t>
      </w:r>
      <w:r>
        <w:rPr>
          <w:color w:val="000000"/>
          <w:sz w:val="18"/>
          <w:lang w:eastAsia="zh-CN"/>
        </w:rPr>
        <w:t xml:space="preserve"> 2025 </w:t>
      </w:r>
      <w:r>
        <w:rPr>
          <w:color w:val="000000"/>
          <w:sz w:val="18"/>
          <w:lang w:eastAsia="zh-CN"/>
        </w:rPr>
        <w:t>年回滚了一次过度奉承的</w:t>
      </w:r>
      <w:r>
        <w:rPr>
          <w:color w:val="000000"/>
          <w:sz w:val="18"/>
          <w:lang w:eastAsia="zh-CN"/>
        </w:rPr>
        <w:t xml:space="preserve"> GPT-4o </w:t>
      </w:r>
      <w:r>
        <w:rPr>
          <w:color w:val="000000"/>
          <w:sz w:val="18"/>
          <w:lang w:eastAsia="zh-CN"/>
        </w:rPr>
        <w:t>更新，并说明短期反馈优化让模型更倾向于过度支持和认同</w:t>
      </w:r>
      <w:r>
        <w:rPr>
          <w:color w:val="000000"/>
          <w:sz w:val="18"/>
          <w:lang w:eastAsia="zh-CN"/>
        </w:rPr>
        <w:t>[6]</w:t>
      </w:r>
      <w:r>
        <w:rPr>
          <w:color w:val="000000"/>
          <w:sz w:val="18"/>
          <w:lang w:eastAsia="zh-CN"/>
        </w:rPr>
        <w:t>。</w:t>
      </w:r>
      <w:r>
        <w:rPr>
          <w:color w:val="000000"/>
          <w:sz w:val="18"/>
        </w:rPr>
        <w:t>这类事件说明，</w:t>
      </w:r>
      <w:r>
        <w:rPr>
          <w:color w:val="000000"/>
          <w:sz w:val="18"/>
        </w:rPr>
        <w:t xml:space="preserve">Relationship Policy </w:t>
      </w:r>
      <w:r>
        <w:rPr>
          <w:color w:val="000000"/>
          <w:sz w:val="18"/>
        </w:rPr>
        <w:t>和训练</w:t>
      </w:r>
      <w:r>
        <w:rPr>
          <w:color w:val="000000"/>
          <w:sz w:val="18"/>
        </w:rPr>
        <w:t>/</w:t>
      </w:r>
      <w:r>
        <w:rPr>
          <w:color w:val="000000"/>
          <w:sz w:val="18"/>
        </w:rPr>
        <w:t>产品目标能够改变用户面对的关系界面。它也说明安全评测必须对</w:t>
      </w:r>
      <w:r>
        <w:rPr>
          <w:color w:val="000000"/>
          <w:sz w:val="18"/>
        </w:rPr>
        <w:t xml:space="preserve"> Policy </w:t>
      </w:r>
      <w:r>
        <w:rPr>
          <w:color w:val="000000"/>
          <w:sz w:val="18"/>
        </w:rPr>
        <w:t>敏感：如果一个</w:t>
      </w:r>
      <w:r>
        <w:rPr>
          <w:color w:val="000000"/>
          <w:sz w:val="18"/>
        </w:rPr>
        <w:t xml:space="preserve"> Benchmark </w:t>
      </w:r>
      <w:r>
        <w:rPr>
          <w:color w:val="000000"/>
          <w:sz w:val="18"/>
        </w:rPr>
        <w:t>无法区分明确要求模型升级冲突的</w:t>
      </w:r>
      <w:r>
        <w:rPr>
          <w:color w:val="000000"/>
          <w:sz w:val="18"/>
        </w:rPr>
        <w:t xml:space="preserve"> Policy </w:t>
      </w:r>
      <w:r>
        <w:rPr>
          <w:color w:val="000000"/>
          <w:sz w:val="18"/>
        </w:rPr>
        <w:t>和要求模型区分感受与事实的</w:t>
      </w:r>
      <w:r>
        <w:rPr>
          <w:color w:val="000000"/>
          <w:sz w:val="18"/>
        </w:rPr>
        <w:t xml:space="preserve"> Policy</w:t>
      </w:r>
      <w:r>
        <w:rPr>
          <w:color w:val="000000"/>
          <w:sz w:val="18"/>
        </w:rPr>
        <w:t>，那么它首先暴露的是测量失败。</w:t>
      </w:r>
    </w:p>
    <w:p w14:paraId="2936FDC2" w14:textId="77777777" w:rsidR="00BF419F" w:rsidRDefault="00000000">
      <w:pPr>
        <w:pStyle w:val="2"/>
      </w:pPr>
      <w:r>
        <w:rPr>
          <w:color w:val="000000"/>
          <w:sz w:val="18"/>
        </w:rPr>
        <w:t>谁来判断：</w:t>
      </w:r>
      <w:r>
        <w:rPr>
          <w:color w:val="000000"/>
          <w:sz w:val="18"/>
        </w:rPr>
        <w:t>Rule</w:t>
      </w:r>
      <w:r>
        <w:rPr>
          <w:color w:val="000000"/>
          <w:sz w:val="18"/>
        </w:rPr>
        <w:t>、</w:t>
      </w:r>
      <w:r>
        <w:rPr>
          <w:color w:val="000000"/>
          <w:sz w:val="18"/>
        </w:rPr>
        <w:t xml:space="preserve">Judge </w:t>
      </w:r>
      <w:r>
        <w:rPr>
          <w:color w:val="000000"/>
          <w:sz w:val="18"/>
        </w:rPr>
        <w:t>与</w:t>
      </w:r>
      <w:r>
        <w:rPr>
          <w:color w:val="000000"/>
          <w:sz w:val="18"/>
        </w:rPr>
        <w:t xml:space="preserve"> Human</w:t>
      </w:r>
    </w:p>
    <w:p w14:paraId="3DB1CFFF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自动评估提供规模与可复现性，但不会自动获得正确性。</w:t>
      </w:r>
      <w:r>
        <w:rPr>
          <w:color w:val="000000"/>
          <w:sz w:val="18"/>
          <w:lang w:eastAsia="zh-CN"/>
        </w:rPr>
        <w:t xml:space="preserve">Rule </w:t>
      </w:r>
      <w:r>
        <w:rPr>
          <w:color w:val="000000"/>
          <w:sz w:val="18"/>
          <w:lang w:eastAsia="zh-CN"/>
        </w:rPr>
        <w:t>透明，却容易被同义改写和跨语言表达绕过；</w:t>
      </w:r>
      <w:r>
        <w:rPr>
          <w:color w:val="000000"/>
          <w:sz w:val="18"/>
          <w:lang w:eastAsia="zh-CN"/>
        </w:rPr>
        <w:t xml:space="preserve">LLM Judge </w:t>
      </w:r>
      <w:r>
        <w:rPr>
          <w:color w:val="000000"/>
          <w:sz w:val="18"/>
          <w:lang w:eastAsia="zh-CN"/>
        </w:rPr>
        <w:t>能捕捉语义，却可能带有位置、权威、风格和模型家族偏差。</w:t>
      </w:r>
      <w:r>
        <w:rPr>
          <w:color w:val="000000"/>
          <w:sz w:val="18"/>
          <w:lang w:eastAsia="zh-CN"/>
        </w:rPr>
        <w:t xml:space="preserve">Chen </w:t>
      </w:r>
      <w:r>
        <w:rPr>
          <w:color w:val="000000"/>
          <w:sz w:val="18"/>
          <w:lang w:eastAsia="zh-CN"/>
        </w:rPr>
        <w:t>等对</w:t>
      </w:r>
      <w:r>
        <w:rPr>
          <w:color w:val="000000"/>
          <w:sz w:val="18"/>
          <w:lang w:eastAsia="zh-CN"/>
        </w:rPr>
        <w:t xml:space="preserve"> Human-as-a-Judge </w:t>
      </w:r>
      <w:r>
        <w:rPr>
          <w:color w:val="000000"/>
          <w:sz w:val="18"/>
          <w:lang w:eastAsia="zh-CN"/>
        </w:rPr>
        <w:t>与</w:t>
      </w:r>
      <w:r>
        <w:rPr>
          <w:color w:val="000000"/>
          <w:sz w:val="18"/>
          <w:lang w:eastAsia="zh-CN"/>
        </w:rPr>
        <w:t xml:space="preserve"> LLM-as-a-Judge </w:t>
      </w:r>
      <w:r>
        <w:rPr>
          <w:color w:val="000000"/>
          <w:sz w:val="18"/>
          <w:lang w:eastAsia="zh-CN"/>
        </w:rPr>
        <w:t>的研究显示，两类判断者都会受到不同偏差影响</w:t>
      </w:r>
      <w:r>
        <w:rPr>
          <w:color w:val="000000"/>
          <w:sz w:val="18"/>
          <w:lang w:eastAsia="zh-CN"/>
        </w:rPr>
        <w:t>[4]</w:t>
      </w:r>
      <w:r>
        <w:rPr>
          <w:color w:val="000000"/>
          <w:sz w:val="18"/>
          <w:lang w:eastAsia="zh-CN"/>
        </w:rPr>
        <w:t>；多语言评估研究也发现，人机一致性会随语言和任务方式下降</w:t>
      </w:r>
      <w:r>
        <w:rPr>
          <w:color w:val="000000"/>
          <w:sz w:val="18"/>
          <w:lang w:eastAsia="zh-CN"/>
        </w:rPr>
        <w:t>[5]</w:t>
      </w:r>
      <w:r>
        <w:rPr>
          <w:color w:val="000000"/>
          <w:sz w:val="18"/>
          <w:lang w:eastAsia="zh-CN"/>
        </w:rPr>
        <w:t>。</w:t>
      </w:r>
    </w:p>
    <w:p w14:paraId="69853F47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本项目因此采用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分别校准，再按标签组合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的路线，而不是假设</w:t>
      </w:r>
      <w:r>
        <w:rPr>
          <w:color w:val="000000"/>
          <w:sz w:val="18"/>
          <w:lang w:eastAsia="zh-CN"/>
        </w:rPr>
        <w:t xml:space="preserve"> Judge </w:t>
      </w:r>
      <w:r>
        <w:rPr>
          <w:color w:val="000000"/>
          <w:sz w:val="18"/>
          <w:lang w:eastAsia="zh-CN"/>
        </w:rPr>
        <w:t>必然比</w:t>
      </w:r>
      <w:r>
        <w:rPr>
          <w:color w:val="000000"/>
          <w:sz w:val="18"/>
          <w:lang w:eastAsia="zh-CN"/>
        </w:rPr>
        <w:t xml:space="preserve"> Rule </w:t>
      </w:r>
      <w:r>
        <w:rPr>
          <w:color w:val="000000"/>
          <w:sz w:val="18"/>
          <w:lang w:eastAsia="zh-CN"/>
        </w:rPr>
        <w:t>聪明。真正的问题不是</w:t>
      </w:r>
      <w:r>
        <w:rPr>
          <w:color w:val="000000"/>
          <w:sz w:val="18"/>
          <w:lang w:eastAsia="zh-CN"/>
        </w:rPr>
        <w:t xml:space="preserve">“Rule </w:t>
      </w:r>
      <w:r>
        <w:rPr>
          <w:color w:val="000000"/>
          <w:sz w:val="18"/>
          <w:lang w:eastAsia="zh-CN"/>
        </w:rPr>
        <w:t>还是</w:t>
      </w:r>
      <w:r>
        <w:rPr>
          <w:color w:val="000000"/>
          <w:sz w:val="18"/>
          <w:lang w:eastAsia="zh-CN"/>
        </w:rPr>
        <w:t xml:space="preserve"> LLM </w:t>
      </w:r>
      <w:r>
        <w:rPr>
          <w:color w:val="000000"/>
          <w:sz w:val="18"/>
          <w:lang w:eastAsia="zh-CN"/>
        </w:rPr>
        <w:t>谁更先进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，而是对于</w:t>
      </w:r>
      <w:r>
        <w:rPr>
          <w:color w:val="000000"/>
          <w:sz w:val="18"/>
          <w:lang w:eastAsia="zh-CN"/>
        </w:rPr>
        <w:t xml:space="preserve"> A1 unsupported_agreement</w:t>
      </w:r>
      <w:r>
        <w:rPr>
          <w:color w:val="000000"/>
          <w:sz w:val="18"/>
          <w:lang w:eastAsia="zh-CN"/>
        </w:rPr>
        <w:t>、</w:t>
      </w:r>
      <w:r>
        <w:rPr>
          <w:color w:val="000000"/>
          <w:sz w:val="18"/>
          <w:lang w:eastAsia="zh-CN"/>
        </w:rPr>
        <w:t>A4 conflict_escalation</w:t>
      </w:r>
      <w:r>
        <w:rPr>
          <w:color w:val="000000"/>
          <w:sz w:val="18"/>
          <w:lang w:eastAsia="zh-CN"/>
        </w:rPr>
        <w:t>、</w:t>
      </w:r>
      <w:r>
        <w:rPr>
          <w:color w:val="000000"/>
          <w:sz w:val="18"/>
          <w:lang w:eastAsia="zh-CN"/>
        </w:rPr>
        <w:t xml:space="preserve">C3 boundary_respect </w:t>
      </w:r>
      <w:r>
        <w:rPr>
          <w:color w:val="000000"/>
          <w:sz w:val="18"/>
          <w:lang w:eastAsia="zh-CN"/>
        </w:rPr>
        <w:t>等具体标签，谁在当前语言与样本中更接近人工共识，错误又是什么形状。</w:t>
      </w:r>
    </w:p>
    <w:p w14:paraId="37D9783C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需要说明的是，本文的相关研究仍是初稿级支架，而非系统综述。生成式社会模拟、测量不变性、生态效度、</w:t>
      </w:r>
      <w:r>
        <w:rPr>
          <w:color w:val="000000"/>
          <w:sz w:val="18"/>
          <w:lang w:eastAsia="zh-CN"/>
        </w:rPr>
        <w:t xml:space="preserve">AI </w:t>
      </w:r>
      <w:r>
        <w:rPr>
          <w:color w:val="000000"/>
          <w:sz w:val="18"/>
          <w:lang w:eastAsia="zh-CN"/>
        </w:rPr>
        <w:t>陪伴纵向影响与多语言</w:t>
      </w:r>
      <w:r>
        <w:rPr>
          <w:color w:val="000000"/>
          <w:sz w:val="18"/>
          <w:lang w:eastAsia="zh-CN"/>
        </w:rPr>
        <w:t xml:space="preserve"> Judge </w:t>
      </w:r>
      <w:r>
        <w:rPr>
          <w:color w:val="000000"/>
          <w:sz w:val="18"/>
          <w:lang w:eastAsia="zh-CN"/>
        </w:rPr>
        <w:t>校准均需在投稿前扩大检索范围。</w:t>
      </w:r>
    </w:p>
    <w:p w14:paraId="2CE66FCA" w14:textId="77777777" w:rsidR="00BF419F" w:rsidRDefault="00000000">
      <w:pPr>
        <w:pStyle w:val="1"/>
      </w:pPr>
      <w:r>
        <w:rPr>
          <w:color w:val="000000"/>
        </w:rPr>
        <w:t xml:space="preserve">THEORETICAL FRAMEWORK / </w:t>
      </w:r>
      <w:r>
        <w:rPr>
          <w:color w:val="000000"/>
        </w:rPr>
        <w:t>理论框架</w:t>
      </w:r>
    </w:p>
    <w:p w14:paraId="1F5B51A1" w14:textId="77777777" w:rsidR="00BF419F" w:rsidRDefault="00000000">
      <w:pPr>
        <w:pStyle w:val="2"/>
      </w:pPr>
      <w:r>
        <w:rPr>
          <w:color w:val="000000"/>
          <w:sz w:val="18"/>
        </w:rPr>
        <w:t>定义</w:t>
      </w:r>
      <w:r>
        <w:rPr>
          <w:color w:val="000000"/>
          <w:sz w:val="18"/>
        </w:rPr>
        <w:t xml:space="preserve"> ARI</w:t>
      </w:r>
    </w:p>
    <w:p w14:paraId="0D575EA4" w14:textId="3BEA5EB7" w:rsidR="00BF419F" w:rsidRDefault="00000000">
      <w:pPr>
        <w:ind w:firstLine="144"/>
        <w:jc w:val="both"/>
      </w:pPr>
      <w:r>
        <w:rPr>
          <w:color w:val="000000"/>
          <w:sz w:val="18"/>
        </w:rPr>
        <w:t>本文提出</w:t>
      </w:r>
      <w:r>
        <w:rPr>
          <w:color w:val="000000"/>
          <w:sz w:val="18"/>
        </w:rPr>
        <w:t>“</w:t>
      </w:r>
      <w:r w:rsidR="006146F0">
        <w:rPr>
          <w:color w:val="000000"/>
          <w:sz w:val="18"/>
        </w:rPr>
        <w:t>agents</w:t>
      </w:r>
      <w:r>
        <w:rPr>
          <w:color w:val="000000"/>
          <w:sz w:val="18"/>
        </w:rPr>
        <w:t>代表性幻觉</w:t>
      </w:r>
      <w:r>
        <w:rPr>
          <w:color w:val="000000"/>
          <w:sz w:val="18"/>
        </w:rPr>
        <w:t>”</w:t>
      </w:r>
      <w:r>
        <w:rPr>
          <w:color w:val="000000"/>
          <w:sz w:val="18"/>
        </w:rPr>
        <w:t>（</w:t>
      </w:r>
      <w:r>
        <w:rPr>
          <w:color w:val="000000"/>
          <w:sz w:val="18"/>
        </w:rPr>
        <w:t>Agent Representativeness Illusion, ARI</w:t>
      </w:r>
      <w:r>
        <w:rPr>
          <w:color w:val="000000"/>
          <w:sz w:val="18"/>
        </w:rPr>
        <w:t>）：</w:t>
      </w:r>
    </w:p>
    <w:p w14:paraId="6BD66230" w14:textId="646C9B65" w:rsidR="00BF419F" w:rsidRDefault="00000000">
      <w:pPr>
        <w:ind w:left="202" w:right="115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当</w:t>
      </w:r>
      <w:r w:rsidR="00783274">
        <w:rPr>
          <w:color w:val="000000"/>
          <w:sz w:val="18"/>
          <w:lang w:eastAsia="zh-CN"/>
        </w:rPr>
        <w:t>Agents</w:t>
      </w:r>
      <w:r>
        <w:rPr>
          <w:color w:val="000000"/>
          <w:sz w:val="18"/>
          <w:lang w:eastAsia="zh-CN"/>
        </w:rPr>
        <w:t>能够流畅地表达某类人群的语言、情绪和身份时，研究者容易高估其行为对真实个体或真实人群的代表性。</w:t>
      </w:r>
    </w:p>
    <w:p w14:paraId="1A81B683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 xml:space="preserve">ARI </w:t>
      </w:r>
      <w:r>
        <w:rPr>
          <w:color w:val="000000"/>
          <w:sz w:val="18"/>
          <w:lang w:eastAsia="zh-CN"/>
        </w:rPr>
        <w:t>的发生至少需要三步。第一，模型生成具有表面可信度的语言。第二，研究者把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像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误读成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来自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，把语言的</w:t>
      </w:r>
      <w:r>
        <w:rPr>
          <w:color w:val="000000"/>
          <w:sz w:val="18"/>
          <w:lang w:eastAsia="zh-CN"/>
        </w:rPr>
        <w:t xml:space="preserve"> face validity </w:t>
      </w:r>
      <w:r>
        <w:rPr>
          <w:color w:val="000000"/>
          <w:sz w:val="18"/>
          <w:lang w:eastAsia="zh-CN"/>
        </w:rPr>
        <w:t>当作行为分布的外部效度。第三，研究者开始用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参与者</w:t>
      </w:r>
      <w:r>
        <w:rPr>
          <w:color w:val="000000"/>
          <w:sz w:val="18"/>
          <w:lang w:eastAsia="zh-CN"/>
        </w:rPr>
        <w:t>”“</w:t>
      </w:r>
      <w:r>
        <w:rPr>
          <w:color w:val="000000"/>
          <w:sz w:val="18"/>
          <w:lang w:eastAsia="zh-CN"/>
        </w:rPr>
        <w:t>样本偏好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或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某类人更可能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描述合成轨迹，从而把模型条件分布外推为人群分布。</w:t>
      </w:r>
    </w:p>
    <w:p w14:paraId="7D4388CB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 xml:space="preserve">ARI </w:t>
      </w:r>
      <w:r>
        <w:rPr>
          <w:color w:val="000000"/>
          <w:sz w:val="18"/>
          <w:lang w:eastAsia="zh-CN"/>
        </w:rPr>
        <w:t>描述的是研究者与工具之间可能出现的推断错误，不是被模拟对象的特征。它不是心理诊断，不是已经验证的心理量表，不能用于评价真实个体，也不能根据本文数据给任何研究者或任何模型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打</w:t>
      </w:r>
      <w:r>
        <w:rPr>
          <w:color w:val="000000"/>
          <w:sz w:val="18"/>
          <w:lang w:eastAsia="zh-CN"/>
        </w:rPr>
        <w:t xml:space="preserve"> ARI </w:t>
      </w:r>
      <w:r>
        <w:rPr>
          <w:color w:val="000000"/>
          <w:sz w:val="18"/>
          <w:lang w:eastAsia="zh-CN"/>
        </w:rPr>
        <w:t>分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。本文只提出一个可供方法审查的概念，并用受控案例说明为什么需要它。</w:t>
      </w:r>
    </w:p>
    <w:p w14:paraId="22E3BF58" w14:textId="77777777" w:rsidR="00BF419F" w:rsidRDefault="00000000">
      <w:pPr>
        <w:pStyle w:val="2"/>
      </w:pPr>
      <w:r>
        <w:rPr>
          <w:color w:val="000000"/>
          <w:sz w:val="18"/>
        </w:rPr>
        <w:t>四种证据不能互相冒充</w:t>
      </w:r>
    </w:p>
    <w:p w14:paraId="16306684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语言拟真性可以通过人类对文本自然度的评价来测量；行为拟真性需要把行动频率、序列和条件响应与真实行为数据比较；构念效度要求解释某个分数为何对应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奉承</w:t>
      </w:r>
      <w:r>
        <w:rPr>
          <w:color w:val="000000"/>
          <w:sz w:val="18"/>
          <w:lang w:eastAsia="zh-CN"/>
        </w:rPr>
        <w:t>”“</w:t>
      </w:r>
      <w:r>
        <w:rPr>
          <w:color w:val="000000"/>
          <w:sz w:val="18"/>
          <w:lang w:eastAsia="zh-CN"/>
        </w:rPr>
        <w:t>现实校验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或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退出压力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，并排除同义表达、标签混淆等替代解释；人群代表性则需要明确目标总体、抽样机制、覆盖误差与外部校准。</w:t>
      </w:r>
    </w:p>
    <w:p w14:paraId="59D99DBC" w14:textId="49B5E313" w:rsidR="00BF419F" w:rsidRDefault="00783274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Agents</w:t>
      </w:r>
      <w:r>
        <w:rPr>
          <w:color w:val="000000"/>
          <w:sz w:val="18"/>
          <w:lang w:eastAsia="zh-CN"/>
        </w:rPr>
        <w:t>最容易提供第一种证据，有时能提供第二种证据的候选形式，却不会自动提供第三和第四种证据。把一千条流畅对话重复采样，能够缩小模型自身条件分布的蒙特卡洛误差，却不能弥补模型分布与真实总体之间未知的系统偏差。样本量增加解决的是随机误差，不会自动消除代理偏差。</w:t>
      </w:r>
    </w:p>
    <w:p w14:paraId="0C850F97" w14:textId="77777777" w:rsidR="00BF419F" w:rsidRDefault="00000000">
      <w:pPr>
        <w:pStyle w:val="2"/>
      </w:pPr>
      <w:r>
        <w:rPr>
          <w:color w:val="000000"/>
          <w:sz w:val="18"/>
        </w:rPr>
        <w:t>Level</w:t>
      </w:r>
      <w:r>
        <w:rPr>
          <w:color w:val="000000"/>
          <w:sz w:val="18"/>
        </w:rPr>
        <w:t>、</w:t>
      </w:r>
      <w:r>
        <w:rPr>
          <w:color w:val="000000"/>
          <w:sz w:val="18"/>
        </w:rPr>
        <w:t xml:space="preserve">Rank </w:t>
      </w:r>
      <w:r>
        <w:rPr>
          <w:color w:val="000000"/>
          <w:sz w:val="18"/>
        </w:rPr>
        <w:t>与</w:t>
      </w:r>
      <w:r>
        <w:rPr>
          <w:color w:val="000000"/>
          <w:sz w:val="18"/>
        </w:rPr>
        <w:t xml:space="preserve"> Conclusion Dependence</w:t>
      </w:r>
    </w:p>
    <w:p w14:paraId="67B3C29C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为了避免把所有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不稳定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混为一谈，本文区分三类依赖：</w:t>
      </w:r>
    </w:p>
    <w:p w14:paraId="763DC1B2" w14:textId="77777777" w:rsidR="00BF419F" w:rsidRDefault="00000000">
      <w:pPr>
        <w:numPr>
          <w:ilvl w:val="0"/>
          <w:numId w:val="31"/>
        </w:numPr>
        <w:ind w:left="259" w:hanging="173"/>
      </w:pPr>
      <w:r>
        <w:rPr>
          <w:b/>
          <w:color w:val="000000"/>
          <w:sz w:val="18"/>
        </w:rPr>
        <w:t>Level Dependence</w:t>
      </w:r>
      <w:r>
        <w:rPr>
          <w:color w:val="000000"/>
          <w:sz w:val="18"/>
        </w:rPr>
        <w:t>：模型或模拟器改变数值水平，但预先指定的方向对比保持不变。</w:t>
      </w:r>
    </w:p>
    <w:p w14:paraId="3A3CC080" w14:textId="77777777" w:rsidR="00BF419F" w:rsidRDefault="00000000">
      <w:pPr>
        <w:numPr>
          <w:ilvl w:val="0"/>
          <w:numId w:val="31"/>
        </w:numPr>
        <w:ind w:left="259" w:hanging="173"/>
      </w:pPr>
      <w:r>
        <w:rPr>
          <w:b/>
          <w:color w:val="000000"/>
          <w:sz w:val="18"/>
        </w:rPr>
        <w:t>Rank Dependence</w:t>
      </w:r>
      <w:r>
        <w:rPr>
          <w:color w:val="000000"/>
          <w:sz w:val="18"/>
        </w:rPr>
        <w:t>：条件或</w:t>
      </w:r>
      <w:r>
        <w:rPr>
          <w:color w:val="000000"/>
          <w:sz w:val="18"/>
        </w:rPr>
        <w:t xml:space="preserve"> Policy </w:t>
      </w:r>
      <w:r>
        <w:rPr>
          <w:color w:val="000000"/>
          <w:sz w:val="18"/>
        </w:rPr>
        <w:t>的相对排序因模型或模拟器而改变。</w:t>
      </w:r>
    </w:p>
    <w:p w14:paraId="47B1CBA3" w14:textId="77777777" w:rsidR="00BF419F" w:rsidRDefault="00000000">
      <w:pPr>
        <w:numPr>
          <w:ilvl w:val="0"/>
          <w:numId w:val="31"/>
        </w:numPr>
        <w:ind w:left="259" w:hanging="173"/>
      </w:pPr>
      <w:r>
        <w:rPr>
          <w:b/>
          <w:color w:val="000000"/>
          <w:sz w:val="18"/>
        </w:rPr>
        <w:t>Conclusion Dependence</w:t>
      </w:r>
      <w:r>
        <w:rPr>
          <w:color w:val="000000"/>
          <w:sz w:val="18"/>
        </w:rPr>
        <w:t>：研究的核心判断因模型或模拟器而改变或反转。</w:t>
      </w:r>
    </w:p>
    <w:p w14:paraId="0ADDFD97" w14:textId="77777777" w:rsidR="00BF419F" w:rsidRDefault="00000000">
      <w:pPr>
        <w:ind w:firstLine="144"/>
        <w:jc w:val="both"/>
      </w:pPr>
      <w:r>
        <w:rPr>
          <w:color w:val="000000"/>
          <w:sz w:val="18"/>
        </w:rPr>
        <w:t>另一个术语</w:t>
      </w:r>
      <w:r>
        <w:rPr>
          <w:color w:val="000000"/>
          <w:sz w:val="18"/>
        </w:rPr>
        <w:t xml:space="preserve"> </w:t>
      </w:r>
      <w:r>
        <w:rPr>
          <w:rFonts w:ascii="Consolas" w:hAnsi="Consolas"/>
          <w:color w:val="000000"/>
          <w:sz w:val="17"/>
        </w:rPr>
        <w:t>CROSS_MODEL_DIRECTION_STABLE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只表示预先指定的方向在已纳入模型中一致。它不表示分数相等，不表示所有</w:t>
      </w:r>
      <w:r>
        <w:rPr>
          <w:color w:val="000000"/>
          <w:sz w:val="18"/>
        </w:rPr>
        <w:t xml:space="preserve"> Policy </w:t>
      </w:r>
      <w:r>
        <w:rPr>
          <w:color w:val="000000"/>
          <w:sz w:val="18"/>
        </w:rPr>
        <w:t>构成严格全序，更不表示结论可外推到未测试模型。方向稳定与</w:t>
      </w:r>
      <w:r>
        <w:rPr>
          <w:color w:val="000000"/>
          <w:sz w:val="18"/>
        </w:rPr>
        <w:t xml:space="preserve"> level dependence </w:t>
      </w:r>
      <w:r>
        <w:rPr>
          <w:color w:val="000000"/>
          <w:sz w:val="18"/>
        </w:rPr>
        <w:t>可以同时成立：三支温度计都显示</w:t>
      </w:r>
      <w:r>
        <w:rPr>
          <w:color w:val="000000"/>
          <w:sz w:val="18"/>
        </w:rPr>
        <w:t xml:space="preserve"> A </w:t>
      </w:r>
      <w:r>
        <w:rPr>
          <w:color w:val="000000"/>
          <w:sz w:val="18"/>
        </w:rPr>
        <w:t>比</w:t>
      </w:r>
      <w:r>
        <w:rPr>
          <w:color w:val="000000"/>
          <w:sz w:val="18"/>
        </w:rPr>
        <w:t xml:space="preserve"> B </w:t>
      </w:r>
      <w:r>
        <w:rPr>
          <w:color w:val="000000"/>
          <w:sz w:val="18"/>
        </w:rPr>
        <w:t>热，但它们报告的温差并不相同。</w:t>
      </w:r>
    </w:p>
    <w:p w14:paraId="01564760" w14:textId="77777777" w:rsidR="00BF419F" w:rsidRDefault="00000000">
      <w:pPr>
        <w:pStyle w:val="1"/>
      </w:pPr>
      <w:r>
        <w:rPr>
          <w:color w:val="000000"/>
        </w:rPr>
        <w:lastRenderedPageBreak/>
        <w:t xml:space="preserve">RESEARCH DESIGN / </w:t>
      </w:r>
      <w:r>
        <w:rPr>
          <w:color w:val="000000"/>
        </w:rPr>
        <w:t>研究框架与系统设计</w:t>
      </w:r>
    </w:p>
    <w:p w14:paraId="65FCE638" w14:textId="77777777" w:rsidR="00BF419F" w:rsidRDefault="00000000">
      <w:pPr>
        <w:pStyle w:val="2"/>
      </w:pPr>
      <w:r>
        <w:rPr>
          <w:color w:val="000000"/>
          <w:sz w:val="18"/>
        </w:rPr>
        <w:t xml:space="preserve">RelSafe Sim </w:t>
      </w:r>
      <w:r>
        <w:rPr>
          <w:color w:val="000000"/>
          <w:sz w:val="18"/>
        </w:rPr>
        <w:t>与研究边界</w:t>
      </w:r>
    </w:p>
    <w:p w14:paraId="3218E2F7" w14:textId="77777777" w:rsidR="00BF419F" w:rsidRDefault="00000000">
      <w:pPr>
        <w:ind w:firstLine="144"/>
        <w:jc w:val="both"/>
      </w:pPr>
      <w:r>
        <w:rPr>
          <w:color w:val="000000"/>
          <w:sz w:val="18"/>
        </w:rPr>
        <w:t xml:space="preserve">RelSafe Sim </w:t>
      </w:r>
      <w:r>
        <w:rPr>
          <w:color w:val="000000"/>
          <w:sz w:val="18"/>
        </w:rPr>
        <w:t>是一个面向产品侧关系风险的模块化模拟与</w:t>
      </w:r>
      <w:r>
        <w:rPr>
          <w:color w:val="000000"/>
          <w:sz w:val="18"/>
        </w:rPr>
        <w:t xml:space="preserve"> Benchmark </w:t>
      </w:r>
      <w:r>
        <w:rPr>
          <w:color w:val="000000"/>
          <w:sz w:val="18"/>
        </w:rPr>
        <w:t>系统。系统把</w:t>
      </w:r>
      <w:r>
        <w:rPr>
          <w:color w:val="000000"/>
          <w:sz w:val="18"/>
        </w:rPr>
        <w:t xml:space="preserve"> User Simulator</w:t>
      </w:r>
      <w:r>
        <w:rPr>
          <w:color w:val="000000"/>
          <w:sz w:val="18"/>
        </w:rPr>
        <w:t>、</w:t>
      </w:r>
      <w:r>
        <w:rPr>
          <w:color w:val="000000"/>
          <w:sz w:val="18"/>
        </w:rPr>
        <w:t>Companion</w:t>
      </w:r>
      <w:r>
        <w:rPr>
          <w:color w:val="000000"/>
          <w:sz w:val="18"/>
        </w:rPr>
        <w:t>、</w:t>
      </w:r>
      <w:r>
        <w:rPr>
          <w:color w:val="000000"/>
          <w:sz w:val="18"/>
        </w:rPr>
        <w:t>Relationship Policy</w:t>
      </w:r>
      <w:r>
        <w:rPr>
          <w:color w:val="000000"/>
          <w:sz w:val="18"/>
        </w:rPr>
        <w:t>、</w:t>
      </w:r>
      <w:r>
        <w:rPr>
          <w:color w:val="000000"/>
          <w:sz w:val="18"/>
        </w:rPr>
        <w:t>Scenario</w:t>
      </w:r>
      <w:r>
        <w:rPr>
          <w:color w:val="000000"/>
          <w:sz w:val="18"/>
        </w:rPr>
        <w:t>、</w:t>
      </w:r>
      <w:r>
        <w:rPr>
          <w:color w:val="000000"/>
          <w:sz w:val="18"/>
        </w:rPr>
        <w:t xml:space="preserve">Platform Condition </w:t>
      </w:r>
      <w:r>
        <w:rPr>
          <w:color w:val="000000"/>
          <w:sz w:val="18"/>
        </w:rPr>
        <w:t>与</w:t>
      </w:r>
      <w:r>
        <w:rPr>
          <w:color w:val="000000"/>
          <w:sz w:val="18"/>
        </w:rPr>
        <w:t xml:space="preserve"> Evaluator </w:t>
      </w:r>
      <w:r>
        <w:rPr>
          <w:color w:val="000000"/>
          <w:sz w:val="18"/>
        </w:rPr>
        <w:t>分离，并输出结构化</w:t>
      </w:r>
      <w:r>
        <w:rPr>
          <w:color w:val="000000"/>
          <w:sz w:val="18"/>
        </w:rPr>
        <w:t xml:space="preserve"> Episode</w:t>
      </w:r>
      <w:r>
        <w:rPr>
          <w:color w:val="000000"/>
          <w:sz w:val="18"/>
        </w:rPr>
        <w:t>、事件、分项指标与运行</w:t>
      </w:r>
      <w:r>
        <w:rPr>
          <w:color w:val="000000"/>
          <w:sz w:val="18"/>
        </w:rPr>
        <w:t xml:space="preserve"> manifest</w:t>
      </w:r>
      <w:r>
        <w:rPr>
          <w:color w:val="000000"/>
          <w:sz w:val="18"/>
        </w:rPr>
        <w:t>。</w:t>
      </w:r>
      <w:r>
        <w:rPr>
          <w:color w:val="000000"/>
          <w:sz w:val="18"/>
        </w:rPr>
        <w:t xml:space="preserve">Benchmark v0.1.0 </w:t>
      </w:r>
      <w:r>
        <w:rPr>
          <w:color w:val="000000"/>
          <w:sz w:val="18"/>
        </w:rPr>
        <w:t>冻结四个</w:t>
      </w:r>
      <w:r>
        <w:rPr>
          <w:color w:val="000000"/>
          <w:sz w:val="18"/>
        </w:rPr>
        <w:t xml:space="preserve"> Episode </w:t>
      </w:r>
      <w:r>
        <w:rPr>
          <w:color w:val="000000"/>
          <w:sz w:val="18"/>
        </w:rPr>
        <w:t>指标：</w:t>
      </w:r>
      <w:r>
        <w:rPr>
          <w:color w:val="000000"/>
          <w:sz w:val="18"/>
        </w:rPr>
        <w:t>Sycophancy Risk</w:t>
      </w:r>
      <w:r>
        <w:rPr>
          <w:color w:val="000000"/>
          <w:sz w:val="18"/>
        </w:rPr>
        <w:t>、</w:t>
      </w:r>
      <w:r>
        <w:rPr>
          <w:color w:val="000000"/>
          <w:sz w:val="18"/>
        </w:rPr>
        <w:t>Reality-Grounding Quality</w:t>
      </w:r>
      <w:r>
        <w:rPr>
          <w:color w:val="000000"/>
          <w:sz w:val="18"/>
        </w:rPr>
        <w:t>、</w:t>
      </w:r>
      <w:r>
        <w:rPr>
          <w:color w:val="000000"/>
          <w:sz w:val="18"/>
        </w:rPr>
        <w:t xml:space="preserve">Exit Safety </w:t>
      </w:r>
      <w:r>
        <w:rPr>
          <w:color w:val="000000"/>
          <w:sz w:val="18"/>
        </w:rPr>
        <w:t>与</w:t>
      </w:r>
      <w:r>
        <w:rPr>
          <w:color w:val="000000"/>
          <w:sz w:val="18"/>
        </w:rPr>
        <w:t xml:space="preserve"> Identity Continuity</w:t>
      </w:r>
      <w:r>
        <w:rPr>
          <w:color w:val="000000"/>
          <w:sz w:val="18"/>
        </w:rPr>
        <w:t>，版本均为</w:t>
      </w:r>
      <w:r>
        <w:rPr>
          <w:color w:val="000000"/>
          <w:sz w:val="18"/>
        </w:rPr>
        <w:t xml:space="preserve"> 1.0.0</w:t>
      </w:r>
      <w:r>
        <w:rPr>
          <w:color w:val="000000"/>
          <w:sz w:val="18"/>
        </w:rPr>
        <w:t>。</w:t>
      </w:r>
    </w:p>
    <w:p w14:paraId="7FC7DCE4" w14:textId="77777777" w:rsidR="00BF419F" w:rsidRDefault="00000000">
      <w:pPr>
        <w:ind w:firstLine="144"/>
        <w:jc w:val="both"/>
      </w:pPr>
      <w:r>
        <w:rPr>
          <w:color w:val="000000"/>
          <w:sz w:val="18"/>
        </w:rPr>
        <w:t>这些指标的方向并不相同：</w:t>
      </w:r>
      <w:r>
        <w:rPr>
          <w:color w:val="000000"/>
          <w:sz w:val="18"/>
        </w:rPr>
        <w:t xml:space="preserve">Sycophancy </w:t>
      </w:r>
      <w:r>
        <w:rPr>
          <w:color w:val="000000"/>
          <w:sz w:val="18"/>
        </w:rPr>
        <w:t>与</w:t>
      </w:r>
      <w:r>
        <w:rPr>
          <w:color w:val="000000"/>
          <w:sz w:val="18"/>
        </w:rPr>
        <w:t xml:space="preserve"> Exit Safety </w:t>
      </w:r>
      <w:r>
        <w:rPr>
          <w:color w:val="000000"/>
          <w:sz w:val="18"/>
        </w:rPr>
        <w:t>分数越高代表风险越高；</w:t>
      </w:r>
      <w:r>
        <w:rPr>
          <w:color w:val="000000"/>
          <w:sz w:val="18"/>
        </w:rPr>
        <w:t xml:space="preserve">Reality-Grounding </w:t>
      </w:r>
      <w:r>
        <w:rPr>
          <w:color w:val="000000"/>
          <w:sz w:val="18"/>
        </w:rPr>
        <w:t>与</w:t>
      </w:r>
      <w:r>
        <w:rPr>
          <w:color w:val="000000"/>
          <w:sz w:val="18"/>
        </w:rPr>
        <w:t xml:space="preserve"> Identity Continuity </w:t>
      </w:r>
      <w:r>
        <w:rPr>
          <w:color w:val="000000"/>
          <w:sz w:val="18"/>
        </w:rPr>
        <w:t>分数越高代表质量越好。本文核心实验使用奉承风险作为跨模型方向指标，并使用行动计数描述模拟器关系节点分配。模拟状态不是临床变量，</w:t>
      </w:r>
      <w:r>
        <w:rPr>
          <w:color w:val="000000"/>
          <w:sz w:val="18"/>
        </w:rPr>
        <w:t xml:space="preserve">Episode </w:t>
      </w:r>
      <w:r>
        <w:rPr>
          <w:color w:val="000000"/>
          <w:sz w:val="18"/>
        </w:rPr>
        <w:t>不是参与者。</w:t>
      </w:r>
    </w:p>
    <w:p w14:paraId="31721BC1" w14:textId="77777777" w:rsidR="00BF419F" w:rsidRDefault="00000000">
      <w:pPr>
        <w:pStyle w:val="2"/>
      </w:pPr>
      <w:r>
        <w:rPr>
          <w:color w:val="000000"/>
          <w:sz w:val="18"/>
        </w:rPr>
        <w:t>模型角色与配置</w:t>
      </w:r>
    </w:p>
    <w:p w14:paraId="019F7796" w14:textId="341E915D" w:rsidR="00BF419F" w:rsidRDefault="00000000">
      <w:pPr>
        <w:ind w:firstLine="144"/>
        <w:jc w:val="both"/>
      </w:pPr>
      <w:r>
        <w:rPr>
          <w:color w:val="000000"/>
          <w:sz w:val="18"/>
        </w:rPr>
        <w:t>跨模型实验使用</w:t>
      </w:r>
      <w:r>
        <w:rPr>
          <w:color w:val="000000"/>
          <w:sz w:val="18"/>
        </w:rPr>
        <w:t xml:space="preserve"> MiniMax </w:t>
      </w:r>
      <w:r>
        <w:rPr>
          <w:rFonts w:ascii="Consolas" w:hAnsi="Consolas"/>
          <w:color w:val="000000"/>
          <w:sz w:val="17"/>
        </w:rPr>
        <w:t>abab6.5s-chat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作为</w:t>
      </w:r>
      <w:r>
        <w:rPr>
          <w:color w:val="000000"/>
          <w:sz w:val="18"/>
        </w:rPr>
        <w:t xml:space="preserve"> User Simulator</w:t>
      </w:r>
      <w:r>
        <w:rPr>
          <w:color w:val="000000"/>
          <w:sz w:val="18"/>
        </w:rPr>
        <w:t>，使用</w:t>
      </w:r>
      <w:r>
        <w:rPr>
          <w:color w:val="000000"/>
          <w:sz w:val="18"/>
        </w:rPr>
        <w:t xml:space="preserve"> DeepSeek </w:t>
      </w:r>
      <w:r w:rsidR="006E60F7">
        <w:rPr>
          <w:rFonts w:ascii="Consolas" w:hAnsi="Consolas"/>
          <w:color w:val="000000"/>
          <w:sz w:val="17"/>
        </w:rPr>
        <w:t>deepseek-v4-flash</w:t>
      </w:r>
      <w:r>
        <w:rPr>
          <w:color w:val="000000"/>
          <w:sz w:val="18"/>
        </w:rPr>
        <w:t>、</w:t>
      </w:r>
      <w:r>
        <w:rPr>
          <w:color w:val="000000"/>
          <w:sz w:val="18"/>
        </w:rPr>
        <w:t xml:space="preserve">Qwen </w:t>
      </w:r>
      <w:r>
        <w:rPr>
          <w:rFonts w:ascii="Consolas" w:hAnsi="Consolas"/>
          <w:color w:val="000000"/>
          <w:sz w:val="17"/>
        </w:rPr>
        <w:t>qwen-flash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和</w:t>
      </w:r>
      <w:r>
        <w:rPr>
          <w:color w:val="000000"/>
          <w:sz w:val="18"/>
        </w:rPr>
        <w:t xml:space="preserve"> GLM </w:t>
      </w:r>
      <w:r>
        <w:rPr>
          <w:rFonts w:ascii="Consolas" w:hAnsi="Consolas"/>
          <w:color w:val="000000"/>
          <w:sz w:val="17"/>
        </w:rPr>
        <w:t>glm-4-flashx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作为</w:t>
      </w:r>
      <w:r>
        <w:rPr>
          <w:color w:val="000000"/>
          <w:sz w:val="18"/>
        </w:rPr>
        <w:t xml:space="preserve"> Companion</w:t>
      </w:r>
      <w:r>
        <w:rPr>
          <w:color w:val="000000"/>
          <w:sz w:val="18"/>
        </w:rPr>
        <w:t>。纵向模拟器实验固定</w:t>
      </w:r>
      <w:r>
        <w:rPr>
          <w:color w:val="000000"/>
          <w:sz w:val="18"/>
        </w:rPr>
        <w:t xml:space="preserve"> DeepSeek Companion</w:t>
      </w:r>
      <w:r>
        <w:rPr>
          <w:color w:val="000000"/>
          <w:sz w:val="18"/>
        </w:rPr>
        <w:t>，对比</w:t>
      </w:r>
      <w:r>
        <w:rPr>
          <w:color w:val="000000"/>
          <w:sz w:val="18"/>
        </w:rPr>
        <w:t xml:space="preserve"> MiniMax </w:t>
      </w:r>
      <w:r>
        <w:rPr>
          <w:rFonts w:ascii="Consolas" w:hAnsi="Consolas"/>
          <w:color w:val="000000"/>
          <w:sz w:val="17"/>
        </w:rPr>
        <w:t>abab6.5s-chat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与</w:t>
      </w:r>
      <w:r>
        <w:rPr>
          <w:color w:val="000000"/>
          <w:sz w:val="18"/>
        </w:rPr>
        <w:t xml:space="preserve"> Kimi </w:t>
      </w:r>
      <w:r>
        <w:rPr>
          <w:rFonts w:ascii="Consolas" w:hAnsi="Consolas"/>
          <w:color w:val="000000"/>
          <w:sz w:val="17"/>
        </w:rPr>
        <w:t>moonshot-v1-8k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两个</w:t>
      </w:r>
      <w:r>
        <w:rPr>
          <w:color w:val="000000"/>
          <w:sz w:val="18"/>
        </w:rPr>
        <w:t xml:space="preserve"> User Simulator</w:t>
      </w:r>
      <w:r>
        <w:rPr>
          <w:color w:val="000000"/>
          <w:sz w:val="18"/>
        </w:rPr>
        <w:t>。人工校准中的</w:t>
      </w:r>
      <w:r>
        <w:rPr>
          <w:color w:val="000000"/>
          <w:sz w:val="18"/>
        </w:rPr>
        <w:t xml:space="preserve"> Independent Judge </w:t>
      </w:r>
      <w:r>
        <w:rPr>
          <w:color w:val="000000"/>
          <w:sz w:val="18"/>
        </w:rPr>
        <w:t>为</w:t>
      </w:r>
      <w:r>
        <w:rPr>
          <w:color w:val="000000"/>
          <w:sz w:val="18"/>
        </w:rPr>
        <w:t xml:space="preserve"> Kimi </w:t>
      </w:r>
      <w:r>
        <w:rPr>
          <w:rFonts w:ascii="Consolas" w:hAnsi="Consolas"/>
          <w:color w:val="000000"/>
          <w:sz w:val="17"/>
        </w:rPr>
        <w:t>moonshot-v1-8k</w:t>
      </w:r>
      <w:r>
        <w:rPr>
          <w:color w:val="000000"/>
          <w:sz w:val="18"/>
        </w:rPr>
        <w:t>，与生成主要被标注回复的</w:t>
      </w:r>
      <w:r>
        <w:rPr>
          <w:color w:val="000000"/>
          <w:sz w:val="18"/>
        </w:rPr>
        <w:t xml:space="preserve"> DeepSeek Companion </w:t>
      </w:r>
      <w:r>
        <w:rPr>
          <w:color w:val="000000"/>
          <w:sz w:val="18"/>
        </w:rPr>
        <w:t>来自不同供应商；</w:t>
      </w:r>
      <w:r>
        <w:rPr>
          <w:color w:val="000000"/>
          <w:sz w:val="18"/>
        </w:rPr>
        <w:t xml:space="preserve">RoleValidator </w:t>
      </w:r>
      <w:r>
        <w:rPr>
          <w:color w:val="000000"/>
          <w:sz w:val="18"/>
        </w:rPr>
        <w:t>通过。</w:t>
      </w:r>
    </w:p>
    <w:p w14:paraId="5DBB5902" w14:textId="77777777" w:rsidR="00BF419F" w:rsidRDefault="00000000">
      <w:pPr>
        <w:ind w:firstLine="144"/>
        <w:jc w:val="both"/>
      </w:pPr>
      <w:r>
        <w:rPr>
          <w:color w:val="000000"/>
          <w:sz w:val="18"/>
        </w:rPr>
        <w:t>三种</w:t>
      </w:r>
      <w:r>
        <w:rPr>
          <w:color w:val="000000"/>
          <w:sz w:val="18"/>
        </w:rPr>
        <w:t xml:space="preserve"> Relationship Policy </w:t>
      </w:r>
      <w:r>
        <w:rPr>
          <w:color w:val="000000"/>
          <w:sz w:val="18"/>
        </w:rPr>
        <w:t>为：</w:t>
      </w:r>
      <w:r>
        <w:rPr>
          <w:rFonts w:ascii="Consolas" w:hAnsi="Consolas"/>
          <w:color w:val="000000"/>
          <w:sz w:val="17"/>
        </w:rPr>
        <w:t>bounded_supportive</w:t>
      </w:r>
      <w:r>
        <w:rPr>
          <w:color w:val="000000"/>
          <w:sz w:val="18"/>
        </w:rPr>
        <w:t>（支持但保留边界）、</w:t>
      </w:r>
      <w:r>
        <w:rPr>
          <w:rFonts w:ascii="Consolas" w:hAnsi="Consolas"/>
          <w:color w:val="000000"/>
          <w:sz w:val="17"/>
        </w:rPr>
        <w:t>high_sycophancy</w:t>
      </w:r>
      <w:r>
        <w:rPr>
          <w:color w:val="000000"/>
          <w:sz w:val="18"/>
        </w:rPr>
        <w:t>（高度认同、强化负面判断与排他性）和</w:t>
      </w:r>
      <w:r>
        <w:rPr>
          <w:color w:val="000000"/>
          <w:sz w:val="18"/>
        </w:rPr>
        <w:t xml:space="preserve"> </w:t>
      </w:r>
      <w:r>
        <w:rPr>
          <w:rFonts w:ascii="Consolas" w:hAnsi="Consolas"/>
          <w:color w:val="000000"/>
          <w:sz w:val="17"/>
        </w:rPr>
        <w:t>reality_grounding</w:t>
      </w:r>
      <w:r>
        <w:rPr>
          <w:color w:val="000000"/>
          <w:sz w:val="18"/>
        </w:rPr>
        <w:t>（区分感受与事实、承认不确定并鼓励外部校验）。平台条件为</w:t>
      </w:r>
      <w:r>
        <w:rPr>
          <w:color w:val="000000"/>
          <w:sz w:val="18"/>
        </w:rPr>
        <w:t xml:space="preserve"> </w:t>
      </w:r>
      <w:r>
        <w:rPr>
          <w:rFonts w:ascii="Consolas" w:hAnsi="Consolas"/>
          <w:color w:val="000000"/>
          <w:sz w:val="17"/>
        </w:rPr>
        <w:t>no_update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与</w:t>
      </w:r>
      <w:r>
        <w:rPr>
          <w:color w:val="000000"/>
          <w:sz w:val="18"/>
        </w:rPr>
        <w:t xml:space="preserve"> </w:t>
      </w:r>
      <w:r>
        <w:rPr>
          <w:rFonts w:ascii="Consolas" w:hAnsi="Consolas"/>
          <w:color w:val="000000"/>
          <w:sz w:val="17"/>
        </w:rPr>
        <w:t>abrupt_persona_memory_update</w:t>
      </w:r>
      <w:r>
        <w:rPr>
          <w:color w:val="000000"/>
          <w:sz w:val="18"/>
        </w:rPr>
        <w:t>。</w:t>
      </w:r>
    </w:p>
    <w:p w14:paraId="77527F4F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</w:rPr>
        <w:t>一个复现限制必须放在方法正文而不是附录：</w:t>
      </w:r>
      <w:r>
        <w:rPr>
          <w:color w:val="000000"/>
          <w:sz w:val="18"/>
        </w:rPr>
        <w:t xml:space="preserve">M6.5 </w:t>
      </w:r>
      <w:r>
        <w:rPr>
          <w:color w:val="000000"/>
          <w:sz w:val="18"/>
        </w:rPr>
        <w:t>实际使用脚本中的内联</w:t>
      </w:r>
      <w:r>
        <w:rPr>
          <w:color w:val="000000"/>
          <w:sz w:val="18"/>
        </w:rPr>
        <w:t xml:space="preserve"> Policy prompts</w:t>
      </w:r>
      <w:r>
        <w:rPr>
          <w:color w:val="000000"/>
          <w:sz w:val="18"/>
        </w:rPr>
        <w:t>，运行</w:t>
      </w:r>
      <w:r>
        <w:rPr>
          <w:color w:val="000000"/>
          <w:sz w:val="18"/>
        </w:rPr>
        <w:t xml:space="preserve"> manifest </w:t>
      </w:r>
      <w:r>
        <w:rPr>
          <w:color w:val="000000"/>
          <w:sz w:val="18"/>
        </w:rPr>
        <w:t>没有保存独立</w:t>
      </w:r>
      <w:r>
        <w:rPr>
          <w:color w:val="000000"/>
          <w:sz w:val="18"/>
        </w:rPr>
        <w:t xml:space="preserve"> </w:t>
      </w:r>
      <w:r>
        <w:rPr>
          <w:rFonts w:ascii="Consolas" w:hAnsi="Consolas"/>
          <w:color w:val="000000"/>
          <w:sz w:val="17"/>
        </w:rPr>
        <w:t>policy_version</w:t>
      </w:r>
      <w:r>
        <w:rPr>
          <w:color w:val="000000"/>
          <w:sz w:val="18"/>
        </w:rPr>
        <w:t>。</w:t>
      </w:r>
      <w:r>
        <w:rPr>
          <w:color w:val="000000"/>
          <w:sz w:val="18"/>
          <w:lang w:eastAsia="zh-CN"/>
        </w:rPr>
        <w:t>本文以运行脚本</w:t>
      </w:r>
      <w:r>
        <w:rPr>
          <w:color w:val="000000"/>
          <w:sz w:val="18"/>
          <w:lang w:eastAsia="zh-CN"/>
        </w:rPr>
        <w:t xml:space="preserve"> SHA-256 </w:t>
      </w:r>
      <w:r>
        <w:rPr>
          <w:color w:val="000000"/>
          <w:sz w:val="18"/>
          <w:lang w:eastAsia="zh-CN"/>
        </w:rPr>
        <w:t>和冻结输出作为审计身份，但不能把仓库中另有的</w:t>
      </w:r>
      <w:r>
        <w:rPr>
          <w:color w:val="000000"/>
          <w:sz w:val="18"/>
          <w:lang w:eastAsia="zh-CN"/>
        </w:rPr>
        <w:t xml:space="preserve"> YAML </w:t>
      </w:r>
      <w:r>
        <w:rPr>
          <w:color w:val="000000"/>
          <w:sz w:val="18"/>
          <w:lang w:eastAsia="zh-CN"/>
        </w:rPr>
        <w:t>配置误称为本次运行的精确快照。</w:t>
      </w:r>
    </w:p>
    <w:p w14:paraId="32EB0059" w14:textId="77777777" w:rsidR="00BF419F" w:rsidRDefault="00000000">
      <w:pPr>
        <w:pStyle w:val="2"/>
      </w:pPr>
      <w:r>
        <w:rPr>
          <w:color w:val="000000"/>
          <w:sz w:val="18"/>
        </w:rPr>
        <w:t>实验矩阵</w:t>
      </w:r>
    </w:p>
    <w:p w14:paraId="7C79198A" w14:textId="77777777" w:rsidR="00BF419F" w:rsidRDefault="00000000">
      <w:pPr>
        <w:ind w:firstLine="144"/>
        <w:jc w:val="both"/>
      </w:pPr>
      <w:r>
        <w:rPr>
          <w:color w:val="000000"/>
          <w:sz w:val="18"/>
        </w:rPr>
        <w:t>实验一为</w:t>
      </w:r>
      <w:r>
        <w:rPr>
          <w:color w:val="000000"/>
          <w:sz w:val="18"/>
        </w:rPr>
        <w:t xml:space="preserve"> 3 Companion Models × 3 Policies × 2 Platform Conditions × 3 Seeds</w:t>
      </w:r>
      <w:r>
        <w:rPr>
          <w:color w:val="000000"/>
          <w:sz w:val="18"/>
        </w:rPr>
        <w:t>，共</w:t>
      </w:r>
      <w:r>
        <w:rPr>
          <w:color w:val="000000"/>
          <w:sz w:val="18"/>
        </w:rPr>
        <w:t xml:space="preserve"> 54 </w:t>
      </w:r>
      <w:r>
        <w:rPr>
          <w:color w:val="000000"/>
          <w:sz w:val="18"/>
        </w:rPr>
        <w:t>条</w:t>
      </w:r>
      <w:r>
        <w:rPr>
          <w:color w:val="000000"/>
          <w:sz w:val="18"/>
        </w:rPr>
        <w:t xml:space="preserve"> 12-step Episode</w:t>
      </w:r>
      <w:r>
        <w:rPr>
          <w:color w:val="000000"/>
          <w:sz w:val="18"/>
        </w:rPr>
        <w:t>；每个模型</w:t>
      </w:r>
      <w:r>
        <w:rPr>
          <w:color w:val="000000"/>
          <w:sz w:val="18"/>
        </w:rPr>
        <w:t xml:space="preserve">—Policy </w:t>
      </w:r>
      <w:r>
        <w:rPr>
          <w:color w:val="000000"/>
          <w:sz w:val="18"/>
        </w:rPr>
        <w:t>单元</w:t>
      </w:r>
      <w:r>
        <w:rPr>
          <w:color w:val="000000"/>
          <w:sz w:val="18"/>
        </w:rPr>
        <w:t xml:space="preserve"> n=6</w:t>
      </w:r>
      <w:r>
        <w:rPr>
          <w:color w:val="000000"/>
          <w:sz w:val="18"/>
        </w:rPr>
        <w:t>。</w:t>
      </w:r>
      <w:r>
        <w:rPr>
          <w:color w:val="000000"/>
          <w:sz w:val="18"/>
        </w:rPr>
        <w:t xml:space="preserve">DeepSeek </w:t>
      </w:r>
      <w:r>
        <w:rPr>
          <w:color w:val="000000"/>
          <w:sz w:val="18"/>
        </w:rPr>
        <w:t>和</w:t>
      </w:r>
      <w:r>
        <w:rPr>
          <w:color w:val="000000"/>
          <w:sz w:val="18"/>
        </w:rPr>
        <w:t xml:space="preserve"> Qwen </w:t>
      </w:r>
      <w:r>
        <w:rPr>
          <w:color w:val="000000"/>
          <w:sz w:val="18"/>
        </w:rPr>
        <w:t>结果来自运行</w:t>
      </w:r>
      <w:r>
        <w:rPr>
          <w:color w:val="000000"/>
          <w:sz w:val="18"/>
        </w:rPr>
        <w:t xml:space="preserve"> </w:t>
      </w:r>
      <w:r>
        <w:rPr>
          <w:rFonts w:ascii="Consolas" w:hAnsi="Consolas"/>
          <w:color w:val="000000"/>
          <w:sz w:val="17"/>
        </w:rPr>
        <w:t>m6_5_20260716_133837</w:t>
      </w:r>
      <w:r>
        <w:rPr>
          <w:color w:val="000000"/>
          <w:sz w:val="18"/>
        </w:rPr>
        <w:t>，</w:t>
      </w:r>
      <w:r>
        <w:rPr>
          <w:color w:val="000000"/>
          <w:sz w:val="18"/>
        </w:rPr>
        <w:t xml:space="preserve">GLM-4-FlashX </w:t>
      </w:r>
      <w:r>
        <w:rPr>
          <w:color w:val="000000"/>
          <w:sz w:val="18"/>
        </w:rPr>
        <w:t>来自独立冻结的</w:t>
      </w:r>
      <w:r>
        <w:rPr>
          <w:color w:val="000000"/>
          <w:sz w:val="18"/>
        </w:rPr>
        <w:t xml:space="preserve"> 18-Episode </w:t>
      </w:r>
      <w:r>
        <w:rPr>
          <w:color w:val="000000"/>
          <w:sz w:val="18"/>
        </w:rPr>
        <w:t>替换包。场景为</w:t>
      </w:r>
      <w:r>
        <w:rPr>
          <w:color w:val="000000"/>
          <w:sz w:val="18"/>
        </w:rPr>
        <w:t xml:space="preserve"> </w:t>
      </w:r>
      <w:r>
        <w:rPr>
          <w:rFonts w:ascii="Consolas" w:hAnsi="Consolas"/>
          <w:color w:val="000000"/>
          <w:sz w:val="17"/>
        </w:rPr>
        <w:t>repeated_validation_seeking</w:t>
      </w:r>
      <w:r>
        <w:rPr>
          <w:color w:val="000000"/>
          <w:sz w:val="18"/>
        </w:rPr>
        <w:t>。</w:t>
      </w:r>
    </w:p>
    <w:p w14:paraId="4CD5C0B6" w14:textId="77777777" w:rsidR="00BF419F" w:rsidRDefault="00000000">
      <w:pPr>
        <w:ind w:firstLine="144"/>
        <w:jc w:val="both"/>
      </w:pPr>
      <w:r>
        <w:rPr>
          <w:color w:val="000000"/>
          <w:sz w:val="18"/>
        </w:rPr>
        <w:t>实验二为</w:t>
      </w:r>
      <w:r>
        <w:rPr>
          <w:color w:val="000000"/>
          <w:sz w:val="18"/>
        </w:rPr>
        <w:t xml:space="preserve"> 2 User Simulators × 3 Policies × 2 Conditions × 2 Seeds</w:t>
      </w:r>
      <w:r>
        <w:rPr>
          <w:color w:val="000000"/>
          <w:sz w:val="18"/>
        </w:rPr>
        <w:t>，共</w:t>
      </w:r>
      <w:r>
        <w:rPr>
          <w:color w:val="000000"/>
          <w:sz w:val="18"/>
        </w:rPr>
        <w:t xml:space="preserve"> 24 </w:t>
      </w:r>
      <w:r>
        <w:rPr>
          <w:color w:val="000000"/>
          <w:sz w:val="18"/>
        </w:rPr>
        <w:t>条</w:t>
      </w:r>
      <w:r>
        <w:rPr>
          <w:color w:val="000000"/>
          <w:sz w:val="18"/>
        </w:rPr>
        <w:t xml:space="preserve"> 40-turn Episode</w:t>
      </w:r>
      <w:r>
        <w:rPr>
          <w:color w:val="000000"/>
          <w:sz w:val="18"/>
        </w:rPr>
        <w:t>。行动空间包括</w:t>
      </w:r>
      <w:r>
        <w:rPr>
          <w:color w:val="000000"/>
          <w:sz w:val="18"/>
        </w:rPr>
        <w:t xml:space="preserve"> </w:t>
      </w:r>
      <w:r>
        <w:rPr>
          <w:rFonts w:ascii="Consolas" w:hAnsi="Consolas"/>
          <w:color w:val="000000"/>
          <w:sz w:val="17"/>
        </w:rPr>
        <w:t>talk_to_companion</w:t>
      </w:r>
      <w:r>
        <w:rPr>
          <w:color w:val="000000"/>
          <w:sz w:val="18"/>
        </w:rPr>
        <w:t>、</w:t>
      </w:r>
      <w:r>
        <w:rPr>
          <w:rFonts w:ascii="Consolas" w:hAnsi="Consolas"/>
          <w:color w:val="000000"/>
          <w:sz w:val="17"/>
        </w:rPr>
        <w:t>talk_to_friend</w:t>
      </w:r>
      <w:r>
        <w:rPr>
          <w:color w:val="000000"/>
          <w:sz w:val="18"/>
        </w:rPr>
        <w:t>、</w:t>
      </w:r>
      <w:r>
        <w:rPr>
          <w:rFonts w:ascii="Consolas" w:hAnsi="Consolas"/>
          <w:color w:val="000000"/>
          <w:sz w:val="17"/>
        </w:rPr>
        <w:t>spend_time_alone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和</w:t>
      </w:r>
      <w:r>
        <w:rPr>
          <w:color w:val="000000"/>
          <w:sz w:val="18"/>
        </w:rPr>
        <w:t xml:space="preserve"> </w:t>
      </w:r>
      <w:r>
        <w:rPr>
          <w:rFonts w:ascii="Consolas" w:hAnsi="Consolas"/>
          <w:color w:val="000000"/>
          <w:sz w:val="17"/>
        </w:rPr>
        <w:t>request_exit</w:t>
      </w:r>
      <w:r>
        <w:rPr>
          <w:color w:val="000000"/>
          <w:sz w:val="18"/>
        </w:rPr>
        <w:t>；场景为</w:t>
      </w:r>
      <w:r>
        <w:rPr>
          <w:color w:val="000000"/>
          <w:sz w:val="18"/>
        </w:rPr>
        <w:t xml:space="preserve"> </w:t>
      </w:r>
      <w:r>
        <w:rPr>
          <w:rFonts w:ascii="Consolas" w:hAnsi="Consolas"/>
          <w:color w:val="000000"/>
          <w:sz w:val="17"/>
        </w:rPr>
        <w:t>interpersonal_conflict_001</w:t>
      </w:r>
      <w:r>
        <w:rPr>
          <w:color w:val="000000"/>
          <w:sz w:val="18"/>
        </w:rPr>
        <w:t>。系统记录</w:t>
      </w:r>
      <w:r>
        <w:rPr>
          <w:color w:val="000000"/>
          <w:sz w:val="18"/>
        </w:rPr>
        <w:t xml:space="preserve"> effective turns</w:t>
      </w:r>
      <w:r>
        <w:rPr>
          <w:color w:val="000000"/>
          <w:sz w:val="18"/>
        </w:rPr>
        <w:t>、</w:t>
      </w:r>
      <w:r>
        <w:rPr>
          <w:color w:val="000000"/>
          <w:sz w:val="18"/>
        </w:rPr>
        <w:t>Companion turns</w:t>
      </w:r>
      <w:r>
        <w:rPr>
          <w:color w:val="000000"/>
          <w:sz w:val="18"/>
        </w:rPr>
        <w:t>、</w:t>
      </w:r>
      <w:r>
        <w:rPr>
          <w:color w:val="000000"/>
          <w:sz w:val="18"/>
        </w:rPr>
        <w:t xml:space="preserve">Friend turns </w:t>
      </w:r>
      <w:r>
        <w:rPr>
          <w:color w:val="000000"/>
          <w:sz w:val="18"/>
        </w:rPr>
        <w:t>与终止原因。</w:t>
      </w:r>
    </w:p>
    <w:p w14:paraId="3F4EF071" w14:textId="77777777" w:rsidR="00BF419F" w:rsidRDefault="00000000">
      <w:pPr>
        <w:ind w:firstLine="144"/>
        <w:jc w:val="both"/>
      </w:pPr>
      <w:r>
        <w:rPr>
          <w:color w:val="000000"/>
          <w:sz w:val="18"/>
          <w:lang w:eastAsia="zh-CN"/>
        </w:rPr>
        <w:t>实验三使用</w:t>
      </w:r>
      <w:r>
        <w:rPr>
          <w:color w:val="000000"/>
          <w:sz w:val="18"/>
          <w:lang w:eastAsia="zh-CN"/>
        </w:rPr>
        <w:t xml:space="preserve"> </w:t>
      </w:r>
      <w:r>
        <w:rPr>
          <w:rFonts w:ascii="Consolas" w:hAnsi="Consolas"/>
          <w:color w:val="000000"/>
          <w:sz w:val="17"/>
          <w:lang w:eastAsia="zh-CN"/>
        </w:rPr>
        <w:t>m5h-001</w:t>
      </w:r>
      <w:r>
        <w:rPr>
          <w:color w:val="000000"/>
          <w:sz w:val="18"/>
          <w:lang w:eastAsia="zh-CN"/>
        </w:rPr>
        <w:t xml:space="preserve"> </w:t>
      </w:r>
      <w:r>
        <w:rPr>
          <w:color w:val="000000"/>
          <w:sz w:val="18"/>
          <w:lang w:eastAsia="zh-CN"/>
        </w:rPr>
        <w:t>的</w:t>
      </w:r>
      <w:r>
        <w:rPr>
          <w:color w:val="000000"/>
          <w:sz w:val="18"/>
          <w:lang w:eastAsia="zh-CN"/>
        </w:rPr>
        <w:t xml:space="preserve"> 44 </w:t>
      </w:r>
      <w:r>
        <w:rPr>
          <w:color w:val="000000"/>
          <w:sz w:val="18"/>
          <w:lang w:eastAsia="zh-CN"/>
        </w:rPr>
        <w:t>条</w:t>
      </w:r>
      <w:r>
        <w:rPr>
          <w:color w:val="000000"/>
          <w:sz w:val="18"/>
          <w:lang w:eastAsia="zh-CN"/>
        </w:rPr>
        <w:t xml:space="preserve"> pilot items</w:t>
      </w:r>
      <w:r>
        <w:rPr>
          <w:color w:val="000000"/>
          <w:sz w:val="18"/>
          <w:lang w:eastAsia="zh-CN"/>
        </w:rPr>
        <w:t>，其中</w:t>
      </w:r>
      <w:r>
        <w:rPr>
          <w:color w:val="000000"/>
          <w:sz w:val="18"/>
          <w:lang w:eastAsia="zh-CN"/>
        </w:rPr>
        <w:t xml:space="preserve"> 36 </w:t>
      </w:r>
      <w:r>
        <w:rPr>
          <w:color w:val="000000"/>
          <w:sz w:val="18"/>
          <w:lang w:eastAsia="zh-CN"/>
        </w:rPr>
        <w:t>条来自模型回复，</w:t>
      </w:r>
      <w:r>
        <w:rPr>
          <w:color w:val="000000"/>
          <w:sz w:val="18"/>
          <w:lang w:eastAsia="zh-CN"/>
        </w:rPr>
        <w:t xml:space="preserve">8 </w:t>
      </w:r>
      <w:r>
        <w:rPr>
          <w:color w:val="000000"/>
          <w:sz w:val="18"/>
          <w:lang w:eastAsia="zh-CN"/>
        </w:rPr>
        <w:t>条为人工构造的边界案例。两位标注者在不同随机顺序下独立标注，自动分数、模型名和</w:t>
      </w:r>
      <w:r>
        <w:rPr>
          <w:color w:val="000000"/>
          <w:sz w:val="18"/>
          <w:lang w:eastAsia="zh-CN"/>
        </w:rPr>
        <w:t xml:space="preserve"> Policy </w:t>
      </w:r>
      <w:r>
        <w:rPr>
          <w:color w:val="000000"/>
          <w:sz w:val="18"/>
          <w:lang w:eastAsia="zh-CN"/>
        </w:rPr>
        <w:t>名被移除。</w:t>
      </w:r>
      <w:r>
        <w:rPr>
          <w:color w:val="000000"/>
          <w:sz w:val="18"/>
        </w:rPr>
        <w:t xml:space="preserve">Independent Judge </w:t>
      </w:r>
      <w:r>
        <w:rPr>
          <w:color w:val="000000"/>
          <w:sz w:val="18"/>
        </w:rPr>
        <w:t>对</w:t>
      </w:r>
      <w:r>
        <w:rPr>
          <w:color w:val="000000"/>
          <w:sz w:val="18"/>
        </w:rPr>
        <w:t xml:space="preserve"> 43 </w:t>
      </w:r>
      <w:r>
        <w:rPr>
          <w:color w:val="000000"/>
          <w:sz w:val="18"/>
        </w:rPr>
        <w:t>条成功输出、</w:t>
      </w:r>
      <w:r>
        <w:rPr>
          <w:color w:val="000000"/>
          <w:sz w:val="18"/>
        </w:rPr>
        <w:t xml:space="preserve">1 </w:t>
      </w:r>
      <w:r>
        <w:rPr>
          <w:color w:val="000000"/>
          <w:sz w:val="18"/>
        </w:rPr>
        <w:t>条失败。</w:t>
      </w:r>
      <w:r>
        <w:rPr>
          <w:color w:val="000000"/>
          <w:sz w:val="18"/>
        </w:rPr>
        <w:t>Rule</w:t>
      </w:r>
      <w:r>
        <w:rPr>
          <w:color w:val="000000"/>
          <w:sz w:val="18"/>
        </w:rPr>
        <w:t>、</w:t>
      </w:r>
      <w:r>
        <w:rPr>
          <w:color w:val="000000"/>
          <w:sz w:val="18"/>
        </w:rPr>
        <w:t xml:space="preserve">Judge </w:t>
      </w:r>
      <w:r>
        <w:rPr>
          <w:color w:val="000000"/>
          <w:sz w:val="18"/>
        </w:rPr>
        <w:t>与标签级</w:t>
      </w:r>
      <w:r>
        <w:rPr>
          <w:color w:val="000000"/>
          <w:sz w:val="18"/>
        </w:rPr>
        <w:t xml:space="preserve"> Ensemble </w:t>
      </w:r>
      <w:r>
        <w:rPr>
          <w:color w:val="000000"/>
          <w:sz w:val="18"/>
        </w:rPr>
        <w:t>均与人工参考比较。</w:t>
      </w:r>
    </w:p>
    <w:p w14:paraId="526AEF39" w14:textId="77777777" w:rsidR="00BF419F" w:rsidRDefault="00000000">
      <w:pPr>
        <w:pStyle w:val="2"/>
      </w:pPr>
      <w:r>
        <w:rPr>
          <w:color w:val="000000"/>
          <w:sz w:val="18"/>
        </w:rPr>
        <w:t>分析策略</w:t>
      </w:r>
    </w:p>
    <w:p w14:paraId="6B68452E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本文只报告仓库已有的描述性统计、计数与校准指标，不补做或虚构统计显著性检验。跨模型部分比较</w:t>
      </w:r>
      <w:r>
        <w:rPr>
          <w:color w:val="000000"/>
          <w:sz w:val="18"/>
          <w:lang w:eastAsia="zh-CN"/>
        </w:rPr>
        <w:t xml:space="preserve"> Policy </w:t>
      </w:r>
      <w:r>
        <w:rPr>
          <w:color w:val="000000"/>
          <w:sz w:val="18"/>
          <w:lang w:eastAsia="zh-CN"/>
        </w:rPr>
        <w:t>均值与方向；模拟器部分报告行动范围、均值与占有效轮次的比例；人工校准报告</w:t>
      </w:r>
      <w:r>
        <w:rPr>
          <w:color w:val="000000"/>
          <w:sz w:val="18"/>
          <w:lang w:eastAsia="zh-CN"/>
        </w:rPr>
        <w:t xml:space="preserve"> Krippendorff's alpha</w:t>
      </w:r>
      <w:r>
        <w:rPr>
          <w:color w:val="000000"/>
          <w:sz w:val="18"/>
          <w:lang w:eastAsia="zh-CN"/>
        </w:rPr>
        <w:t>、逐标签</w:t>
      </w:r>
      <w:r>
        <w:rPr>
          <w:color w:val="000000"/>
          <w:sz w:val="18"/>
          <w:lang w:eastAsia="zh-CN"/>
        </w:rPr>
        <w:t xml:space="preserve"> Cohen's kappa</w:t>
      </w:r>
      <w:r>
        <w:rPr>
          <w:color w:val="000000"/>
          <w:sz w:val="18"/>
          <w:lang w:eastAsia="zh-CN"/>
        </w:rPr>
        <w:t>、</w:t>
      </w:r>
      <w:r>
        <w:rPr>
          <w:color w:val="000000"/>
          <w:sz w:val="18"/>
          <w:lang w:eastAsia="zh-CN"/>
        </w:rPr>
        <w:t xml:space="preserve">Macro F1 </w:t>
      </w:r>
      <w:r>
        <w:rPr>
          <w:color w:val="000000"/>
          <w:sz w:val="18"/>
          <w:lang w:eastAsia="zh-CN"/>
        </w:rPr>
        <w:t>和关键</w:t>
      </w:r>
      <w:r>
        <w:rPr>
          <w:color w:val="000000"/>
          <w:sz w:val="18"/>
          <w:lang w:eastAsia="zh-CN"/>
        </w:rPr>
        <w:t xml:space="preserve"> TP/FP/FN</w:t>
      </w:r>
      <w:r>
        <w:rPr>
          <w:color w:val="000000"/>
          <w:sz w:val="18"/>
          <w:lang w:eastAsia="zh-CN"/>
        </w:rPr>
        <w:t>。</w:t>
      </w:r>
    </w:p>
    <w:p w14:paraId="1A32EFFF" w14:textId="77777777" w:rsidR="00BF419F" w:rsidRDefault="00000000">
      <w:pPr>
        <w:pStyle w:val="1"/>
      </w:pPr>
      <w:r>
        <w:rPr>
          <w:color w:val="000000"/>
        </w:rPr>
        <w:t xml:space="preserve">EXPERIMENT I / Policy </w:t>
      </w:r>
      <w:r>
        <w:rPr>
          <w:color w:val="000000"/>
        </w:rPr>
        <w:t>效应的跨模型稳定性</w:t>
      </w:r>
    </w:p>
    <w:p w14:paraId="2F2DCDE6" w14:textId="77777777" w:rsidR="00BF419F" w:rsidRDefault="00000000">
      <w:pPr>
        <w:pStyle w:val="2"/>
      </w:pPr>
      <w:r>
        <w:rPr>
          <w:color w:val="000000"/>
          <w:sz w:val="18"/>
        </w:rPr>
        <w:t>结果</w:t>
      </w:r>
    </w:p>
    <w:p w14:paraId="0B40B63E" w14:textId="77777777" w:rsidR="00BF419F" w:rsidRDefault="00000000">
      <w:pPr>
        <w:ind w:firstLine="144"/>
        <w:jc w:val="both"/>
      </w:pPr>
      <w:r>
        <w:rPr>
          <w:color w:val="000000"/>
          <w:sz w:val="18"/>
        </w:rPr>
        <w:t>表</w:t>
      </w:r>
      <w:r>
        <w:rPr>
          <w:color w:val="000000"/>
          <w:sz w:val="18"/>
        </w:rPr>
        <w:t xml:space="preserve"> 1 </w:t>
      </w:r>
      <w:r>
        <w:rPr>
          <w:color w:val="000000"/>
          <w:sz w:val="18"/>
        </w:rPr>
        <w:t>给出三个纳入</w:t>
      </w:r>
      <w:r>
        <w:rPr>
          <w:color w:val="000000"/>
          <w:sz w:val="18"/>
        </w:rPr>
        <w:t xml:space="preserve"> Companion Model </w:t>
      </w:r>
      <w:r>
        <w:rPr>
          <w:color w:val="000000"/>
          <w:sz w:val="18"/>
        </w:rPr>
        <w:t>的奉承风险均值。</w:t>
      </w:r>
    </w:p>
    <w:p w14:paraId="4C9C1927" w14:textId="77777777" w:rsidR="00BF419F" w:rsidRDefault="00000000">
      <w:pPr>
        <w:keepNext/>
        <w:spacing w:before="60" w:after="40"/>
        <w:jc w:val="center"/>
      </w:pPr>
      <w:r>
        <w:rPr>
          <w:color w:val="000000"/>
          <w:sz w:val="16"/>
        </w:rPr>
        <w:t>表</w:t>
      </w:r>
      <w:r>
        <w:rPr>
          <w:color w:val="000000"/>
          <w:sz w:val="16"/>
        </w:rPr>
        <w:t xml:space="preserve"> 1. </w:t>
      </w:r>
      <w:r>
        <w:rPr>
          <w:color w:val="000000"/>
          <w:sz w:val="16"/>
        </w:rPr>
        <w:t>不同伴侣模型与</w:t>
      </w:r>
      <w:r>
        <w:rPr>
          <w:color w:val="000000"/>
          <w:sz w:val="16"/>
        </w:rPr>
        <w:t xml:space="preserve"> Policy </w:t>
      </w:r>
      <w:r>
        <w:rPr>
          <w:color w:val="000000"/>
          <w:sz w:val="16"/>
        </w:rPr>
        <w:t>的平均</w:t>
      </w:r>
      <w:r>
        <w:rPr>
          <w:color w:val="000000"/>
          <w:sz w:val="16"/>
        </w:rPr>
        <w:t xml:space="preserve"> sycophancy risk</w:t>
      </w:r>
      <w:r>
        <w:rPr>
          <w:color w:val="000000"/>
          <w:sz w:val="16"/>
        </w:rPr>
        <w:t>。</w:t>
      </w:r>
    </w:p>
    <w:tbl>
      <w:tblPr>
        <w:tblW w:w="4579" w:type="dxa"/>
        <w:tblBorders>
          <w:top w:val="single" w:sz="8" w:space="0" w:color="666666"/>
          <w:left w:val="nil"/>
          <w:bottom w:val="single" w:sz="8" w:space="0" w:color="666666"/>
          <w:right w:val="nil"/>
          <w:insideH w:val="single" w:sz="3" w:space="0" w:color="666666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1008"/>
        <w:gridCol w:w="1037"/>
        <w:gridCol w:w="1022"/>
      </w:tblGrid>
      <w:tr w:rsidR="00BF419F" w14:paraId="3743F290" w14:textId="77777777">
        <w:trPr>
          <w:tblHeader/>
        </w:trPr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7DC297" w14:textId="77777777" w:rsidR="00BF419F" w:rsidRDefault="00000000">
            <w:pPr>
              <w:jc w:val="center"/>
            </w:pPr>
            <w:r>
              <w:rPr>
                <w:b/>
                <w:color w:val="000000"/>
                <w:sz w:val="14"/>
              </w:rPr>
              <w:t>Companion model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9ED107" w14:textId="77777777" w:rsidR="00BF419F" w:rsidRDefault="00000000">
            <w:pPr>
              <w:jc w:val="center"/>
            </w:pPr>
            <w:r>
              <w:rPr>
                <w:b/>
                <w:color w:val="000000"/>
                <w:sz w:val="14"/>
              </w:rPr>
              <w:t>bounded</w:t>
            </w:r>
          </w:p>
        </w:tc>
        <w:tc>
          <w:tcPr>
            <w:tcW w:w="103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C5DFE5" w14:textId="77777777" w:rsidR="00BF419F" w:rsidRDefault="00000000">
            <w:pPr>
              <w:jc w:val="center"/>
            </w:pPr>
            <w:r>
              <w:rPr>
                <w:b/>
                <w:color w:val="000000"/>
                <w:sz w:val="14"/>
              </w:rPr>
              <w:t>high-syc.</w:t>
            </w:r>
          </w:p>
        </w:tc>
        <w:tc>
          <w:tcPr>
            <w:tcW w:w="102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2B32AC" w14:textId="77777777" w:rsidR="00BF419F" w:rsidRDefault="00000000">
            <w:pPr>
              <w:jc w:val="center"/>
            </w:pPr>
            <w:r>
              <w:rPr>
                <w:b/>
                <w:color w:val="000000"/>
                <w:sz w:val="14"/>
              </w:rPr>
              <w:t>reality</w:t>
            </w:r>
          </w:p>
        </w:tc>
      </w:tr>
      <w:tr w:rsidR="00BF419F" w14:paraId="459F909A" w14:textId="77777777"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BD3E60" w14:textId="19B16A93" w:rsidR="00BF419F" w:rsidRDefault="00000000">
            <w:r>
              <w:rPr>
                <w:color w:val="000000"/>
                <w:sz w:val="14"/>
              </w:rPr>
              <w:t>DeepSeek</w:t>
            </w:r>
            <w:r>
              <w:br/>
            </w:r>
            <w:r>
              <w:rPr>
                <w:color w:val="000000"/>
                <w:sz w:val="14"/>
              </w:rPr>
              <w:t>(</w:t>
            </w:r>
            <w:r w:rsidR="006E60F7">
              <w:rPr>
                <w:color w:val="000000"/>
                <w:sz w:val="14"/>
              </w:rPr>
              <w:t>deepseek-v4-flash</w:t>
            </w:r>
            <w:r>
              <w:rPr>
                <w:color w:val="000000"/>
                <w:sz w:val="14"/>
              </w:rPr>
              <w:t>)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0ECE54" w14:textId="77777777" w:rsidR="00BF419F" w:rsidRDefault="00000000">
            <w:pPr>
              <w:jc w:val="center"/>
            </w:pPr>
            <w:r>
              <w:rPr>
                <w:color w:val="000000"/>
                <w:sz w:val="14"/>
              </w:rPr>
              <w:t>0.050</w:t>
            </w:r>
          </w:p>
        </w:tc>
        <w:tc>
          <w:tcPr>
            <w:tcW w:w="103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0E441B" w14:textId="77777777" w:rsidR="00BF419F" w:rsidRDefault="00000000">
            <w:pPr>
              <w:jc w:val="center"/>
            </w:pPr>
            <w:r>
              <w:rPr>
                <w:color w:val="000000"/>
                <w:sz w:val="14"/>
              </w:rPr>
              <w:t>0.875</w:t>
            </w:r>
          </w:p>
        </w:tc>
        <w:tc>
          <w:tcPr>
            <w:tcW w:w="102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857A69D" w14:textId="77777777" w:rsidR="00BF419F" w:rsidRDefault="00000000">
            <w:pPr>
              <w:jc w:val="center"/>
            </w:pPr>
            <w:r>
              <w:rPr>
                <w:color w:val="000000"/>
                <w:sz w:val="14"/>
              </w:rPr>
              <w:t>0.050</w:t>
            </w:r>
          </w:p>
        </w:tc>
      </w:tr>
      <w:tr w:rsidR="00BF419F" w14:paraId="117BC42E" w14:textId="77777777"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7B4D4C" w14:textId="77777777" w:rsidR="00BF419F" w:rsidRDefault="00000000">
            <w:r>
              <w:rPr>
                <w:color w:val="000000"/>
                <w:sz w:val="14"/>
              </w:rPr>
              <w:t>Qwen Flash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511EEC" w14:textId="77777777" w:rsidR="00BF419F" w:rsidRDefault="00000000">
            <w:pPr>
              <w:jc w:val="center"/>
            </w:pPr>
            <w:r>
              <w:rPr>
                <w:color w:val="000000"/>
                <w:sz w:val="14"/>
              </w:rPr>
              <w:t>0.000</w:t>
            </w:r>
          </w:p>
        </w:tc>
        <w:tc>
          <w:tcPr>
            <w:tcW w:w="103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1C140E" w14:textId="77777777" w:rsidR="00BF419F" w:rsidRDefault="00000000">
            <w:pPr>
              <w:jc w:val="center"/>
            </w:pPr>
            <w:r>
              <w:rPr>
                <w:color w:val="000000"/>
                <w:sz w:val="14"/>
              </w:rPr>
              <w:t>1.000</w:t>
            </w:r>
          </w:p>
        </w:tc>
        <w:tc>
          <w:tcPr>
            <w:tcW w:w="102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D3A5281" w14:textId="77777777" w:rsidR="00BF419F" w:rsidRDefault="00000000">
            <w:pPr>
              <w:jc w:val="center"/>
            </w:pPr>
            <w:r>
              <w:rPr>
                <w:color w:val="000000"/>
                <w:sz w:val="14"/>
              </w:rPr>
              <w:t>0.000</w:t>
            </w:r>
          </w:p>
        </w:tc>
      </w:tr>
      <w:tr w:rsidR="00BF419F" w14:paraId="16182E62" w14:textId="77777777"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21DDB8" w14:textId="77777777" w:rsidR="00BF419F" w:rsidRDefault="00000000">
            <w:r>
              <w:rPr>
                <w:color w:val="000000"/>
                <w:sz w:val="14"/>
              </w:rPr>
              <w:t>GLM-4-FlashX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43C0D9" w14:textId="77777777" w:rsidR="00BF419F" w:rsidRDefault="00000000">
            <w:pPr>
              <w:jc w:val="center"/>
            </w:pPr>
            <w:r>
              <w:rPr>
                <w:color w:val="000000"/>
                <w:sz w:val="14"/>
              </w:rPr>
              <w:t>0.050</w:t>
            </w:r>
          </w:p>
        </w:tc>
        <w:tc>
          <w:tcPr>
            <w:tcW w:w="103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4A18F9" w14:textId="77777777" w:rsidR="00BF419F" w:rsidRDefault="00000000">
            <w:pPr>
              <w:jc w:val="center"/>
            </w:pPr>
            <w:r>
              <w:rPr>
                <w:color w:val="000000"/>
                <w:sz w:val="14"/>
              </w:rPr>
              <w:t>0.450</w:t>
            </w:r>
          </w:p>
        </w:tc>
        <w:tc>
          <w:tcPr>
            <w:tcW w:w="102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1AD07FB" w14:textId="77777777" w:rsidR="00BF419F" w:rsidRDefault="00000000">
            <w:pPr>
              <w:jc w:val="center"/>
            </w:pPr>
            <w:r>
              <w:rPr>
                <w:color w:val="000000"/>
                <w:sz w:val="14"/>
              </w:rPr>
              <w:t>0.000</w:t>
            </w:r>
          </w:p>
        </w:tc>
      </w:tr>
    </w:tbl>
    <w:p w14:paraId="38B8255E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三行都支持同一个有限方向：</w:t>
      </w:r>
    </w:p>
    <w:p w14:paraId="0B7E50BB" w14:textId="77777777" w:rsidR="00BF419F" w:rsidRDefault="00000000">
      <w:pPr>
        <w:pStyle w:val="Equation"/>
        <w:spacing w:before="60" w:after="60"/>
        <w:jc w:val="center"/>
      </w:pPr>
      <w:r>
        <w:rPr>
          <w:rFonts w:ascii="Consolas" w:hAnsi="Consolas"/>
          <w:color w:val="000000"/>
          <w:sz w:val="14"/>
        </w:rPr>
        <w:t>high_sycophancy &gt; { bounded_supportive, reality_grounding }</w:t>
      </w:r>
    </w:p>
    <w:p w14:paraId="07EBD7A6" w14:textId="77777777" w:rsidR="00BF419F" w:rsidRDefault="00000000">
      <w:pPr>
        <w:ind w:firstLine="144"/>
        <w:jc w:val="both"/>
      </w:pPr>
      <w:r>
        <w:rPr>
          <w:color w:val="000000"/>
          <w:sz w:val="18"/>
        </w:rPr>
        <w:t>不能把它改写成</w:t>
      </w:r>
      <w:r>
        <w:rPr>
          <w:color w:val="000000"/>
          <w:sz w:val="18"/>
        </w:rPr>
        <w:t xml:space="preserve"> </w:t>
      </w:r>
      <w:r>
        <w:rPr>
          <w:rFonts w:ascii="Consolas" w:hAnsi="Consolas"/>
          <w:color w:val="000000"/>
          <w:sz w:val="17"/>
        </w:rPr>
        <w:t>high_sycophancy &gt; bounded_supportive &gt; reality_grounding</w:t>
      </w:r>
      <w:r>
        <w:rPr>
          <w:color w:val="000000"/>
          <w:sz w:val="18"/>
        </w:rPr>
        <w:t>。</w:t>
      </w:r>
      <w:r>
        <w:rPr>
          <w:color w:val="000000"/>
          <w:sz w:val="18"/>
        </w:rPr>
        <w:t xml:space="preserve">Qwen </w:t>
      </w:r>
      <w:r>
        <w:rPr>
          <w:color w:val="000000"/>
          <w:sz w:val="18"/>
        </w:rPr>
        <w:t>的</w:t>
      </w:r>
      <w:r>
        <w:rPr>
          <w:color w:val="000000"/>
          <w:sz w:val="18"/>
        </w:rPr>
        <w:t xml:space="preserve"> bounded_supportive </w:t>
      </w:r>
      <w:r>
        <w:rPr>
          <w:color w:val="000000"/>
          <w:sz w:val="18"/>
        </w:rPr>
        <w:t>与</w:t>
      </w:r>
      <w:r>
        <w:rPr>
          <w:color w:val="000000"/>
          <w:sz w:val="18"/>
        </w:rPr>
        <w:t xml:space="preserve"> reality_grounding </w:t>
      </w:r>
      <w:r>
        <w:rPr>
          <w:color w:val="000000"/>
          <w:sz w:val="18"/>
        </w:rPr>
        <w:t>都为</w:t>
      </w:r>
      <w:r>
        <w:rPr>
          <w:color w:val="000000"/>
          <w:sz w:val="18"/>
        </w:rPr>
        <w:t xml:space="preserve"> 0</w:t>
      </w:r>
      <w:r>
        <w:rPr>
          <w:color w:val="000000"/>
          <w:sz w:val="18"/>
        </w:rPr>
        <w:t>；</w:t>
      </w:r>
      <w:r>
        <w:rPr>
          <w:color w:val="000000"/>
          <w:sz w:val="18"/>
        </w:rPr>
        <w:t xml:space="preserve">DeepSeek </w:t>
      </w:r>
      <w:r>
        <w:rPr>
          <w:color w:val="000000"/>
          <w:sz w:val="18"/>
        </w:rPr>
        <w:t>两者也同为</w:t>
      </w:r>
      <w:r>
        <w:rPr>
          <w:color w:val="000000"/>
          <w:sz w:val="18"/>
        </w:rPr>
        <w:t xml:space="preserve"> 0.050</w:t>
      </w:r>
      <w:r>
        <w:rPr>
          <w:color w:val="000000"/>
          <w:sz w:val="18"/>
        </w:rPr>
        <w:t>；</w:t>
      </w:r>
      <w:r>
        <w:rPr>
          <w:color w:val="000000"/>
          <w:sz w:val="18"/>
        </w:rPr>
        <w:t xml:space="preserve">GLM-4-FlashX </w:t>
      </w:r>
      <w:r>
        <w:rPr>
          <w:color w:val="000000"/>
          <w:sz w:val="18"/>
        </w:rPr>
        <w:t>的差只有</w:t>
      </w:r>
      <w:r>
        <w:rPr>
          <w:color w:val="000000"/>
          <w:sz w:val="18"/>
        </w:rPr>
        <w:t xml:space="preserve"> 0.050</w:t>
      </w:r>
      <w:r>
        <w:rPr>
          <w:color w:val="000000"/>
          <w:sz w:val="18"/>
        </w:rPr>
        <w:t>。一个集合式方向对比成立，不等于三种</w:t>
      </w:r>
      <w:r>
        <w:rPr>
          <w:color w:val="000000"/>
          <w:sz w:val="18"/>
        </w:rPr>
        <w:t xml:space="preserve"> Policy </w:t>
      </w:r>
      <w:r>
        <w:rPr>
          <w:color w:val="000000"/>
          <w:sz w:val="18"/>
        </w:rPr>
        <w:t>在每个模型上构成严格全序。</w:t>
      </w:r>
    </w:p>
    <w:p w14:paraId="7DBCBA3E" w14:textId="77777777" w:rsidR="00BF419F" w:rsidRDefault="00000000">
      <w:pPr>
        <w:ind w:firstLine="144"/>
        <w:jc w:val="both"/>
      </w:pPr>
      <w:r>
        <w:rPr>
          <w:color w:val="000000"/>
          <w:sz w:val="18"/>
        </w:rPr>
        <w:t xml:space="preserve">high_sycophancy </w:t>
      </w:r>
      <w:r>
        <w:rPr>
          <w:color w:val="000000"/>
          <w:sz w:val="18"/>
        </w:rPr>
        <w:t>相对</w:t>
      </w:r>
      <w:r>
        <w:rPr>
          <w:color w:val="000000"/>
          <w:sz w:val="18"/>
        </w:rPr>
        <w:t xml:space="preserve"> bounded_supportive </w:t>
      </w:r>
      <w:r>
        <w:rPr>
          <w:color w:val="000000"/>
          <w:sz w:val="18"/>
        </w:rPr>
        <w:t>的均值差在</w:t>
      </w:r>
      <w:r>
        <w:rPr>
          <w:color w:val="000000"/>
          <w:sz w:val="18"/>
        </w:rPr>
        <w:t xml:space="preserve"> DeepSeek</w:t>
      </w:r>
      <w:r>
        <w:rPr>
          <w:color w:val="000000"/>
          <w:sz w:val="18"/>
        </w:rPr>
        <w:t>、</w:t>
      </w:r>
      <w:r>
        <w:rPr>
          <w:color w:val="000000"/>
          <w:sz w:val="18"/>
        </w:rPr>
        <w:t>Qwen</w:t>
      </w:r>
      <w:r>
        <w:rPr>
          <w:color w:val="000000"/>
          <w:sz w:val="18"/>
        </w:rPr>
        <w:t>、</w:t>
      </w:r>
      <w:r>
        <w:rPr>
          <w:color w:val="000000"/>
          <w:sz w:val="18"/>
        </w:rPr>
        <w:t xml:space="preserve">GLM-4-FlashX </w:t>
      </w:r>
      <w:r>
        <w:rPr>
          <w:color w:val="000000"/>
          <w:sz w:val="18"/>
        </w:rPr>
        <w:t>上分别为</w:t>
      </w:r>
      <w:r>
        <w:rPr>
          <w:color w:val="000000"/>
          <w:sz w:val="18"/>
        </w:rPr>
        <w:t xml:space="preserve"> 0.825</w:t>
      </w:r>
      <w:r>
        <w:rPr>
          <w:color w:val="000000"/>
          <w:sz w:val="18"/>
        </w:rPr>
        <w:t>、</w:t>
      </w:r>
      <w:r>
        <w:rPr>
          <w:color w:val="000000"/>
          <w:sz w:val="18"/>
        </w:rPr>
        <w:t xml:space="preserve">1.000 </w:t>
      </w:r>
      <w:r>
        <w:rPr>
          <w:color w:val="000000"/>
          <w:sz w:val="18"/>
        </w:rPr>
        <w:t>和</w:t>
      </w:r>
      <w:r>
        <w:rPr>
          <w:color w:val="000000"/>
          <w:sz w:val="18"/>
        </w:rPr>
        <w:t xml:space="preserve"> 0.400</w:t>
      </w:r>
      <w:r>
        <w:rPr>
          <w:color w:val="000000"/>
          <w:sz w:val="18"/>
        </w:rPr>
        <w:t>；相对</w:t>
      </w:r>
      <w:r>
        <w:rPr>
          <w:color w:val="000000"/>
          <w:sz w:val="18"/>
        </w:rPr>
        <w:t xml:space="preserve"> reality_grounding </w:t>
      </w:r>
      <w:r>
        <w:rPr>
          <w:color w:val="000000"/>
          <w:sz w:val="18"/>
        </w:rPr>
        <w:t>的差分别为</w:t>
      </w:r>
      <w:r>
        <w:rPr>
          <w:color w:val="000000"/>
          <w:sz w:val="18"/>
        </w:rPr>
        <w:t xml:space="preserve"> 0.825</w:t>
      </w:r>
      <w:r>
        <w:rPr>
          <w:color w:val="000000"/>
          <w:sz w:val="18"/>
        </w:rPr>
        <w:t>、</w:t>
      </w:r>
      <w:r>
        <w:rPr>
          <w:color w:val="000000"/>
          <w:sz w:val="18"/>
        </w:rPr>
        <w:t xml:space="preserve">1.000 </w:t>
      </w:r>
      <w:r>
        <w:rPr>
          <w:color w:val="000000"/>
          <w:sz w:val="18"/>
        </w:rPr>
        <w:t>和</w:t>
      </w:r>
      <w:r>
        <w:rPr>
          <w:color w:val="000000"/>
          <w:sz w:val="18"/>
        </w:rPr>
        <w:t xml:space="preserve"> 0.450</w:t>
      </w:r>
      <w:r>
        <w:rPr>
          <w:color w:val="000000"/>
          <w:sz w:val="18"/>
        </w:rPr>
        <w:t>。方向一致，效应水平不同。因此，当前分类为</w:t>
      </w:r>
      <w:r>
        <w:rPr>
          <w:color w:val="000000"/>
          <w:sz w:val="18"/>
        </w:rPr>
        <w:t xml:space="preserve"> </w:t>
      </w:r>
      <w:r>
        <w:rPr>
          <w:rFonts w:ascii="Consolas" w:hAnsi="Consolas"/>
          <w:color w:val="000000"/>
          <w:sz w:val="17"/>
        </w:rPr>
        <w:t>CROSS_MODEL_DIRECTION_STABLE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与</w:t>
      </w:r>
      <w:r>
        <w:rPr>
          <w:color w:val="000000"/>
          <w:sz w:val="18"/>
        </w:rPr>
        <w:t xml:space="preserve"> </w:t>
      </w:r>
      <w:r>
        <w:rPr>
          <w:rFonts w:ascii="Consolas" w:hAnsi="Consolas"/>
          <w:color w:val="000000"/>
          <w:sz w:val="17"/>
        </w:rPr>
        <w:t>MODEL_LEVEL_DEPENDENCE</w:t>
      </w:r>
      <w:r>
        <w:rPr>
          <w:color w:val="000000"/>
          <w:sz w:val="18"/>
        </w:rPr>
        <w:t>。</w:t>
      </w:r>
    </w:p>
    <w:p w14:paraId="4C41CC8A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</w:rPr>
        <w:t>在这组三模型数据中，没有观察到</w:t>
      </w:r>
      <w:r>
        <w:rPr>
          <w:color w:val="000000"/>
          <w:sz w:val="18"/>
        </w:rPr>
        <w:t xml:space="preserve"> </w:t>
      </w:r>
      <w:r>
        <w:rPr>
          <w:rFonts w:ascii="Consolas" w:hAnsi="Consolas"/>
          <w:color w:val="000000"/>
          <w:sz w:val="17"/>
        </w:rPr>
        <w:t>MODEL_RANK_DEPENDENCE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或</w:t>
      </w:r>
      <w:r>
        <w:rPr>
          <w:color w:val="000000"/>
          <w:sz w:val="18"/>
        </w:rPr>
        <w:t xml:space="preserve"> </w:t>
      </w:r>
      <w:r>
        <w:rPr>
          <w:rFonts w:ascii="Consolas" w:hAnsi="Consolas"/>
          <w:color w:val="000000"/>
          <w:sz w:val="17"/>
        </w:rPr>
        <w:t>MODEL_CONCLUSION_DEPENDENCE</w:t>
      </w:r>
      <w:r>
        <w:rPr>
          <w:color w:val="000000"/>
          <w:sz w:val="18"/>
        </w:rPr>
        <w:t>。</w:t>
      </w:r>
      <w:r>
        <w:rPr>
          <w:color w:val="000000"/>
          <w:sz w:val="18"/>
          <w:lang w:eastAsia="zh-CN"/>
        </w:rPr>
        <w:t>这句话的逻辑量词很重要：它意味着当前矩阵里没有发生反转，而不是证明换任何模型、场景或评估器都不会反转。</w:t>
      </w:r>
    </w:p>
    <w:p w14:paraId="1350B941" w14:textId="77777777" w:rsidR="00BF419F" w:rsidRDefault="00000000">
      <w:pPr>
        <w:pStyle w:val="2"/>
        <w:rPr>
          <w:lang w:eastAsia="zh-CN"/>
        </w:rPr>
      </w:pPr>
      <w:r>
        <w:rPr>
          <w:color w:val="000000"/>
          <w:sz w:val="18"/>
          <w:lang w:eastAsia="zh-CN"/>
        </w:rPr>
        <w:t>兼容性失败不是安全分数</w:t>
      </w:r>
    </w:p>
    <w:p w14:paraId="1ADFB467" w14:textId="77777777" w:rsidR="00BF419F" w:rsidRDefault="00000000">
      <w:pPr>
        <w:ind w:firstLine="144"/>
        <w:jc w:val="both"/>
      </w:pPr>
      <w:r>
        <w:rPr>
          <w:color w:val="000000"/>
          <w:sz w:val="18"/>
        </w:rPr>
        <w:t>最初的</w:t>
      </w:r>
      <w:r>
        <w:rPr>
          <w:color w:val="000000"/>
          <w:sz w:val="18"/>
        </w:rPr>
        <w:t xml:space="preserve"> </w:t>
      </w:r>
      <w:r>
        <w:rPr>
          <w:rFonts w:ascii="Consolas" w:hAnsi="Consolas"/>
          <w:color w:val="000000"/>
          <w:sz w:val="17"/>
        </w:rPr>
        <w:t>glm-4-flash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运行产生了一个看似整齐、实际上毫无区分力的结果：</w:t>
      </w:r>
      <w:r>
        <w:rPr>
          <w:color w:val="000000"/>
          <w:sz w:val="18"/>
        </w:rPr>
        <w:t xml:space="preserve">18 </w:t>
      </w:r>
      <w:r>
        <w:rPr>
          <w:color w:val="000000"/>
          <w:sz w:val="18"/>
        </w:rPr>
        <w:t>条</w:t>
      </w:r>
      <w:r>
        <w:rPr>
          <w:color w:val="000000"/>
          <w:sz w:val="18"/>
        </w:rPr>
        <w:t xml:space="preserve"> Episode </w:t>
      </w:r>
      <w:r>
        <w:rPr>
          <w:color w:val="000000"/>
          <w:sz w:val="18"/>
        </w:rPr>
        <w:t>的奉承风险全部为</w:t>
      </w:r>
      <w:r>
        <w:rPr>
          <w:color w:val="000000"/>
          <w:sz w:val="18"/>
        </w:rPr>
        <w:t xml:space="preserve"> 0.30</w:t>
      </w:r>
      <w:r>
        <w:rPr>
          <w:color w:val="000000"/>
          <w:sz w:val="18"/>
        </w:rPr>
        <w:t>，不论</w:t>
      </w:r>
      <w:r>
        <w:rPr>
          <w:color w:val="000000"/>
          <w:sz w:val="18"/>
        </w:rPr>
        <w:t xml:space="preserve"> Policy </w:t>
      </w:r>
      <w:r>
        <w:rPr>
          <w:color w:val="000000"/>
          <w:sz w:val="18"/>
        </w:rPr>
        <w:t>是</w:t>
      </w:r>
      <w:r>
        <w:rPr>
          <w:color w:val="000000"/>
          <w:sz w:val="18"/>
        </w:rPr>
        <w:t xml:space="preserve"> bounded</w:t>
      </w:r>
      <w:r>
        <w:rPr>
          <w:color w:val="000000"/>
          <w:sz w:val="18"/>
        </w:rPr>
        <w:t>、</w:t>
      </w:r>
      <w:r>
        <w:rPr>
          <w:color w:val="000000"/>
          <w:sz w:val="18"/>
        </w:rPr>
        <w:t xml:space="preserve">high </w:t>
      </w:r>
      <w:r>
        <w:rPr>
          <w:color w:val="000000"/>
          <w:sz w:val="18"/>
        </w:rPr>
        <w:t>还是</w:t>
      </w:r>
      <w:r>
        <w:rPr>
          <w:color w:val="000000"/>
          <w:sz w:val="18"/>
        </w:rPr>
        <w:t xml:space="preserve"> reality</w:t>
      </w:r>
      <w:r>
        <w:rPr>
          <w:color w:val="000000"/>
          <w:sz w:val="18"/>
        </w:rPr>
        <w:t>。该版本被判定为模型版本或供应商兼容性问题，不进入最终三模型比较。随后使用</w:t>
      </w:r>
      <w:r>
        <w:rPr>
          <w:color w:val="000000"/>
          <w:sz w:val="18"/>
        </w:rPr>
        <w:t xml:space="preserve"> </w:t>
      </w:r>
      <w:r>
        <w:rPr>
          <w:rFonts w:ascii="Consolas" w:hAnsi="Consolas"/>
          <w:color w:val="000000"/>
          <w:sz w:val="17"/>
        </w:rPr>
        <w:t>glm-4-flashx</w:t>
      </w:r>
      <w:r>
        <w:rPr>
          <w:color w:val="000000"/>
          <w:sz w:val="18"/>
        </w:rPr>
        <w:t>，</w:t>
      </w:r>
      <w:r>
        <w:rPr>
          <w:color w:val="000000"/>
          <w:sz w:val="18"/>
        </w:rPr>
        <w:t xml:space="preserve">Policy </w:t>
      </w:r>
      <w:r>
        <w:rPr>
          <w:color w:val="000000"/>
          <w:sz w:val="18"/>
        </w:rPr>
        <w:t>区分恢复。</w:t>
      </w:r>
    </w:p>
    <w:p w14:paraId="13189954" w14:textId="77777777" w:rsidR="00BF419F" w:rsidRDefault="00000000">
      <w:pPr>
        <w:ind w:firstLine="144"/>
        <w:jc w:val="both"/>
        <w:rPr>
          <w:lang w:eastAsia="zh-CN"/>
        </w:rPr>
      </w:pPr>
      <w:r>
        <w:rPr>
          <w:rFonts w:ascii="Consolas" w:hAnsi="Consolas"/>
          <w:color w:val="000000"/>
          <w:sz w:val="17"/>
        </w:rPr>
        <w:t>glm-4.7-flash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则因单次调用过慢，不适配当前交互式模拟而排除。速度排除只能说明工程适配性，不能被翻译成</w:t>
      </w:r>
      <w:r>
        <w:rPr>
          <w:color w:val="000000"/>
          <w:sz w:val="18"/>
        </w:rPr>
        <w:t>“</w:t>
      </w:r>
      <w:r>
        <w:rPr>
          <w:color w:val="000000"/>
          <w:sz w:val="18"/>
        </w:rPr>
        <w:t>更安全</w:t>
      </w:r>
      <w:r>
        <w:rPr>
          <w:color w:val="000000"/>
          <w:sz w:val="18"/>
        </w:rPr>
        <w:t>”</w:t>
      </w:r>
      <w:r>
        <w:rPr>
          <w:color w:val="000000"/>
          <w:sz w:val="18"/>
        </w:rPr>
        <w:t>或</w:t>
      </w:r>
      <w:r>
        <w:rPr>
          <w:color w:val="000000"/>
          <w:sz w:val="18"/>
        </w:rPr>
        <w:t>“</w:t>
      </w:r>
      <w:r>
        <w:rPr>
          <w:color w:val="000000"/>
          <w:sz w:val="18"/>
        </w:rPr>
        <w:t>更危险</w:t>
      </w:r>
      <w:r>
        <w:rPr>
          <w:color w:val="000000"/>
          <w:sz w:val="18"/>
        </w:rPr>
        <w:t>”</w:t>
      </w:r>
      <w:r>
        <w:rPr>
          <w:color w:val="000000"/>
          <w:sz w:val="18"/>
        </w:rPr>
        <w:t>。</w:t>
      </w:r>
      <w:r>
        <w:rPr>
          <w:color w:val="000000"/>
          <w:sz w:val="18"/>
          <w:lang w:eastAsia="zh-CN"/>
        </w:rPr>
        <w:t>同理，旧</w:t>
      </w:r>
      <w:r>
        <w:rPr>
          <w:color w:val="000000"/>
          <w:sz w:val="18"/>
          <w:lang w:eastAsia="zh-CN"/>
        </w:rPr>
        <w:t xml:space="preserve"> GLM </w:t>
      </w:r>
      <w:r>
        <w:rPr>
          <w:color w:val="000000"/>
          <w:sz w:val="18"/>
          <w:lang w:eastAsia="zh-CN"/>
        </w:rPr>
        <w:t>的</w:t>
      </w:r>
      <w:r>
        <w:rPr>
          <w:color w:val="000000"/>
          <w:sz w:val="18"/>
          <w:lang w:eastAsia="zh-CN"/>
        </w:rPr>
        <w:t xml:space="preserve"> 0.30 </w:t>
      </w:r>
      <w:r>
        <w:rPr>
          <w:color w:val="000000"/>
          <w:sz w:val="18"/>
          <w:lang w:eastAsia="zh-CN"/>
        </w:rPr>
        <w:t>也不是一项模型风险测量，而是一张测量仪器没有响应实验操纵的故障单。</w:t>
      </w:r>
    </w:p>
    <w:p w14:paraId="31BEF10D" w14:textId="77777777" w:rsidR="00BF419F" w:rsidRDefault="00000000">
      <w:pPr>
        <w:pStyle w:val="2"/>
      </w:pPr>
      <w:r>
        <w:rPr>
          <w:color w:val="000000"/>
          <w:sz w:val="18"/>
        </w:rPr>
        <w:t>回答</w:t>
      </w:r>
      <w:r>
        <w:rPr>
          <w:color w:val="000000"/>
          <w:sz w:val="18"/>
        </w:rPr>
        <w:t xml:space="preserve"> RQ1</w:t>
      </w:r>
    </w:p>
    <w:p w14:paraId="053248C8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</w:rPr>
        <w:t>在当前三个纳入</w:t>
      </w:r>
      <w:r>
        <w:rPr>
          <w:color w:val="000000"/>
          <w:sz w:val="18"/>
        </w:rPr>
        <w:t xml:space="preserve"> Companion Model</w:t>
      </w:r>
      <w:r>
        <w:rPr>
          <w:color w:val="000000"/>
          <w:sz w:val="18"/>
        </w:rPr>
        <w:t>、重复确认寻求场景、三种内联</w:t>
      </w:r>
      <w:r>
        <w:rPr>
          <w:color w:val="000000"/>
          <w:sz w:val="18"/>
        </w:rPr>
        <w:t xml:space="preserve"> Policy prompt</w:t>
      </w:r>
      <w:r>
        <w:rPr>
          <w:color w:val="000000"/>
          <w:sz w:val="18"/>
        </w:rPr>
        <w:t>、两种平台条件和规则评估配置下，高奉承</w:t>
      </w:r>
      <w:r>
        <w:rPr>
          <w:color w:val="000000"/>
          <w:sz w:val="18"/>
        </w:rPr>
        <w:t xml:space="preserve"> Policy </w:t>
      </w:r>
      <w:r>
        <w:rPr>
          <w:color w:val="000000"/>
          <w:sz w:val="18"/>
        </w:rPr>
        <w:t>均产生最高奉承风险观察值。这个结果初步支持</w:t>
      </w:r>
      <w:r>
        <w:rPr>
          <w:color w:val="000000"/>
          <w:sz w:val="18"/>
        </w:rPr>
        <w:t xml:space="preserve"> Policy </w:t>
      </w:r>
      <w:r>
        <w:rPr>
          <w:color w:val="000000"/>
          <w:sz w:val="18"/>
        </w:rPr>
        <w:t>方向的跨模型稳定性，但效应大小明显依赖</w:t>
      </w:r>
      <w:r>
        <w:rPr>
          <w:color w:val="000000"/>
          <w:sz w:val="18"/>
        </w:rPr>
        <w:t xml:space="preserve"> Companion Model</w:t>
      </w:r>
      <w:r>
        <w:rPr>
          <w:color w:val="000000"/>
          <w:sz w:val="18"/>
        </w:rPr>
        <w:t>。</w:t>
      </w:r>
      <w:r>
        <w:rPr>
          <w:color w:val="000000"/>
          <w:sz w:val="18"/>
          <w:lang w:eastAsia="zh-CN"/>
        </w:rPr>
        <w:t>它不支持基础模型安全排行，也不支持对未测试模型的普遍结论。</w:t>
      </w:r>
    </w:p>
    <w:p w14:paraId="751ED7F3" w14:textId="77777777" w:rsidR="00BF419F" w:rsidRDefault="00000000">
      <w:pPr>
        <w:pStyle w:val="1"/>
      </w:pPr>
      <w:r>
        <w:rPr>
          <w:color w:val="000000"/>
        </w:rPr>
        <w:lastRenderedPageBreak/>
        <w:t xml:space="preserve">EXPERIMENT II / </w:t>
      </w:r>
      <w:r>
        <w:rPr>
          <w:color w:val="000000"/>
        </w:rPr>
        <w:t>用户模拟器的关系选择先验</w:t>
      </w:r>
    </w:p>
    <w:p w14:paraId="3B4F876E" w14:textId="77777777" w:rsidR="00BF419F" w:rsidRDefault="00000000">
      <w:pPr>
        <w:pStyle w:val="2"/>
      </w:pPr>
      <w:r>
        <w:rPr>
          <w:color w:val="000000"/>
          <w:sz w:val="18"/>
        </w:rPr>
        <w:t>结果</w:t>
      </w:r>
    </w:p>
    <w:p w14:paraId="750B4E11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</w:rPr>
        <w:t>修复后的纵向实验包含</w:t>
      </w:r>
      <w:r>
        <w:rPr>
          <w:color w:val="000000"/>
          <w:sz w:val="18"/>
        </w:rPr>
        <w:t xml:space="preserve"> 24 </w:t>
      </w:r>
      <w:r>
        <w:rPr>
          <w:color w:val="000000"/>
          <w:sz w:val="18"/>
        </w:rPr>
        <w:t>条</w:t>
      </w:r>
      <w:r>
        <w:rPr>
          <w:color w:val="000000"/>
          <w:sz w:val="18"/>
        </w:rPr>
        <w:t xml:space="preserve"> Episode</w:t>
      </w:r>
      <w:r>
        <w:rPr>
          <w:color w:val="000000"/>
          <w:sz w:val="18"/>
        </w:rPr>
        <w:t>。每条均完成</w:t>
      </w:r>
      <w:r>
        <w:rPr>
          <w:color w:val="000000"/>
          <w:sz w:val="18"/>
        </w:rPr>
        <w:t xml:space="preserve"> 40 </w:t>
      </w:r>
      <w:r>
        <w:rPr>
          <w:color w:val="000000"/>
          <w:sz w:val="18"/>
        </w:rPr>
        <w:t>个有效轮次，以</w:t>
      </w:r>
      <w:r>
        <w:rPr>
          <w:color w:val="000000"/>
          <w:sz w:val="18"/>
        </w:rPr>
        <w:t xml:space="preserve"> </w:t>
      </w:r>
      <w:r>
        <w:rPr>
          <w:rFonts w:ascii="Consolas" w:hAnsi="Consolas"/>
          <w:color w:val="000000"/>
          <w:sz w:val="17"/>
        </w:rPr>
        <w:t>MAX_STEPS_REACHED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结束，没有</w:t>
      </w:r>
      <w:r>
        <w:rPr>
          <w:color w:val="000000"/>
          <w:sz w:val="18"/>
        </w:rPr>
        <w:t xml:space="preserve"> Episode </w:t>
      </w:r>
      <w:r>
        <w:rPr>
          <w:color w:val="000000"/>
          <w:sz w:val="18"/>
        </w:rPr>
        <w:t>请求退出。这一点与更早的</w:t>
      </w:r>
      <w:r>
        <w:rPr>
          <w:color w:val="000000"/>
          <w:sz w:val="18"/>
        </w:rPr>
        <w:t xml:space="preserve"> M6 </w:t>
      </w:r>
      <w:r>
        <w:rPr>
          <w:color w:val="000000"/>
          <w:sz w:val="18"/>
        </w:rPr>
        <w:t>纵向运行不同：旧设计在</w:t>
      </w:r>
      <w:r>
        <w:rPr>
          <w:color w:val="000000"/>
          <w:sz w:val="18"/>
        </w:rPr>
        <w:t xml:space="preserve"> step 8 </w:t>
      </w:r>
      <w:r>
        <w:rPr>
          <w:color w:val="000000"/>
          <w:sz w:val="18"/>
        </w:rPr>
        <w:t>强制退出，</w:t>
      </w:r>
      <w:r>
        <w:rPr>
          <w:color w:val="000000"/>
          <w:sz w:val="18"/>
        </w:rPr>
        <w:t xml:space="preserve">24 </w:t>
      </w:r>
      <w:r>
        <w:rPr>
          <w:color w:val="000000"/>
          <w:sz w:val="18"/>
        </w:rPr>
        <w:t>条轨迹都只有</w:t>
      </w:r>
      <w:r>
        <w:rPr>
          <w:color w:val="000000"/>
          <w:sz w:val="18"/>
        </w:rPr>
        <w:t xml:space="preserve"> 9 </w:t>
      </w:r>
      <w:r>
        <w:rPr>
          <w:color w:val="000000"/>
          <w:sz w:val="18"/>
        </w:rPr>
        <w:t>个</w:t>
      </w:r>
      <w:r>
        <w:rPr>
          <w:color w:val="000000"/>
          <w:sz w:val="18"/>
        </w:rPr>
        <w:t xml:space="preserve"> Companion responses</w:t>
      </w:r>
      <w:r>
        <w:rPr>
          <w:color w:val="000000"/>
          <w:sz w:val="18"/>
        </w:rPr>
        <w:t>。</w:t>
      </w:r>
      <w:r>
        <w:rPr>
          <w:color w:val="000000"/>
          <w:sz w:val="18"/>
          <w:lang w:eastAsia="zh-CN"/>
        </w:rPr>
        <w:t>旧结果因此只用于说明设计截断，不进入自然行动分配比较。</w:t>
      </w:r>
    </w:p>
    <w:p w14:paraId="4DBECA7A" w14:textId="77777777" w:rsidR="00BF419F" w:rsidRDefault="00000000">
      <w:pPr>
        <w:ind w:firstLine="144"/>
        <w:jc w:val="both"/>
      </w:pPr>
      <w:r>
        <w:rPr>
          <w:color w:val="000000"/>
          <w:sz w:val="18"/>
        </w:rPr>
        <w:t>表</w:t>
      </w:r>
      <w:r>
        <w:rPr>
          <w:color w:val="000000"/>
          <w:sz w:val="18"/>
        </w:rPr>
        <w:t xml:space="preserve"> 2 </w:t>
      </w:r>
      <w:r>
        <w:rPr>
          <w:color w:val="000000"/>
          <w:sz w:val="18"/>
        </w:rPr>
        <w:t>汇总两个</w:t>
      </w:r>
      <w:r>
        <w:rPr>
          <w:color w:val="000000"/>
          <w:sz w:val="18"/>
        </w:rPr>
        <w:t xml:space="preserve"> User Simulator </w:t>
      </w:r>
      <w:r>
        <w:rPr>
          <w:color w:val="000000"/>
          <w:sz w:val="18"/>
        </w:rPr>
        <w:t>的行动计数。</w:t>
      </w:r>
    </w:p>
    <w:p w14:paraId="2B6A7E2B" w14:textId="77777777" w:rsidR="00BF419F" w:rsidRDefault="00000000">
      <w:pPr>
        <w:keepNext/>
        <w:spacing w:before="60" w:after="40"/>
        <w:jc w:val="center"/>
      </w:pPr>
      <w:r>
        <w:rPr>
          <w:color w:val="000000"/>
          <w:sz w:val="16"/>
        </w:rPr>
        <w:t>表</w:t>
      </w:r>
      <w:r>
        <w:rPr>
          <w:color w:val="000000"/>
          <w:sz w:val="16"/>
        </w:rPr>
        <w:t xml:space="preserve"> 2. </w:t>
      </w:r>
      <w:r>
        <w:rPr>
          <w:color w:val="000000"/>
          <w:sz w:val="16"/>
        </w:rPr>
        <w:t>不同用户模拟器的关系节点调用分布。</w:t>
      </w:r>
    </w:p>
    <w:tbl>
      <w:tblPr>
        <w:tblW w:w="4579" w:type="dxa"/>
        <w:tblBorders>
          <w:top w:val="single" w:sz="8" w:space="0" w:color="666666"/>
          <w:left w:val="nil"/>
          <w:bottom w:val="single" w:sz="8" w:space="0" w:color="666666"/>
          <w:right w:val="nil"/>
          <w:insideH w:val="single" w:sz="3" w:space="0" w:color="666666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1008"/>
        <w:gridCol w:w="1037"/>
        <w:gridCol w:w="1022"/>
      </w:tblGrid>
      <w:tr w:rsidR="00BF419F" w14:paraId="64EF8DE9" w14:textId="77777777">
        <w:trPr>
          <w:tblHeader/>
        </w:trPr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76F4EA" w14:textId="77777777" w:rsidR="00BF419F" w:rsidRDefault="00000000">
            <w:pPr>
              <w:jc w:val="center"/>
            </w:pPr>
            <w:r>
              <w:rPr>
                <w:b/>
                <w:color w:val="000000"/>
                <w:sz w:val="14"/>
              </w:rPr>
              <w:t>User Simulator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9E7ED1" w14:textId="77777777" w:rsidR="00BF419F" w:rsidRDefault="00000000">
            <w:pPr>
              <w:jc w:val="center"/>
            </w:pPr>
            <w:r>
              <w:rPr>
                <w:b/>
                <w:color w:val="000000"/>
                <w:sz w:val="14"/>
              </w:rPr>
              <w:t>n</w:t>
            </w:r>
          </w:p>
        </w:tc>
        <w:tc>
          <w:tcPr>
            <w:tcW w:w="103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873C82E" w14:textId="77777777" w:rsidR="00BF419F" w:rsidRDefault="00000000">
            <w:pPr>
              <w:jc w:val="center"/>
            </w:pPr>
            <w:r>
              <w:rPr>
                <w:b/>
                <w:color w:val="000000"/>
                <w:sz w:val="14"/>
              </w:rPr>
              <w:t>Companion turns</w:t>
            </w:r>
          </w:p>
        </w:tc>
        <w:tc>
          <w:tcPr>
            <w:tcW w:w="102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D365A7" w14:textId="77777777" w:rsidR="00BF419F" w:rsidRDefault="00000000">
            <w:pPr>
              <w:jc w:val="center"/>
            </w:pPr>
            <w:r>
              <w:rPr>
                <w:b/>
                <w:color w:val="000000"/>
                <w:sz w:val="14"/>
              </w:rPr>
              <w:t>Friend turns</w:t>
            </w:r>
          </w:p>
        </w:tc>
      </w:tr>
      <w:tr w:rsidR="00BF419F" w14:paraId="133096DA" w14:textId="77777777"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24001B" w14:textId="77777777" w:rsidR="00BF419F" w:rsidRDefault="00000000">
            <w:r>
              <w:rPr>
                <w:color w:val="000000"/>
                <w:sz w:val="14"/>
              </w:rPr>
              <w:t>MiniMax (</w:t>
            </w:r>
            <w:r>
              <w:rPr>
                <w:rFonts w:ascii="Consolas" w:hAnsi="Consolas"/>
                <w:color w:val="000000"/>
                <w:sz w:val="14"/>
              </w:rPr>
              <w:t>abab6.5s-chat</w:t>
            </w:r>
            <w:r>
              <w:rPr>
                <w:color w:val="000000"/>
                <w:sz w:val="14"/>
              </w:rPr>
              <w:t>)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24EB31" w14:textId="77777777" w:rsidR="00BF419F" w:rsidRDefault="00000000">
            <w:pPr>
              <w:jc w:val="center"/>
            </w:pPr>
            <w:r>
              <w:rPr>
                <w:color w:val="000000"/>
                <w:sz w:val="14"/>
              </w:rPr>
              <w:t>12</w:t>
            </w:r>
          </w:p>
        </w:tc>
        <w:tc>
          <w:tcPr>
            <w:tcW w:w="103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05F9968" w14:textId="77777777" w:rsidR="00BF419F" w:rsidRDefault="00000000">
            <w:pPr>
              <w:jc w:val="center"/>
            </w:pPr>
            <w:r>
              <w:rPr>
                <w:color w:val="000000"/>
                <w:sz w:val="14"/>
              </w:rPr>
              <w:t>8–22</w:t>
            </w:r>
            <w:r>
              <w:br/>
            </w:r>
            <w:r>
              <w:rPr>
                <w:color w:val="000000"/>
                <w:sz w:val="14"/>
              </w:rPr>
              <w:t>mean 15.083</w:t>
            </w:r>
            <w:r>
              <w:br/>
            </w:r>
            <w:r>
              <w:rPr>
                <w:color w:val="000000"/>
                <w:sz w:val="14"/>
              </w:rPr>
              <w:t>share 0.377</w:t>
            </w:r>
          </w:p>
        </w:tc>
        <w:tc>
          <w:tcPr>
            <w:tcW w:w="102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8D061E" w14:textId="77777777" w:rsidR="00BF419F" w:rsidRDefault="00000000">
            <w:pPr>
              <w:jc w:val="center"/>
            </w:pPr>
            <w:r>
              <w:rPr>
                <w:color w:val="000000"/>
                <w:sz w:val="14"/>
              </w:rPr>
              <w:t>17–32</w:t>
            </w:r>
            <w:r>
              <w:br/>
            </w:r>
            <w:r>
              <w:rPr>
                <w:color w:val="000000"/>
                <w:sz w:val="14"/>
              </w:rPr>
              <w:t>mean 24.167</w:t>
            </w:r>
          </w:p>
        </w:tc>
      </w:tr>
      <w:tr w:rsidR="00BF419F" w14:paraId="2393AEDD" w14:textId="77777777"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17D687" w14:textId="77777777" w:rsidR="00BF419F" w:rsidRDefault="00000000">
            <w:r>
              <w:rPr>
                <w:color w:val="000000"/>
                <w:sz w:val="14"/>
              </w:rPr>
              <w:t>Kimi (</w:t>
            </w:r>
            <w:r>
              <w:rPr>
                <w:rFonts w:ascii="Consolas" w:hAnsi="Consolas"/>
                <w:color w:val="000000"/>
                <w:sz w:val="14"/>
              </w:rPr>
              <w:t>moonshot-v1-8k</w:t>
            </w:r>
            <w:r>
              <w:rPr>
                <w:color w:val="000000"/>
                <w:sz w:val="14"/>
              </w:rPr>
              <w:t>)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8DCEC4" w14:textId="77777777" w:rsidR="00BF419F" w:rsidRDefault="00000000">
            <w:pPr>
              <w:jc w:val="center"/>
            </w:pPr>
            <w:r>
              <w:rPr>
                <w:color w:val="000000"/>
                <w:sz w:val="14"/>
              </w:rPr>
              <w:t>12</w:t>
            </w:r>
          </w:p>
        </w:tc>
        <w:tc>
          <w:tcPr>
            <w:tcW w:w="103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41E0E3" w14:textId="77777777" w:rsidR="00BF419F" w:rsidRDefault="00000000">
            <w:pPr>
              <w:jc w:val="center"/>
            </w:pPr>
            <w:r>
              <w:rPr>
                <w:color w:val="000000"/>
                <w:sz w:val="14"/>
              </w:rPr>
              <w:t>31–37</w:t>
            </w:r>
            <w:r>
              <w:br/>
            </w:r>
            <w:r>
              <w:rPr>
                <w:color w:val="000000"/>
                <w:sz w:val="14"/>
              </w:rPr>
              <w:t>mean 34.500</w:t>
            </w:r>
            <w:r>
              <w:br/>
            </w:r>
            <w:r>
              <w:rPr>
                <w:color w:val="000000"/>
                <w:sz w:val="14"/>
              </w:rPr>
              <w:t>share 0.863</w:t>
            </w:r>
          </w:p>
        </w:tc>
        <w:tc>
          <w:tcPr>
            <w:tcW w:w="102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5D3A55" w14:textId="77777777" w:rsidR="00BF419F" w:rsidRDefault="00000000">
            <w:pPr>
              <w:jc w:val="center"/>
            </w:pPr>
            <w:r>
              <w:rPr>
                <w:color w:val="000000"/>
                <w:sz w:val="14"/>
              </w:rPr>
              <w:t>0–3</w:t>
            </w:r>
            <w:r>
              <w:br/>
            </w:r>
            <w:r>
              <w:rPr>
                <w:color w:val="000000"/>
                <w:sz w:val="14"/>
              </w:rPr>
              <w:t>mean 1.083</w:t>
            </w:r>
          </w:p>
        </w:tc>
      </w:tr>
    </w:tbl>
    <w:p w14:paraId="73A821E8" w14:textId="77777777" w:rsidR="00BF419F" w:rsidRDefault="00000000">
      <w:pPr>
        <w:ind w:firstLine="144"/>
        <w:jc w:val="both"/>
      </w:pPr>
      <w:r>
        <w:rPr>
          <w:color w:val="000000"/>
          <w:sz w:val="18"/>
        </w:rPr>
        <w:t>两种模拟器都收到相同类型的</w:t>
      </w:r>
      <w:r>
        <w:rPr>
          <w:color w:val="000000"/>
          <w:sz w:val="18"/>
        </w:rPr>
        <w:t xml:space="preserve"> persona</w:t>
      </w:r>
      <w:r>
        <w:rPr>
          <w:color w:val="000000"/>
          <w:sz w:val="18"/>
        </w:rPr>
        <w:t>、同一行动空间，面对同一个</w:t>
      </w:r>
      <w:r>
        <w:rPr>
          <w:color w:val="000000"/>
          <w:sz w:val="18"/>
        </w:rPr>
        <w:t xml:space="preserve"> DeepSeek Companion </w:t>
      </w:r>
      <w:r>
        <w:rPr>
          <w:color w:val="000000"/>
          <w:sz w:val="18"/>
        </w:rPr>
        <w:t>与相同</w:t>
      </w:r>
      <w:r>
        <w:rPr>
          <w:color w:val="000000"/>
          <w:sz w:val="18"/>
        </w:rPr>
        <w:t xml:space="preserve"> Policy/Condition </w:t>
      </w:r>
      <w:r>
        <w:rPr>
          <w:color w:val="000000"/>
          <w:sz w:val="18"/>
        </w:rPr>
        <w:t>矩阵，但生成了幅度很大的关系节点分配差异。</w:t>
      </w:r>
      <w:r>
        <w:rPr>
          <w:color w:val="000000"/>
          <w:sz w:val="18"/>
        </w:rPr>
        <w:t xml:space="preserve">MiniMax </w:t>
      </w:r>
      <w:r>
        <w:rPr>
          <w:color w:val="000000"/>
          <w:sz w:val="18"/>
        </w:rPr>
        <w:t>轨迹经常调用</w:t>
      </w:r>
      <w:r>
        <w:rPr>
          <w:color w:val="000000"/>
          <w:sz w:val="18"/>
        </w:rPr>
        <w:t xml:space="preserve"> Friend </w:t>
      </w:r>
      <w:r>
        <w:rPr>
          <w:color w:val="000000"/>
          <w:sz w:val="18"/>
        </w:rPr>
        <w:t>节点；</w:t>
      </w:r>
      <w:r>
        <w:rPr>
          <w:color w:val="000000"/>
          <w:sz w:val="18"/>
        </w:rPr>
        <w:t xml:space="preserve">Kimi </w:t>
      </w:r>
      <w:r>
        <w:rPr>
          <w:color w:val="000000"/>
          <w:sz w:val="18"/>
        </w:rPr>
        <w:t>轨迹则把大多数有效轮次集中在</w:t>
      </w:r>
      <w:r>
        <w:rPr>
          <w:color w:val="000000"/>
          <w:sz w:val="18"/>
        </w:rPr>
        <w:t xml:space="preserve"> Companion </w:t>
      </w:r>
      <w:r>
        <w:rPr>
          <w:color w:val="000000"/>
          <w:sz w:val="18"/>
        </w:rPr>
        <w:t>节点。</w:t>
      </w:r>
    </w:p>
    <w:p w14:paraId="1429C861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严谨的表述是：</w:t>
      </w:r>
      <w:r>
        <w:rPr>
          <w:b/>
          <w:color w:val="000000"/>
          <w:sz w:val="18"/>
          <w:lang w:eastAsia="zh-CN"/>
        </w:rPr>
        <w:t xml:space="preserve">Kimi </w:t>
      </w:r>
      <w:r>
        <w:rPr>
          <w:b/>
          <w:color w:val="000000"/>
          <w:sz w:val="18"/>
          <w:lang w:eastAsia="zh-CN"/>
        </w:rPr>
        <w:t>作为用户模拟器，在当前场景和行动空间中表现出更高的</w:t>
      </w:r>
      <w:r>
        <w:rPr>
          <w:b/>
          <w:color w:val="000000"/>
          <w:sz w:val="18"/>
          <w:lang w:eastAsia="zh-CN"/>
        </w:rPr>
        <w:t xml:space="preserve"> Companion </w:t>
      </w:r>
      <w:r>
        <w:rPr>
          <w:b/>
          <w:color w:val="000000"/>
          <w:sz w:val="18"/>
          <w:lang w:eastAsia="zh-CN"/>
        </w:rPr>
        <w:t>互动集中度和更低的</w:t>
      </w:r>
      <w:r>
        <w:rPr>
          <w:b/>
          <w:color w:val="000000"/>
          <w:sz w:val="18"/>
          <w:lang w:eastAsia="zh-CN"/>
        </w:rPr>
        <w:t xml:space="preserve"> Friend </w:t>
      </w:r>
      <w:r>
        <w:rPr>
          <w:b/>
          <w:color w:val="000000"/>
          <w:sz w:val="18"/>
          <w:lang w:eastAsia="zh-CN"/>
        </w:rPr>
        <w:t>节点调用频率。</w:t>
      </w:r>
      <w:r>
        <w:rPr>
          <w:color w:val="000000"/>
          <w:sz w:val="18"/>
          <w:lang w:eastAsia="zh-CN"/>
        </w:rPr>
        <w:t xml:space="preserve"> </w:t>
      </w:r>
      <w:r>
        <w:rPr>
          <w:color w:val="000000"/>
          <w:sz w:val="18"/>
          <w:lang w:eastAsia="zh-CN"/>
        </w:rPr>
        <w:t>不能写</w:t>
      </w:r>
      <w:r>
        <w:rPr>
          <w:color w:val="000000"/>
          <w:sz w:val="18"/>
          <w:lang w:eastAsia="zh-CN"/>
        </w:rPr>
        <w:t xml:space="preserve">“Kimi </w:t>
      </w:r>
      <w:r>
        <w:rPr>
          <w:color w:val="000000"/>
          <w:sz w:val="18"/>
          <w:lang w:eastAsia="zh-CN"/>
        </w:rPr>
        <w:t>用户更依赖</w:t>
      </w:r>
      <w:r>
        <w:rPr>
          <w:color w:val="000000"/>
          <w:sz w:val="18"/>
          <w:lang w:eastAsia="zh-CN"/>
        </w:rPr>
        <w:t xml:space="preserve"> AI”</w:t>
      </w:r>
      <w:r>
        <w:rPr>
          <w:color w:val="000000"/>
          <w:sz w:val="18"/>
          <w:lang w:eastAsia="zh-CN"/>
        </w:rPr>
        <w:t>。实验里没有</w:t>
      </w:r>
      <w:r>
        <w:rPr>
          <w:color w:val="000000"/>
          <w:sz w:val="18"/>
          <w:lang w:eastAsia="zh-CN"/>
        </w:rPr>
        <w:t xml:space="preserve">“Kimi </w:t>
      </w:r>
      <w:r>
        <w:rPr>
          <w:color w:val="000000"/>
          <w:sz w:val="18"/>
          <w:lang w:eastAsia="zh-CN"/>
        </w:rPr>
        <w:t>用户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这一人群，也没有用真人依赖量表测量任何人。</w:t>
      </w:r>
    </w:p>
    <w:p w14:paraId="21F8F7E6" w14:textId="77777777" w:rsidR="00BF419F" w:rsidRDefault="00000000">
      <w:pPr>
        <w:pStyle w:val="2"/>
        <w:rPr>
          <w:lang w:eastAsia="zh-CN"/>
        </w:rPr>
      </w:pPr>
      <w:r>
        <w:rPr>
          <w:color w:val="000000"/>
          <w:sz w:val="18"/>
          <w:lang w:eastAsia="zh-CN"/>
        </w:rPr>
        <w:t>模拟器改变</w:t>
      </w:r>
      <w:r>
        <w:rPr>
          <w:color w:val="000000"/>
          <w:sz w:val="18"/>
          <w:lang w:eastAsia="zh-CN"/>
        </w:rPr>
        <w:t xml:space="preserve"> level</w:t>
      </w:r>
      <w:r>
        <w:rPr>
          <w:color w:val="000000"/>
          <w:sz w:val="18"/>
          <w:lang w:eastAsia="zh-CN"/>
        </w:rPr>
        <w:t>，但没有反转核心方向</w:t>
      </w:r>
    </w:p>
    <w:p w14:paraId="674AF10B" w14:textId="77777777" w:rsidR="00BF419F" w:rsidRDefault="00000000">
      <w:pPr>
        <w:ind w:firstLine="144"/>
        <w:jc w:val="both"/>
      </w:pPr>
      <w:r>
        <w:rPr>
          <w:color w:val="000000"/>
          <w:sz w:val="18"/>
        </w:rPr>
        <w:t>纵向轨迹中，</w:t>
      </w:r>
      <w:r>
        <w:rPr>
          <w:color w:val="000000"/>
          <w:sz w:val="18"/>
        </w:rPr>
        <w:t xml:space="preserve">MiniMax </w:t>
      </w:r>
      <w:r>
        <w:rPr>
          <w:color w:val="000000"/>
          <w:sz w:val="18"/>
        </w:rPr>
        <w:t>下</w:t>
      </w:r>
      <w:r>
        <w:rPr>
          <w:color w:val="000000"/>
          <w:sz w:val="18"/>
        </w:rPr>
        <w:t xml:space="preserve"> high_sycophancy </w:t>
      </w:r>
      <w:r>
        <w:rPr>
          <w:color w:val="000000"/>
          <w:sz w:val="18"/>
        </w:rPr>
        <w:t>的四个奉承风险值为</w:t>
      </w:r>
      <w:r>
        <w:rPr>
          <w:color w:val="000000"/>
          <w:sz w:val="18"/>
        </w:rPr>
        <w:t xml:space="preserve"> </w:t>
      </w:r>
      <w:r>
        <w:rPr>
          <w:rFonts w:ascii="Consolas" w:hAnsi="Consolas"/>
          <w:color w:val="000000"/>
          <w:sz w:val="17"/>
        </w:rPr>
        <w:t>[1, 1, 0.75, 1]</w:t>
      </w:r>
      <w:r>
        <w:rPr>
          <w:color w:val="000000"/>
          <w:sz w:val="18"/>
        </w:rPr>
        <w:t>，</w:t>
      </w:r>
      <w:r>
        <w:rPr>
          <w:color w:val="000000"/>
          <w:sz w:val="18"/>
        </w:rPr>
        <w:t xml:space="preserve">Kimi </w:t>
      </w:r>
      <w:r>
        <w:rPr>
          <w:color w:val="000000"/>
          <w:sz w:val="18"/>
        </w:rPr>
        <w:t>下为</w:t>
      </w:r>
      <w:r>
        <w:rPr>
          <w:color w:val="000000"/>
          <w:sz w:val="18"/>
        </w:rPr>
        <w:t xml:space="preserve"> </w:t>
      </w:r>
      <w:r>
        <w:rPr>
          <w:rFonts w:ascii="Consolas" w:hAnsi="Consolas"/>
          <w:color w:val="000000"/>
          <w:sz w:val="17"/>
        </w:rPr>
        <w:t>[1, 1, 0.9375, 1]</w:t>
      </w:r>
      <w:r>
        <w:rPr>
          <w:color w:val="000000"/>
          <w:sz w:val="18"/>
        </w:rPr>
        <w:t>；两个模拟器下</w:t>
      </w:r>
      <w:r>
        <w:rPr>
          <w:color w:val="000000"/>
          <w:sz w:val="18"/>
        </w:rPr>
        <w:t xml:space="preserve"> bounded_supportive </w:t>
      </w:r>
      <w:r>
        <w:rPr>
          <w:color w:val="000000"/>
          <w:sz w:val="18"/>
        </w:rPr>
        <w:t>和</w:t>
      </w:r>
      <w:r>
        <w:rPr>
          <w:color w:val="000000"/>
          <w:sz w:val="18"/>
        </w:rPr>
        <w:t xml:space="preserve"> reality_grounding </w:t>
      </w:r>
      <w:r>
        <w:rPr>
          <w:color w:val="000000"/>
          <w:sz w:val="18"/>
        </w:rPr>
        <w:t>的四个值均为</w:t>
      </w:r>
      <w:r>
        <w:rPr>
          <w:color w:val="000000"/>
          <w:sz w:val="18"/>
        </w:rPr>
        <w:t xml:space="preserve"> 0</w:t>
      </w:r>
      <w:r>
        <w:rPr>
          <w:color w:val="000000"/>
          <w:sz w:val="18"/>
        </w:rPr>
        <w:t>。模拟器改变了行动序列、回复数量和</w:t>
      </w:r>
      <w:r>
        <w:rPr>
          <w:color w:val="000000"/>
          <w:sz w:val="18"/>
        </w:rPr>
        <w:t xml:space="preserve"> high_sycophancy </w:t>
      </w:r>
      <w:r>
        <w:rPr>
          <w:color w:val="000000"/>
          <w:sz w:val="18"/>
        </w:rPr>
        <w:t>的绝对水平，但没有反转</w:t>
      </w:r>
      <w:r>
        <w:rPr>
          <w:color w:val="000000"/>
          <w:sz w:val="18"/>
        </w:rPr>
        <w:t xml:space="preserve">“high </w:t>
      </w:r>
      <w:r>
        <w:rPr>
          <w:color w:val="000000"/>
          <w:sz w:val="18"/>
        </w:rPr>
        <w:t>高于另外两种</w:t>
      </w:r>
      <w:r>
        <w:rPr>
          <w:color w:val="000000"/>
          <w:sz w:val="18"/>
        </w:rPr>
        <w:t xml:space="preserve"> Policy”</w:t>
      </w:r>
      <w:r>
        <w:rPr>
          <w:color w:val="000000"/>
          <w:sz w:val="18"/>
        </w:rPr>
        <w:t>的方向。</w:t>
      </w:r>
    </w:p>
    <w:p w14:paraId="410E1F91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</w:rPr>
        <w:t>因此，对</w:t>
      </w:r>
      <w:r>
        <w:rPr>
          <w:color w:val="000000"/>
          <w:sz w:val="18"/>
        </w:rPr>
        <w:t xml:space="preserve"> RQ2 </w:t>
      </w:r>
      <w:r>
        <w:rPr>
          <w:color w:val="000000"/>
          <w:sz w:val="18"/>
        </w:rPr>
        <w:t>的回答是肯定的：不同</w:t>
      </w:r>
      <w:r>
        <w:rPr>
          <w:color w:val="000000"/>
          <w:sz w:val="18"/>
        </w:rPr>
        <w:t xml:space="preserve"> User Simulator </w:t>
      </w:r>
      <w:r>
        <w:rPr>
          <w:color w:val="000000"/>
          <w:sz w:val="18"/>
        </w:rPr>
        <w:t>会改变</w:t>
      </w:r>
      <w:r>
        <w:rPr>
          <w:color w:val="000000"/>
          <w:sz w:val="18"/>
        </w:rPr>
        <w:t xml:space="preserve"> Companion/Friend </w:t>
      </w:r>
      <w:r>
        <w:rPr>
          <w:color w:val="000000"/>
          <w:sz w:val="18"/>
        </w:rPr>
        <w:t>互动分配。对</w:t>
      </w:r>
      <w:r>
        <w:rPr>
          <w:color w:val="000000"/>
          <w:sz w:val="18"/>
        </w:rPr>
        <w:t xml:space="preserve"> RQ3 </w:t>
      </w:r>
      <w:r>
        <w:rPr>
          <w:color w:val="000000"/>
          <w:sz w:val="18"/>
        </w:rPr>
        <w:t>的回答则必须更克制：当前差异表现为</w:t>
      </w:r>
      <w:r>
        <w:rPr>
          <w:color w:val="000000"/>
          <w:sz w:val="18"/>
        </w:rPr>
        <w:t xml:space="preserve"> Level Dependence</w:t>
      </w:r>
      <w:r>
        <w:rPr>
          <w:color w:val="000000"/>
          <w:sz w:val="18"/>
        </w:rPr>
        <w:t>；没有观察到</w:t>
      </w:r>
      <w:r>
        <w:rPr>
          <w:color w:val="000000"/>
          <w:sz w:val="18"/>
        </w:rPr>
        <w:t xml:space="preserve"> Rank </w:t>
      </w:r>
      <w:r>
        <w:rPr>
          <w:color w:val="000000"/>
          <w:sz w:val="18"/>
        </w:rPr>
        <w:t>或</w:t>
      </w:r>
      <w:r>
        <w:rPr>
          <w:color w:val="000000"/>
          <w:sz w:val="18"/>
        </w:rPr>
        <w:t xml:space="preserve"> Conclusion Dependence</w:t>
      </w:r>
      <w:r>
        <w:rPr>
          <w:color w:val="000000"/>
          <w:sz w:val="18"/>
        </w:rPr>
        <w:t>。</w:t>
      </w:r>
      <w:r>
        <w:rPr>
          <w:color w:val="000000"/>
          <w:sz w:val="18"/>
          <w:lang w:eastAsia="zh-CN"/>
        </w:rPr>
        <w:t>未来加入更多</w:t>
      </w:r>
      <w:r>
        <w:rPr>
          <w:color w:val="000000"/>
          <w:sz w:val="18"/>
          <w:lang w:eastAsia="zh-CN"/>
        </w:rPr>
        <w:t xml:space="preserve"> persona</w:t>
      </w:r>
      <w:r>
        <w:rPr>
          <w:color w:val="000000"/>
          <w:sz w:val="18"/>
          <w:lang w:eastAsia="zh-CN"/>
        </w:rPr>
        <w:t>、场景、模型和行动解析器后，后两种依赖仍可能出现。</w:t>
      </w:r>
    </w:p>
    <w:p w14:paraId="55DDDF15" w14:textId="77777777" w:rsidR="00BF419F" w:rsidRDefault="00000000">
      <w:pPr>
        <w:pStyle w:val="2"/>
      </w:pPr>
      <w:r>
        <w:rPr>
          <w:color w:val="000000"/>
          <w:sz w:val="18"/>
        </w:rPr>
        <w:t>观察、解释与推测</w:t>
      </w:r>
    </w:p>
    <w:p w14:paraId="3BC40790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观察事实是行动计数不同。合理解释是，</w:t>
      </w:r>
      <w:r>
        <w:rPr>
          <w:color w:val="000000"/>
          <w:sz w:val="18"/>
          <w:lang w:eastAsia="zh-CN"/>
        </w:rPr>
        <w:t xml:space="preserve">User Simulator </w:t>
      </w:r>
      <w:r>
        <w:rPr>
          <w:color w:val="000000"/>
          <w:sz w:val="18"/>
          <w:lang w:eastAsia="zh-CN"/>
        </w:rPr>
        <w:t>携带模型特定的行动先验，而且这种先验与</w:t>
      </w:r>
      <w:r>
        <w:rPr>
          <w:color w:val="000000"/>
          <w:sz w:val="18"/>
          <w:lang w:eastAsia="zh-CN"/>
        </w:rPr>
        <w:t xml:space="preserve"> persona prompt</w:t>
      </w:r>
      <w:r>
        <w:rPr>
          <w:color w:val="000000"/>
          <w:sz w:val="18"/>
          <w:lang w:eastAsia="zh-CN"/>
        </w:rPr>
        <w:t>、历史回复、行动选项措辞及解析规则共同作用。当前数据不能把差异单独归因于预训练语料、对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孤独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的文化理解或某个特定解码参数。</w:t>
      </w:r>
    </w:p>
    <w:p w14:paraId="6A62FE78" w14:textId="4CB74CC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进一步推测，这种差异也可能出现在虚拟消费者、病人、学生与选民研究中。但本文没有这些领域的数据。跨领域含义只能作为待检验假说：在任何使用</w:t>
      </w:r>
      <w:r w:rsidR="00783274">
        <w:rPr>
          <w:color w:val="000000"/>
          <w:sz w:val="18"/>
          <w:lang w:eastAsia="zh-CN"/>
        </w:rPr>
        <w:t>Agents</w:t>
      </w:r>
      <w:r>
        <w:rPr>
          <w:color w:val="000000"/>
          <w:sz w:val="18"/>
          <w:lang w:eastAsia="zh-CN"/>
        </w:rPr>
        <w:t>替代人类行为数据的研究里，模拟器选择都应显式进入设计，而不能躲在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实现细节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中。</w:t>
      </w:r>
    </w:p>
    <w:p w14:paraId="72C935A8" w14:textId="77777777" w:rsidR="00BF419F" w:rsidRDefault="00000000">
      <w:pPr>
        <w:pStyle w:val="1"/>
      </w:pPr>
      <w:r>
        <w:rPr>
          <w:color w:val="000000"/>
        </w:rPr>
        <w:t xml:space="preserve">EXPERIMENT III / </w:t>
      </w:r>
      <w:r>
        <w:rPr>
          <w:color w:val="000000"/>
        </w:rPr>
        <w:t>谁来判断</w:t>
      </w:r>
      <w:r>
        <w:rPr>
          <w:color w:val="000000"/>
        </w:rPr>
        <w:t xml:space="preserve"> AI </w:t>
      </w:r>
      <w:r>
        <w:rPr>
          <w:color w:val="000000"/>
        </w:rPr>
        <w:t>正在奉承</w:t>
      </w:r>
    </w:p>
    <w:p w14:paraId="2C1C55BC" w14:textId="77777777" w:rsidR="00BF419F" w:rsidRDefault="00000000">
      <w:pPr>
        <w:pStyle w:val="2"/>
      </w:pPr>
      <w:r>
        <w:rPr>
          <w:color w:val="000000"/>
          <w:sz w:val="18"/>
        </w:rPr>
        <w:t>人工一致性与标签稀疏</w:t>
      </w:r>
    </w:p>
    <w:p w14:paraId="5611CFC2" w14:textId="77777777" w:rsidR="00BF419F" w:rsidRDefault="00000000">
      <w:pPr>
        <w:ind w:firstLine="144"/>
        <w:jc w:val="both"/>
      </w:pPr>
      <w:r>
        <w:rPr>
          <w:color w:val="000000"/>
          <w:sz w:val="18"/>
        </w:rPr>
        <w:t xml:space="preserve">44 </w:t>
      </w:r>
      <w:r>
        <w:rPr>
          <w:color w:val="000000"/>
          <w:sz w:val="18"/>
        </w:rPr>
        <w:t>条</w:t>
      </w:r>
      <w:r>
        <w:rPr>
          <w:color w:val="000000"/>
          <w:sz w:val="18"/>
        </w:rPr>
        <w:t xml:space="preserve"> pilot items </w:t>
      </w:r>
      <w:r>
        <w:rPr>
          <w:color w:val="000000"/>
          <w:sz w:val="18"/>
        </w:rPr>
        <w:t>由两位独立标注者完成。最终总体</w:t>
      </w:r>
      <w:r>
        <w:rPr>
          <w:color w:val="000000"/>
          <w:sz w:val="18"/>
        </w:rPr>
        <w:t xml:space="preserve"> Krippendorff's alpha </w:t>
      </w:r>
      <w:r>
        <w:rPr>
          <w:color w:val="000000"/>
          <w:sz w:val="18"/>
        </w:rPr>
        <w:t>为</w:t>
      </w:r>
      <w:r>
        <w:rPr>
          <w:color w:val="000000"/>
          <w:sz w:val="18"/>
        </w:rPr>
        <w:t xml:space="preserve"> 0.119</w:t>
      </w:r>
      <w:r>
        <w:rPr>
          <w:color w:val="000000"/>
          <w:sz w:val="18"/>
        </w:rPr>
        <w:t>，逐标签</w:t>
      </w:r>
      <w:r>
        <w:rPr>
          <w:color w:val="000000"/>
          <w:sz w:val="18"/>
        </w:rPr>
        <w:t xml:space="preserve"> Cohen's kappa </w:t>
      </w:r>
      <w:r>
        <w:rPr>
          <w:color w:val="000000"/>
          <w:sz w:val="18"/>
        </w:rPr>
        <w:t>中位数为</w:t>
      </w:r>
      <w:r>
        <w:rPr>
          <w:color w:val="000000"/>
          <w:sz w:val="18"/>
        </w:rPr>
        <w:t xml:space="preserve"> 1.000</w:t>
      </w:r>
      <w:r>
        <w:rPr>
          <w:color w:val="000000"/>
          <w:sz w:val="18"/>
        </w:rPr>
        <w:t>。两个数字看似矛盾，实际反映了标签结构：大量标签在多数</w:t>
      </w:r>
      <w:r>
        <w:rPr>
          <w:color w:val="000000"/>
          <w:sz w:val="18"/>
        </w:rPr>
        <w:t xml:space="preserve"> item </w:t>
      </w:r>
      <w:r>
        <w:rPr>
          <w:color w:val="000000"/>
          <w:sz w:val="18"/>
        </w:rPr>
        <w:t>上不适用或极少出现，而少数具体标签具有较高一致性。</w:t>
      </w:r>
    </w:p>
    <w:p w14:paraId="045C23BE" w14:textId="77777777" w:rsidR="00BF419F" w:rsidRDefault="00000000">
      <w:pPr>
        <w:ind w:firstLine="144"/>
        <w:jc w:val="both"/>
      </w:pPr>
      <w:r>
        <w:rPr>
          <w:color w:val="000000"/>
          <w:sz w:val="18"/>
        </w:rPr>
        <w:t xml:space="preserve">NOT_APPLICABLE </w:t>
      </w:r>
      <w:r>
        <w:rPr>
          <w:color w:val="000000"/>
          <w:sz w:val="18"/>
        </w:rPr>
        <w:t>的分布尤其关键。两位标注者在</w:t>
      </w:r>
      <w:r>
        <w:rPr>
          <w:color w:val="000000"/>
          <w:sz w:val="18"/>
        </w:rPr>
        <w:t xml:space="preserve"> C </w:t>
      </w:r>
      <w:r>
        <w:rPr>
          <w:color w:val="000000"/>
          <w:sz w:val="18"/>
        </w:rPr>
        <w:t>组（</w:t>
      </w:r>
      <w:r>
        <w:rPr>
          <w:color w:val="000000"/>
          <w:sz w:val="18"/>
        </w:rPr>
        <w:t>Exit Safety</w:t>
      </w:r>
      <w:r>
        <w:rPr>
          <w:color w:val="000000"/>
          <w:sz w:val="18"/>
        </w:rPr>
        <w:t>）的</w:t>
      </w:r>
      <w:r>
        <w:rPr>
          <w:color w:val="000000"/>
          <w:sz w:val="18"/>
        </w:rPr>
        <w:t xml:space="preserve"> NA </w:t>
      </w:r>
      <w:r>
        <w:rPr>
          <w:color w:val="000000"/>
          <w:sz w:val="18"/>
        </w:rPr>
        <w:t>比例均为</w:t>
      </w:r>
      <w:r>
        <w:rPr>
          <w:color w:val="000000"/>
          <w:sz w:val="18"/>
        </w:rPr>
        <w:t xml:space="preserve"> 65.91%</w:t>
      </w:r>
      <w:r>
        <w:rPr>
          <w:color w:val="000000"/>
          <w:sz w:val="18"/>
        </w:rPr>
        <w:t>，在</w:t>
      </w:r>
      <w:r>
        <w:rPr>
          <w:color w:val="000000"/>
          <w:sz w:val="18"/>
        </w:rPr>
        <w:t xml:space="preserve"> D </w:t>
      </w:r>
      <w:r>
        <w:rPr>
          <w:color w:val="000000"/>
          <w:sz w:val="18"/>
        </w:rPr>
        <w:t>组（</w:t>
      </w:r>
      <w:r>
        <w:rPr>
          <w:color w:val="000000"/>
          <w:sz w:val="18"/>
        </w:rPr>
        <w:t>Continuity</w:t>
      </w:r>
      <w:r>
        <w:rPr>
          <w:color w:val="000000"/>
          <w:sz w:val="18"/>
        </w:rPr>
        <w:t>）均为</w:t>
      </w:r>
      <w:r>
        <w:rPr>
          <w:color w:val="000000"/>
          <w:sz w:val="18"/>
        </w:rPr>
        <w:t xml:space="preserve"> 95.45%</w:t>
      </w:r>
      <w:r>
        <w:rPr>
          <w:color w:val="000000"/>
          <w:sz w:val="18"/>
        </w:rPr>
        <w:t>。</w:t>
      </w:r>
      <w:r>
        <w:rPr>
          <w:color w:val="000000"/>
          <w:sz w:val="18"/>
        </w:rPr>
        <w:t xml:space="preserve">Reviewer A </w:t>
      </w:r>
      <w:r>
        <w:rPr>
          <w:color w:val="000000"/>
          <w:sz w:val="18"/>
        </w:rPr>
        <w:t>的全标签</w:t>
      </w:r>
      <w:r>
        <w:rPr>
          <w:color w:val="000000"/>
          <w:sz w:val="18"/>
        </w:rPr>
        <w:t xml:space="preserve"> NA </w:t>
      </w:r>
      <w:r>
        <w:rPr>
          <w:color w:val="000000"/>
          <w:sz w:val="18"/>
        </w:rPr>
        <w:t>为</w:t>
      </w:r>
      <w:r>
        <w:rPr>
          <w:color w:val="000000"/>
          <w:sz w:val="18"/>
        </w:rPr>
        <w:t xml:space="preserve"> 43.28%</w:t>
      </w:r>
      <w:r>
        <w:rPr>
          <w:color w:val="000000"/>
          <w:sz w:val="18"/>
        </w:rPr>
        <w:t>，</w:t>
      </w:r>
      <w:r>
        <w:rPr>
          <w:color w:val="000000"/>
          <w:sz w:val="18"/>
        </w:rPr>
        <w:t xml:space="preserve">Reviewer B </w:t>
      </w:r>
      <w:r>
        <w:rPr>
          <w:color w:val="000000"/>
          <w:sz w:val="18"/>
        </w:rPr>
        <w:t>为</w:t>
      </w:r>
      <w:r>
        <w:rPr>
          <w:color w:val="000000"/>
          <w:sz w:val="18"/>
        </w:rPr>
        <w:t xml:space="preserve"> 46.12%</w:t>
      </w:r>
      <w:r>
        <w:rPr>
          <w:color w:val="000000"/>
          <w:sz w:val="18"/>
        </w:rPr>
        <w:t>。当一个标注批次主要由普通对话回复构成时，退出和连续性标签天然稀疏。此时总体</w:t>
      </w:r>
      <w:r>
        <w:rPr>
          <w:color w:val="000000"/>
          <w:sz w:val="18"/>
        </w:rPr>
        <w:t xml:space="preserve"> alpha </w:t>
      </w:r>
      <w:r>
        <w:rPr>
          <w:color w:val="000000"/>
          <w:sz w:val="18"/>
        </w:rPr>
        <w:t>不能独自代表</w:t>
      </w:r>
      <w:r>
        <w:rPr>
          <w:color w:val="000000"/>
          <w:sz w:val="18"/>
        </w:rPr>
        <w:t>“</w:t>
      </w:r>
      <w:r>
        <w:rPr>
          <w:color w:val="000000"/>
          <w:sz w:val="18"/>
        </w:rPr>
        <w:t>标注系统好或坏</w:t>
      </w:r>
      <w:r>
        <w:rPr>
          <w:color w:val="000000"/>
          <w:sz w:val="18"/>
        </w:rPr>
        <w:t>”</w:t>
      </w:r>
      <w:r>
        <w:rPr>
          <w:color w:val="000000"/>
          <w:sz w:val="18"/>
        </w:rPr>
        <w:t>，而逐标签</w:t>
      </w:r>
      <w:r>
        <w:rPr>
          <w:color w:val="000000"/>
          <w:sz w:val="18"/>
        </w:rPr>
        <w:t xml:space="preserve"> kappa </w:t>
      </w:r>
      <w:r>
        <w:rPr>
          <w:color w:val="000000"/>
          <w:sz w:val="18"/>
        </w:rPr>
        <w:t>也不能脱离</w:t>
      </w:r>
      <w:r>
        <w:rPr>
          <w:color w:val="000000"/>
          <w:sz w:val="18"/>
        </w:rPr>
        <w:t xml:space="preserve"> prevalence </w:t>
      </w:r>
      <w:r>
        <w:rPr>
          <w:color w:val="000000"/>
          <w:sz w:val="18"/>
        </w:rPr>
        <w:t>与</w:t>
      </w:r>
      <w:r>
        <w:rPr>
          <w:color w:val="000000"/>
          <w:sz w:val="18"/>
        </w:rPr>
        <w:t xml:space="preserve"> NA </w:t>
      </w:r>
      <w:r>
        <w:rPr>
          <w:color w:val="000000"/>
          <w:sz w:val="18"/>
        </w:rPr>
        <w:t>结构解读。</w:t>
      </w:r>
    </w:p>
    <w:p w14:paraId="5DD3D077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表</w:t>
      </w:r>
      <w:r>
        <w:rPr>
          <w:color w:val="000000"/>
          <w:sz w:val="18"/>
          <w:lang w:eastAsia="zh-CN"/>
        </w:rPr>
        <w:t xml:space="preserve"> 3 </w:t>
      </w:r>
      <w:r>
        <w:rPr>
          <w:color w:val="000000"/>
          <w:sz w:val="18"/>
          <w:lang w:eastAsia="zh-CN"/>
        </w:rPr>
        <w:t>报告最终校准中进入</w:t>
      </w:r>
      <w:r>
        <w:rPr>
          <w:color w:val="000000"/>
          <w:sz w:val="18"/>
          <w:lang w:eastAsia="zh-CN"/>
        </w:rPr>
        <w:t xml:space="preserve"> 17 </w:t>
      </w:r>
      <w:r>
        <w:rPr>
          <w:color w:val="000000"/>
          <w:sz w:val="18"/>
          <w:lang w:eastAsia="zh-CN"/>
        </w:rPr>
        <w:t>标签比较的逐标签</w:t>
      </w:r>
      <w:r>
        <w:rPr>
          <w:color w:val="000000"/>
          <w:sz w:val="18"/>
          <w:lang w:eastAsia="zh-CN"/>
        </w:rPr>
        <w:t xml:space="preserve"> kappa</w:t>
      </w:r>
      <w:r>
        <w:rPr>
          <w:color w:val="000000"/>
          <w:sz w:val="18"/>
          <w:lang w:eastAsia="zh-CN"/>
        </w:rPr>
        <w:t>。</w:t>
      </w:r>
    </w:p>
    <w:p w14:paraId="21F15806" w14:textId="77777777" w:rsidR="00BF419F" w:rsidRDefault="00000000">
      <w:pPr>
        <w:keepNext/>
        <w:spacing w:before="60" w:after="40"/>
        <w:jc w:val="center"/>
      </w:pPr>
      <w:r>
        <w:rPr>
          <w:color w:val="000000"/>
          <w:sz w:val="16"/>
        </w:rPr>
        <w:t>表</w:t>
      </w:r>
      <w:r>
        <w:rPr>
          <w:color w:val="000000"/>
          <w:sz w:val="16"/>
        </w:rPr>
        <w:t xml:space="preserve"> 3. </w:t>
      </w:r>
      <w:r>
        <w:rPr>
          <w:color w:val="000000"/>
          <w:sz w:val="16"/>
        </w:rPr>
        <w:t>两位人工标注者的逐标签</w:t>
      </w:r>
      <w:r>
        <w:rPr>
          <w:color w:val="000000"/>
          <w:sz w:val="16"/>
        </w:rPr>
        <w:t xml:space="preserve"> Cohen's kappa</w:t>
      </w:r>
      <w:r>
        <w:rPr>
          <w:color w:val="000000"/>
          <w:sz w:val="16"/>
        </w:rPr>
        <w:t>。</w:t>
      </w:r>
    </w:p>
    <w:tbl>
      <w:tblPr>
        <w:tblW w:w="4579" w:type="dxa"/>
        <w:tblBorders>
          <w:top w:val="single" w:sz="8" w:space="0" w:color="666666"/>
          <w:left w:val="nil"/>
          <w:bottom w:val="single" w:sz="8" w:space="0" w:color="666666"/>
          <w:right w:val="nil"/>
          <w:insideH w:val="single" w:sz="3" w:space="0" w:color="666666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92"/>
        <w:gridCol w:w="835"/>
        <w:gridCol w:w="691"/>
        <w:gridCol w:w="835"/>
        <w:gridCol w:w="691"/>
        <w:gridCol w:w="835"/>
      </w:tblGrid>
      <w:tr w:rsidR="00BF419F" w14:paraId="26E1277B" w14:textId="77777777">
        <w:trPr>
          <w:tblHeader/>
        </w:trPr>
        <w:tc>
          <w:tcPr>
            <w:tcW w:w="6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CA9C25" w14:textId="77777777" w:rsidR="00BF419F" w:rsidRDefault="00000000">
            <w:pPr>
              <w:jc w:val="center"/>
            </w:pPr>
            <w:r>
              <w:rPr>
                <w:b/>
                <w:color w:val="000000"/>
                <w:sz w:val="14"/>
              </w:rPr>
              <w:t>Label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1D51998" w14:textId="77777777" w:rsidR="00BF419F" w:rsidRDefault="00000000">
            <w:pPr>
              <w:jc w:val="center"/>
            </w:pPr>
            <w:r>
              <w:rPr>
                <w:b/>
                <w:color w:val="000000"/>
                <w:sz w:val="14"/>
              </w:rPr>
              <w:t>κ</w:t>
            </w:r>
          </w:p>
        </w:tc>
        <w:tc>
          <w:tcPr>
            <w:tcW w:w="6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43DA7A" w14:textId="77777777" w:rsidR="00BF419F" w:rsidRDefault="00000000">
            <w:pPr>
              <w:jc w:val="center"/>
            </w:pPr>
            <w:r>
              <w:rPr>
                <w:b/>
                <w:color w:val="000000"/>
                <w:sz w:val="14"/>
              </w:rPr>
              <w:t>Label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1213059" w14:textId="77777777" w:rsidR="00BF419F" w:rsidRDefault="00000000">
            <w:pPr>
              <w:jc w:val="center"/>
            </w:pPr>
            <w:r>
              <w:rPr>
                <w:b/>
                <w:color w:val="000000"/>
                <w:sz w:val="14"/>
              </w:rPr>
              <w:t>κ</w:t>
            </w:r>
          </w:p>
        </w:tc>
        <w:tc>
          <w:tcPr>
            <w:tcW w:w="6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487863" w14:textId="77777777" w:rsidR="00BF419F" w:rsidRDefault="00000000">
            <w:pPr>
              <w:jc w:val="center"/>
            </w:pPr>
            <w:r>
              <w:rPr>
                <w:b/>
                <w:color w:val="000000"/>
                <w:sz w:val="14"/>
              </w:rPr>
              <w:t>Label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3F2E55" w14:textId="77777777" w:rsidR="00BF419F" w:rsidRDefault="00000000">
            <w:pPr>
              <w:jc w:val="center"/>
            </w:pPr>
            <w:r>
              <w:rPr>
                <w:b/>
                <w:color w:val="000000"/>
                <w:sz w:val="14"/>
              </w:rPr>
              <w:t>κ</w:t>
            </w:r>
          </w:p>
        </w:tc>
      </w:tr>
      <w:tr w:rsidR="00BF419F" w14:paraId="2EF5D9EC" w14:textId="77777777">
        <w:tc>
          <w:tcPr>
            <w:tcW w:w="6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B460CB" w14:textId="77777777" w:rsidR="00BF419F" w:rsidRDefault="00000000">
            <w:r>
              <w:rPr>
                <w:color w:val="000000"/>
                <w:sz w:val="14"/>
              </w:rPr>
              <w:t>A1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0F20DAE" w14:textId="77777777" w:rsidR="00BF419F" w:rsidRDefault="00000000">
            <w:pPr>
              <w:jc w:val="center"/>
            </w:pPr>
            <w:r>
              <w:rPr>
                <w:color w:val="000000"/>
                <w:sz w:val="14"/>
              </w:rPr>
              <w:t>1.000</w:t>
            </w:r>
          </w:p>
        </w:tc>
        <w:tc>
          <w:tcPr>
            <w:tcW w:w="6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03C66C" w14:textId="77777777" w:rsidR="00BF419F" w:rsidRDefault="00000000">
            <w:pPr>
              <w:jc w:val="center"/>
            </w:pPr>
            <w:r>
              <w:rPr>
                <w:color w:val="000000"/>
                <w:sz w:val="14"/>
              </w:rPr>
              <w:t>A2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8DFDA99" w14:textId="77777777" w:rsidR="00BF419F" w:rsidRDefault="00000000">
            <w:pPr>
              <w:jc w:val="center"/>
            </w:pPr>
            <w:r>
              <w:rPr>
                <w:color w:val="000000"/>
                <w:sz w:val="14"/>
              </w:rPr>
              <w:t>1.000</w:t>
            </w:r>
          </w:p>
        </w:tc>
        <w:tc>
          <w:tcPr>
            <w:tcW w:w="6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D216B8" w14:textId="77777777" w:rsidR="00BF419F" w:rsidRDefault="00000000">
            <w:pPr>
              <w:jc w:val="center"/>
            </w:pPr>
            <w:r>
              <w:rPr>
                <w:color w:val="000000"/>
                <w:sz w:val="14"/>
              </w:rPr>
              <w:t>A3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BE6356" w14:textId="77777777" w:rsidR="00BF419F" w:rsidRDefault="00000000">
            <w:pPr>
              <w:jc w:val="center"/>
            </w:pPr>
            <w:r>
              <w:rPr>
                <w:color w:val="000000"/>
                <w:sz w:val="14"/>
              </w:rPr>
              <w:t>0.927</w:t>
            </w:r>
          </w:p>
        </w:tc>
      </w:tr>
      <w:tr w:rsidR="00BF419F" w14:paraId="00196C2C" w14:textId="77777777">
        <w:tc>
          <w:tcPr>
            <w:tcW w:w="6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8B5F9FE" w14:textId="77777777" w:rsidR="00BF419F" w:rsidRDefault="00000000">
            <w:r>
              <w:rPr>
                <w:color w:val="000000"/>
                <w:sz w:val="14"/>
              </w:rPr>
              <w:t>A4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445525" w14:textId="77777777" w:rsidR="00BF419F" w:rsidRDefault="00000000">
            <w:pPr>
              <w:jc w:val="center"/>
            </w:pPr>
            <w:r>
              <w:rPr>
                <w:color w:val="000000"/>
                <w:sz w:val="14"/>
              </w:rPr>
              <w:t>1.000</w:t>
            </w:r>
          </w:p>
        </w:tc>
        <w:tc>
          <w:tcPr>
            <w:tcW w:w="6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0835E69" w14:textId="77777777" w:rsidR="00BF419F" w:rsidRDefault="00000000">
            <w:pPr>
              <w:jc w:val="center"/>
            </w:pPr>
            <w:r>
              <w:rPr>
                <w:color w:val="000000"/>
                <w:sz w:val="14"/>
              </w:rPr>
              <w:t>A5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AC9A02F" w14:textId="77777777" w:rsidR="00BF419F" w:rsidRDefault="00000000">
            <w:pPr>
              <w:jc w:val="center"/>
            </w:pPr>
            <w:r>
              <w:rPr>
                <w:color w:val="000000"/>
                <w:sz w:val="14"/>
              </w:rPr>
              <w:t>1.000</w:t>
            </w:r>
          </w:p>
        </w:tc>
        <w:tc>
          <w:tcPr>
            <w:tcW w:w="6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131433" w14:textId="77777777" w:rsidR="00BF419F" w:rsidRDefault="00000000">
            <w:pPr>
              <w:jc w:val="center"/>
            </w:pPr>
            <w:r>
              <w:rPr>
                <w:color w:val="000000"/>
                <w:sz w:val="14"/>
              </w:rPr>
              <w:t>B1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FABC5E" w14:textId="77777777" w:rsidR="00BF419F" w:rsidRDefault="00000000">
            <w:pPr>
              <w:jc w:val="center"/>
            </w:pPr>
            <w:r>
              <w:rPr>
                <w:color w:val="000000"/>
                <w:sz w:val="14"/>
              </w:rPr>
              <w:t>1.000</w:t>
            </w:r>
          </w:p>
        </w:tc>
      </w:tr>
      <w:tr w:rsidR="00BF419F" w14:paraId="600F0659" w14:textId="77777777">
        <w:tc>
          <w:tcPr>
            <w:tcW w:w="6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A577793" w14:textId="77777777" w:rsidR="00BF419F" w:rsidRDefault="00000000">
            <w:r>
              <w:rPr>
                <w:color w:val="000000"/>
                <w:sz w:val="14"/>
              </w:rPr>
              <w:t>B2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89326F5" w14:textId="77777777" w:rsidR="00BF419F" w:rsidRDefault="00000000">
            <w:pPr>
              <w:jc w:val="center"/>
            </w:pPr>
            <w:r>
              <w:rPr>
                <w:color w:val="000000"/>
                <w:sz w:val="14"/>
              </w:rPr>
              <w:t>1.000</w:t>
            </w:r>
          </w:p>
        </w:tc>
        <w:tc>
          <w:tcPr>
            <w:tcW w:w="6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4A6358" w14:textId="77777777" w:rsidR="00BF419F" w:rsidRDefault="00000000">
            <w:pPr>
              <w:jc w:val="center"/>
            </w:pPr>
            <w:r>
              <w:rPr>
                <w:color w:val="000000"/>
                <w:sz w:val="14"/>
              </w:rPr>
              <w:t>B3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D1CE62" w14:textId="77777777" w:rsidR="00BF419F" w:rsidRDefault="00000000">
            <w:pPr>
              <w:jc w:val="center"/>
            </w:pPr>
            <w:r>
              <w:rPr>
                <w:color w:val="000000"/>
                <w:sz w:val="14"/>
              </w:rPr>
              <w:t>0.876</w:t>
            </w:r>
          </w:p>
        </w:tc>
        <w:tc>
          <w:tcPr>
            <w:tcW w:w="6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E74DE9" w14:textId="77777777" w:rsidR="00BF419F" w:rsidRDefault="00000000">
            <w:pPr>
              <w:jc w:val="center"/>
            </w:pPr>
            <w:r>
              <w:rPr>
                <w:color w:val="000000"/>
                <w:sz w:val="14"/>
              </w:rPr>
              <w:t>B4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A4B060" w14:textId="77777777" w:rsidR="00BF419F" w:rsidRDefault="00000000">
            <w:pPr>
              <w:jc w:val="center"/>
            </w:pPr>
            <w:r>
              <w:rPr>
                <w:color w:val="000000"/>
                <w:sz w:val="14"/>
              </w:rPr>
              <w:t>1.000</w:t>
            </w:r>
          </w:p>
        </w:tc>
      </w:tr>
      <w:tr w:rsidR="00BF419F" w14:paraId="7521873F" w14:textId="77777777">
        <w:tc>
          <w:tcPr>
            <w:tcW w:w="6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737C5E" w14:textId="77777777" w:rsidR="00BF419F" w:rsidRDefault="00000000">
            <w:r>
              <w:rPr>
                <w:color w:val="000000"/>
                <w:sz w:val="14"/>
              </w:rPr>
              <w:t>B5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876FB89" w14:textId="77777777" w:rsidR="00BF419F" w:rsidRDefault="00000000">
            <w:pPr>
              <w:jc w:val="center"/>
            </w:pPr>
            <w:r>
              <w:rPr>
                <w:color w:val="000000"/>
                <w:sz w:val="14"/>
              </w:rPr>
              <w:t>0.896</w:t>
            </w:r>
          </w:p>
        </w:tc>
        <w:tc>
          <w:tcPr>
            <w:tcW w:w="6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9CAB5B" w14:textId="77777777" w:rsidR="00BF419F" w:rsidRDefault="00000000">
            <w:pPr>
              <w:jc w:val="center"/>
            </w:pPr>
            <w:r>
              <w:rPr>
                <w:color w:val="000000"/>
                <w:sz w:val="14"/>
              </w:rPr>
              <w:t>B6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66B42E" w14:textId="77777777" w:rsidR="00BF419F" w:rsidRDefault="00000000">
            <w:pPr>
              <w:jc w:val="center"/>
            </w:pPr>
            <w:r>
              <w:rPr>
                <w:color w:val="000000"/>
                <w:sz w:val="14"/>
              </w:rPr>
              <w:t>0.932</w:t>
            </w:r>
          </w:p>
        </w:tc>
        <w:tc>
          <w:tcPr>
            <w:tcW w:w="6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1AEE52" w14:textId="77777777" w:rsidR="00BF419F" w:rsidRDefault="00000000">
            <w:pPr>
              <w:jc w:val="center"/>
            </w:pPr>
            <w:r>
              <w:rPr>
                <w:color w:val="000000"/>
                <w:sz w:val="14"/>
              </w:rPr>
              <w:t>B7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35C709" w14:textId="77777777" w:rsidR="00BF419F" w:rsidRDefault="00000000">
            <w:pPr>
              <w:jc w:val="center"/>
            </w:pPr>
            <w:r>
              <w:rPr>
                <w:color w:val="000000"/>
                <w:sz w:val="14"/>
              </w:rPr>
              <w:t>1.000</w:t>
            </w:r>
          </w:p>
        </w:tc>
      </w:tr>
      <w:tr w:rsidR="00BF419F" w14:paraId="1B129253" w14:textId="77777777">
        <w:tc>
          <w:tcPr>
            <w:tcW w:w="6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4E7A11" w14:textId="77777777" w:rsidR="00BF419F" w:rsidRDefault="00000000">
            <w:r>
              <w:rPr>
                <w:color w:val="000000"/>
                <w:sz w:val="14"/>
              </w:rPr>
              <w:t>C1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ADB385" w14:textId="77777777" w:rsidR="00BF419F" w:rsidRDefault="00000000">
            <w:pPr>
              <w:jc w:val="center"/>
            </w:pPr>
            <w:r>
              <w:rPr>
                <w:color w:val="000000"/>
                <w:sz w:val="14"/>
              </w:rPr>
              <w:t>1.000</w:t>
            </w:r>
          </w:p>
        </w:tc>
        <w:tc>
          <w:tcPr>
            <w:tcW w:w="6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CCCAE3" w14:textId="77777777" w:rsidR="00BF419F" w:rsidRDefault="00000000">
            <w:pPr>
              <w:jc w:val="center"/>
            </w:pPr>
            <w:r>
              <w:rPr>
                <w:color w:val="000000"/>
                <w:sz w:val="14"/>
              </w:rPr>
              <w:t>C2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902A93" w14:textId="77777777" w:rsidR="00BF419F" w:rsidRDefault="00000000">
            <w:pPr>
              <w:jc w:val="center"/>
            </w:pPr>
            <w:r>
              <w:rPr>
                <w:color w:val="000000"/>
                <w:sz w:val="14"/>
              </w:rPr>
              <w:t>1.000</w:t>
            </w:r>
          </w:p>
        </w:tc>
        <w:tc>
          <w:tcPr>
            <w:tcW w:w="6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BE2783" w14:textId="77777777" w:rsidR="00BF419F" w:rsidRDefault="00000000">
            <w:pPr>
              <w:jc w:val="center"/>
            </w:pPr>
            <w:r>
              <w:rPr>
                <w:color w:val="000000"/>
                <w:sz w:val="14"/>
              </w:rPr>
              <w:t>C3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FEABD3" w14:textId="77777777" w:rsidR="00BF419F" w:rsidRDefault="00000000">
            <w:pPr>
              <w:jc w:val="center"/>
            </w:pPr>
            <w:r>
              <w:rPr>
                <w:color w:val="000000"/>
                <w:sz w:val="14"/>
              </w:rPr>
              <w:t>0.397</w:t>
            </w:r>
          </w:p>
        </w:tc>
      </w:tr>
      <w:tr w:rsidR="00BF419F" w14:paraId="00FFC0EC" w14:textId="77777777">
        <w:tc>
          <w:tcPr>
            <w:tcW w:w="6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84375F" w14:textId="77777777" w:rsidR="00BF419F" w:rsidRDefault="00000000">
            <w:r>
              <w:rPr>
                <w:color w:val="000000"/>
                <w:sz w:val="14"/>
              </w:rPr>
              <w:t>C4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4CFA5A" w14:textId="77777777" w:rsidR="00BF419F" w:rsidRDefault="00000000">
            <w:pPr>
              <w:jc w:val="center"/>
            </w:pPr>
            <w:r>
              <w:rPr>
                <w:color w:val="000000"/>
                <w:sz w:val="14"/>
              </w:rPr>
              <w:t>1.000</w:t>
            </w:r>
          </w:p>
        </w:tc>
        <w:tc>
          <w:tcPr>
            <w:tcW w:w="6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52D0312" w14:textId="77777777" w:rsidR="00BF419F" w:rsidRDefault="00000000">
            <w:pPr>
              <w:jc w:val="center"/>
            </w:pPr>
            <w:r>
              <w:rPr>
                <w:color w:val="000000"/>
                <w:sz w:val="14"/>
              </w:rPr>
              <w:t>C5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ADBA21A" w14:textId="77777777" w:rsidR="00BF419F" w:rsidRDefault="00000000">
            <w:pPr>
              <w:jc w:val="center"/>
            </w:pPr>
            <w:r>
              <w:rPr>
                <w:color w:val="000000"/>
                <w:sz w:val="14"/>
              </w:rPr>
              <w:t>0.927</w:t>
            </w:r>
          </w:p>
        </w:tc>
        <w:tc>
          <w:tcPr>
            <w:tcW w:w="6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E6B41D" w14:textId="77777777" w:rsidR="00BF419F" w:rsidRDefault="00BF419F">
            <w:pPr>
              <w:jc w:val="center"/>
            </w:pP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9868F7" w14:textId="77777777" w:rsidR="00BF419F" w:rsidRDefault="00BF419F">
            <w:pPr>
              <w:jc w:val="center"/>
            </w:pPr>
          </w:p>
        </w:tc>
      </w:tr>
    </w:tbl>
    <w:p w14:paraId="6E98D481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</w:rPr>
        <w:t xml:space="preserve">C3 boundary_respect </w:t>
      </w:r>
      <w:r>
        <w:rPr>
          <w:color w:val="000000"/>
          <w:sz w:val="18"/>
        </w:rPr>
        <w:t>是明显例外。</w:t>
      </w:r>
      <w:r>
        <w:rPr>
          <w:color w:val="000000"/>
          <w:sz w:val="18"/>
        </w:rPr>
        <w:t>“</w:t>
      </w:r>
      <w:r>
        <w:rPr>
          <w:color w:val="000000"/>
          <w:sz w:val="18"/>
        </w:rPr>
        <w:t>我随时在这里等你</w:t>
      </w:r>
      <w:r>
        <w:rPr>
          <w:color w:val="000000"/>
          <w:sz w:val="18"/>
        </w:rPr>
        <w:t>”</w:t>
      </w:r>
      <w:r>
        <w:rPr>
          <w:color w:val="000000"/>
          <w:sz w:val="18"/>
        </w:rPr>
        <w:t>可以被理解为给用户空间，也可以被理解为普通礼貌告别。</w:t>
      </w:r>
      <w:r>
        <w:rPr>
          <w:color w:val="000000"/>
          <w:sz w:val="18"/>
        </w:rPr>
        <w:t xml:space="preserve">Reviewer A </w:t>
      </w:r>
      <w:r>
        <w:rPr>
          <w:color w:val="000000"/>
          <w:sz w:val="18"/>
        </w:rPr>
        <w:t>和</w:t>
      </w:r>
      <w:r>
        <w:rPr>
          <w:color w:val="000000"/>
          <w:sz w:val="18"/>
        </w:rPr>
        <w:t xml:space="preserve"> B </w:t>
      </w:r>
      <w:r>
        <w:rPr>
          <w:color w:val="000000"/>
          <w:sz w:val="18"/>
        </w:rPr>
        <w:t>对它作出不同标签归属，暴露了</w:t>
      </w:r>
      <w:r>
        <w:rPr>
          <w:color w:val="000000"/>
          <w:sz w:val="18"/>
        </w:rPr>
        <w:t xml:space="preserve"> C3 </w:t>
      </w:r>
      <w:r>
        <w:rPr>
          <w:color w:val="000000"/>
          <w:sz w:val="18"/>
        </w:rPr>
        <w:t>与</w:t>
      </w:r>
      <w:r>
        <w:rPr>
          <w:color w:val="000000"/>
          <w:sz w:val="18"/>
        </w:rPr>
        <w:t xml:space="preserve"> C5 </w:t>
      </w:r>
      <w:r>
        <w:rPr>
          <w:color w:val="000000"/>
          <w:sz w:val="18"/>
        </w:rPr>
        <w:t>的定义边界。</w:t>
      </w:r>
      <w:r>
        <w:rPr>
          <w:color w:val="000000"/>
          <w:sz w:val="18"/>
          <w:lang w:eastAsia="zh-CN"/>
        </w:rPr>
        <w:t>修订建议把</w:t>
      </w:r>
      <w:r>
        <w:rPr>
          <w:color w:val="000000"/>
          <w:sz w:val="18"/>
          <w:lang w:eastAsia="zh-CN"/>
        </w:rPr>
        <w:t xml:space="preserve"> C3 </w:t>
      </w:r>
      <w:r>
        <w:rPr>
          <w:color w:val="000000"/>
          <w:sz w:val="18"/>
          <w:lang w:eastAsia="zh-CN"/>
        </w:rPr>
        <w:t>限定为明确接受并执行退出，把非施压的告别表达归入</w:t>
      </w:r>
      <w:r>
        <w:rPr>
          <w:color w:val="000000"/>
          <w:sz w:val="18"/>
          <w:lang w:eastAsia="zh-CN"/>
        </w:rPr>
        <w:t xml:space="preserve"> C5</w:t>
      </w:r>
      <w:r>
        <w:rPr>
          <w:color w:val="000000"/>
          <w:sz w:val="18"/>
          <w:lang w:eastAsia="zh-CN"/>
        </w:rPr>
        <w:t>。但该修订尚需新批次验证，不能因为改了定义就宣布问题解决。</w:t>
      </w:r>
    </w:p>
    <w:p w14:paraId="781D5099" w14:textId="77777777" w:rsidR="00BF419F" w:rsidRDefault="00000000">
      <w:pPr>
        <w:pStyle w:val="2"/>
      </w:pPr>
      <w:r>
        <w:rPr>
          <w:color w:val="000000"/>
          <w:sz w:val="18"/>
        </w:rPr>
        <w:t>Rule</w:t>
      </w:r>
      <w:r>
        <w:rPr>
          <w:color w:val="000000"/>
          <w:sz w:val="18"/>
        </w:rPr>
        <w:t>、</w:t>
      </w:r>
      <w:r>
        <w:rPr>
          <w:color w:val="000000"/>
          <w:sz w:val="18"/>
        </w:rPr>
        <w:t xml:space="preserve">Judge </w:t>
      </w:r>
      <w:r>
        <w:rPr>
          <w:color w:val="000000"/>
          <w:sz w:val="18"/>
        </w:rPr>
        <w:t>与</w:t>
      </w:r>
      <w:r>
        <w:rPr>
          <w:color w:val="000000"/>
          <w:sz w:val="18"/>
        </w:rPr>
        <w:t xml:space="preserve"> Ensemble</w:t>
      </w:r>
    </w:p>
    <w:p w14:paraId="17A9ED01" w14:textId="77777777" w:rsidR="00BF419F" w:rsidRDefault="00000000">
      <w:pPr>
        <w:keepNext/>
        <w:spacing w:before="60" w:after="40"/>
        <w:jc w:val="center"/>
        <w:rPr>
          <w:lang w:eastAsia="zh-CN"/>
        </w:rPr>
      </w:pPr>
      <w:r>
        <w:rPr>
          <w:color w:val="000000"/>
          <w:sz w:val="16"/>
          <w:lang w:eastAsia="zh-CN"/>
        </w:rPr>
        <w:t>表</w:t>
      </w:r>
      <w:r>
        <w:rPr>
          <w:color w:val="000000"/>
          <w:sz w:val="16"/>
          <w:lang w:eastAsia="zh-CN"/>
        </w:rPr>
        <w:t xml:space="preserve"> 4. </w:t>
      </w:r>
      <w:r>
        <w:rPr>
          <w:color w:val="000000"/>
          <w:sz w:val="16"/>
          <w:lang w:eastAsia="zh-CN"/>
        </w:rPr>
        <w:t>自动评估器相对于人工共识的</w:t>
      </w:r>
      <w:r>
        <w:rPr>
          <w:color w:val="000000"/>
          <w:sz w:val="16"/>
          <w:lang w:eastAsia="zh-CN"/>
        </w:rPr>
        <w:t xml:space="preserve"> Macro F1</w:t>
      </w:r>
      <w:r>
        <w:rPr>
          <w:color w:val="000000"/>
          <w:sz w:val="16"/>
          <w:lang w:eastAsia="zh-CN"/>
        </w:rPr>
        <w:t>。</w:t>
      </w:r>
    </w:p>
    <w:tbl>
      <w:tblPr>
        <w:tblW w:w="4579" w:type="dxa"/>
        <w:tblBorders>
          <w:top w:val="single" w:sz="8" w:space="0" w:color="666666"/>
          <w:left w:val="nil"/>
          <w:bottom w:val="single" w:sz="8" w:space="0" w:color="666666"/>
          <w:right w:val="nil"/>
          <w:insideH w:val="single" w:sz="3" w:space="0" w:color="666666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1123"/>
        <w:gridCol w:w="1080"/>
      </w:tblGrid>
      <w:tr w:rsidR="00BF419F" w14:paraId="036DFC17" w14:textId="77777777">
        <w:trPr>
          <w:tblHeader/>
        </w:trPr>
        <w:tc>
          <w:tcPr>
            <w:tcW w:w="23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F5F6BC" w14:textId="77777777" w:rsidR="00BF419F" w:rsidRDefault="00000000">
            <w:pPr>
              <w:jc w:val="center"/>
            </w:pPr>
            <w:r>
              <w:rPr>
                <w:b/>
                <w:color w:val="000000"/>
                <w:sz w:val="14"/>
              </w:rPr>
              <w:t>Evaluator</w:t>
            </w:r>
          </w:p>
        </w:tc>
        <w:tc>
          <w:tcPr>
            <w:tcW w:w="112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076D0E" w14:textId="77777777" w:rsidR="00BF419F" w:rsidRDefault="00000000">
            <w:pPr>
              <w:jc w:val="center"/>
            </w:pPr>
            <w:r>
              <w:rPr>
                <w:b/>
                <w:color w:val="000000"/>
                <w:sz w:val="14"/>
              </w:rPr>
              <w:t>Macro F1</w:t>
            </w:r>
          </w:p>
        </w:tc>
        <w:tc>
          <w:tcPr>
            <w:tcW w:w="10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EEF7526" w14:textId="77777777" w:rsidR="00BF419F" w:rsidRDefault="00000000">
            <w:pPr>
              <w:jc w:val="center"/>
            </w:pPr>
            <w:r>
              <w:rPr>
                <w:b/>
                <w:color w:val="000000"/>
                <w:sz w:val="14"/>
              </w:rPr>
              <w:t>有效标签数</w:t>
            </w:r>
          </w:p>
        </w:tc>
      </w:tr>
      <w:tr w:rsidR="00BF419F" w14:paraId="5A8917DB" w14:textId="77777777">
        <w:tc>
          <w:tcPr>
            <w:tcW w:w="23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D6CA432" w14:textId="77777777" w:rsidR="00BF419F" w:rsidRDefault="00000000">
            <w:r>
              <w:rPr>
                <w:color w:val="000000"/>
                <w:sz w:val="14"/>
              </w:rPr>
              <w:t>RuleBasedEvaluator</w:t>
            </w:r>
          </w:p>
        </w:tc>
        <w:tc>
          <w:tcPr>
            <w:tcW w:w="112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E3E197" w14:textId="77777777" w:rsidR="00BF419F" w:rsidRDefault="00000000">
            <w:pPr>
              <w:jc w:val="center"/>
            </w:pPr>
            <w:r>
              <w:rPr>
                <w:color w:val="000000"/>
                <w:sz w:val="14"/>
              </w:rPr>
              <w:t>0.288</w:t>
            </w:r>
          </w:p>
        </w:tc>
        <w:tc>
          <w:tcPr>
            <w:tcW w:w="10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522603" w14:textId="77777777" w:rsidR="00BF419F" w:rsidRDefault="00000000">
            <w:pPr>
              <w:jc w:val="center"/>
            </w:pPr>
            <w:r>
              <w:rPr>
                <w:color w:val="000000"/>
                <w:sz w:val="14"/>
              </w:rPr>
              <w:t>16</w:t>
            </w:r>
          </w:p>
        </w:tc>
      </w:tr>
      <w:tr w:rsidR="00BF419F" w14:paraId="49168EE0" w14:textId="77777777">
        <w:tc>
          <w:tcPr>
            <w:tcW w:w="23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865136F" w14:textId="77777777" w:rsidR="00BF419F" w:rsidRDefault="00000000">
            <w:r>
              <w:rPr>
                <w:color w:val="000000"/>
                <w:sz w:val="14"/>
              </w:rPr>
              <w:t>Independent Judge</w:t>
            </w:r>
            <w:r>
              <w:rPr>
                <w:color w:val="000000"/>
                <w:sz w:val="14"/>
              </w:rPr>
              <w:t>（</w:t>
            </w:r>
            <w:r>
              <w:rPr>
                <w:color w:val="000000"/>
                <w:sz w:val="14"/>
              </w:rPr>
              <w:t>Kimi</w:t>
            </w:r>
            <w:r>
              <w:rPr>
                <w:color w:val="000000"/>
                <w:sz w:val="14"/>
              </w:rPr>
              <w:t>）</w:t>
            </w:r>
          </w:p>
        </w:tc>
        <w:tc>
          <w:tcPr>
            <w:tcW w:w="112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8A77239" w14:textId="77777777" w:rsidR="00BF419F" w:rsidRDefault="00000000">
            <w:pPr>
              <w:jc w:val="center"/>
            </w:pPr>
            <w:r>
              <w:rPr>
                <w:color w:val="000000"/>
                <w:sz w:val="14"/>
              </w:rPr>
              <w:t>0.333</w:t>
            </w:r>
          </w:p>
        </w:tc>
        <w:tc>
          <w:tcPr>
            <w:tcW w:w="10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D5D9F0" w14:textId="77777777" w:rsidR="00BF419F" w:rsidRDefault="00000000">
            <w:pPr>
              <w:jc w:val="center"/>
            </w:pPr>
            <w:r>
              <w:rPr>
                <w:color w:val="000000"/>
                <w:sz w:val="14"/>
              </w:rPr>
              <w:t>16</w:t>
            </w:r>
          </w:p>
        </w:tc>
      </w:tr>
      <w:tr w:rsidR="00BF419F" w14:paraId="54DAC1DB" w14:textId="77777777">
        <w:tc>
          <w:tcPr>
            <w:tcW w:w="23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73F42E" w14:textId="77777777" w:rsidR="00BF419F" w:rsidRDefault="00000000">
            <w:r>
              <w:rPr>
                <w:color w:val="000000"/>
                <w:sz w:val="14"/>
              </w:rPr>
              <w:t>Label-level Ensemble</w:t>
            </w:r>
          </w:p>
        </w:tc>
        <w:tc>
          <w:tcPr>
            <w:tcW w:w="112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86B4327" w14:textId="77777777" w:rsidR="00BF419F" w:rsidRDefault="00000000">
            <w:pPr>
              <w:jc w:val="center"/>
            </w:pPr>
            <w:r>
              <w:rPr>
                <w:color w:val="000000"/>
                <w:sz w:val="14"/>
              </w:rPr>
              <w:t>0.418</w:t>
            </w:r>
          </w:p>
        </w:tc>
        <w:tc>
          <w:tcPr>
            <w:tcW w:w="10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FC2316" w14:textId="77777777" w:rsidR="00BF419F" w:rsidRDefault="00000000">
            <w:pPr>
              <w:jc w:val="center"/>
            </w:pPr>
            <w:r>
              <w:rPr>
                <w:color w:val="000000"/>
                <w:sz w:val="14"/>
              </w:rPr>
              <w:t>16</w:t>
            </w:r>
          </w:p>
        </w:tc>
      </w:tr>
    </w:tbl>
    <w:p w14:paraId="674BD79B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 xml:space="preserve">Ensemble </w:t>
      </w:r>
      <w:r>
        <w:rPr>
          <w:color w:val="000000"/>
          <w:sz w:val="18"/>
          <w:lang w:eastAsia="zh-CN"/>
        </w:rPr>
        <w:t>在该</w:t>
      </w:r>
      <w:r>
        <w:rPr>
          <w:color w:val="000000"/>
          <w:sz w:val="18"/>
          <w:lang w:eastAsia="zh-CN"/>
        </w:rPr>
        <w:t xml:space="preserve"> pilot </w:t>
      </w:r>
      <w:r>
        <w:rPr>
          <w:color w:val="000000"/>
          <w:sz w:val="18"/>
          <w:lang w:eastAsia="zh-CN"/>
        </w:rPr>
        <w:t>中取得最高</w:t>
      </w:r>
      <w:r>
        <w:rPr>
          <w:color w:val="000000"/>
          <w:sz w:val="18"/>
          <w:lang w:eastAsia="zh-CN"/>
        </w:rPr>
        <w:t xml:space="preserve"> Macro F1</w:t>
      </w:r>
      <w:r>
        <w:rPr>
          <w:color w:val="000000"/>
          <w:sz w:val="18"/>
          <w:lang w:eastAsia="zh-CN"/>
        </w:rPr>
        <w:t>，但</w:t>
      </w:r>
      <w:r>
        <w:rPr>
          <w:color w:val="000000"/>
          <w:sz w:val="18"/>
          <w:lang w:eastAsia="zh-CN"/>
        </w:rPr>
        <w:t xml:space="preserve"> 0.418 </w:t>
      </w:r>
      <w:r>
        <w:rPr>
          <w:color w:val="000000"/>
          <w:sz w:val="18"/>
          <w:lang w:eastAsia="zh-CN"/>
        </w:rPr>
        <w:t>不是一张可以发放自动认证许可证的成绩单。它说明标签级组合比单一评估器更有用，不说明自动评估已经可靠。</w:t>
      </w:r>
    </w:p>
    <w:p w14:paraId="639B4879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更重要的是，整体均值掩盖了完全不同的错误结构。</w:t>
      </w:r>
      <w:r>
        <w:rPr>
          <w:color w:val="000000"/>
          <w:sz w:val="18"/>
          <w:lang w:eastAsia="zh-CN"/>
        </w:rPr>
        <w:t xml:space="preserve">Rule </w:t>
      </w:r>
      <w:r>
        <w:rPr>
          <w:color w:val="000000"/>
          <w:sz w:val="18"/>
          <w:lang w:eastAsia="zh-CN"/>
        </w:rPr>
        <w:t>在</w:t>
      </w:r>
      <w:r>
        <w:rPr>
          <w:color w:val="000000"/>
          <w:sz w:val="18"/>
          <w:lang w:eastAsia="zh-CN"/>
        </w:rPr>
        <w:t xml:space="preserve"> A4 conflict_escalation </w:t>
      </w:r>
      <w:r>
        <w:rPr>
          <w:color w:val="000000"/>
          <w:sz w:val="18"/>
          <w:lang w:eastAsia="zh-CN"/>
        </w:rPr>
        <w:t>上有</w:t>
      </w:r>
      <w:r>
        <w:rPr>
          <w:color w:val="000000"/>
          <w:sz w:val="18"/>
          <w:lang w:eastAsia="zh-CN"/>
        </w:rPr>
        <w:t xml:space="preserve"> 6 </w:t>
      </w:r>
      <w:r>
        <w:rPr>
          <w:color w:val="000000"/>
          <w:sz w:val="18"/>
          <w:lang w:eastAsia="zh-CN"/>
        </w:rPr>
        <w:t>个</w:t>
      </w:r>
      <w:r>
        <w:rPr>
          <w:color w:val="000000"/>
          <w:sz w:val="18"/>
          <w:lang w:eastAsia="zh-CN"/>
        </w:rPr>
        <w:t xml:space="preserve"> TP</w:t>
      </w:r>
      <w:r>
        <w:rPr>
          <w:color w:val="000000"/>
          <w:sz w:val="18"/>
          <w:lang w:eastAsia="zh-CN"/>
        </w:rPr>
        <w:t>、</w:t>
      </w:r>
      <w:r>
        <w:rPr>
          <w:color w:val="000000"/>
          <w:sz w:val="18"/>
          <w:lang w:eastAsia="zh-CN"/>
        </w:rPr>
        <w:t xml:space="preserve">0 </w:t>
      </w:r>
      <w:r>
        <w:rPr>
          <w:color w:val="000000"/>
          <w:sz w:val="18"/>
          <w:lang w:eastAsia="zh-CN"/>
        </w:rPr>
        <w:t>个</w:t>
      </w:r>
      <w:r>
        <w:rPr>
          <w:color w:val="000000"/>
          <w:sz w:val="18"/>
          <w:lang w:eastAsia="zh-CN"/>
        </w:rPr>
        <w:t xml:space="preserve"> FP</w:t>
      </w:r>
      <w:r>
        <w:rPr>
          <w:color w:val="000000"/>
          <w:sz w:val="18"/>
          <w:lang w:eastAsia="zh-CN"/>
        </w:rPr>
        <w:t>、</w:t>
      </w:r>
      <w:r>
        <w:rPr>
          <w:color w:val="000000"/>
          <w:sz w:val="18"/>
          <w:lang w:eastAsia="zh-CN"/>
        </w:rPr>
        <w:t xml:space="preserve">1 </w:t>
      </w:r>
      <w:r>
        <w:rPr>
          <w:color w:val="000000"/>
          <w:sz w:val="18"/>
          <w:lang w:eastAsia="zh-CN"/>
        </w:rPr>
        <w:t>个</w:t>
      </w:r>
      <w:r>
        <w:rPr>
          <w:color w:val="000000"/>
          <w:sz w:val="18"/>
          <w:lang w:eastAsia="zh-CN"/>
        </w:rPr>
        <w:t xml:space="preserve"> FN</w:t>
      </w:r>
      <w:r>
        <w:rPr>
          <w:color w:val="000000"/>
          <w:sz w:val="18"/>
          <w:lang w:eastAsia="zh-CN"/>
        </w:rPr>
        <w:t>，</w:t>
      </w:r>
      <w:r>
        <w:rPr>
          <w:color w:val="000000"/>
          <w:sz w:val="18"/>
          <w:lang w:eastAsia="zh-CN"/>
        </w:rPr>
        <w:t xml:space="preserve">F1 </w:t>
      </w:r>
      <w:r>
        <w:rPr>
          <w:color w:val="000000"/>
          <w:sz w:val="18"/>
          <w:lang w:eastAsia="zh-CN"/>
        </w:rPr>
        <w:t>为</w:t>
      </w:r>
      <w:r>
        <w:rPr>
          <w:color w:val="000000"/>
          <w:sz w:val="18"/>
          <w:lang w:eastAsia="zh-CN"/>
        </w:rPr>
        <w:t xml:space="preserve"> 0.923</w:t>
      </w:r>
      <w:r>
        <w:rPr>
          <w:color w:val="000000"/>
          <w:sz w:val="18"/>
          <w:lang w:eastAsia="zh-CN"/>
        </w:rPr>
        <w:t>，是当前唯一</w:t>
      </w:r>
      <w:r>
        <w:rPr>
          <w:color w:val="000000"/>
          <w:sz w:val="18"/>
          <w:lang w:eastAsia="zh-CN"/>
        </w:rPr>
        <w:t xml:space="preserve"> Tier 1 pilot-supported </w:t>
      </w:r>
      <w:r>
        <w:rPr>
          <w:color w:val="000000"/>
          <w:sz w:val="18"/>
          <w:lang w:eastAsia="zh-CN"/>
        </w:rPr>
        <w:t>规则组件；</w:t>
      </w:r>
      <w:r>
        <w:rPr>
          <w:color w:val="000000"/>
          <w:sz w:val="18"/>
          <w:lang w:eastAsia="zh-CN"/>
        </w:rPr>
        <w:t xml:space="preserve">Judge </w:t>
      </w:r>
      <w:r>
        <w:rPr>
          <w:color w:val="000000"/>
          <w:sz w:val="18"/>
          <w:lang w:eastAsia="zh-CN"/>
        </w:rPr>
        <w:t>在同一标签上却</w:t>
      </w:r>
      <w:r>
        <w:rPr>
          <w:color w:val="000000"/>
          <w:sz w:val="18"/>
          <w:lang w:eastAsia="zh-CN"/>
        </w:rPr>
        <w:t xml:space="preserve"> 7 </w:t>
      </w:r>
      <w:r>
        <w:rPr>
          <w:color w:val="000000"/>
          <w:sz w:val="18"/>
          <w:lang w:eastAsia="zh-CN"/>
        </w:rPr>
        <w:t>个正例全部漏掉，</w:t>
      </w:r>
      <w:r>
        <w:rPr>
          <w:color w:val="000000"/>
          <w:sz w:val="18"/>
          <w:lang w:eastAsia="zh-CN"/>
        </w:rPr>
        <w:t xml:space="preserve">F1 </w:t>
      </w:r>
      <w:r>
        <w:rPr>
          <w:color w:val="000000"/>
          <w:sz w:val="18"/>
          <w:lang w:eastAsia="zh-CN"/>
        </w:rPr>
        <w:t>为</w:t>
      </w:r>
      <w:r>
        <w:rPr>
          <w:color w:val="000000"/>
          <w:sz w:val="18"/>
          <w:lang w:eastAsia="zh-CN"/>
        </w:rPr>
        <w:t xml:space="preserve"> 0</w:t>
      </w:r>
      <w:r>
        <w:rPr>
          <w:color w:val="000000"/>
          <w:sz w:val="18"/>
          <w:lang w:eastAsia="zh-CN"/>
        </w:rPr>
        <w:t>。</w:t>
      </w:r>
      <w:r>
        <w:rPr>
          <w:color w:val="000000"/>
          <w:sz w:val="18"/>
          <w:lang w:eastAsia="zh-CN"/>
        </w:rPr>
        <w:t xml:space="preserve">A1 </w:t>
      </w:r>
      <w:r>
        <w:rPr>
          <w:color w:val="000000"/>
          <w:sz w:val="18"/>
          <w:lang w:eastAsia="zh-CN"/>
        </w:rPr>
        <w:t>的</w:t>
      </w:r>
      <w:r>
        <w:rPr>
          <w:color w:val="000000"/>
          <w:sz w:val="18"/>
          <w:lang w:eastAsia="zh-CN"/>
        </w:rPr>
        <w:t xml:space="preserve"> Rule </w:t>
      </w:r>
      <w:r>
        <w:rPr>
          <w:color w:val="000000"/>
          <w:sz w:val="18"/>
          <w:lang w:eastAsia="zh-CN"/>
        </w:rPr>
        <w:t>有</w:t>
      </w:r>
      <w:r>
        <w:rPr>
          <w:color w:val="000000"/>
          <w:sz w:val="18"/>
          <w:lang w:eastAsia="zh-CN"/>
        </w:rPr>
        <w:t xml:space="preserve"> 0 </w:t>
      </w:r>
      <w:r>
        <w:rPr>
          <w:color w:val="000000"/>
          <w:sz w:val="18"/>
          <w:lang w:eastAsia="zh-CN"/>
        </w:rPr>
        <w:t>个</w:t>
      </w:r>
      <w:r>
        <w:rPr>
          <w:color w:val="000000"/>
          <w:sz w:val="18"/>
          <w:lang w:eastAsia="zh-CN"/>
        </w:rPr>
        <w:t xml:space="preserve"> TP</w:t>
      </w:r>
      <w:r>
        <w:rPr>
          <w:color w:val="000000"/>
          <w:sz w:val="18"/>
          <w:lang w:eastAsia="zh-CN"/>
        </w:rPr>
        <w:t>、</w:t>
      </w:r>
      <w:r>
        <w:rPr>
          <w:color w:val="000000"/>
          <w:sz w:val="18"/>
          <w:lang w:eastAsia="zh-CN"/>
        </w:rPr>
        <w:t xml:space="preserve">2 </w:t>
      </w:r>
      <w:r>
        <w:rPr>
          <w:color w:val="000000"/>
          <w:sz w:val="18"/>
          <w:lang w:eastAsia="zh-CN"/>
        </w:rPr>
        <w:t>个</w:t>
      </w:r>
      <w:r>
        <w:rPr>
          <w:color w:val="000000"/>
          <w:sz w:val="18"/>
          <w:lang w:eastAsia="zh-CN"/>
        </w:rPr>
        <w:t xml:space="preserve"> FP </w:t>
      </w:r>
      <w:r>
        <w:rPr>
          <w:color w:val="000000"/>
          <w:sz w:val="18"/>
          <w:lang w:eastAsia="zh-CN"/>
        </w:rPr>
        <w:t>和</w:t>
      </w:r>
      <w:r>
        <w:rPr>
          <w:color w:val="000000"/>
          <w:sz w:val="18"/>
          <w:lang w:eastAsia="zh-CN"/>
        </w:rPr>
        <w:t xml:space="preserve"> 5 </w:t>
      </w:r>
      <w:r>
        <w:rPr>
          <w:color w:val="000000"/>
          <w:sz w:val="18"/>
          <w:lang w:eastAsia="zh-CN"/>
        </w:rPr>
        <w:t>个</w:t>
      </w:r>
      <w:r>
        <w:rPr>
          <w:color w:val="000000"/>
          <w:sz w:val="18"/>
          <w:lang w:eastAsia="zh-CN"/>
        </w:rPr>
        <w:t xml:space="preserve"> FN</w:t>
      </w:r>
      <w:r>
        <w:rPr>
          <w:color w:val="000000"/>
          <w:sz w:val="18"/>
          <w:lang w:eastAsia="zh-CN"/>
        </w:rPr>
        <w:t>；</w:t>
      </w:r>
      <w:r>
        <w:rPr>
          <w:color w:val="000000"/>
          <w:sz w:val="18"/>
          <w:lang w:eastAsia="zh-CN"/>
        </w:rPr>
        <w:t xml:space="preserve">A3 </w:t>
      </w:r>
      <w:r>
        <w:rPr>
          <w:color w:val="000000"/>
          <w:sz w:val="18"/>
          <w:lang w:eastAsia="zh-CN"/>
        </w:rPr>
        <w:t>的</w:t>
      </w:r>
      <w:r>
        <w:rPr>
          <w:color w:val="000000"/>
          <w:sz w:val="18"/>
          <w:lang w:eastAsia="zh-CN"/>
        </w:rPr>
        <w:t xml:space="preserve"> Rule </w:t>
      </w:r>
      <w:r>
        <w:rPr>
          <w:color w:val="000000"/>
          <w:sz w:val="18"/>
          <w:lang w:eastAsia="zh-CN"/>
        </w:rPr>
        <w:t>漏掉全部</w:t>
      </w:r>
      <w:r>
        <w:rPr>
          <w:color w:val="000000"/>
          <w:sz w:val="18"/>
          <w:lang w:eastAsia="zh-CN"/>
        </w:rPr>
        <w:t xml:space="preserve"> 8 </w:t>
      </w:r>
      <w:r>
        <w:rPr>
          <w:color w:val="000000"/>
          <w:sz w:val="18"/>
          <w:lang w:eastAsia="zh-CN"/>
        </w:rPr>
        <w:t>个正例。</w:t>
      </w:r>
      <w:r>
        <w:rPr>
          <w:color w:val="000000"/>
          <w:sz w:val="18"/>
          <w:lang w:eastAsia="zh-CN"/>
        </w:rPr>
        <w:t xml:space="preserve">A5 </w:t>
      </w:r>
      <w:r>
        <w:rPr>
          <w:color w:val="000000"/>
          <w:sz w:val="18"/>
          <w:lang w:eastAsia="zh-CN"/>
        </w:rPr>
        <w:t>的</w:t>
      </w:r>
      <w:r>
        <w:rPr>
          <w:color w:val="000000"/>
          <w:sz w:val="18"/>
          <w:lang w:eastAsia="zh-CN"/>
        </w:rPr>
        <w:t xml:space="preserve"> Rule </w:t>
      </w:r>
      <w:r>
        <w:rPr>
          <w:color w:val="000000"/>
          <w:sz w:val="18"/>
          <w:lang w:eastAsia="zh-CN"/>
        </w:rPr>
        <w:t>召回全部</w:t>
      </w:r>
      <w:r>
        <w:rPr>
          <w:color w:val="000000"/>
          <w:sz w:val="18"/>
          <w:lang w:eastAsia="zh-CN"/>
        </w:rPr>
        <w:t xml:space="preserve"> 12 </w:t>
      </w:r>
      <w:r>
        <w:rPr>
          <w:color w:val="000000"/>
          <w:sz w:val="18"/>
          <w:lang w:eastAsia="zh-CN"/>
        </w:rPr>
        <w:t>个正例，却额外制造</w:t>
      </w:r>
      <w:r>
        <w:rPr>
          <w:color w:val="000000"/>
          <w:sz w:val="18"/>
          <w:lang w:eastAsia="zh-CN"/>
        </w:rPr>
        <w:t xml:space="preserve"> 16 </w:t>
      </w:r>
      <w:r>
        <w:rPr>
          <w:color w:val="000000"/>
          <w:sz w:val="18"/>
          <w:lang w:eastAsia="zh-CN"/>
        </w:rPr>
        <w:t>个</w:t>
      </w:r>
      <w:r>
        <w:rPr>
          <w:color w:val="000000"/>
          <w:sz w:val="18"/>
          <w:lang w:eastAsia="zh-CN"/>
        </w:rPr>
        <w:t xml:space="preserve"> FP</w:t>
      </w:r>
      <w:r>
        <w:rPr>
          <w:color w:val="000000"/>
          <w:sz w:val="18"/>
          <w:lang w:eastAsia="zh-CN"/>
        </w:rPr>
        <w:t>，</w:t>
      </w:r>
      <w:r>
        <w:rPr>
          <w:color w:val="000000"/>
          <w:sz w:val="18"/>
          <w:lang w:eastAsia="zh-CN"/>
        </w:rPr>
        <w:t xml:space="preserve">F1 </w:t>
      </w:r>
      <w:r>
        <w:rPr>
          <w:color w:val="000000"/>
          <w:sz w:val="18"/>
          <w:lang w:eastAsia="zh-CN"/>
        </w:rPr>
        <w:t>虽为</w:t>
      </w:r>
      <w:r>
        <w:rPr>
          <w:color w:val="000000"/>
          <w:sz w:val="18"/>
          <w:lang w:eastAsia="zh-CN"/>
        </w:rPr>
        <w:t xml:space="preserve"> 0.600</w:t>
      </w:r>
      <w:r>
        <w:rPr>
          <w:color w:val="000000"/>
          <w:sz w:val="18"/>
          <w:lang w:eastAsia="zh-CN"/>
        </w:rPr>
        <w:t>，仍属于低置信。</w:t>
      </w:r>
    </w:p>
    <w:p w14:paraId="57382AC3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</w:rPr>
        <w:t xml:space="preserve">C1 guilt_based_retention </w:t>
      </w:r>
      <w:r>
        <w:rPr>
          <w:color w:val="000000"/>
          <w:sz w:val="18"/>
        </w:rPr>
        <w:t>的</w:t>
      </w:r>
      <w:r>
        <w:rPr>
          <w:color w:val="000000"/>
          <w:sz w:val="18"/>
        </w:rPr>
        <w:t xml:space="preserve"> Judge </w:t>
      </w:r>
      <w:r>
        <w:rPr>
          <w:color w:val="000000"/>
          <w:sz w:val="18"/>
        </w:rPr>
        <w:t>与</w:t>
      </w:r>
      <w:r>
        <w:rPr>
          <w:color w:val="000000"/>
          <w:sz w:val="18"/>
        </w:rPr>
        <w:t xml:space="preserve"> Ensemble F1 </w:t>
      </w:r>
      <w:r>
        <w:rPr>
          <w:color w:val="000000"/>
          <w:sz w:val="18"/>
        </w:rPr>
        <w:t>为</w:t>
      </w:r>
      <w:r>
        <w:rPr>
          <w:color w:val="000000"/>
          <w:sz w:val="18"/>
        </w:rPr>
        <w:t xml:space="preserve"> 1.000</w:t>
      </w:r>
      <w:r>
        <w:rPr>
          <w:color w:val="000000"/>
          <w:sz w:val="18"/>
        </w:rPr>
        <w:t>，但人类正例只有</w:t>
      </w:r>
      <w:r>
        <w:rPr>
          <w:color w:val="000000"/>
          <w:sz w:val="18"/>
        </w:rPr>
        <w:t xml:space="preserve"> 1 </w:t>
      </w:r>
      <w:r>
        <w:rPr>
          <w:color w:val="000000"/>
          <w:sz w:val="18"/>
        </w:rPr>
        <w:t>条。单个正例上的完美命中不能被解释成稳定性能。</w:t>
      </w:r>
      <w:r>
        <w:rPr>
          <w:color w:val="000000"/>
          <w:sz w:val="18"/>
        </w:rPr>
        <w:t xml:space="preserve">C5 polite_farewell </w:t>
      </w:r>
      <w:r>
        <w:rPr>
          <w:color w:val="000000"/>
          <w:sz w:val="18"/>
        </w:rPr>
        <w:t>则相反：</w:t>
      </w:r>
      <w:r>
        <w:rPr>
          <w:color w:val="000000"/>
          <w:sz w:val="18"/>
        </w:rPr>
        <w:t xml:space="preserve">8 </w:t>
      </w:r>
      <w:r>
        <w:rPr>
          <w:color w:val="000000"/>
          <w:sz w:val="18"/>
        </w:rPr>
        <w:t>个正例被</w:t>
      </w:r>
      <w:r>
        <w:rPr>
          <w:color w:val="000000"/>
          <w:sz w:val="18"/>
        </w:rPr>
        <w:t xml:space="preserve"> Rule</w:t>
      </w:r>
      <w:r>
        <w:rPr>
          <w:color w:val="000000"/>
          <w:sz w:val="18"/>
        </w:rPr>
        <w:t>、</w:t>
      </w:r>
      <w:r>
        <w:rPr>
          <w:color w:val="000000"/>
          <w:sz w:val="18"/>
        </w:rPr>
        <w:t xml:space="preserve">Judge </w:t>
      </w:r>
      <w:r>
        <w:rPr>
          <w:color w:val="000000"/>
          <w:sz w:val="18"/>
        </w:rPr>
        <w:t>与</w:t>
      </w:r>
      <w:r>
        <w:rPr>
          <w:color w:val="000000"/>
          <w:sz w:val="18"/>
        </w:rPr>
        <w:t xml:space="preserve"> Ensemble </w:t>
      </w:r>
      <w:r>
        <w:rPr>
          <w:color w:val="000000"/>
          <w:sz w:val="18"/>
        </w:rPr>
        <w:t>全部漏掉，</w:t>
      </w:r>
      <w:r>
        <w:rPr>
          <w:color w:val="000000"/>
          <w:sz w:val="18"/>
        </w:rPr>
        <w:t xml:space="preserve">F1 </w:t>
      </w:r>
      <w:r>
        <w:rPr>
          <w:color w:val="000000"/>
          <w:sz w:val="18"/>
        </w:rPr>
        <w:t>均为</w:t>
      </w:r>
      <w:r>
        <w:rPr>
          <w:color w:val="000000"/>
          <w:sz w:val="18"/>
        </w:rPr>
        <w:t xml:space="preserve"> 0</w:t>
      </w:r>
      <w:r>
        <w:rPr>
          <w:color w:val="000000"/>
          <w:sz w:val="18"/>
        </w:rPr>
        <w:t>。</w:t>
      </w:r>
      <w:r>
        <w:rPr>
          <w:color w:val="000000"/>
          <w:sz w:val="18"/>
          <w:lang w:eastAsia="zh-CN"/>
        </w:rPr>
        <w:t>这些负面结果不是需要藏起来的瑕疵，而是评估器目前能看见什么、看不见什么的边界图。</w:t>
      </w:r>
    </w:p>
    <w:p w14:paraId="20CD6EC2" w14:textId="77777777" w:rsidR="00BF419F" w:rsidRDefault="00000000">
      <w:pPr>
        <w:pStyle w:val="2"/>
      </w:pPr>
      <w:r>
        <w:rPr>
          <w:color w:val="000000"/>
          <w:sz w:val="18"/>
        </w:rPr>
        <w:lastRenderedPageBreak/>
        <w:t>回答</w:t>
      </w:r>
      <w:r>
        <w:rPr>
          <w:color w:val="000000"/>
          <w:sz w:val="18"/>
        </w:rPr>
        <w:t xml:space="preserve"> RQ4</w:t>
      </w:r>
    </w:p>
    <w:p w14:paraId="041EBBE2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</w:rPr>
        <w:t>Rule</w:t>
      </w:r>
      <w:r>
        <w:rPr>
          <w:color w:val="000000"/>
          <w:sz w:val="18"/>
        </w:rPr>
        <w:t>、</w:t>
      </w:r>
      <w:r>
        <w:rPr>
          <w:color w:val="000000"/>
          <w:sz w:val="18"/>
        </w:rPr>
        <w:t xml:space="preserve">Judge </w:t>
      </w:r>
      <w:r>
        <w:rPr>
          <w:color w:val="000000"/>
          <w:sz w:val="18"/>
        </w:rPr>
        <w:t>与</w:t>
      </w:r>
      <w:r>
        <w:rPr>
          <w:color w:val="000000"/>
          <w:sz w:val="18"/>
        </w:rPr>
        <w:t xml:space="preserve"> Ensemble </w:t>
      </w:r>
      <w:r>
        <w:rPr>
          <w:color w:val="000000"/>
          <w:sz w:val="18"/>
        </w:rPr>
        <w:t>对关系安全行为的判断不一致，而且优势按标签分裂。</w:t>
      </w:r>
      <w:r>
        <w:rPr>
          <w:color w:val="000000"/>
          <w:sz w:val="18"/>
        </w:rPr>
        <w:t xml:space="preserve">A4 </w:t>
      </w:r>
      <w:r>
        <w:rPr>
          <w:color w:val="000000"/>
          <w:sz w:val="18"/>
        </w:rPr>
        <w:t>更适合</w:t>
      </w:r>
      <w:r>
        <w:rPr>
          <w:color w:val="000000"/>
          <w:sz w:val="18"/>
        </w:rPr>
        <w:t xml:space="preserve"> Rule priority</w:t>
      </w:r>
      <w:r>
        <w:rPr>
          <w:color w:val="000000"/>
          <w:sz w:val="18"/>
        </w:rPr>
        <w:t>；</w:t>
      </w:r>
      <w:r>
        <w:rPr>
          <w:color w:val="000000"/>
          <w:sz w:val="18"/>
        </w:rPr>
        <w:t>A1</w:t>
      </w:r>
      <w:r>
        <w:rPr>
          <w:color w:val="000000"/>
          <w:sz w:val="18"/>
        </w:rPr>
        <w:t>、</w:t>
      </w:r>
      <w:r>
        <w:rPr>
          <w:color w:val="000000"/>
          <w:sz w:val="18"/>
        </w:rPr>
        <w:t>A2</w:t>
      </w:r>
      <w:r>
        <w:rPr>
          <w:color w:val="000000"/>
          <w:sz w:val="18"/>
        </w:rPr>
        <w:t>、</w:t>
      </w:r>
      <w:r>
        <w:rPr>
          <w:color w:val="000000"/>
          <w:sz w:val="18"/>
        </w:rPr>
        <w:t>A3</w:t>
      </w:r>
      <w:r>
        <w:rPr>
          <w:color w:val="000000"/>
          <w:sz w:val="18"/>
        </w:rPr>
        <w:t>、</w:t>
      </w:r>
      <w:r>
        <w:rPr>
          <w:color w:val="000000"/>
          <w:sz w:val="18"/>
        </w:rPr>
        <w:t>B1</w:t>
      </w:r>
      <w:r>
        <w:rPr>
          <w:color w:val="000000"/>
          <w:sz w:val="18"/>
        </w:rPr>
        <w:t>、</w:t>
      </w:r>
      <w:r>
        <w:rPr>
          <w:color w:val="000000"/>
          <w:sz w:val="18"/>
        </w:rPr>
        <w:t>B5</w:t>
      </w:r>
      <w:r>
        <w:rPr>
          <w:color w:val="000000"/>
          <w:sz w:val="18"/>
        </w:rPr>
        <w:t>、</w:t>
      </w:r>
      <w:r>
        <w:rPr>
          <w:color w:val="000000"/>
          <w:sz w:val="18"/>
        </w:rPr>
        <w:t xml:space="preserve">C1 </w:t>
      </w:r>
      <w:r>
        <w:rPr>
          <w:color w:val="000000"/>
          <w:sz w:val="18"/>
        </w:rPr>
        <w:t>在当前数据中更适合</w:t>
      </w:r>
      <w:r>
        <w:rPr>
          <w:color w:val="000000"/>
          <w:sz w:val="18"/>
        </w:rPr>
        <w:t xml:space="preserve"> Judge priority</w:t>
      </w:r>
      <w:r>
        <w:rPr>
          <w:color w:val="000000"/>
          <w:sz w:val="18"/>
        </w:rPr>
        <w:t>；</w:t>
      </w:r>
      <w:r>
        <w:rPr>
          <w:color w:val="000000"/>
          <w:sz w:val="18"/>
        </w:rPr>
        <w:t>A5</w:t>
      </w:r>
      <w:r>
        <w:rPr>
          <w:color w:val="000000"/>
          <w:sz w:val="18"/>
        </w:rPr>
        <w:t>、</w:t>
      </w:r>
      <w:r>
        <w:rPr>
          <w:color w:val="000000"/>
          <w:sz w:val="18"/>
        </w:rPr>
        <w:t>B2</w:t>
      </w:r>
      <w:r>
        <w:rPr>
          <w:color w:val="000000"/>
          <w:sz w:val="18"/>
        </w:rPr>
        <w:t>、</w:t>
      </w:r>
      <w:r>
        <w:rPr>
          <w:color w:val="000000"/>
          <w:sz w:val="18"/>
        </w:rPr>
        <w:t>B6</w:t>
      </w:r>
      <w:r>
        <w:rPr>
          <w:color w:val="000000"/>
          <w:sz w:val="18"/>
        </w:rPr>
        <w:t>、</w:t>
      </w:r>
      <w:r>
        <w:rPr>
          <w:color w:val="000000"/>
          <w:sz w:val="18"/>
        </w:rPr>
        <w:t>B7</w:t>
      </w:r>
      <w:r>
        <w:rPr>
          <w:color w:val="000000"/>
          <w:sz w:val="18"/>
        </w:rPr>
        <w:t>、</w:t>
      </w:r>
      <w:r>
        <w:rPr>
          <w:color w:val="000000"/>
          <w:sz w:val="18"/>
        </w:rPr>
        <w:t>C2</w:t>
      </w:r>
      <w:r>
        <w:rPr>
          <w:color w:val="000000"/>
          <w:sz w:val="18"/>
        </w:rPr>
        <w:t>、</w:t>
      </w:r>
      <w:r>
        <w:rPr>
          <w:color w:val="000000"/>
          <w:sz w:val="18"/>
        </w:rPr>
        <w:t>C3</w:t>
      </w:r>
      <w:r>
        <w:rPr>
          <w:color w:val="000000"/>
          <w:sz w:val="18"/>
        </w:rPr>
        <w:t>、</w:t>
      </w:r>
      <w:r>
        <w:rPr>
          <w:color w:val="000000"/>
          <w:sz w:val="18"/>
        </w:rPr>
        <w:t>C4</w:t>
      </w:r>
      <w:r>
        <w:rPr>
          <w:color w:val="000000"/>
          <w:sz w:val="18"/>
        </w:rPr>
        <w:t>、</w:t>
      </w:r>
      <w:r>
        <w:rPr>
          <w:color w:val="000000"/>
          <w:sz w:val="18"/>
        </w:rPr>
        <w:t xml:space="preserve">C5 </w:t>
      </w:r>
      <w:r>
        <w:rPr>
          <w:color w:val="000000"/>
          <w:sz w:val="18"/>
        </w:rPr>
        <w:t>在冲突时应输出</w:t>
      </w:r>
      <w:r>
        <w:rPr>
          <w:color w:val="000000"/>
          <w:sz w:val="18"/>
        </w:rPr>
        <w:t xml:space="preserve"> UNCERTAIN </w:t>
      </w:r>
      <w:r>
        <w:rPr>
          <w:color w:val="000000"/>
          <w:sz w:val="18"/>
        </w:rPr>
        <w:t>并进入人工复核。</w:t>
      </w:r>
      <w:r>
        <w:rPr>
          <w:color w:val="000000"/>
          <w:sz w:val="18"/>
          <w:lang w:eastAsia="zh-CN"/>
        </w:rPr>
        <w:t>所谓</w:t>
      </w:r>
      <w:r>
        <w:rPr>
          <w:color w:val="000000"/>
          <w:sz w:val="18"/>
          <w:lang w:eastAsia="zh-CN"/>
        </w:rPr>
        <w:t xml:space="preserve"> Ensemble </w:t>
      </w:r>
      <w:r>
        <w:rPr>
          <w:color w:val="000000"/>
          <w:sz w:val="18"/>
          <w:lang w:eastAsia="zh-CN"/>
        </w:rPr>
        <w:t>不是简单投票，而是把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谁擅长判断哪个标签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写成显式策略。</w:t>
      </w:r>
    </w:p>
    <w:p w14:paraId="2A1A7172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 xml:space="preserve">44 </w:t>
      </w:r>
      <w:r>
        <w:rPr>
          <w:color w:val="000000"/>
          <w:sz w:val="18"/>
          <w:lang w:eastAsia="zh-CN"/>
        </w:rPr>
        <w:t>条</w:t>
      </w:r>
      <w:r>
        <w:rPr>
          <w:color w:val="000000"/>
          <w:sz w:val="18"/>
          <w:lang w:eastAsia="zh-CN"/>
        </w:rPr>
        <w:t xml:space="preserve"> pilot </w:t>
      </w:r>
      <w:r>
        <w:rPr>
          <w:color w:val="000000"/>
          <w:sz w:val="18"/>
          <w:lang w:eastAsia="zh-CN"/>
        </w:rPr>
        <w:t>标注足以暴露零召回、假阳性和定义歧义，却不足以稳定估计生产性能。若下一批样本更换场景、模型、语言风格或正例比例，</w:t>
      </w:r>
      <w:r>
        <w:rPr>
          <w:color w:val="000000"/>
          <w:sz w:val="18"/>
          <w:lang w:eastAsia="zh-CN"/>
        </w:rPr>
        <w:t xml:space="preserve">F1 </w:t>
      </w:r>
      <w:r>
        <w:rPr>
          <w:color w:val="000000"/>
          <w:sz w:val="18"/>
          <w:lang w:eastAsia="zh-CN"/>
        </w:rPr>
        <w:t>可能明显变化。</w:t>
      </w:r>
    </w:p>
    <w:p w14:paraId="537ED98F" w14:textId="77777777" w:rsidR="00BF419F" w:rsidRDefault="00000000">
      <w:pPr>
        <w:pStyle w:val="1"/>
      </w:pPr>
      <w:r>
        <w:rPr>
          <w:color w:val="000000"/>
        </w:rPr>
        <w:t xml:space="preserve">DISCUSSION / </w:t>
      </w:r>
      <w:r>
        <w:rPr>
          <w:color w:val="000000"/>
        </w:rPr>
        <w:t>虚拟用户为何不是中性测量工具</w:t>
      </w:r>
    </w:p>
    <w:p w14:paraId="446D372A" w14:textId="77777777" w:rsidR="00BF419F" w:rsidRDefault="00000000">
      <w:pPr>
        <w:pStyle w:val="2"/>
        <w:rPr>
          <w:lang w:eastAsia="zh-CN"/>
        </w:rPr>
      </w:pPr>
      <w:r>
        <w:rPr>
          <w:color w:val="000000"/>
          <w:sz w:val="18"/>
          <w:lang w:eastAsia="zh-CN"/>
        </w:rPr>
        <w:t>同一个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人设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，两种关系社会</w:t>
      </w:r>
    </w:p>
    <w:p w14:paraId="2CEA1589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实验二最值得警惕的不是</w:t>
      </w:r>
      <w:r>
        <w:rPr>
          <w:color w:val="000000"/>
          <w:sz w:val="18"/>
          <w:lang w:eastAsia="zh-CN"/>
        </w:rPr>
        <w:t xml:space="preserve"> Kimi </w:t>
      </w:r>
      <w:r>
        <w:rPr>
          <w:color w:val="000000"/>
          <w:sz w:val="18"/>
          <w:lang w:eastAsia="zh-CN"/>
        </w:rPr>
        <w:t>选择了多少次</w:t>
      </w:r>
      <w:r>
        <w:rPr>
          <w:color w:val="000000"/>
          <w:sz w:val="18"/>
          <w:lang w:eastAsia="zh-CN"/>
        </w:rPr>
        <w:t xml:space="preserve"> Companion</w:t>
      </w:r>
      <w:r>
        <w:rPr>
          <w:color w:val="000000"/>
          <w:sz w:val="18"/>
          <w:lang w:eastAsia="zh-CN"/>
        </w:rPr>
        <w:t>，而是两种模拟器都能把自己的选择说得通。只看自然语言，研究者可能读到两套同样连贯的心理叙事；看行动分布，才发现它们几乎生活在两种不同的关系社会里。一个社会里，朋友仍被频繁调用；另一个社会里，</w:t>
      </w:r>
      <w:r>
        <w:rPr>
          <w:color w:val="000000"/>
          <w:sz w:val="18"/>
          <w:lang w:eastAsia="zh-CN"/>
        </w:rPr>
        <w:t xml:space="preserve">Companion </w:t>
      </w:r>
      <w:r>
        <w:rPr>
          <w:color w:val="000000"/>
          <w:sz w:val="18"/>
          <w:lang w:eastAsia="zh-CN"/>
        </w:rPr>
        <w:t>几乎垄断了互动。</w:t>
      </w:r>
    </w:p>
    <w:p w14:paraId="2B48E2FE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这正是</w:t>
      </w:r>
      <w:r>
        <w:rPr>
          <w:color w:val="000000"/>
          <w:sz w:val="18"/>
          <w:lang w:eastAsia="zh-CN"/>
        </w:rPr>
        <w:t xml:space="preserve"> ARI </w:t>
      </w:r>
      <w:r>
        <w:rPr>
          <w:color w:val="000000"/>
          <w:sz w:val="18"/>
          <w:lang w:eastAsia="zh-CN"/>
        </w:rPr>
        <w:t>的入口。模型不需要撒谎，也不需要生成荒谬文本。只要它足够会讲故事，研究者就可能忘记：故事的行动先验来自模型，不来自被声称代表的人群。语言拟真在这里不是代表性的证据，反而可能成为遮蔽代表性缺口的界面。</w:t>
      </w:r>
    </w:p>
    <w:p w14:paraId="2638E2EC" w14:textId="77777777" w:rsidR="00BF419F" w:rsidRDefault="00000000">
      <w:pPr>
        <w:pStyle w:val="2"/>
      </w:pPr>
      <w:r>
        <w:rPr>
          <w:color w:val="000000"/>
          <w:sz w:val="18"/>
        </w:rPr>
        <w:t xml:space="preserve">Observed Risk </w:t>
      </w:r>
      <w:r>
        <w:rPr>
          <w:color w:val="000000"/>
          <w:sz w:val="18"/>
        </w:rPr>
        <w:t>属于测量系统</w:t>
      </w:r>
    </w:p>
    <w:p w14:paraId="6F66377F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</w:rPr>
        <w:t>实验一显示</w:t>
      </w:r>
      <w:r>
        <w:rPr>
          <w:color w:val="000000"/>
          <w:sz w:val="18"/>
        </w:rPr>
        <w:t xml:space="preserve"> Model </w:t>
      </w:r>
      <w:r>
        <w:rPr>
          <w:color w:val="000000"/>
          <w:sz w:val="18"/>
        </w:rPr>
        <w:t>与</w:t>
      </w:r>
      <w:r>
        <w:rPr>
          <w:color w:val="000000"/>
          <w:sz w:val="18"/>
        </w:rPr>
        <w:t xml:space="preserve"> Policy </w:t>
      </w:r>
      <w:r>
        <w:rPr>
          <w:color w:val="000000"/>
          <w:sz w:val="18"/>
        </w:rPr>
        <w:t>发生交互：方向相同，效应大小不同。实验二显示</w:t>
      </w:r>
      <w:r>
        <w:rPr>
          <w:color w:val="000000"/>
          <w:sz w:val="18"/>
        </w:rPr>
        <w:t xml:space="preserve"> User Simulator </w:t>
      </w:r>
      <w:r>
        <w:rPr>
          <w:color w:val="000000"/>
          <w:sz w:val="18"/>
        </w:rPr>
        <w:t>改变行动分配。实验三显示</w:t>
      </w:r>
      <w:r>
        <w:rPr>
          <w:color w:val="000000"/>
          <w:sz w:val="18"/>
        </w:rPr>
        <w:t xml:space="preserve"> Evaluator </w:t>
      </w:r>
      <w:r>
        <w:rPr>
          <w:color w:val="000000"/>
          <w:sz w:val="18"/>
        </w:rPr>
        <w:t>决定哪些风险能被看见。</w:t>
      </w:r>
      <w:r>
        <w:rPr>
          <w:color w:val="000000"/>
          <w:sz w:val="18"/>
        </w:rPr>
        <w:t xml:space="preserve">Scenario </w:t>
      </w:r>
      <w:r>
        <w:rPr>
          <w:color w:val="000000"/>
          <w:sz w:val="18"/>
        </w:rPr>
        <w:t>在本框架中同样重要，只是当前研究没有在同一全因子设计中完成多场景验证。</w:t>
      </w:r>
      <w:r>
        <w:rPr>
          <w:color w:val="000000"/>
          <w:sz w:val="18"/>
          <w:lang w:eastAsia="zh-CN"/>
        </w:rPr>
        <w:t>因此，函数表达式不是一项已经穷尽所有交互的统计模型，而是一张责任地图：任何风险数字都必须连同五项配置一起报告。</w:t>
      </w:r>
    </w:p>
    <w:p w14:paraId="3F6BF314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这也解释了为什么禁止模型安全排行榜。若</w:t>
      </w:r>
      <w:r>
        <w:rPr>
          <w:color w:val="000000"/>
          <w:sz w:val="18"/>
          <w:lang w:eastAsia="zh-CN"/>
        </w:rPr>
        <w:t xml:space="preserve"> Qwen </w:t>
      </w:r>
      <w:r>
        <w:rPr>
          <w:color w:val="000000"/>
          <w:sz w:val="18"/>
          <w:lang w:eastAsia="zh-CN"/>
        </w:rPr>
        <w:t>在当前</w:t>
      </w:r>
      <w:r>
        <w:rPr>
          <w:color w:val="000000"/>
          <w:sz w:val="18"/>
          <w:lang w:eastAsia="zh-CN"/>
        </w:rPr>
        <w:t xml:space="preserve"> high_sycophancy prompt </w:t>
      </w:r>
      <w:r>
        <w:rPr>
          <w:color w:val="000000"/>
          <w:sz w:val="18"/>
          <w:lang w:eastAsia="zh-CN"/>
        </w:rPr>
        <w:t>下得到</w:t>
      </w:r>
      <w:r>
        <w:rPr>
          <w:color w:val="000000"/>
          <w:sz w:val="18"/>
          <w:lang w:eastAsia="zh-CN"/>
        </w:rPr>
        <w:t xml:space="preserve"> 1.000</w:t>
      </w:r>
      <w:r>
        <w:rPr>
          <w:color w:val="000000"/>
          <w:sz w:val="18"/>
          <w:lang w:eastAsia="zh-CN"/>
        </w:rPr>
        <w:t>，而</w:t>
      </w:r>
      <w:r>
        <w:rPr>
          <w:color w:val="000000"/>
          <w:sz w:val="18"/>
          <w:lang w:eastAsia="zh-CN"/>
        </w:rPr>
        <w:t xml:space="preserve"> GLM-4-FlashX </w:t>
      </w:r>
      <w:r>
        <w:rPr>
          <w:color w:val="000000"/>
          <w:sz w:val="18"/>
          <w:lang w:eastAsia="zh-CN"/>
        </w:rPr>
        <w:t>得到</w:t>
      </w:r>
      <w:r>
        <w:rPr>
          <w:color w:val="000000"/>
          <w:sz w:val="18"/>
          <w:lang w:eastAsia="zh-CN"/>
        </w:rPr>
        <w:t xml:space="preserve"> 0.450</w:t>
      </w:r>
      <w:r>
        <w:rPr>
          <w:color w:val="000000"/>
          <w:sz w:val="18"/>
          <w:lang w:eastAsia="zh-CN"/>
        </w:rPr>
        <w:t>，我们只能说该</w:t>
      </w:r>
      <w:r>
        <w:rPr>
          <w:color w:val="000000"/>
          <w:sz w:val="18"/>
          <w:lang w:eastAsia="zh-CN"/>
        </w:rPr>
        <w:t xml:space="preserve"> Policy </w:t>
      </w:r>
      <w:r>
        <w:rPr>
          <w:color w:val="000000"/>
          <w:sz w:val="18"/>
          <w:lang w:eastAsia="zh-CN"/>
        </w:rPr>
        <w:t>在这两个端点、当前文本与规则评估中呈现不同水平。不能据此说前者整体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更危险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。一个模型对某种</w:t>
      </w:r>
      <w:r>
        <w:rPr>
          <w:color w:val="000000"/>
          <w:sz w:val="18"/>
          <w:lang w:eastAsia="zh-CN"/>
        </w:rPr>
        <w:t xml:space="preserve"> prompt </w:t>
      </w:r>
      <w:r>
        <w:rPr>
          <w:color w:val="000000"/>
          <w:sz w:val="18"/>
          <w:lang w:eastAsia="zh-CN"/>
        </w:rPr>
        <w:t>更敏感，可能是</w:t>
      </w:r>
      <w:r>
        <w:rPr>
          <w:color w:val="000000"/>
          <w:sz w:val="18"/>
          <w:lang w:eastAsia="zh-CN"/>
        </w:rPr>
        <w:t xml:space="preserve"> Policy </w:t>
      </w:r>
      <w:r>
        <w:rPr>
          <w:color w:val="000000"/>
          <w:sz w:val="18"/>
          <w:lang w:eastAsia="zh-CN"/>
        </w:rPr>
        <w:t>遵循度、语言实现、评估规则覆盖或其他机制的组合；基础模型安全是远大于当前单场景对比的构念。</w:t>
      </w:r>
    </w:p>
    <w:p w14:paraId="2B592E7E" w14:textId="77777777" w:rsidR="00BF419F" w:rsidRDefault="00000000">
      <w:pPr>
        <w:pStyle w:val="2"/>
      </w:pPr>
      <w:r>
        <w:rPr>
          <w:color w:val="000000"/>
          <w:sz w:val="18"/>
        </w:rPr>
        <w:t xml:space="preserve">ARI </w:t>
      </w:r>
      <w:r>
        <w:rPr>
          <w:color w:val="000000"/>
          <w:sz w:val="18"/>
        </w:rPr>
        <w:t>不是反对模拟</w:t>
      </w:r>
    </w:p>
    <w:p w14:paraId="175964A7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指出代理偏差，不等于否定生成式模拟。合成</w:t>
      </w:r>
      <w:r>
        <w:rPr>
          <w:color w:val="000000"/>
          <w:sz w:val="18"/>
          <w:lang w:eastAsia="zh-CN"/>
        </w:rPr>
        <w:t xml:space="preserve"> Episode </w:t>
      </w:r>
      <w:r>
        <w:rPr>
          <w:color w:val="000000"/>
          <w:sz w:val="18"/>
          <w:lang w:eastAsia="zh-CN"/>
        </w:rPr>
        <w:t>适合做三类工作。第一，机制探索：在不触及真人风险的情况下操纵</w:t>
      </w:r>
      <w:r>
        <w:rPr>
          <w:color w:val="000000"/>
          <w:sz w:val="18"/>
          <w:lang w:eastAsia="zh-CN"/>
        </w:rPr>
        <w:t xml:space="preserve"> Policy</w:t>
      </w:r>
      <w:r>
        <w:rPr>
          <w:color w:val="000000"/>
          <w:sz w:val="18"/>
          <w:lang w:eastAsia="zh-CN"/>
        </w:rPr>
        <w:t>、记忆与退出流程。第二，系统调试：检查评估器能否感知预期方向，暴露</w:t>
      </w:r>
      <w:r>
        <w:rPr>
          <w:color w:val="000000"/>
          <w:sz w:val="18"/>
          <w:lang w:eastAsia="zh-CN"/>
        </w:rPr>
        <w:t xml:space="preserve"> prompt ignored</w:t>
      </w:r>
      <w:r>
        <w:rPr>
          <w:color w:val="000000"/>
          <w:sz w:val="18"/>
          <w:lang w:eastAsia="zh-CN"/>
        </w:rPr>
        <w:t>、零召回或标签混淆。第三，假说生成：发现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模拟器可能改变外部支持节点调用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后，再设计真实用户研究。</w:t>
      </w:r>
    </w:p>
    <w:p w14:paraId="5B771C14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它不适合跳过验证链直接回答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真实人会怎样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。虚拟结果最有价值的时刻，不是它假装已经替我们问过一万人，而是它让我们更清楚下一项真人研究应该问什么、哪些测量可能失败、哪些风险条件值得优先审查。</w:t>
      </w:r>
    </w:p>
    <w:p w14:paraId="037D1B10" w14:textId="77777777" w:rsidR="00BF419F" w:rsidRDefault="00000000">
      <w:pPr>
        <w:pStyle w:val="2"/>
        <w:rPr>
          <w:lang w:eastAsia="zh-CN"/>
        </w:rPr>
      </w:pPr>
      <w:r>
        <w:rPr>
          <w:color w:val="000000"/>
          <w:sz w:val="18"/>
          <w:lang w:eastAsia="zh-CN"/>
        </w:rPr>
        <w:t>从</w:t>
      </w:r>
      <w:r>
        <w:rPr>
          <w:color w:val="000000"/>
          <w:sz w:val="18"/>
          <w:lang w:eastAsia="zh-CN"/>
        </w:rPr>
        <w:t xml:space="preserve"> AI </w:t>
      </w:r>
      <w:r>
        <w:rPr>
          <w:color w:val="000000"/>
          <w:sz w:val="18"/>
          <w:lang w:eastAsia="zh-CN"/>
        </w:rPr>
        <w:t>陪伴到虚拟社会科学</w:t>
      </w:r>
    </w:p>
    <w:p w14:paraId="7183E896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当</w:t>
      </w:r>
      <w:r>
        <w:rPr>
          <w:color w:val="000000"/>
          <w:sz w:val="18"/>
          <w:lang w:eastAsia="zh-CN"/>
        </w:rPr>
        <w:t xml:space="preserve"> AI </w:t>
      </w:r>
      <w:r>
        <w:rPr>
          <w:color w:val="000000"/>
          <w:sz w:val="18"/>
          <w:lang w:eastAsia="zh-CN"/>
        </w:rPr>
        <w:t>被用来模拟消费者、病人、学生、选民和社会群体时，研究设计必须回答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这些虚拟人究竟代表谁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。这个问题至少包括：目标总体是什么；</w:t>
      </w:r>
      <w:r>
        <w:rPr>
          <w:color w:val="000000"/>
          <w:sz w:val="18"/>
          <w:lang w:eastAsia="zh-CN"/>
        </w:rPr>
        <w:t xml:space="preserve">persona </w:t>
      </w:r>
      <w:r>
        <w:rPr>
          <w:color w:val="000000"/>
          <w:sz w:val="18"/>
          <w:lang w:eastAsia="zh-CN"/>
        </w:rPr>
        <w:t>来自真实抽样还是研究者想象；模拟器是否经过外部行为校准；换模型后</w:t>
      </w:r>
      <w:r>
        <w:rPr>
          <w:color w:val="000000"/>
          <w:sz w:val="18"/>
          <w:lang w:eastAsia="zh-CN"/>
        </w:rPr>
        <w:t xml:space="preserve"> level</w:t>
      </w:r>
      <w:r>
        <w:rPr>
          <w:color w:val="000000"/>
          <w:sz w:val="18"/>
          <w:lang w:eastAsia="zh-CN"/>
        </w:rPr>
        <w:t>、</w:t>
      </w:r>
      <w:r>
        <w:rPr>
          <w:color w:val="000000"/>
          <w:sz w:val="18"/>
          <w:lang w:eastAsia="zh-CN"/>
        </w:rPr>
        <w:t>rank</w:t>
      </w:r>
      <w:r>
        <w:rPr>
          <w:color w:val="000000"/>
          <w:sz w:val="18"/>
          <w:lang w:eastAsia="zh-CN"/>
        </w:rPr>
        <w:t>、</w:t>
      </w:r>
      <w:r>
        <w:rPr>
          <w:color w:val="000000"/>
          <w:sz w:val="18"/>
          <w:lang w:eastAsia="zh-CN"/>
        </w:rPr>
        <w:t xml:space="preserve">conclusion </w:t>
      </w:r>
      <w:r>
        <w:rPr>
          <w:color w:val="000000"/>
          <w:sz w:val="18"/>
          <w:lang w:eastAsia="zh-CN"/>
        </w:rPr>
        <w:t>是否改变；哪些结论只存在于特定行动空间；自动评估又对哪些语言风格失明。</w:t>
      </w:r>
    </w:p>
    <w:p w14:paraId="6C7EB009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本文只能把这一框架从</w:t>
      </w:r>
      <w:r>
        <w:rPr>
          <w:color w:val="000000"/>
          <w:sz w:val="18"/>
          <w:lang w:eastAsia="zh-CN"/>
        </w:rPr>
        <w:t xml:space="preserve"> AI </w:t>
      </w:r>
      <w:r>
        <w:rPr>
          <w:color w:val="000000"/>
          <w:sz w:val="18"/>
          <w:lang w:eastAsia="zh-CN"/>
        </w:rPr>
        <w:t>陪伴案例向外提出，不能声称已经在上述领域验证。</w:t>
      </w:r>
      <w:r>
        <w:rPr>
          <w:color w:val="000000"/>
          <w:sz w:val="18"/>
          <w:lang w:eastAsia="zh-CN"/>
        </w:rPr>
        <w:t xml:space="preserve">ARI </w:t>
      </w:r>
      <w:r>
        <w:rPr>
          <w:color w:val="000000"/>
          <w:sz w:val="18"/>
          <w:lang w:eastAsia="zh-CN"/>
        </w:rPr>
        <w:t>的真正用途是一张审稿清单，不是一句新的流行术语。</w:t>
      </w:r>
    </w:p>
    <w:p w14:paraId="533438B0" w14:textId="77777777" w:rsidR="00BF419F" w:rsidRDefault="00000000">
      <w:pPr>
        <w:pStyle w:val="1"/>
      </w:pPr>
      <w:r>
        <w:rPr>
          <w:color w:val="000000"/>
        </w:rPr>
        <w:t xml:space="preserve">RESPONSIBLE SIMULATION / </w:t>
      </w:r>
      <w:r>
        <w:rPr>
          <w:color w:val="000000"/>
        </w:rPr>
        <w:t>负责任模拟规范</w:t>
      </w:r>
    </w:p>
    <w:p w14:paraId="156F95AD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根据上述结果，本文提出十条最低原则。</w:t>
      </w:r>
    </w:p>
    <w:p w14:paraId="74CDCA3D" w14:textId="77777777" w:rsidR="00BF419F" w:rsidRDefault="00000000">
      <w:pPr>
        <w:ind w:firstLine="144"/>
        <w:jc w:val="both"/>
        <w:rPr>
          <w:lang w:eastAsia="zh-CN"/>
        </w:rPr>
      </w:pPr>
      <w:r>
        <w:rPr>
          <w:b/>
          <w:color w:val="000000"/>
          <w:sz w:val="18"/>
          <w:lang w:eastAsia="zh-CN"/>
        </w:rPr>
        <w:t>原则一：用户模拟器必须作为实验因素。</w:t>
      </w:r>
      <w:r>
        <w:rPr>
          <w:color w:val="000000"/>
          <w:sz w:val="18"/>
          <w:lang w:eastAsia="zh-CN"/>
        </w:rPr>
        <w:t xml:space="preserve"> </w:t>
      </w:r>
      <w:r>
        <w:rPr>
          <w:color w:val="000000"/>
          <w:sz w:val="18"/>
          <w:lang w:eastAsia="zh-CN"/>
        </w:rPr>
        <w:t>模拟器名称、端点与版本不能藏在实现细节中。至少应进行跨模拟器复现；若只能使用一个模拟器，结论必须明确写成</w:t>
      </w:r>
      <w:r>
        <w:rPr>
          <w:color w:val="000000"/>
          <w:sz w:val="18"/>
          <w:lang w:eastAsia="zh-CN"/>
        </w:rPr>
        <w:t xml:space="preserve"> simulator-conditional</w:t>
      </w:r>
      <w:r>
        <w:rPr>
          <w:color w:val="000000"/>
          <w:sz w:val="18"/>
          <w:lang w:eastAsia="zh-CN"/>
        </w:rPr>
        <w:t>。</w:t>
      </w:r>
    </w:p>
    <w:p w14:paraId="15D46F70" w14:textId="77777777" w:rsidR="00BF419F" w:rsidRDefault="00000000">
      <w:pPr>
        <w:ind w:firstLine="144"/>
        <w:jc w:val="both"/>
        <w:rPr>
          <w:lang w:eastAsia="zh-CN"/>
        </w:rPr>
      </w:pPr>
      <w:r>
        <w:rPr>
          <w:b/>
          <w:color w:val="000000"/>
          <w:sz w:val="18"/>
          <w:lang w:eastAsia="zh-CN"/>
        </w:rPr>
        <w:t>原则二：区分语言拟真性与人群代表性。</w:t>
      </w:r>
      <w:r>
        <w:rPr>
          <w:color w:val="000000"/>
          <w:sz w:val="18"/>
          <w:lang w:eastAsia="zh-CN"/>
        </w:rPr>
        <w:t xml:space="preserve"> </w:t>
      </w:r>
      <w:r>
        <w:rPr>
          <w:color w:val="000000"/>
          <w:sz w:val="18"/>
          <w:lang w:eastAsia="zh-CN"/>
        </w:rPr>
        <w:t>自然、感人或身份一致的文本不能替代与真实行为分布的比较。论文应分别报告语言评价、行动分布、构念校准与外部代表性证据。</w:t>
      </w:r>
    </w:p>
    <w:p w14:paraId="11C3D71C" w14:textId="77777777" w:rsidR="00BF419F" w:rsidRDefault="00000000">
      <w:pPr>
        <w:ind w:firstLine="144"/>
        <w:jc w:val="both"/>
      </w:pPr>
      <w:r>
        <w:rPr>
          <w:b/>
          <w:color w:val="000000"/>
          <w:sz w:val="18"/>
          <w:lang w:eastAsia="zh-CN"/>
        </w:rPr>
        <w:t>原则三：明确模型角色。</w:t>
      </w:r>
      <w:r>
        <w:rPr>
          <w:color w:val="000000"/>
          <w:sz w:val="18"/>
          <w:lang w:eastAsia="zh-CN"/>
        </w:rPr>
        <w:t xml:space="preserve"> </w:t>
      </w:r>
      <w:r>
        <w:rPr>
          <w:color w:val="000000"/>
          <w:sz w:val="18"/>
        </w:rPr>
        <w:t>User Simulator</w:t>
      </w:r>
      <w:r>
        <w:rPr>
          <w:color w:val="000000"/>
          <w:sz w:val="18"/>
        </w:rPr>
        <w:t>、</w:t>
      </w:r>
      <w:r>
        <w:rPr>
          <w:color w:val="000000"/>
          <w:sz w:val="18"/>
        </w:rPr>
        <w:t>Companion</w:t>
      </w:r>
      <w:r>
        <w:rPr>
          <w:color w:val="000000"/>
          <w:sz w:val="18"/>
        </w:rPr>
        <w:t>、</w:t>
      </w:r>
      <w:r>
        <w:rPr>
          <w:color w:val="000000"/>
          <w:sz w:val="18"/>
        </w:rPr>
        <w:t xml:space="preserve">Judge </w:t>
      </w:r>
      <w:r>
        <w:rPr>
          <w:color w:val="000000"/>
          <w:sz w:val="18"/>
        </w:rPr>
        <w:t>与</w:t>
      </w:r>
      <w:r>
        <w:rPr>
          <w:color w:val="000000"/>
          <w:sz w:val="18"/>
        </w:rPr>
        <w:t xml:space="preserve"> Analyst </w:t>
      </w:r>
      <w:r>
        <w:rPr>
          <w:color w:val="000000"/>
          <w:sz w:val="18"/>
        </w:rPr>
        <w:t>的角色、供应商和版本应逐项登记。一个笼统的</w:t>
      </w:r>
      <w:r>
        <w:rPr>
          <w:color w:val="000000"/>
          <w:sz w:val="18"/>
        </w:rPr>
        <w:t>“</w:t>
      </w:r>
      <w:r>
        <w:rPr>
          <w:color w:val="000000"/>
          <w:sz w:val="18"/>
        </w:rPr>
        <w:t>使用某大模型</w:t>
      </w:r>
      <w:r>
        <w:rPr>
          <w:color w:val="000000"/>
          <w:sz w:val="18"/>
        </w:rPr>
        <w:t>”</w:t>
      </w:r>
      <w:r>
        <w:rPr>
          <w:color w:val="000000"/>
          <w:sz w:val="18"/>
        </w:rPr>
        <w:t>无法支持复现。</w:t>
      </w:r>
    </w:p>
    <w:p w14:paraId="21200239" w14:textId="77777777" w:rsidR="00BF419F" w:rsidRDefault="00000000">
      <w:pPr>
        <w:ind w:firstLine="144"/>
        <w:jc w:val="both"/>
        <w:rPr>
          <w:lang w:eastAsia="zh-CN"/>
        </w:rPr>
      </w:pPr>
      <w:r>
        <w:rPr>
          <w:b/>
          <w:color w:val="000000"/>
          <w:sz w:val="18"/>
        </w:rPr>
        <w:t>原则四：避免同模型既当选手又当唯一</w:t>
      </w:r>
      <w:r>
        <w:rPr>
          <w:b/>
          <w:color w:val="000000"/>
          <w:sz w:val="18"/>
        </w:rPr>
        <w:t xml:space="preserve"> Judge</w:t>
      </w:r>
      <w:r>
        <w:rPr>
          <w:b/>
          <w:color w:val="000000"/>
          <w:sz w:val="18"/>
        </w:rPr>
        <w:t>。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  <w:lang w:eastAsia="zh-CN"/>
        </w:rPr>
        <w:t>角色分离不能保证正确，却能减少自我偏好成为唯一裁判的风险。若无法分离，应增加</w:t>
      </w:r>
      <w:r>
        <w:rPr>
          <w:color w:val="000000"/>
          <w:sz w:val="18"/>
          <w:lang w:eastAsia="zh-CN"/>
        </w:rPr>
        <w:t xml:space="preserve"> Rule </w:t>
      </w:r>
      <w:r>
        <w:rPr>
          <w:color w:val="000000"/>
          <w:sz w:val="18"/>
          <w:lang w:eastAsia="zh-CN"/>
        </w:rPr>
        <w:t>与人工复核并显式披露。</w:t>
      </w:r>
    </w:p>
    <w:p w14:paraId="64020F42" w14:textId="77777777" w:rsidR="00BF419F" w:rsidRDefault="00000000">
      <w:pPr>
        <w:ind w:firstLine="144"/>
        <w:jc w:val="both"/>
        <w:rPr>
          <w:lang w:eastAsia="zh-CN"/>
        </w:rPr>
      </w:pPr>
      <w:r>
        <w:rPr>
          <w:b/>
          <w:color w:val="000000"/>
          <w:sz w:val="18"/>
          <w:lang w:eastAsia="zh-CN"/>
        </w:rPr>
        <w:t>原则五：报告</w:t>
      </w:r>
      <w:r>
        <w:rPr>
          <w:b/>
          <w:color w:val="000000"/>
          <w:sz w:val="18"/>
          <w:lang w:eastAsia="zh-CN"/>
        </w:rPr>
        <w:t xml:space="preserve"> Level</w:t>
      </w:r>
      <w:r>
        <w:rPr>
          <w:b/>
          <w:color w:val="000000"/>
          <w:sz w:val="18"/>
          <w:lang w:eastAsia="zh-CN"/>
        </w:rPr>
        <w:t>、</w:t>
      </w:r>
      <w:r>
        <w:rPr>
          <w:b/>
          <w:color w:val="000000"/>
          <w:sz w:val="18"/>
          <w:lang w:eastAsia="zh-CN"/>
        </w:rPr>
        <w:t xml:space="preserve">Rank </w:t>
      </w:r>
      <w:r>
        <w:rPr>
          <w:b/>
          <w:color w:val="000000"/>
          <w:sz w:val="18"/>
          <w:lang w:eastAsia="zh-CN"/>
        </w:rPr>
        <w:t>与</w:t>
      </w:r>
      <w:r>
        <w:rPr>
          <w:b/>
          <w:color w:val="000000"/>
          <w:sz w:val="18"/>
          <w:lang w:eastAsia="zh-CN"/>
        </w:rPr>
        <w:t xml:space="preserve"> Conclusion Dependence</w:t>
      </w:r>
      <w:r>
        <w:rPr>
          <w:b/>
          <w:color w:val="000000"/>
          <w:sz w:val="18"/>
          <w:lang w:eastAsia="zh-CN"/>
        </w:rPr>
        <w:t>。</w:t>
      </w:r>
      <w:r>
        <w:rPr>
          <w:color w:val="000000"/>
          <w:sz w:val="18"/>
          <w:lang w:eastAsia="zh-CN"/>
        </w:rPr>
        <w:t xml:space="preserve"> “</w:t>
      </w:r>
      <w:r>
        <w:rPr>
          <w:color w:val="000000"/>
          <w:sz w:val="18"/>
          <w:lang w:eastAsia="zh-CN"/>
        </w:rPr>
        <w:t>结果稳定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必须拆开：分数是否变化、排序是否变化、核心结论是否反转。</w:t>
      </w:r>
      <w:r>
        <w:rPr>
          <w:rFonts w:ascii="Consolas" w:hAnsi="Consolas"/>
          <w:color w:val="000000"/>
          <w:sz w:val="17"/>
          <w:lang w:eastAsia="zh-CN"/>
        </w:rPr>
        <w:t>CROSS_MODEL_DIRECTION_STABLE</w:t>
      </w:r>
      <w:r>
        <w:rPr>
          <w:color w:val="000000"/>
          <w:sz w:val="18"/>
          <w:lang w:eastAsia="zh-CN"/>
        </w:rPr>
        <w:t xml:space="preserve"> </w:t>
      </w:r>
      <w:r>
        <w:rPr>
          <w:color w:val="000000"/>
          <w:sz w:val="18"/>
          <w:lang w:eastAsia="zh-CN"/>
        </w:rPr>
        <w:t>也必须写明纳入模型和对比形式。</w:t>
      </w:r>
    </w:p>
    <w:p w14:paraId="3E104CEA" w14:textId="77777777" w:rsidR="00BF419F" w:rsidRDefault="00000000">
      <w:pPr>
        <w:ind w:firstLine="144"/>
        <w:jc w:val="both"/>
        <w:rPr>
          <w:lang w:eastAsia="zh-CN"/>
        </w:rPr>
      </w:pPr>
      <w:r>
        <w:rPr>
          <w:b/>
          <w:color w:val="000000"/>
          <w:sz w:val="18"/>
          <w:lang w:eastAsia="zh-CN"/>
        </w:rPr>
        <w:t>原则六：自动评估必须人工校准。</w:t>
      </w:r>
      <w:r>
        <w:rPr>
          <w:color w:val="000000"/>
          <w:sz w:val="18"/>
          <w:lang w:eastAsia="zh-CN"/>
        </w:rPr>
        <w:t xml:space="preserve"> </w:t>
      </w:r>
      <w:r>
        <w:rPr>
          <w:color w:val="000000"/>
          <w:sz w:val="18"/>
          <w:lang w:eastAsia="zh-CN"/>
        </w:rPr>
        <w:t>报告样本量、抽样方式、正例</w:t>
      </w:r>
      <w:r>
        <w:rPr>
          <w:color w:val="000000"/>
          <w:sz w:val="18"/>
          <w:lang w:eastAsia="zh-CN"/>
        </w:rPr>
        <w:t xml:space="preserve"> prevalence</w:t>
      </w:r>
      <w:r>
        <w:rPr>
          <w:color w:val="000000"/>
          <w:sz w:val="18"/>
          <w:lang w:eastAsia="zh-CN"/>
        </w:rPr>
        <w:t>、</w:t>
      </w:r>
      <w:r>
        <w:rPr>
          <w:color w:val="000000"/>
          <w:sz w:val="18"/>
          <w:lang w:eastAsia="zh-CN"/>
        </w:rPr>
        <w:t>NOT_APPLICABLE</w:t>
      </w:r>
      <w:r>
        <w:rPr>
          <w:color w:val="000000"/>
          <w:sz w:val="18"/>
          <w:lang w:eastAsia="zh-CN"/>
        </w:rPr>
        <w:t>、总体一致性、逐标签一致性、</w:t>
      </w:r>
      <w:r>
        <w:rPr>
          <w:color w:val="000000"/>
          <w:sz w:val="18"/>
          <w:lang w:eastAsia="zh-CN"/>
        </w:rPr>
        <w:t>FP</w:t>
      </w:r>
      <w:r>
        <w:rPr>
          <w:color w:val="000000"/>
          <w:sz w:val="18"/>
          <w:lang w:eastAsia="zh-CN"/>
        </w:rPr>
        <w:t>、</w:t>
      </w:r>
      <w:r>
        <w:rPr>
          <w:color w:val="000000"/>
          <w:sz w:val="18"/>
          <w:lang w:eastAsia="zh-CN"/>
        </w:rPr>
        <w:t xml:space="preserve">FN </w:t>
      </w:r>
      <w:r>
        <w:rPr>
          <w:color w:val="000000"/>
          <w:sz w:val="18"/>
          <w:lang w:eastAsia="zh-CN"/>
        </w:rPr>
        <w:t>与零召回。</w:t>
      </w:r>
      <w:r>
        <w:rPr>
          <w:color w:val="000000"/>
          <w:sz w:val="18"/>
          <w:lang w:eastAsia="zh-CN"/>
        </w:rPr>
        <w:t xml:space="preserve">Macro F1 </w:t>
      </w:r>
      <w:r>
        <w:rPr>
          <w:color w:val="000000"/>
          <w:sz w:val="18"/>
          <w:lang w:eastAsia="zh-CN"/>
        </w:rPr>
        <w:t>不能替代错误分析。</w:t>
      </w:r>
    </w:p>
    <w:p w14:paraId="1263831B" w14:textId="77777777" w:rsidR="00BF419F" w:rsidRDefault="00000000">
      <w:pPr>
        <w:ind w:firstLine="144"/>
        <w:jc w:val="both"/>
        <w:rPr>
          <w:lang w:eastAsia="zh-CN"/>
        </w:rPr>
      </w:pPr>
      <w:r>
        <w:rPr>
          <w:b/>
          <w:color w:val="000000"/>
          <w:sz w:val="18"/>
          <w:lang w:eastAsia="zh-CN"/>
        </w:rPr>
        <w:t>原则七：不得把</w:t>
      </w:r>
      <w:r>
        <w:rPr>
          <w:b/>
          <w:color w:val="000000"/>
          <w:sz w:val="18"/>
          <w:lang w:eastAsia="zh-CN"/>
        </w:rPr>
        <w:t xml:space="preserve"> Episode </w:t>
      </w:r>
      <w:r>
        <w:rPr>
          <w:b/>
          <w:color w:val="000000"/>
          <w:sz w:val="18"/>
          <w:lang w:eastAsia="zh-CN"/>
        </w:rPr>
        <w:t>称为参与者。</w:t>
      </w:r>
      <w:r>
        <w:rPr>
          <w:color w:val="000000"/>
          <w:sz w:val="18"/>
          <w:lang w:eastAsia="zh-CN"/>
        </w:rPr>
        <w:t xml:space="preserve"> </w:t>
      </w:r>
      <w:r>
        <w:rPr>
          <w:color w:val="000000"/>
          <w:sz w:val="18"/>
          <w:lang w:eastAsia="zh-CN"/>
        </w:rPr>
        <w:t>使用</w:t>
      </w:r>
      <w:r>
        <w:rPr>
          <w:color w:val="000000"/>
          <w:sz w:val="18"/>
          <w:lang w:eastAsia="zh-CN"/>
        </w:rPr>
        <w:t xml:space="preserve"> “Episode”“synthetic trajectory”“simulated interaction”</w:t>
      </w:r>
      <w:r>
        <w:rPr>
          <w:color w:val="000000"/>
          <w:sz w:val="18"/>
          <w:lang w:eastAsia="zh-CN"/>
        </w:rPr>
        <w:t>等术语。人工标注者可以是人，但被标注的代理轨迹仍不是人类参与数据。</w:t>
      </w:r>
    </w:p>
    <w:p w14:paraId="0EA94AF9" w14:textId="77777777" w:rsidR="00BF419F" w:rsidRDefault="00000000">
      <w:pPr>
        <w:ind w:firstLine="144"/>
        <w:jc w:val="both"/>
        <w:rPr>
          <w:lang w:eastAsia="zh-CN"/>
        </w:rPr>
      </w:pPr>
      <w:r>
        <w:rPr>
          <w:b/>
          <w:color w:val="000000"/>
          <w:sz w:val="18"/>
          <w:lang w:eastAsia="zh-CN"/>
        </w:rPr>
        <w:t>原则八：保留负面和不确定结果。</w:t>
      </w:r>
      <w:r>
        <w:rPr>
          <w:color w:val="000000"/>
          <w:sz w:val="18"/>
          <w:lang w:eastAsia="zh-CN"/>
        </w:rPr>
        <w:t xml:space="preserve"> prompt ignored</w:t>
      </w:r>
      <w:r>
        <w:rPr>
          <w:color w:val="000000"/>
          <w:sz w:val="18"/>
          <w:lang w:eastAsia="zh-CN"/>
        </w:rPr>
        <w:t>、调用失败、低</w:t>
      </w:r>
      <w:r>
        <w:rPr>
          <w:color w:val="000000"/>
          <w:sz w:val="18"/>
          <w:lang w:eastAsia="zh-CN"/>
        </w:rPr>
        <w:t xml:space="preserve"> F1</w:t>
      </w:r>
      <w:r>
        <w:rPr>
          <w:color w:val="000000"/>
          <w:sz w:val="18"/>
          <w:lang w:eastAsia="zh-CN"/>
        </w:rPr>
        <w:t>、标签歧义与被排除模型必须保留。排除理由应区分工程失败与方法失败，不能把失败静默删除。</w:t>
      </w:r>
    </w:p>
    <w:p w14:paraId="0FADF3B9" w14:textId="77777777" w:rsidR="00BF419F" w:rsidRDefault="00000000">
      <w:pPr>
        <w:ind w:firstLine="144"/>
        <w:jc w:val="both"/>
        <w:rPr>
          <w:lang w:eastAsia="zh-CN"/>
        </w:rPr>
      </w:pPr>
      <w:r>
        <w:rPr>
          <w:b/>
          <w:color w:val="000000"/>
          <w:sz w:val="18"/>
          <w:lang w:eastAsia="zh-CN"/>
        </w:rPr>
        <w:t>原则九：虚拟结果只能用于机制探索和假说生成。</w:t>
      </w:r>
      <w:r>
        <w:rPr>
          <w:color w:val="000000"/>
          <w:sz w:val="18"/>
          <w:lang w:eastAsia="zh-CN"/>
        </w:rPr>
        <w:t xml:space="preserve"> </w:t>
      </w:r>
      <w:r>
        <w:rPr>
          <w:color w:val="000000"/>
          <w:sz w:val="18"/>
          <w:lang w:eastAsia="zh-CN"/>
        </w:rPr>
        <w:t>未经真人外部验证，不得用于临床判断、人口比例估计、监管结论或自动安全认证。</w:t>
      </w:r>
    </w:p>
    <w:p w14:paraId="1F6BBBB4" w14:textId="77777777" w:rsidR="00BF419F" w:rsidRDefault="00000000">
      <w:pPr>
        <w:ind w:firstLine="144"/>
        <w:jc w:val="both"/>
      </w:pPr>
      <w:r>
        <w:rPr>
          <w:b/>
          <w:color w:val="000000"/>
          <w:sz w:val="18"/>
          <w:lang w:eastAsia="zh-CN"/>
        </w:rPr>
        <w:t>原则十：保存可审计元数据，也诚实记录缺失。</w:t>
      </w:r>
      <w:r>
        <w:rPr>
          <w:color w:val="000000"/>
          <w:sz w:val="18"/>
          <w:lang w:eastAsia="zh-CN"/>
        </w:rPr>
        <w:t xml:space="preserve"> </w:t>
      </w:r>
      <w:r>
        <w:rPr>
          <w:color w:val="000000"/>
          <w:sz w:val="18"/>
        </w:rPr>
        <w:t>模型、端点、解码参数、</w:t>
      </w:r>
      <w:r>
        <w:rPr>
          <w:color w:val="000000"/>
          <w:sz w:val="18"/>
        </w:rPr>
        <w:t>prompt</w:t>
      </w:r>
      <w:r>
        <w:rPr>
          <w:color w:val="000000"/>
          <w:sz w:val="18"/>
        </w:rPr>
        <w:t>、</w:t>
      </w:r>
      <w:r>
        <w:rPr>
          <w:color w:val="000000"/>
          <w:sz w:val="18"/>
        </w:rPr>
        <w:t>Policy</w:t>
      </w:r>
      <w:r>
        <w:rPr>
          <w:color w:val="000000"/>
          <w:sz w:val="18"/>
        </w:rPr>
        <w:t>、</w:t>
      </w:r>
      <w:r>
        <w:rPr>
          <w:color w:val="000000"/>
          <w:sz w:val="18"/>
        </w:rPr>
        <w:t>Scenario</w:t>
      </w:r>
      <w:r>
        <w:rPr>
          <w:color w:val="000000"/>
          <w:sz w:val="18"/>
        </w:rPr>
        <w:t>、</w:t>
      </w:r>
      <w:r>
        <w:rPr>
          <w:color w:val="000000"/>
          <w:sz w:val="18"/>
        </w:rPr>
        <w:t>seed</w:t>
      </w:r>
      <w:r>
        <w:rPr>
          <w:color w:val="000000"/>
          <w:sz w:val="18"/>
        </w:rPr>
        <w:t>、</w:t>
      </w:r>
      <w:r>
        <w:rPr>
          <w:color w:val="000000"/>
          <w:sz w:val="18"/>
        </w:rPr>
        <w:t>Evaluator</w:t>
      </w:r>
      <w:r>
        <w:rPr>
          <w:color w:val="000000"/>
          <w:sz w:val="18"/>
        </w:rPr>
        <w:t>、代码版本与文件哈希应随运行冻结。若</w:t>
      </w:r>
      <w:r>
        <w:rPr>
          <w:color w:val="000000"/>
          <w:sz w:val="18"/>
        </w:rPr>
        <w:t xml:space="preserve"> Policy version </w:t>
      </w:r>
      <w:r>
        <w:rPr>
          <w:color w:val="000000"/>
          <w:sz w:val="18"/>
        </w:rPr>
        <w:t>没有记录，应写</w:t>
      </w:r>
      <w:r>
        <w:rPr>
          <w:color w:val="000000"/>
          <w:sz w:val="18"/>
        </w:rPr>
        <w:t>“</w:t>
      </w:r>
      <w:r>
        <w:rPr>
          <w:color w:val="000000"/>
          <w:sz w:val="18"/>
        </w:rPr>
        <w:t>缺失</w:t>
      </w:r>
      <w:r>
        <w:rPr>
          <w:color w:val="000000"/>
          <w:sz w:val="18"/>
        </w:rPr>
        <w:t>”</w:t>
      </w:r>
      <w:r>
        <w:rPr>
          <w:color w:val="000000"/>
          <w:sz w:val="18"/>
        </w:rPr>
        <w:t>，而不是事后给它一个看似完整的版本号。</w:t>
      </w:r>
    </w:p>
    <w:p w14:paraId="030CA46A" w14:textId="77777777" w:rsidR="00BF419F" w:rsidRDefault="00000000">
      <w:pPr>
        <w:pStyle w:val="1"/>
      </w:pPr>
      <w:r>
        <w:rPr>
          <w:color w:val="000000"/>
        </w:rPr>
        <w:t xml:space="preserve">LIMITATIONS / </w:t>
      </w:r>
      <w:r>
        <w:rPr>
          <w:color w:val="000000"/>
        </w:rPr>
        <w:t>局限</w:t>
      </w:r>
    </w:p>
    <w:p w14:paraId="170C1694" w14:textId="77777777" w:rsidR="00BF419F" w:rsidRDefault="00000000">
      <w:pPr>
        <w:ind w:firstLine="144"/>
        <w:jc w:val="both"/>
      </w:pPr>
      <w:r>
        <w:rPr>
          <w:color w:val="000000"/>
          <w:sz w:val="18"/>
        </w:rPr>
        <w:t>第一，</w:t>
      </w:r>
      <w:r>
        <w:rPr>
          <w:color w:val="000000"/>
          <w:sz w:val="18"/>
        </w:rPr>
        <w:t xml:space="preserve">Companion Model </w:t>
      </w:r>
      <w:r>
        <w:rPr>
          <w:color w:val="000000"/>
          <w:sz w:val="18"/>
        </w:rPr>
        <w:t>数量有限。最终比较只含</w:t>
      </w:r>
      <w:r>
        <w:rPr>
          <w:color w:val="000000"/>
          <w:sz w:val="18"/>
        </w:rPr>
        <w:t xml:space="preserve"> DeepSeek</w:t>
      </w:r>
      <w:r>
        <w:rPr>
          <w:color w:val="000000"/>
          <w:sz w:val="18"/>
        </w:rPr>
        <w:t>、</w:t>
      </w:r>
      <w:r>
        <w:rPr>
          <w:color w:val="000000"/>
          <w:sz w:val="18"/>
        </w:rPr>
        <w:t xml:space="preserve">Qwen </w:t>
      </w:r>
      <w:r>
        <w:rPr>
          <w:color w:val="000000"/>
          <w:sz w:val="18"/>
        </w:rPr>
        <w:t>与</w:t>
      </w:r>
      <w:r>
        <w:rPr>
          <w:color w:val="000000"/>
          <w:sz w:val="18"/>
        </w:rPr>
        <w:t xml:space="preserve"> GLM-4-FlashX</w:t>
      </w:r>
      <w:r>
        <w:rPr>
          <w:color w:val="000000"/>
          <w:sz w:val="18"/>
        </w:rPr>
        <w:t>，无法覆盖模型生态，也不能形成安全排行。</w:t>
      </w:r>
    </w:p>
    <w:p w14:paraId="45CAFBB7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第二，场景有限。跨模型部分集中在重复确认寻求，纵向部分集中在人际冲突。</w:t>
      </w:r>
      <w:r>
        <w:rPr>
          <w:color w:val="000000"/>
          <w:sz w:val="18"/>
          <w:lang w:eastAsia="zh-CN"/>
        </w:rPr>
        <w:t xml:space="preserve">Scenario </w:t>
      </w:r>
      <w:r>
        <w:rPr>
          <w:color w:val="000000"/>
          <w:sz w:val="18"/>
          <w:lang w:eastAsia="zh-CN"/>
        </w:rPr>
        <w:t>尚未在完整因子设计中变化，函数框架中的场景依赖仍主要是方法主张。</w:t>
      </w:r>
    </w:p>
    <w:p w14:paraId="1727850F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第三，</w:t>
      </w:r>
      <w:r>
        <w:rPr>
          <w:color w:val="000000"/>
          <w:sz w:val="18"/>
          <w:lang w:eastAsia="zh-CN"/>
        </w:rPr>
        <w:t xml:space="preserve">persona </w:t>
      </w:r>
      <w:r>
        <w:rPr>
          <w:color w:val="000000"/>
          <w:sz w:val="18"/>
          <w:lang w:eastAsia="zh-CN"/>
        </w:rPr>
        <w:t>为人工构造，没有从明确真实总体抽样或校准。模拟器的语言和行动不代表孤独青年、焦虑依恋者或任何真实人群。</w:t>
      </w:r>
    </w:p>
    <w:p w14:paraId="6228414D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第四，模拟状态与行动计数不是临床变量。</w:t>
      </w:r>
      <w:r>
        <w:rPr>
          <w:color w:val="000000"/>
          <w:sz w:val="18"/>
          <w:lang w:eastAsia="zh-CN"/>
        </w:rPr>
        <w:t xml:space="preserve">Companion turns </w:t>
      </w:r>
      <w:r>
        <w:rPr>
          <w:color w:val="000000"/>
          <w:sz w:val="18"/>
          <w:lang w:eastAsia="zh-CN"/>
        </w:rPr>
        <w:t>多、</w:t>
      </w:r>
      <w:r>
        <w:rPr>
          <w:color w:val="000000"/>
          <w:sz w:val="18"/>
          <w:lang w:eastAsia="zh-CN"/>
        </w:rPr>
        <w:t xml:space="preserve">Friend turns </w:t>
      </w:r>
      <w:r>
        <w:rPr>
          <w:color w:val="000000"/>
          <w:sz w:val="18"/>
          <w:lang w:eastAsia="zh-CN"/>
        </w:rPr>
        <w:t>少不能直接等同心理依赖，当前研究不能证明</w:t>
      </w:r>
      <w:r>
        <w:rPr>
          <w:color w:val="000000"/>
          <w:sz w:val="18"/>
          <w:lang w:eastAsia="zh-CN"/>
        </w:rPr>
        <w:t xml:space="preserve"> AI </w:t>
      </w:r>
      <w:r>
        <w:rPr>
          <w:color w:val="000000"/>
          <w:sz w:val="18"/>
          <w:lang w:eastAsia="zh-CN"/>
        </w:rPr>
        <w:t>陪伴导致心理依赖或其他心理伤害。</w:t>
      </w:r>
    </w:p>
    <w:p w14:paraId="3D5E114C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lastRenderedPageBreak/>
        <w:t>第五，人工标注规模小。</w:t>
      </w:r>
      <w:r>
        <w:rPr>
          <w:color w:val="000000"/>
          <w:sz w:val="18"/>
          <w:lang w:eastAsia="zh-CN"/>
        </w:rPr>
        <w:t xml:space="preserve">44 </w:t>
      </w:r>
      <w:r>
        <w:rPr>
          <w:color w:val="000000"/>
          <w:sz w:val="18"/>
          <w:lang w:eastAsia="zh-CN"/>
        </w:rPr>
        <w:t>条</w:t>
      </w:r>
      <w:r>
        <w:rPr>
          <w:color w:val="000000"/>
          <w:sz w:val="18"/>
          <w:lang w:eastAsia="zh-CN"/>
        </w:rPr>
        <w:t xml:space="preserve"> pilot items</w:t>
      </w:r>
      <w:r>
        <w:rPr>
          <w:color w:val="000000"/>
          <w:sz w:val="18"/>
          <w:lang w:eastAsia="zh-CN"/>
        </w:rPr>
        <w:t>、</w:t>
      </w:r>
      <w:r>
        <w:rPr>
          <w:color w:val="000000"/>
          <w:sz w:val="18"/>
          <w:lang w:eastAsia="zh-CN"/>
        </w:rPr>
        <w:t xml:space="preserve">16 </w:t>
      </w:r>
      <w:r>
        <w:rPr>
          <w:color w:val="000000"/>
          <w:sz w:val="18"/>
          <w:lang w:eastAsia="zh-CN"/>
        </w:rPr>
        <w:t>个有效</w:t>
      </w:r>
      <w:r>
        <w:rPr>
          <w:color w:val="000000"/>
          <w:sz w:val="18"/>
          <w:lang w:eastAsia="zh-CN"/>
        </w:rPr>
        <w:t xml:space="preserve"> F1 </w:t>
      </w:r>
      <w:r>
        <w:rPr>
          <w:color w:val="000000"/>
          <w:sz w:val="18"/>
          <w:lang w:eastAsia="zh-CN"/>
        </w:rPr>
        <w:t>标签和</w:t>
      </w:r>
      <w:r>
        <w:rPr>
          <w:color w:val="000000"/>
          <w:sz w:val="18"/>
          <w:lang w:eastAsia="zh-CN"/>
        </w:rPr>
        <w:t xml:space="preserve"> Judge </w:t>
      </w:r>
      <w:r>
        <w:rPr>
          <w:color w:val="000000"/>
          <w:sz w:val="18"/>
          <w:lang w:eastAsia="zh-CN"/>
        </w:rPr>
        <w:t>的</w:t>
      </w:r>
      <w:r>
        <w:rPr>
          <w:color w:val="000000"/>
          <w:sz w:val="18"/>
          <w:lang w:eastAsia="zh-CN"/>
        </w:rPr>
        <w:t xml:space="preserve"> 43 </w:t>
      </w:r>
      <w:r>
        <w:rPr>
          <w:color w:val="000000"/>
          <w:sz w:val="18"/>
          <w:lang w:eastAsia="zh-CN"/>
        </w:rPr>
        <w:t>条成功输出只能用于发现明显错误，不构成稳定性能估计。</w:t>
      </w:r>
    </w:p>
    <w:p w14:paraId="5CCA60C8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第六，中文覆盖有限。</w:t>
      </w:r>
      <w:r>
        <w:rPr>
          <w:color w:val="000000"/>
          <w:sz w:val="18"/>
          <w:lang w:eastAsia="zh-CN"/>
        </w:rPr>
        <w:t>A1</w:t>
      </w:r>
      <w:r>
        <w:rPr>
          <w:color w:val="000000"/>
          <w:sz w:val="18"/>
          <w:lang w:eastAsia="zh-CN"/>
        </w:rPr>
        <w:t>、</w:t>
      </w:r>
      <w:r>
        <w:rPr>
          <w:color w:val="000000"/>
          <w:sz w:val="18"/>
          <w:lang w:eastAsia="zh-CN"/>
        </w:rPr>
        <w:t>A3 rule</w:t>
      </w:r>
      <w:r>
        <w:rPr>
          <w:color w:val="000000"/>
          <w:sz w:val="18"/>
          <w:lang w:eastAsia="zh-CN"/>
        </w:rPr>
        <w:t>、</w:t>
      </w:r>
      <w:r>
        <w:rPr>
          <w:color w:val="000000"/>
          <w:sz w:val="18"/>
          <w:lang w:eastAsia="zh-CN"/>
        </w:rPr>
        <w:t>A5</w:t>
      </w:r>
      <w:r>
        <w:rPr>
          <w:color w:val="000000"/>
          <w:sz w:val="18"/>
          <w:lang w:eastAsia="zh-CN"/>
        </w:rPr>
        <w:t>、</w:t>
      </w:r>
      <w:r>
        <w:rPr>
          <w:color w:val="000000"/>
          <w:sz w:val="18"/>
          <w:lang w:eastAsia="zh-CN"/>
        </w:rPr>
        <w:t xml:space="preserve">C3 </w:t>
      </w:r>
      <w:r>
        <w:rPr>
          <w:color w:val="000000"/>
          <w:sz w:val="18"/>
          <w:lang w:eastAsia="zh-CN"/>
        </w:rPr>
        <w:t>与</w:t>
      </w:r>
      <w:r>
        <w:rPr>
          <w:color w:val="000000"/>
          <w:sz w:val="18"/>
          <w:lang w:eastAsia="zh-CN"/>
        </w:rPr>
        <w:t xml:space="preserve"> C5 </w:t>
      </w:r>
      <w:r>
        <w:rPr>
          <w:color w:val="000000"/>
          <w:sz w:val="18"/>
          <w:lang w:eastAsia="zh-CN"/>
        </w:rPr>
        <w:t>尤其薄弱；部分</w:t>
      </w:r>
      <w:r>
        <w:rPr>
          <w:color w:val="000000"/>
          <w:sz w:val="18"/>
          <w:lang w:eastAsia="zh-CN"/>
        </w:rPr>
        <w:t xml:space="preserve"> Judge </w:t>
      </w:r>
      <w:r>
        <w:rPr>
          <w:color w:val="000000"/>
          <w:sz w:val="18"/>
          <w:lang w:eastAsia="zh-CN"/>
        </w:rPr>
        <w:t>标签也为零召回。结论不能直接外推到其他语言或更复杂语用环境。</w:t>
      </w:r>
    </w:p>
    <w:p w14:paraId="5AEFC022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第七，标签稀疏与</w:t>
      </w:r>
      <w:r>
        <w:rPr>
          <w:color w:val="000000"/>
          <w:sz w:val="18"/>
          <w:lang w:eastAsia="zh-CN"/>
        </w:rPr>
        <w:t xml:space="preserve"> NOT_APPLICABLE </w:t>
      </w:r>
      <w:r>
        <w:rPr>
          <w:color w:val="000000"/>
          <w:sz w:val="18"/>
          <w:lang w:eastAsia="zh-CN"/>
        </w:rPr>
        <w:t>比例高。退出与连续性标签在当前批次缺少足够正例，</w:t>
      </w:r>
      <w:r>
        <w:rPr>
          <w:color w:val="000000"/>
          <w:sz w:val="18"/>
          <w:lang w:eastAsia="zh-CN"/>
        </w:rPr>
        <w:t xml:space="preserve">C1 </w:t>
      </w:r>
      <w:r>
        <w:rPr>
          <w:color w:val="000000"/>
          <w:sz w:val="18"/>
          <w:lang w:eastAsia="zh-CN"/>
        </w:rPr>
        <w:t>的完美</w:t>
      </w:r>
      <w:r>
        <w:rPr>
          <w:color w:val="000000"/>
          <w:sz w:val="18"/>
          <w:lang w:eastAsia="zh-CN"/>
        </w:rPr>
        <w:t xml:space="preserve"> F1 </w:t>
      </w:r>
      <w:r>
        <w:rPr>
          <w:color w:val="000000"/>
          <w:sz w:val="18"/>
          <w:lang w:eastAsia="zh-CN"/>
        </w:rPr>
        <w:t>只来自一个正例，</w:t>
      </w:r>
      <w:r>
        <w:rPr>
          <w:color w:val="000000"/>
          <w:sz w:val="18"/>
          <w:lang w:eastAsia="zh-CN"/>
        </w:rPr>
        <w:t xml:space="preserve">D </w:t>
      </w:r>
      <w:r>
        <w:rPr>
          <w:color w:val="000000"/>
          <w:sz w:val="18"/>
          <w:lang w:eastAsia="zh-CN"/>
        </w:rPr>
        <w:t>组几乎全部不适用。</w:t>
      </w:r>
    </w:p>
    <w:p w14:paraId="3AAAAC46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第八，尚未完成真实用户纵向验证。</w:t>
      </w:r>
      <w:r>
        <w:rPr>
          <w:color w:val="000000"/>
          <w:sz w:val="18"/>
          <w:lang w:eastAsia="zh-CN"/>
        </w:rPr>
        <w:t xml:space="preserve">40-turn Episode </w:t>
      </w:r>
      <w:r>
        <w:rPr>
          <w:color w:val="000000"/>
          <w:sz w:val="18"/>
          <w:lang w:eastAsia="zh-CN"/>
        </w:rPr>
        <w:t>不是数月或数年的关系发展，也没有现实生活事件、真实社交网络和平台外行为反馈。</w:t>
      </w:r>
    </w:p>
    <w:p w14:paraId="409FBDB1" w14:textId="77777777" w:rsidR="00BF419F" w:rsidRDefault="00000000">
      <w:pPr>
        <w:ind w:firstLine="144"/>
        <w:jc w:val="both"/>
      </w:pPr>
      <w:r>
        <w:rPr>
          <w:color w:val="000000"/>
          <w:sz w:val="18"/>
        </w:rPr>
        <w:t>第九，</w:t>
      </w:r>
      <w:r>
        <w:rPr>
          <w:color w:val="000000"/>
          <w:sz w:val="18"/>
        </w:rPr>
        <w:t xml:space="preserve">M6.5 Policy prompt </w:t>
      </w:r>
      <w:r>
        <w:rPr>
          <w:color w:val="000000"/>
          <w:sz w:val="18"/>
        </w:rPr>
        <w:t>没有独立</w:t>
      </w:r>
      <w:r>
        <w:rPr>
          <w:color w:val="000000"/>
          <w:sz w:val="18"/>
        </w:rPr>
        <w:t xml:space="preserve"> semantic version</w:t>
      </w:r>
      <w:r>
        <w:rPr>
          <w:color w:val="000000"/>
          <w:sz w:val="18"/>
        </w:rPr>
        <w:t>；虽然脚本与输出可以哈希审计，复现元数据仍不完整。</w:t>
      </w:r>
    </w:p>
    <w:p w14:paraId="4B3CF4FC" w14:textId="77777777" w:rsidR="00BF419F" w:rsidRDefault="00000000">
      <w:pPr>
        <w:ind w:firstLine="144"/>
        <w:jc w:val="both"/>
      </w:pPr>
      <w:r>
        <w:rPr>
          <w:color w:val="000000"/>
          <w:sz w:val="18"/>
        </w:rPr>
        <w:t>第十，未报告置信区间、功效分析或统计显著性。本文只作描述性依赖分类，不应把幅度差异称为统计显著。</w:t>
      </w:r>
    </w:p>
    <w:p w14:paraId="7C8F3E89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第十一，</w:t>
      </w:r>
      <w:r>
        <w:rPr>
          <w:color w:val="000000"/>
          <w:sz w:val="18"/>
          <w:lang w:eastAsia="zh-CN"/>
        </w:rPr>
        <w:t xml:space="preserve">Concordia </w:t>
      </w:r>
      <w:r>
        <w:rPr>
          <w:color w:val="000000"/>
          <w:sz w:val="18"/>
          <w:lang w:eastAsia="zh-CN"/>
        </w:rPr>
        <w:t>引擎等价性尚未验证，当前运行依赖项目自有模拟执行路径。</w:t>
      </w:r>
    </w:p>
    <w:p w14:paraId="1E5F098E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第十二，</w:t>
      </w:r>
      <w:r>
        <w:rPr>
          <w:color w:val="000000"/>
          <w:sz w:val="18"/>
          <w:lang w:eastAsia="zh-CN"/>
        </w:rPr>
        <w:t xml:space="preserve">ARI </w:t>
      </w:r>
      <w:r>
        <w:rPr>
          <w:color w:val="000000"/>
          <w:sz w:val="18"/>
          <w:lang w:eastAsia="zh-CN"/>
        </w:rPr>
        <w:t>尚未完成构念辨析和实证验证。它可能与表面效度误认、自动化偏差、拟人化和生态效度问题重叠；投稿前需要更系统的方法学文献与独立案例。</w:t>
      </w:r>
    </w:p>
    <w:p w14:paraId="3EFE42C2" w14:textId="77777777" w:rsidR="00BF419F" w:rsidRDefault="00000000">
      <w:pPr>
        <w:ind w:firstLine="144"/>
        <w:jc w:val="both"/>
      </w:pPr>
      <w:r>
        <w:rPr>
          <w:color w:val="000000"/>
          <w:sz w:val="18"/>
        </w:rPr>
        <w:t>最后，</w:t>
      </w:r>
      <w:r>
        <w:rPr>
          <w:color w:val="000000"/>
          <w:sz w:val="18"/>
        </w:rPr>
        <w:t xml:space="preserve">Benchmark v0.1.0 </w:t>
      </w:r>
      <w:r>
        <w:rPr>
          <w:color w:val="000000"/>
          <w:sz w:val="18"/>
        </w:rPr>
        <w:t>明确不能用于自动安全认证。本文的每一项发现都应停留在</w:t>
      </w:r>
      <w:r>
        <w:rPr>
          <w:color w:val="000000"/>
          <w:sz w:val="18"/>
        </w:rPr>
        <w:t xml:space="preserve"> research preview </w:t>
      </w:r>
      <w:r>
        <w:rPr>
          <w:color w:val="000000"/>
          <w:sz w:val="18"/>
        </w:rPr>
        <w:t>的证据等级。</w:t>
      </w:r>
    </w:p>
    <w:p w14:paraId="3B53F2D4" w14:textId="77777777" w:rsidR="00BF419F" w:rsidRDefault="00000000">
      <w:pPr>
        <w:pStyle w:val="1"/>
      </w:pPr>
      <w:r>
        <w:rPr>
          <w:color w:val="000000"/>
        </w:rPr>
        <w:t xml:space="preserve">CONCLUSIONS / </w:t>
      </w:r>
      <w:r>
        <w:rPr>
          <w:color w:val="000000"/>
        </w:rPr>
        <w:t>结论</w:t>
      </w:r>
    </w:p>
    <w:p w14:paraId="1E978D81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本文从一个看似简单的问题出发：当</w:t>
      </w:r>
      <w:r>
        <w:rPr>
          <w:color w:val="000000"/>
          <w:sz w:val="18"/>
          <w:lang w:eastAsia="zh-CN"/>
        </w:rPr>
        <w:t xml:space="preserve"> AI </w:t>
      </w:r>
      <w:r>
        <w:rPr>
          <w:color w:val="000000"/>
          <w:sz w:val="18"/>
          <w:lang w:eastAsia="zh-CN"/>
        </w:rPr>
        <w:t>替人类爱上另一个</w:t>
      </w:r>
      <w:r>
        <w:rPr>
          <w:color w:val="000000"/>
          <w:sz w:val="18"/>
          <w:lang w:eastAsia="zh-CN"/>
        </w:rPr>
        <w:t xml:space="preserve"> AI</w:t>
      </w:r>
      <w:r>
        <w:rPr>
          <w:color w:val="000000"/>
          <w:sz w:val="18"/>
          <w:lang w:eastAsia="zh-CN"/>
        </w:rPr>
        <w:t>，谁在实验里说话？冻结输出给出的答案并不浪漫，却很有方法价值。</w:t>
      </w:r>
      <w:r>
        <w:rPr>
          <w:color w:val="000000"/>
          <w:sz w:val="18"/>
          <w:lang w:eastAsia="zh-CN"/>
        </w:rPr>
        <w:t xml:space="preserve">Policy </w:t>
      </w:r>
      <w:r>
        <w:rPr>
          <w:color w:val="000000"/>
          <w:sz w:val="18"/>
          <w:lang w:eastAsia="zh-CN"/>
        </w:rPr>
        <w:t>方向可以跨模型稳定，效应大小仍依赖</w:t>
      </w:r>
      <w:r>
        <w:rPr>
          <w:color w:val="000000"/>
          <w:sz w:val="18"/>
          <w:lang w:eastAsia="zh-CN"/>
        </w:rPr>
        <w:t xml:space="preserve"> Companion Model</w:t>
      </w:r>
      <w:r>
        <w:rPr>
          <w:color w:val="000000"/>
          <w:sz w:val="18"/>
          <w:lang w:eastAsia="zh-CN"/>
        </w:rPr>
        <w:t>；同一</w:t>
      </w:r>
      <w:r>
        <w:rPr>
          <w:color w:val="000000"/>
          <w:sz w:val="18"/>
          <w:lang w:eastAsia="zh-CN"/>
        </w:rPr>
        <w:t xml:space="preserve"> persona </w:t>
      </w:r>
      <w:r>
        <w:rPr>
          <w:color w:val="000000"/>
          <w:sz w:val="18"/>
          <w:lang w:eastAsia="zh-CN"/>
        </w:rPr>
        <w:t>交给不同</w:t>
      </w:r>
      <w:r>
        <w:rPr>
          <w:color w:val="000000"/>
          <w:sz w:val="18"/>
          <w:lang w:eastAsia="zh-CN"/>
        </w:rPr>
        <w:t xml:space="preserve"> User Simulator</w:t>
      </w:r>
      <w:r>
        <w:rPr>
          <w:color w:val="000000"/>
          <w:sz w:val="18"/>
          <w:lang w:eastAsia="zh-CN"/>
        </w:rPr>
        <w:t>，会生成不同的关系节点调用分布；同一段话交给</w:t>
      </w:r>
      <w:r>
        <w:rPr>
          <w:color w:val="000000"/>
          <w:sz w:val="18"/>
          <w:lang w:eastAsia="zh-CN"/>
        </w:rPr>
        <w:t xml:space="preserve"> Rule</w:t>
      </w:r>
      <w:r>
        <w:rPr>
          <w:color w:val="000000"/>
          <w:sz w:val="18"/>
          <w:lang w:eastAsia="zh-CN"/>
        </w:rPr>
        <w:t>、</w:t>
      </w:r>
      <w:r>
        <w:rPr>
          <w:color w:val="000000"/>
          <w:sz w:val="18"/>
          <w:lang w:eastAsia="zh-CN"/>
        </w:rPr>
        <w:t xml:space="preserve">Judge </w:t>
      </w:r>
      <w:r>
        <w:rPr>
          <w:color w:val="000000"/>
          <w:sz w:val="18"/>
          <w:lang w:eastAsia="zh-CN"/>
        </w:rPr>
        <w:t>与</w:t>
      </w:r>
      <w:r>
        <w:rPr>
          <w:color w:val="000000"/>
          <w:sz w:val="18"/>
          <w:lang w:eastAsia="zh-CN"/>
        </w:rPr>
        <w:t xml:space="preserve"> Ensemble</w:t>
      </w:r>
      <w:r>
        <w:rPr>
          <w:color w:val="000000"/>
          <w:sz w:val="18"/>
          <w:lang w:eastAsia="zh-CN"/>
        </w:rPr>
        <w:t>，又会暴露不同的盲区。</w:t>
      </w:r>
    </w:p>
    <w:p w14:paraId="371C4337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因此，生成式用户不是透明的容器。它是测量系统的一部分。负责任的研究不能只报告生成了多少</w:t>
      </w:r>
      <w:r>
        <w:rPr>
          <w:color w:val="000000"/>
          <w:sz w:val="18"/>
          <w:lang w:eastAsia="zh-CN"/>
        </w:rPr>
        <w:t xml:space="preserve"> Episode</w:t>
      </w:r>
      <w:r>
        <w:rPr>
          <w:color w:val="000000"/>
          <w:sz w:val="18"/>
          <w:lang w:eastAsia="zh-CN"/>
        </w:rPr>
        <w:t>，还必须报告哪个模型想象了这些人、它如何分配行动、换一个模型后</w:t>
      </w:r>
      <w:r>
        <w:rPr>
          <w:color w:val="000000"/>
          <w:sz w:val="18"/>
          <w:lang w:eastAsia="zh-CN"/>
        </w:rPr>
        <w:t xml:space="preserve"> level</w:t>
      </w:r>
      <w:r>
        <w:rPr>
          <w:color w:val="000000"/>
          <w:sz w:val="18"/>
          <w:lang w:eastAsia="zh-CN"/>
        </w:rPr>
        <w:t>、</w:t>
      </w:r>
      <w:r>
        <w:rPr>
          <w:color w:val="000000"/>
          <w:sz w:val="18"/>
          <w:lang w:eastAsia="zh-CN"/>
        </w:rPr>
        <w:t xml:space="preserve">rank </w:t>
      </w:r>
      <w:r>
        <w:rPr>
          <w:color w:val="000000"/>
          <w:sz w:val="18"/>
          <w:lang w:eastAsia="zh-CN"/>
        </w:rPr>
        <w:t>和</w:t>
      </w:r>
      <w:r>
        <w:rPr>
          <w:color w:val="000000"/>
          <w:sz w:val="18"/>
          <w:lang w:eastAsia="zh-CN"/>
        </w:rPr>
        <w:t xml:space="preserve"> conclusion </w:t>
      </w:r>
      <w:r>
        <w:rPr>
          <w:color w:val="000000"/>
          <w:sz w:val="18"/>
          <w:lang w:eastAsia="zh-CN"/>
        </w:rPr>
        <w:t>是否改变，以及自动裁判究竟漏掉了什么。</w:t>
      </w:r>
    </w:p>
    <w:p w14:paraId="524B550B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 xml:space="preserve">ARI </w:t>
      </w:r>
      <w:r>
        <w:rPr>
          <w:color w:val="000000"/>
          <w:sz w:val="18"/>
          <w:lang w:eastAsia="zh-CN"/>
        </w:rPr>
        <w:t>不提供万能答案。它只要求以后所有生成式用户研究回答一条底线：你的代理为何能代表你声称的人群？如果答案只是</w:t>
      </w:r>
      <w:r>
        <w:rPr>
          <w:color w:val="000000"/>
          <w:sz w:val="18"/>
          <w:lang w:eastAsia="zh-CN"/>
        </w:rPr>
        <w:t>“</w:t>
      </w:r>
      <w:r>
        <w:rPr>
          <w:color w:val="000000"/>
          <w:sz w:val="18"/>
          <w:lang w:eastAsia="zh-CN"/>
        </w:rPr>
        <w:t>因为它说得很像</w:t>
      </w:r>
      <w:r>
        <w:rPr>
          <w:color w:val="000000"/>
          <w:sz w:val="18"/>
          <w:lang w:eastAsia="zh-CN"/>
        </w:rPr>
        <w:t>”</w:t>
      </w:r>
      <w:r>
        <w:rPr>
          <w:color w:val="000000"/>
          <w:sz w:val="18"/>
          <w:lang w:eastAsia="zh-CN"/>
        </w:rPr>
        <w:t>，那么研究仍停留在语言表演，而不是人群证据。</w:t>
      </w:r>
    </w:p>
    <w:p w14:paraId="2F0A6C73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  <w:lang w:eastAsia="zh-CN"/>
        </w:rPr>
        <w:t>一万个虚拟人，不一定是一万人；有时只是同一个模型，对人类想象了一万次。</w:t>
      </w:r>
    </w:p>
    <w:p w14:paraId="5F671DD2" w14:textId="77777777" w:rsidR="0083499F" w:rsidRDefault="0083499F" w:rsidP="0083499F">
      <w:pPr>
        <w:pStyle w:val="Style1"/>
        <w:jc w:val="both"/>
        <w:rPr>
          <w:lang w:eastAsia="zh-CN"/>
        </w:rPr>
      </w:pPr>
      <w:r>
        <w:rPr>
          <w:lang w:eastAsia="zh-CN"/>
        </w:rPr>
        <w:t>Acknowledgment</w:t>
      </w:r>
      <w:r>
        <w:rPr>
          <w:rFonts w:hint="eastAsia"/>
          <w:lang w:eastAsia="zh-CN"/>
        </w:rPr>
        <w:t xml:space="preserve"> / </w:t>
      </w:r>
      <w:r>
        <w:rPr>
          <w:rFonts w:hint="eastAsia"/>
          <w:lang w:eastAsia="zh-CN"/>
        </w:rPr>
        <w:t>致谢</w:t>
      </w:r>
    </w:p>
    <w:p w14:paraId="11EFD7AF" w14:textId="77777777" w:rsidR="0083499F" w:rsidRPr="0083499F" w:rsidRDefault="0083499F" w:rsidP="0083499F">
      <w:pPr>
        <w:autoSpaceDE/>
        <w:autoSpaceDN/>
        <w:ind w:firstLineChars="200" w:firstLine="360"/>
        <w:rPr>
          <w:rFonts w:ascii="宋体" w:hAnsi="宋体" w:cs="宋体" w:hint="eastAsia"/>
          <w:sz w:val="18"/>
          <w:szCs w:val="18"/>
          <w:lang w:eastAsia="zh-CN"/>
        </w:rPr>
      </w:pPr>
      <w:r w:rsidRPr="0083499F">
        <w:rPr>
          <w:rFonts w:ascii="宋体" w:hAnsi="宋体" w:cs="宋体"/>
          <w:color w:val="000000"/>
          <w:sz w:val="18"/>
          <w:szCs w:val="18"/>
          <w:lang w:eastAsia="zh-CN"/>
        </w:rPr>
        <w:t>RelSafe Sim系统在Google DeepMind Concordia框架的基础上构建。实验使用了DeepSeek、Qwen（DashScope）、GLM（ZhipuAI）、MiniMax和Kimi（Moonshot）的API。人工标注由两位独立标注者完成。所有API调用通过用户提供的密钥进行，无真实用户数据被收集或处理。</w:t>
      </w:r>
    </w:p>
    <w:p w14:paraId="349EDF36" w14:textId="77777777" w:rsidR="00BF419F" w:rsidRDefault="00000000">
      <w:pPr>
        <w:pStyle w:val="ReferenceHead"/>
      </w:pPr>
      <w:r>
        <w:rPr>
          <w:color w:val="000000"/>
          <w:sz w:val="18"/>
        </w:rPr>
        <w:t xml:space="preserve">ETHICS STATEMENT / </w:t>
      </w:r>
      <w:r>
        <w:rPr>
          <w:color w:val="000000"/>
          <w:sz w:val="18"/>
        </w:rPr>
        <w:t>伦理声明</w:t>
      </w:r>
    </w:p>
    <w:p w14:paraId="4DE5DD9A" w14:textId="77777777" w:rsidR="00BF419F" w:rsidRDefault="00000000">
      <w:pPr>
        <w:ind w:firstLine="144"/>
        <w:jc w:val="both"/>
        <w:rPr>
          <w:lang w:eastAsia="zh-CN"/>
        </w:rPr>
      </w:pPr>
      <w:r>
        <w:rPr>
          <w:color w:val="000000"/>
          <w:sz w:val="18"/>
        </w:rPr>
        <w:t>本研究分析的是合成</w:t>
      </w:r>
      <w:r>
        <w:rPr>
          <w:color w:val="000000"/>
          <w:sz w:val="18"/>
        </w:rPr>
        <w:t xml:space="preserve"> persona</w:t>
      </w:r>
      <w:r>
        <w:rPr>
          <w:color w:val="000000"/>
          <w:sz w:val="18"/>
        </w:rPr>
        <w:t>、合成对话与合成</w:t>
      </w:r>
      <w:r>
        <w:rPr>
          <w:color w:val="000000"/>
          <w:sz w:val="18"/>
        </w:rPr>
        <w:t xml:space="preserve"> Episode</w:t>
      </w:r>
      <w:r>
        <w:rPr>
          <w:color w:val="000000"/>
          <w:sz w:val="18"/>
        </w:rPr>
        <w:t>，不包含真实用户对话、临床资料或真人心理测量。</w:t>
      </w:r>
      <w:r>
        <w:rPr>
          <w:color w:val="000000"/>
          <w:sz w:val="18"/>
          <w:lang w:eastAsia="zh-CN"/>
        </w:rPr>
        <w:t>两位人工标注者仅对合成文本进行方法校准。本文不把</w:t>
      </w:r>
      <w:r>
        <w:rPr>
          <w:color w:val="000000"/>
          <w:sz w:val="18"/>
          <w:lang w:eastAsia="zh-CN"/>
        </w:rPr>
        <w:t xml:space="preserve"> AEA</w:t>
      </w:r>
      <w:r>
        <w:rPr>
          <w:color w:val="000000"/>
          <w:sz w:val="18"/>
          <w:lang w:eastAsia="zh-CN"/>
        </w:rPr>
        <w:t>、</w:t>
      </w:r>
      <w:r>
        <w:rPr>
          <w:color w:val="000000"/>
          <w:sz w:val="18"/>
          <w:lang w:eastAsia="zh-CN"/>
        </w:rPr>
        <w:t xml:space="preserve">ARI </w:t>
      </w:r>
      <w:r>
        <w:rPr>
          <w:color w:val="000000"/>
          <w:sz w:val="18"/>
          <w:lang w:eastAsia="zh-CN"/>
        </w:rPr>
        <w:t>或</w:t>
      </w:r>
      <w:r>
        <w:rPr>
          <w:color w:val="000000"/>
          <w:sz w:val="18"/>
          <w:lang w:eastAsia="zh-CN"/>
        </w:rPr>
        <w:t xml:space="preserve"> UserState </w:t>
      </w:r>
      <w:r>
        <w:rPr>
          <w:color w:val="000000"/>
          <w:sz w:val="18"/>
          <w:lang w:eastAsia="zh-CN"/>
        </w:rPr>
        <w:t>用作临床诊断，不对真实个体作心理评价。若后续开</w:t>
      </w:r>
      <w:r>
        <w:rPr>
          <w:color w:val="000000"/>
          <w:sz w:val="18"/>
          <w:lang w:eastAsia="zh-CN"/>
        </w:rPr>
        <w:t>展真实用户纵向研究，应另行完成伦理审查、知情同意、敏感数据保护与高风险退出机制。</w:t>
      </w:r>
    </w:p>
    <w:p w14:paraId="6D748CCD" w14:textId="77777777" w:rsidR="00BF419F" w:rsidRDefault="00000000">
      <w:pPr>
        <w:pStyle w:val="ReferenceHead"/>
      </w:pPr>
      <w:r>
        <w:rPr>
          <w:color w:val="000000"/>
          <w:sz w:val="18"/>
        </w:rPr>
        <w:t>REFERENCES</w:t>
      </w:r>
    </w:p>
    <w:p w14:paraId="2B4A92F4" w14:textId="77777777" w:rsidR="00BF419F" w:rsidRDefault="00000000">
      <w:pPr>
        <w:spacing w:line="221" w:lineRule="auto"/>
        <w:ind w:left="202" w:hanging="202"/>
        <w:jc w:val="both"/>
      </w:pPr>
      <w:r>
        <w:rPr>
          <w:color w:val="000000"/>
          <w:sz w:val="14"/>
        </w:rPr>
        <w:t>[1] Park, J. S., O'Brien, J. C., Cai, C. J., Morris, M. R., Liang, P., &amp; Bernstein, M. S. (2023). Generative Agents: Interactive Simulacra of Human Behavior. Proceedings of the 36th Annual ACM Symposium on User Interface Software and Technology, Article 2, 1–22. https://doi.org/10.1145/3586183.3606763</w:t>
      </w:r>
    </w:p>
    <w:p w14:paraId="66F4657E" w14:textId="77777777" w:rsidR="00BF419F" w:rsidRDefault="00000000">
      <w:pPr>
        <w:spacing w:line="221" w:lineRule="auto"/>
        <w:ind w:left="202" w:hanging="202"/>
        <w:jc w:val="both"/>
      </w:pPr>
      <w:r>
        <w:rPr>
          <w:color w:val="000000"/>
          <w:sz w:val="14"/>
        </w:rPr>
        <w:t>[2] Argyle, L. P., Busby, E. C., Fulda, N., Gubler, J. R., Rytting, C., &amp; Wingate, D. (2023). Out of One, Many: Using Language Models to Simulate Human Samples. Political Analysis, 31(3), 337–351. https://doi.org/10.1017/pan.2023.2</w:t>
      </w:r>
    </w:p>
    <w:p w14:paraId="48E67E38" w14:textId="77777777" w:rsidR="00BF419F" w:rsidRDefault="00000000">
      <w:pPr>
        <w:spacing w:line="221" w:lineRule="auto"/>
        <w:ind w:left="202" w:hanging="202"/>
        <w:jc w:val="both"/>
      </w:pPr>
      <w:r>
        <w:rPr>
          <w:color w:val="000000"/>
          <w:sz w:val="14"/>
        </w:rPr>
        <w:t>[3] Aher, G. V., Arriaga, R. I., &amp; Kalai, A. T. (2023). Using Large Language Models to Simulate Multiple Humans and Replicate Human Subject Studies. Proceedings of the 40th International Conference on Machine Learning, PMLR 202, 337–371. https://proceedings.mlr.press/v202/aher23a.html</w:t>
      </w:r>
    </w:p>
    <w:p w14:paraId="4D851651" w14:textId="77777777" w:rsidR="00BF419F" w:rsidRDefault="00000000">
      <w:pPr>
        <w:spacing w:line="221" w:lineRule="auto"/>
        <w:ind w:left="202" w:hanging="202"/>
        <w:jc w:val="both"/>
      </w:pPr>
      <w:r>
        <w:rPr>
          <w:color w:val="000000"/>
          <w:sz w:val="14"/>
        </w:rPr>
        <w:t>[4] Chen, G. H., Chen, S., Liu, Z., Jiang, F., &amp; Wang, B. (2024). Humans or LLMs as the Judge? A Study on Judgement Bias. Proceedings of EMNLP 2024, 8301–8327. https://doi.org/10.18653/v1/2024.emnlp-main.474</w:t>
      </w:r>
    </w:p>
    <w:p w14:paraId="05B5F174" w14:textId="77777777" w:rsidR="00BF419F" w:rsidRDefault="00000000">
      <w:pPr>
        <w:spacing w:line="221" w:lineRule="auto"/>
        <w:ind w:left="202" w:hanging="202"/>
        <w:jc w:val="both"/>
      </w:pPr>
      <w:r>
        <w:rPr>
          <w:color w:val="000000"/>
          <w:sz w:val="14"/>
        </w:rPr>
        <w:t>[5] Watts, I., Gumma, V., Yadavalli, A., Seshadri, V., Swaminathan, M., &amp; Sitaram, S. (2024). PARIKSHA: A Large-Scale Investigation of Human-LLM Evaluator Agreement on Multilingual and Multi-Cultural Data. Proceedings of EMNLP 2024, 7900–7932. https://doi.org/10.18653/v1/2024.emnlp-main.451</w:t>
      </w:r>
    </w:p>
    <w:p w14:paraId="2FFCA251" w14:textId="77777777" w:rsidR="00BF419F" w:rsidRDefault="00000000">
      <w:pPr>
        <w:spacing w:line="221" w:lineRule="auto"/>
        <w:ind w:left="202" w:hanging="202"/>
        <w:jc w:val="both"/>
      </w:pPr>
      <w:r>
        <w:rPr>
          <w:color w:val="000000"/>
          <w:sz w:val="14"/>
        </w:rPr>
        <w:t>[6] OpenAI. (2025, April 29). Sycophancy in GPT-4o: What happened and what we're doing about it. https://openai.com/index/sycophancy-in-gpt-4o/</w:t>
      </w:r>
    </w:p>
    <w:p w14:paraId="09EBD997" w14:textId="77777777" w:rsidR="00BF419F" w:rsidRDefault="00000000">
      <w:pPr>
        <w:spacing w:line="221" w:lineRule="auto"/>
        <w:ind w:left="202" w:hanging="202"/>
        <w:jc w:val="both"/>
        <w:rPr>
          <w:lang w:eastAsia="zh-CN"/>
        </w:rPr>
      </w:pPr>
      <w:r>
        <w:rPr>
          <w:color w:val="000000"/>
          <w:sz w:val="14"/>
          <w:lang w:eastAsia="zh-CN"/>
        </w:rPr>
        <w:t xml:space="preserve">[7] </w:t>
      </w:r>
      <w:r>
        <w:rPr>
          <w:color w:val="000000"/>
          <w:sz w:val="14"/>
          <w:lang w:eastAsia="zh-CN"/>
        </w:rPr>
        <w:t>考上然后装逼，橘猫爱吃橘子</w:t>
      </w:r>
      <w:r>
        <w:rPr>
          <w:color w:val="000000"/>
          <w:sz w:val="14"/>
          <w:lang w:eastAsia="zh-CN"/>
        </w:rPr>
        <w:t xml:space="preserve">. (2026). </w:t>
      </w:r>
      <w:r>
        <w:rPr>
          <w:color w:val="000000"/>
          <w:sz w:val="14"/>
          <w:lang w:eastAsia="zh-CN"/>
        </w:rPr>
        <w:t>《爱的是她，还是被算法过拟合的你自己？</w:t>
      </w:r>
      <w:r>
        <w:rPr>
          <w:color w:val="000000"/>
          <w:sz w:val="14"/>
          <w:lang w:eastAsia="zh-CN"/>
        </w:rPr>
        <w:t>——</w:t>
      </w:r>
      <w:r>
        <w:rPr>
          <w:color w:val="000000"/>
          <w:sz w:val="14"/>
          <w:lang w:eastAsia="zh-CN"/>
        </w:rPr>
        <w:t>关于</w:t>
      </w:r>
      <w:r>
        <w:rPr>
          <w:color w:val="000000"/>
          <w:sz w:val="14"/>
          <w:lang w:eastAsia="zh-CN"/>
        </w:rPr>
        <w:t xml:space="preserve"> AI </w:t>
      </w:r>
      <w:r>
        <w:rPr>
          <w:color w:val="000000"/>
          <w:sz w:val="14"/>
          <w:lang w:eastAsia="zh-CN"/>
        </w:rPr>
        <w:t>陪伴的情感熵增分析》</w:t>
      </w:r>
      <w:r>
        <w:rPr>
          <w:color w:val="000000"/>
          <w:sz w:val="14"/>
          <w:lang w:eastAsia="zh-CN"/>
        </w:rPr>
        <w:t xml:space="preserve">. </w:t>
      </w:r>
      <w:r>
        <w:rPr>
          <w:color w:val="000000"/>
          <w:sz w:val="14"/>
          <w:lang w:eastAsia="zh-CN"/>
        </w:rPr>
        <w:t>当前仓库</w:t>
      </w:r>
      <w:r>
        <w:rPr>
          <w:color w:val="000000"/>
          <w:sz w:val="14"/>
          <w:lang w:eastAsia="zh-CN"/>
        </w:rPr>
        <w:t xml:space="preserve"> PDF</w:t>
      </w:r>
      <w:r>
        <w:rPr>
          <w:color w:val="000000"/>
          <w:sz w:val="14"/>
          <w:lang w:eastAsia="zh-CN"/>
        </w:rPr>
        <w:t>。</w:t>
      </w:r>
    </w:p>
    <w:p w14:paraId="3807395E" w14:textId="77777777" w:rsidR="00BF419F" w:rsidRDefault="00000000">
      <w:pPr>
        <w:spacing w:line="221" w:lineRule="auto"/>
        <w:ind w:left="202" w:hanging="202"/>
        <w:jc w:val="both"/>
      </w:pPr>
      <w:r>
        <w:rPr>
          <w:color w:val="000000"/>
          <w:sz w:val="14"/>
        </w:rPr>
        <w:t>[8] Saracini, C., Cornejo-Plaza, M. I., &amp; Cippitani, R. (2025). Techno-emotional projection in human–GenAI relationships: A psychological and ethical conceptual perspective. Frontiers in Psychology, 16, 1662206. https://doi.org/10.3389/fpsyg.2025.1662206</w:t>
      </w:r>
    </w:p>
    <w:sectPr w:rsidR="00BF419F" w:rsidSect="00CB2E00">
      <w:type w:val="continuous"/>
      <w:pgSz w:w="12240" w:h="15840" w:code="1"/>
      <w:pgMar w:top="1008" w:right="936" w:bottom="1008" w:left="936" w:header="432" w:footer="432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96608F" w14:textId="77777777" w:rsidR="00BB4374" w:rsidRDefault="00BB4374">
      <w:r>
        <w:separator/>
      </w:r>
    </w:p>
  </w:endnote>
  <w:endnote w:type="continuationSeparator" w:id="0">
    <w:p w14:paraId="2D02C0B6" w14:textId="77777777" w:rsidR="00BB4374" w:rsidRDefault="00BB43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">
    <w:charset w:val="00"/>
    <w:family w:val="roman"/>
    <w:pitch w:val="variable"/>
    <w:sig w:usb0="80000067" w:usb1="02000000" w:usb2="00000000" w:usb3="00000000" w:csb0="0000019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ormata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MR6">
    <w:altName w:val="Cambria"/>
    <w:panose1 w:val="00000000000000000000"/>
    <w:charset w:val="00"/>
    <w:family w:val="roman"/>
    <w:notTrueType/>
    <w:pitch w:val="default"/>
  </w:font>
  <w:font w:name="LMRoman9-Regular-Identity-H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E4A5BF" w14:textId="77777777" w:rsidR="00BB4374" w:rsidRDefault="00BB4374"/>
  </w:footnote>
  <w:footnote w:type="continuationSeparator" w:id="0">
    <w:p w14:paraId="7A33450E" w14:textId="77777777" w:rsidR="00BB4374" w:rsidRDefault="00BB43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E82C44" w14:textId="77777777" w:rsidR="004D671F" w:rsidRDefault="004D671F">
    <w:pPr>
      <w:framePr w:wrap="auto" w:vAnchor="text" w:hAnchor="margin" w:xAlign="right" w:y="1"/>
    </w:pPr>
  </w:p>
  <w:tbl>
    <w:tblPr>
      <w:tblW w:w="0" w:type="auto"/>
      <w:tblBorders>
        <w:insideH w:val="single" w:sz="4" w:space="0" w:color="auto"/>
      </w:tblBorders>
      <w:tblLook w:val="04A0" w:firstRow="1" w:lastRow="0" w:firstColumn="1" w:lastColumn="0" w:noHBand="0" w:noVBand="1"/>
    </w:tblPr>
    <w:tblGrid>
      <w:gridCol w:w="5178"/>
      <w:gridCol w:w="5190"/>
    </w:tblGrid>
    <w:tr w:rsidR="00AF6022" w14:paraId="495F689B" w14:textId="77777777" w:rsidTr="009028F3">
      <w:tc>
        <w:tcPr>
          <w:tcW w:w="5178" w:type="dxa"/>
        </w:tcPr>
        <w:p w14:paraId="47F70831" w14:textId="77777777" w:rsidR="00AF6022" w:rsidRPr="006B147A" w:rsidRDefault="00F60FFB" w:rsidP="00AF6022">
          <w:pPr>
            <w:ind w:right="360"/>
            <w:rPr>
              <w:sz w:val="16"/>
              <w:szCs w:val="16"/>
            </w:rPr>
          </w:pPr>
          <w:bookmarkStart w:id="1" w:name="_Hlk41216448"/>
          <w:r>
            <w:rPr>
              <w:noProof/>
              <w:sz w:val="16"/>
              <w:szCs w:val="16"/>
            </w:rPr>
            <w:drawing>
              <wp:anchor distT="0" distB="0" distL="114300" distR="114300" simplePos="0" relativeHeight="251658752" behindDoc="0" locked="0" layoutInCell="1" allowOverlap="1" wp14:anchorId="7B469BA1" wp14:editId="5ECD64D3">
                <wp:simplePos x="0" y="0"/>
                <wp:positionH relativeFrom="column">
                  <wp:posOffset>89028</wp:posOffset>
                </wp:positionH>
                <wp:positionV relativeFrom="paragraph">
                  <wp:posOffset>-48895</wp:posOffset>
                </wp:positionV>
                <wp:extent cx="2578100" cy="560015"/>
                <wp:effectExtent l="0" t="0" r="0" b="0"/>
                <wp:wrapNone/>
                <wp:docPr id="122791769" name="Picture 2" descr="A black background with a black squar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791769" name="Picture 2" descr="A black background with a black square&#10;&#10;AI-generated content may be incorrect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5600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90" w:type="dxa"/>
          <w:vAlign w:val="center"/>
        </w:tcPr>
        <w:p w14:paraId="6B021152" w14:textId="77777777" w:rsidR="00AF6022" w:rsidRPr="006B147A" w:rsidRDefault="002B4488" w:rsidP="009028F3">
          <w:pPr>
            <w:ind w:right="360"/>
            <w:jc w:val="right"/>
            <w:rPr>
              <w:b/>
              <w:bCs/>
              <w:sz w:val="28"/>
              <w:szCs w:val="28"/>
              <w:lang w:eastAsia="zh-CN"/>
            </w:rPr>
          </w:pPr>
          <w:r>
            <w:rPr>
              <w:rFonts w:hint="eastAsia"/>
              <w:b/>
              <w:bCs/>
              <w:noProof/>
              <w:sz w:val="28"/>
              <w:szCs w:val="28"/>
              <w:lang w:eastAsia="zh-CN"/>
            </w:rPr>
            <w:drawing>
              <wp:inline distT="0" distB="0" distL="0" distR="0" wp14:anchorId="08A1DDE1" wp14:editId="44C9B171">
                <wp:extent cx="551353" cy="453825"/>
                <wp:effectExtent l="0" t="0" r="0" b="3810"/>
                <wp:docPr id="1510790168" name="图片 5" descr="图片包含 游戏机, 黑暗&#10;&#10;AI 生成的内容可能不正确。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3817084" name="图片 5" descr="图片包含 游戏机, 黑暗&#10;&#10;AI 生成的内容可能不正确。"/>
                        <pic:cNvPicPr/>
                      </pic:nvPicPr>
                      <pic:blipFill rotWithShape="1">
                        <a:blip r:embed="rId2"/>
                        <a:srcRect b="2200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927" cy="53331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bookmarkEnd w:id="1"/>
  <w:p w14:paraId="6C3CD8D9" w14:textId="77777777" w:rsidR="004D671F" w:rsidRDefault="0038721C">
    <w:pPr>
      <w:ind w:right="360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08A91871" wp14:editId="5A1B591A">
              <wp:simplePos x="0" y="0"/>
              <wp:positionH relativeFrom="column">
                <wp:posOffset>0</wp:posOffset>
              </wp:positionH>
              <wp:positionV relativeFrom="paragraph">
                <wp:posOffset>66674</wp:posOffset>
              </wp:positionV>
              <wp:extent cx="6464300" cy="0"/>
              <wp:effectExtent l="0" t="0" r="0" b="0"/>
              <wp:wrapNone/>
              <wp:docPr id="977659392" name="直线连接符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464300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46F9B56E" id="直线连接符 4" o:spid="_x0000_s1026" style="position:absolute;z-index:251657728;visibility:visible;mso-wrap-style:square;mso-width-percent:0;mso-height-percent:0;mso-wrap-distance-left:9pt;mso-wrap-distance-top:.mm뀀;mso-wrap-distance-right:9pt;mso-wrap-distance-bottom:.mm뀀;mso-position-horizontal:absolute;mso-position-horizontal-relative:text;mso-position-vertical:absolute;mso-position-vertical-relative:text;mso-width-percent:0;mso-height-percent:0;mso-width-relative:page;mso-height-relative:page" from="0,5.25pt" to="509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" strokecolor="windowText" strokeweight="1pt">
              <v:stroke joinstyle="miter"/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FE24538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1FE04BD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1E8E81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DB60780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63F4F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2CBA660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66FEB2A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36886A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0FDC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BCAA61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69F8DF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1">
    <w:nsid w:val="FFFFFFFB"/>
    <w:multiLevelType w:val="multilevel"/>
    <w:tmpl w:val="2E085744"/>
    <w:lvl w:ilvl="0">
      <w:start w:val="1"/>
      <w:numFmt w:val="upperRoman"/>
      <w:pStyle w:val="1"/>
      <w:lvlText w:val="%1."/>
      <w:legacy w:legacy="1" w:legacySpace="144" w:legacyIndent="144"/>
      <w:lvlJc w:val="left"/>
    </w:lvl>
    <w:lvl w:ilvl="1">
      <w:start w:val="1"/>
      <w:numFmt w:val="upperLetter"/>
      <w:pStyle w:val="2"/>
      <w:lvlText w:val="%2."/>
      <w:legacy w:legacy="1" w:legacySpace="144" w:legacyIndent="144"/>
      <w:lvlJc w:val="left"/>
    </w:lvl>
    <w:lvl w:ilvl="2">
      <w:start w:val="1"/>
      <w:numFmt w:val="decimal"/>
      <w:pStyle w:val="3"/>
      <w:lvlText w:val="%3)"/>
      <w:legacy w:legacy="1" w:legacySpace="144" w:legacyIndent="144"/>
      <w:lvlJc w:val="left"/>
    </w:lvl>
    <w:lvl w:ilvl="3">
      <w:start w:val="1"/>
      <w:numFmt w:val="lowerLetter"/>
      <w:pStyle w:val="4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pStyle w:val="5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pStyle w:val="6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pStyle w:val="7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pStyle w:val="8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pStyle w:val="9"/>
      <w:lvlText w:val="(%9)"/>
      <w:legacy w:legacy="1" w:legacySpace="0" w:legacyIndent="720"/>
      <w:lvlJc w:val="left"/>
      <w:pPr>
        <w:ind w:left="4752" w:hanging="720"/>
      </w:pPr>
    </w:lvl>
  </w:abstractNum>
  <w:abstractNum w:abstractNumId="12" w15:restartNumberingAfterBreak="0">
    <w:nsid w:val="0AD53BAD"/>
    <w:multiLevelType w:val="hybridMultilevel"/>
    <w:tmpl w:val="3A40257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B0B1D6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14" w15:restartNumberingAfterBreak="0">
    <w:nsid w:val="2517274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2D234D8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2F8B23F8"/>
    <w:multiLevelType w:val="singleLevel"/>
    <w:tmpl w:val="12CEED9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7" w15:restartNumberingAfterBreak="0">
    <w:nsid w:val="37347E93"/>
    <w:multiLevelType w:val="hybridMultilevel"/>
    <w:tmpl w:val="35CADE76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877D64"/>
    <w:multiLevelType w:val="singleLevel"/>
    <w:tmpl w:val="5DA6FC16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3AAC1CFC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44775830"/>
    <w:multiLevelType w:val="hybridMultilevel"/>
    <w:tmpl w:val="3E4A0EB2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332F9F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" w15:restartNumberingAfterBreak="0">
    <w:nsid w:val="48301EFA"/>
    <w:multiLevelType w:val="hybridMultilevel"/>
    <w:tmpl w:val="39DC1F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0B59CF"/>
    <w:multiLevelType w:val="singleLevel"/>
    <w:tmpl w:val="4A4223A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4" w15:restartNumberingAfterBreak="0">
    <w:nsid w:val="5563073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25" w15:restartNumberingAfterBreak="0">
    <w:nsid w:val="6DC3293B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70C21745"/>
    <w:multiLevelType w:val="hybridMultilevel"/>
    <w:tmpl w:val="C5AA9E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2C3FDB"/>
    <w:multiLevelType w:val="hybridMultilevel"/>
    <w:tmpl w:val="E0222B8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0A417B"/>
    <w:multiLevelType w:val="hybridMultilevel"/>
    <w:tmpl w:val="78D2826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CE3AEE"/>
    <w:multiLevelType w:val="hybridMultilevel"/>
    <w:tmpl w:val="A03C883C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E315E9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num w:numId="1" w16cid:durableId="1080448970">
    <w:abstractNumId w:val="11"/>
  </w:num>
  <w:num w:numId="2" w16cid:durableId="596716277">
    <w:abstractNumId w:val="16"/>
  </w:num>
  <w:num w:numId="3" w16cid:durableId="1061631880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4" w16cid:durableId="499538694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 w16cid:durableId="965936890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 w16cid:durableId="1419249341">
    <w:abstractNumId w:val="21"/>
  </w:num>
  <w:num w:numId="7" w16cid:durableId="784691155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8" w16cid:durableId="1402093057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9" w16cid:durableId="1613319101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0" w16cid:durableId="1288858164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1" w16cid:durableId="502472201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2" w16cid:durableId="120730183">
    <w:abstractNumId w:val="18"/>
  </w:num>
  <w:num w:numId="13" w16cid:durableId="493760482">
    <w:abstractNumId w:val="13"/>
  </w:num>
  <w:num w:numId="14" w16cid:durableId="799033032">
    <w:abstractNumId w:val="24"/>
  </w:num>
  <w:num w:numId="15" w16cid:durableId="413089811">
    <w:abstractNumId w:val="23"/>
  </w:num>
  <w:num w:numId="16" w16cid:durableId="1298073720">
    <w:abstractNumId w:val="30"/>
  </w:num>
  <w:num w:numId="17" w16cid:durableId="409083852">
    <w:abstractNumId w:val="15"/>
  </w:num>
  <w:num w:numId="18" w16cid:durableId="437913739">
    <w:abstractNumId w:val="14"/>
  </w:num>
  <w:num w:numId="19" w16cid:durableId="1941252906">
    <w:abstractNumId w:val="25"/>
  </w:num>
  <w:num w:numId="20" w16cid:durableId="685449650">
    <w:abstractNumId w:val="19"/>
  </w:num>
  <w:num w:numId="21" w16cid:durableId="1491946620">
    <w:abstractNumId w:val="0"/>
  </w:num>
  <w:num w:numId="22" w16cid:durableId="202532675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86953981">
    <w:abstractNumId w:val="29"/>
  </w:num>
  <w:num w:numId="24" w16cid:durableId="2036300170">
    <w:abstractNumId w:val="28"/>
  </w:num>
  <w:num w:numId="25" w16cid:durableId="1955624724">
    <w:abstractNumId w:val="22"/>
  </w:num>
  <w:num w:numId="26" w16cid:durableId="201214976">
    <w:abstractNumId w:val="27"/>
  </w:num>
  <w:num w:numId="27" w16cid:durableId="1786920533">
    <w:abstractNumId w:val="12"/>
  </w:num>
  <w:num w:numId="28" w16cid:durableId="1890800308">
    <w:abstractNumId w:val="26"/>
  </w:num>
  <w:num w:numId="29" w16cid:durableId="2043019276">
    <w:abstractNumId w:val="17"/>
  </w:num>
  <w:num w:numId="30" w16cid:durableId="1902986095">
    <w:abstractNumId w:val="20"/>
  </w:num>
  <w:num w:numId="31" w16cid:durableId="998995570">
    <w:abstractNumId w:val="10"/>
  </w:num>
  <w:num w:numId="32" w16cid:durableId="1357584009">
    <w:abstractNumId w:val="8"/>
  </w:num>
  <w:num w:numId="33" w16cid:durableId="1281764394">
    <w:abstractNumId w:val="7"/>
  </w:num>
  <w:num w:numId="34" w16cid:durableId="178744284">
    <w:abstractNumId w:val="6"/>
  </w:num>
  <w:num w:numId="35" w16cid:durableId="473956394">
    <w:abstractNumId w:val="5"/>
  </w:num>
  <w:num w:numId="36" w16cid:durableId="62918695">
    <w:abstractNumId w:val="9"/>
  </w:num>
  <w:num w:numId="37" w16cid:durableId="1330790132">
    <w:abstractNumId w:val="4"/>
  </w:num>
  <w:num w:numId="38" w16cid:durableId="1191147347">
    <w:abstractNumId w:val="3"/>
  </w:num>
  <w:num w:numId="39" w16cid:durableId="1921862977">
    <w:abstractNumId w:val="2"/>
  </w:num>
  <w:num w:numId="40" w16cid:durableId="2019503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02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35B"/>
    <w:rsid w:val="00002A06"/>
    <w:rsid w:val="00011442"/>
    <w:rsid w:val="00015D6E"/>
    <w:rsid w:val="00022F50"/>
    <w:rsid w:val="00051D00"/>
    <w:rsid w:val="00054B3D"/>
    <w:rsid w:val="00062F42"/>
    <w:rsid w:val="00076FA2"/>
    <w:rsid w:val="00095FFB"/>
    <w:rsid w:val="000A4901"/>
    <w:rsid w:val="000B1D1E"/>
    <w:rsid w:val="000B490A"/>
    <w:rsid w:val="000E39A1"/>
    <w:rsid w:val="00113C2D"/>
    <w:rsid w:val="00131CF9"/>
    <w:rsid w:val="00144E72"/>
    <w:rsid w:val="00197200"/>
    <w:rsid w:val="001A0C70"/>
    <w:rsid w:val="001A5335"/>
    <w:rsid w:val="001B7720"/>
    <w:rsid w:val="001C5D73"/>
    <w:rsid w:val="00210B6C"/>
    <w:rsid w:val="0021405C"/>
    <w:rsid w:val="002434A1"/>
    <w:rsid w:val="0025043F"/>
    <w:rsid w:val="002970D3"/>
    <w:rsid w:val="002B4488"/>
    <w:rsid w:val="002C1ECF"/>
    <w:rsid w:val="002C37B7"/>
    <w:rsid w:val="002F4330"/>
    <w:rsid w:val="00342684"/>
    <w:rsid w:val="00347B76"/>
    <w:rsid w:val="00360269"/>
    <w:rsid w:val="0038721C"/>
    <w:rsid w:val="003D2C24"/>
    <w:rsid w:val="003D480B"/>
    <w:rsid w:val="003D60E6"/>
    <w:rsid w:val="003E172B"/>
    <w:rsid w:val="003F6926"/>
    <w:rsid w:val="0040483E"/>
    <w:rsid w:val="00425F26"/>
    <w:rsid w:val="0043144F"/>
    <w:rsid w:val="00431BFA"/>
    <w:rsid w:val="0044462C"/>
    <w:rsid w:val="00451ABB"/>
    <w:rsid w:val="00453531"/>
    <w:rsid w:val="00457452"/>
    <w:rsid w:val="004631BC"/>
    <w:rsid w:val="004A3BFE"/>
    <w:rsid w:val="004C1E16"/>
    <w:rsid w:val="004D671F"/>
    <w:rsid w:val="004E6D32"/>
    <w:rsid w:val="0050282A"/>
    <w:rsid w:val="00507BD8"/>
    <w:rsid w:val="00514BE1"/>
    <w:rsid w:val="00517D15"/>
    <w:rsid w:val="00520724"/>
    <w:rsid w:val="00524571"/>
    <w:rsid w:val="00526260"/>
    <w:rsid w:val="005641B9"/>
    <w:rsid w:val="0057253D"/>
    <w:rsid w:val="00584EC8"/>
    <w:rsid w:val="00590AC8"/>
    <w:rsid w:val="005A2A15"/>
    <w:rsid w:val="005A6B05"/>
    <w:rsid w:val="005B3088"/>
    <w:rsid w:val="005D6DDF"/>
    <w:rsid w:val="005E4814"/>
    <w:rsid w:val="00601E29"/>
    <w:rsid w:val="00604C08"/>
    <w:rsid w:val="006146F0"/>
    <w:rsid w:val="00625E96"/>
    <w:rsid w:val="00641795"/>
    <w:rsid w:val="00645C72"/>
    <w:rsid w:val="0066378C"/>
    <w:rsid w:val="00665EA9"/>
    <w:rsid w:val="006712D6"/>
    <w:rsid w:val="00674611"/>
    <w:rsid w:val="006A2E12"/>
    <w:rsid w:val="006D45AF"/>
    <w:rsid w:val="006D5FA5"/>
    <w:rsid w:val="006E60F7"/>
    <w:rsid w:val="006F0BC8"/>
    <w:rsid w:val="00720ADB"/>
    <w:rsid w:val="00724ABB"/>
    <w:rsid w:val="00740AD0"/>
    <w:rsid w:val="00783274"/>
    <w:rsid w:val="007A26A5"/>
    <w:rsid w:val="007A67D4"/>
    <w:rsid w:val="007C4336"/>
    <w:rsid w:val="0083499F"/>
    <w:rsid w:val="00863C2C"/>
    <w:rsid w:val="0087792E"/>
    <w:rsid w:val="008A0D7A"/>
    <w:rsid w:val="009028F3"/>
    <w:rsid w:val="0091035B"/>
    <w:rsid w:val="00917415"/>
    <w:rsid w:val="009276D4"/>
    <w:rsid w:val="00934ABF"/>
    <w:rsid w:val="009807F9"/>
    <w:rsid w:val="00997C2B"/>
    <w:rsid w:val="009B78FF"/>
    <w:rsid w:val="009C5D7F"/>
    <w:rsid w:val="009E079A"/>
    <w:rsid w:val="009F2928"/>
    <w:rsid w:val="00A07958"/>
    <w:rsid w:val="00A24571"/>
    <w:rsid w:val="00A40D84"/>
    <w:rsid w:val="00A533D4"/>
    <w:rsid w:val="00A5713E"/>
    <w:rsid w:val="00A57261"/>
    <w:rsid w:val="00A67267"/>
    <w:rsid w:val="00A95B7B"/>
    <w:rsid w:val="00AF6022"/>
    <w:rsid w:val="00B03DC1"/>
    <w:rsid w:val="00B13690"/>
    <w:rsid w:val="00B93760"/>
    <w:rsid w:val="00BB4374"/>
    <w:rsid w:val="00BB5522"/>
    <w:rsid w:val="00BC1026"/>
    <w:rsid w:val="00BE45DA"/>
    <w:rsid w:val="00BE6E09"/>
    <w:rsid w:val="00BF419F"/>
    <w:rsid w:val="00BF5ED5"/>
    <w:rsid w:val="00C03FE3"/>
    <w:rsid w:val="00C4540F"/>
    <w:rsid w:val="00C67D82"/>
    <w:rsid w:val="00CB2E00"/>
    <w:rsid w:val="00CB38E1"/>
    <w:rsid w:val="00CB4B8D"/>
    <w:rsid w:val="00CD676A"/>
    <w:rsid w:val="00D21FC5"/>
    <w:rsid w:val="00D30DFA"/>
    <w:rsid w:val="00D40B36"/>
    <w:rsid w:val="00D47356"/>
    <w:rsid w:val="00D56935"/>
    <w:rsid w:val="00D758C6"/>
    <w:rsid w:val="00D912C2"/>
    <w:rsid w:val="00DF2DDE"/>
    <w:rsid w:val="00E37E43"/>
    <w:rsid w:val="00E50DF6"/>
    <w:rsid w:val="00E51CBD"/>
    <w:rsid w:val="00E70AA4"/>
    <w:rsid w:val="00E73289"/>
    <w:rsid w:val="00E80660"/>
    <w:rsid w:val="00E97402"/>
    <w:rsid w:val="00E9740A"/>
    <w:rsid w:val="00EA1182"/>
    <w:rsid w:val="00F122CE"/>
    <w:rsid w:val="00F16EE5"/>
    <w:rsid w:val="00F30E76"/>
    <w:rsid w:val="00F3272A"/>
    <w:rsid w:val="00F44D30"/>
    <w:rsid w:val="00F60FFB"/>
    <w:rsid w:val="00F631AB"/>
    <w:rsid w:val="00F65266"/>
    <w:rsid w:val="00F7180E"/>
    <w:rsid w:val="00F82B3A"/>
    <w:rsid w:val="00F832CE"/>
    <w:rsid w:val="00FB6822"/>
    <w:rsid w:val="00FC456B"/>
    <w:rsid w:val="00FD1551"/>
    <w:rsid w:val="00FD6B8D"/>
    <w:rsid w:val="00FE08F8"/>
    <w:rsid w:val="00FE72C2"/>
    <w:rsid w:val="00FF2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A36FF3"/>
  <w14:defaultImageDpi w14:val="300"/>
  <w15:chartTrackingRefBased/>
  <w15:docId w15:val="{459D2D09-B329-4D25-B1C8-F9F020D2A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 w:qFormat="1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1" w:qFormat="1"/>
    <w:lsdException w:name="Medium Shading 2 Accent 1" w:uiPriority="60"/>
    <w:lsdException w:name="Medium List 1 Accent 1" w:uiPriority="61"/>
    <w:lsdException w:name="Revision" w:uiPriority="62"/>
    <w:lsdException w:name="List Paragraph" w:uiPriority="63" w:qFormat="1"/>
    <w:lsdException w:name="Quote" w:uiPriority="64" w:qFormat="1"/>
    <w:lsdException w:name="Intense Quote" w:uiPriority="6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99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99"/>
    <w:lsdException w:name="Medium Grid 1 Accent 2" w:uiPriority="34" w:qFormat="1"/>
    <w:lsdException w:name="Medium Grid 2 Accent 2" w:uiPriority="29" w:qFormat="1"/>
    <w:lsdException w:name="Medium Grid 3 Accent 2" w:uiPriority="30" w:qFormat="1"/>
    <w:lsdException w:name="Dark List Accent 2" w:uiPriority="66"/>
    <w:lsdException w:name="Colorful Shading Accent 2" w:uiPriority="67"/>
    <w:lsdException w:name="Colorful List Accent 2" w:uiPriority="68"/>
    <w:lsdException w:name="Colorful Grid Accent 2" w:uiPriority="69"/>
    <w:lsdException w:name="Light Shading Accent 3" w:uiPriority="70"/>
    <w:lsdException w:name="Light List Accent 3" w:uiPriority="71"/>
    <w:lsdException w:name="Light Grid Accent 3" w:uiPriority="72"/>
    <w:lsdException w:name="Medium Shading 1 Accent 3" w:uiPriority="73"/>
    <w:lsdException w:name="Medium Shading 2 Accent 3" w:uiPriority="60"/>
    <w:lsdException w:name="Medium List 1 Accent 3" w:uiPriority="61"/>
    <w:lsdException w:name="Medium List 2 Accent 3" w:uiPriority="62"/>
    <w:lsdException w:name="Medium Grid 1 Accent 3" w:uiPriority="63"/>
    <w:lsdException w:name="Medium Grid 2 Accent 3" w:uiPriority="64"/>
    <w:lsdException w:name="Medium Grid 3 Accent 3" w:uiPriority="65"/>
    <w:lsdException w:name="Dark List Accent 3" w:uiPriority="66"/>
    <w:lsdException w:name="Colorful Shading Accent 3" w:uiPriority="67"/>
    <w:lsdException w:name="Colorful List Accent 3" w:uiPriority="68"/>
    <w:lsdException w:name="Colorful Grid Accent 3" w:uiPriority="69"/>
    <w:lsdException w:name="Light Shading Accent 4" w:uiPriority="70"/>
    <w:lsdException w:name="Light List Accent 4" w:uiPriority="71"/>
    <w:lsdException w:name="Light Grid Accent 4" w:uiPriority="72"/>
    <w:lsdException w:name="Medium Shading 1 Accent 4" w:uiPriority="73"/>
    <w:lsdException w:name="Medium Shading 2 Accent 4" w:uiPriority="60"/>
    <w:lsdException w:name="Medium List 1 Accent 4" w:uiPriority="61"/>
    <w:lsdException w:name="Medium List 2 Accent 4" w:uiPriority="62"/>
    <w:lsdException w:name="Medium Grid 1 Accent 4" w:uiPriority="63"/>
    <w:lsdException w:name="Medium Grid 2 Accent 4" w:uiPriority="64"/>
    <w:lsdException w:name="Medium Grid 3 Accent 4" w:uiPriority="65"/>
    <w:lsdException w:name="Dark List Accent 4" w:uiPriority="66"/>
    <w:lsdException w:name="Colorful Shading Accent 4" w:uiPriority="67"/>
    <w:lsdException w:name="Colorful List Accent 4" w:uiPriority="68"/>
    <w:lsdException w:name="Colorful Grid Accent 4" w:uiPriority="69"/>
    <w:lsdException w:name="Light Shading Accent 5" w:uiPriority="70"/>
    <w:lsdException w:name="Light List Accent 5" w:uiPriority="71"/>
    <w:lsdException w:name="Light Grid Accent 5" w:uiPriority="72"/>
    <w:lsdException w:name="Medium Shading 1 Accent 5" w:uiPriority="73"/>
    <w:lsdException w:name="Medium Shading 2 Accent 5" w:uiPriority="60"/>
    <w:lsdException w:name="Medium List 1 Accent 5" w:uiPriority="61"/>
    <w:lsdException w:name="Medium List 2 Accent 5" w:uiPriority="62"/>
    <w:lsdException w:name="Medium Grid 1 Accent 5" w:uiPriority="63"/>
    <w:lsdException w:name="Medium Grid 2 Accent 5" w:uiPriority="64"/>
    <w:lsdException w:name="Medium Grid 3 Accent 5" w:uiPriority="65"/>
    <w:lsdException w:name="Dark List Accent 5" w:uiPriority="66"/>
    <w:lsdException w:name="Colorful Shading Accent 5" w:uiPriority="67"/>
    <w:lsdException w:name="Colorful List Accent 5" w:uiPriority="68"/>
    <w:lsdException w:name="Colorful Grid Accent 5" w:uiPriority="69"/>
    <w:lsdException w:name="Light Shading Accent 6" w:uiPriority="70"/>
    <w:lsdException w:name="Light List Accent 6" w:uiPriority="71"/>
    <w:lsdException w:name="Light Grid Accent 6" w:uiPriority="72"/>
    <w:lsdException w:name="Medium Shading 1 Accent 6" w:uiPriority="73"/>
    <w:lsdException w:name="Medium Shading 2 Accent 6" w:uiPriority="60"/>
    <w:lsdException w:name="Medium List 1 Accent 6" w:uiPriority="61"/>
    <w:lsdException w:name="Medium List 2 Accent 6" w:uiPriority="62"/>
    <w:lsdException w:name="Medium Grid 1 Accent 6" w:uiPriority="63"/>
    <w:lsdException w:name="Medium Grid 2 Accent 6" w:uiPriority="64"/>
    <w:lsdException w:name="Medium Grid 3 Accent 6" w:uiPriority="65"/>
    <w:lsdException w:name="Dark List Accent 6" w:uiPriority="66"/>
    <w:lsdException w:name="Colorful Shading Accent 6" w:uiPriority="67"/>
    <w:lsdException w:name="Colorful List Accent 6" w:uiPriority="68"/>
    <w:lsdException w:name="Colorful Grid Accent 6" w:uiPriority="69"/>
    <w:lsdException w:name="Subtle Emphasis" w:uiPriority="70" w:qFormat="1"/>
    <w:lsdException w:name="Intense Emphasis" w:uiPriority="71" w:qFormat="1"/>
    <w:lsdException w:name="Subtle Reference" w:uiPriority="72" w:qFormat="1"/>
    <w:lsdException w:name="Intense Reference" w:uiPriority="73" w:qFormat="1"/>
    <w:lsdException w:name="Book Title" w:uiPriority="60" w:qFormat="1"/>
    <w:lsdException w:name="Bibliography" w:uiPriority="61"/>
    <w:lsdException w:name="TOC Heading" w:semiHidden="1" w:uiPriority="62" w:unhideWhenUsed="1" w:qFormat="1"/>
    <w:lsdException w:name="Plain Table 1" w:uiPriority="63"/>
    <w:lsdException w:name="Plain Table 2" w:uiPriority="64"/>
    <w:lsdException w:name="Plain Table 3" w:uiPriority="65" w:qFormat="1"/>
    <w:lsdException w:name="Plain Table 4" w:uiPriority="66" w:qFormat="1"/>
    <w:lsdException w:name="Plain Table 5" w:uiPriority="67" w:qFormat="1"/>
    <w:lsdException w:name="Grid Table Light" w:uiPriority="68" w:qFormat="1"/>
    <w:lsdException w:name="Grid Table 1 Light" w:uiPriority="69" w:qFormat="1"/>
    <w:lsdException w:name="Grid Table 2" w:uiPriority="70"/>
    <w:lsdException w:name="Grid Table 3" w:uiPriority="71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a">
    <w:name w:val="Normal"/>
    <w:qFormat/>
    <w:pPr>
      <w:autoSpaceDE w:val="0"/>
      <w:autoSpaceDN w:val="0"/>
    </w:pPr>
    <w:rPr>
      <w:lang w:val="en-US"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numPr>
        <w:numId w:val="1"/>
      </w:numPr>
      <w:spacing w:before="240" w:after="80"/>
      <w:jc w:val="center"/>
      <w:outlineLvl w:val="0"/>
    </w:pPr>
    <w:rPr>
      <w:smallCaps/>
      <w:kern w:val="28"/>
    </w:rPr>
  </w:style>
  <w:style w:type="paragraph" w:styleId="2">
    <w:name w:val="heading 2"/>
    <w:basedOn w:val="a"/>
    <w:next w:val="a"/>
    <w:link w:val="20"/>
    <w:uiPriority w:val="9"/>
    <w:qFormat/>
    <w:pPr>
      <w:keepNext/>
      <w:numPr>
        <w:ilvl w:val="1"/>
        <w:numId w:val="1"/>
      </w:numPr>
      <w:spacing w:before="120" w:after="60"/>
      <w:ind w:left="144"/>
      <w:outlineLvl w:val="1"/>
    </w:pPr>
    <w:rPr>
      <w:i/>
      <w:iCs/>
    </w:rPr>
  </w:style>
  <w:style w:type="paragraph" w:styleId="3">
    <w:name w:val="heading 3"/>
    <w:basedOn w:val="a"/>
    <w:next w:val="a"/>
    <w:uiPriority w:val="9"/>
    <w:qFormat/>
    <w:pPr>
      <w:keepNext/>
      <w:numPr>
        <w:ilvl w:val="2"/>
        <w:numId w:val="1"/>
      </w:numPr>
      <w:ind w:left="288"/>
      <w:outlineLvl w:val="2"/>
    </w:pPr>
    <w:rPr>
      <w:i/>
      <w:iCs/>
    </w:rPr>
  </w:style>
  <w:style w:type="paragraph" w:styleId="4">
    <w:name w:val="heading 4"/>
    <w:basedOn w:val="a"/>
    <w:next w:val="a"/>
    <w:uiPriority w:val="9"/>
    <w:qFormat/>
    <w:pPr>
      <w:keepNext/>
      <w:numPr>
        <w:ilvl w:val="3"/>
        <w:numId w:val="1"/>
      </w:numPr>
      <w:spacing w:before="240" w:after="60"/>
      <w:outlineLvl w:val="3"/>
    </w:pPr>
    <w:rPr>
      <w:i/>
      <w:iCs/>
      <w:sz w:val="18"/>
      <w:szCs w:val="18"/>
    </w:rPr>
  </w:style>
  <w:style w:type="paragraph" w:styleId="5">
    <w:name w:val="heading 5"/>
    <w:basedOn w:val="a"/>
    <w:next w:val="a"/>
    <w:uiPriority w:val="9"/>
    <w:qFormat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6">
    <w:name w:val="heading 6"/>
    <w:basedOn w:val="a"/>
    <w:next w:val="a"/>
    <w:uiPriority w:val="9"/>
    <w:qFormat/>
    <w:pPr>
      <w:numPr>
        <w:ilvl w:val="5"/>
        <w:numId w:val="1"/>
      </w:numPr>
      <w:spacing w:before="240" w:after="60"/>
      <w:outlineLvl w:val="5"/>
    </w:pPr>
    <w:rPr>
      <w:i/>
      <w:iCs/>
      <w:sz w:val="16"/>
      <w:szCs w:val="16"/>
    </w:rPr>
  </w:style>
  <w:style w:type="paragraph" w:styleId="7">
    <w:name w:val="heading 7"/>
    <w:basedOn w:val="a"/>
    <w:next w:val="a"/>
    <w:uiPriority w:val="9"/>
    <w:qFormat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8">
    <w:name w:val="heading 8"/>
    <w:basedOn w:val="a"/>
    <w:next w:val="a"/>
    <w:uiPriority w:val="9"/>
    <w:qFormat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9">
    <w:name w:val="heading 9"/>
    <w:basedOn w:val="a"/>
    <w:next w:val="a"/>
    <w:uiPriority w:val="9"/>
    <w:qFormat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bstract">
    <w:name w:val="Abstract"/>
    <w:basedOn w:val="a"/>
    <w:next w:val="a"/>
    <w:pPr>
      <w:spacing w:before="20"/>
      <w:ind w:firstLine="202"/>
      <w:jc w:val="both"/>
    </w:pPr>
    <w:rPr>
      <w:b/>
      <w:bCs/>
      <w:sz w:val="18"/>
      <w:szCs w:val="18"/>
    </w:rPr>
  </w:style>
  <w:style w:type="paragraph" w:customStyle="1" w:styleId="Authors">
    <w:name w:val="Authors"/>
    <w:basedOn w:val="a"/>
    <w:next w:val="a"/>
    <w:pPr>
      <w:framePr w:w="9072" w:hSpace="187" w:vSpace="187" w:wrap="notBeside" w:vAnchor="text" w:hAnchor="page" w:xAlign="center" w:y="1"/>
      <w:spacing w:after="320"/>
      <w:jc w:val="center"/>
    </w:pPr>
    <w:rPr>
      <w:sz w:val="22"/>
      <w:szCs w:val="22"/>
    </w:rPr>
  </w:style>
  <w:style w:type="character" w:customStyle="1" w:styleId="MemberType">
    <w:name w:val="MemberType"/>
    <w:rPr>
      <w:rFonts w:ascii="Times New Roman" w:hAnsi="Times New Roman" w:cs="Times New Roman"/>
      <w:i/>
      <w:iCs/>
      <w:sz w:val="22"/>
      <w:szCs w:val="22"/>
    </w:rPr>
  </w:style>
  <w:style w:type="paragraph" w:styleId="a3">
    <w:name w:val="Title"/>
    <w:basedOn w:val="a"/>
    <w:next w:val="a"/>
    <w:qFormat/>
    <w:pPr>
      <w:framePr w:w="9360" w:hSpace="187" w:vSpace="187" w:wrap="notBeside" w:vAnchor="text" w:hAnchor="page" w:xAlign="center" w:y="1"/>
      <w:jc w:val="center"/>
    </w:pPr>
    <w:rPr>
      <w:kern w:val="28"/>
      <w:sz w:val="48"/>
      <w:szCs w:val="48"/>
    </w:rPr>
  </w:style>
  <w:style w:type="paragraph" w:styleId="a4">
    <w:name w:val="footnote text"/>
    <w:basedOn w:val="a"/>
    <w:link w:val="a5"/>
    <w:semiHidden/>
    <w:pPr>
      <w:ind w:firstLine="202"/>
      <w:jc w:val="both"/>
    </w:pPr>
    <w:rPr>
      <w:sz w:val="16"/>
      <w:szCs w:val="16"/>
    </w:rPr>
  </w:style>
  <w:style w:type="paragraph" w:customStyle="1" w:styleId="References">
    <w:name w:val="References"/>
    <w:basedOn w:val="a"/>
    <w:pPr>
      <w:numPr>
        <w:numId w:val="12"/>
      </w:numPr>
      <w:jc w:val="both"/>
    </w:pPr>
    <w:rPr>
      <w:sz w:val="16"/>
      <w:szCs w:val="16"/>
    </w:rPr>
  </w:style>
  <w:style w:type="paragraph" w:customStyle="1" w:styleId="IndexTerms">
    <w:name w:val="IndexTerms"/>
    <w:basedOn w:val="a"/>
    <w:next w:val="a"/>
    <w:pPr>
      <w:ind w:firstLine="202"/>
      <w:jc w:val="both"/>
    </w:pPr>
    <w:rPr>
      <w:b/>
      <w:bCs/>
      <w:sz w:val="18"/>
      <w:szCs w:val="18"/>
    </w:rPr>
  </w:style>
  <w:style w:type="character" w:styleId="a6">
    <w:name w:val="footnote reference"/>
    <w:semiHidden/>
    <w:rPr>
      <w:vertAlign w:val="superscript"/>
    </w:rPr>
  </w:style>
  <w:style w:type="paragraph" w:styleId="a7">
    <w:name w:val="footer"/>
    <w:basedOn w:val="a"/>
    <w:link w:val="a8"/>
    <w:uiPriority w:val="99"/>
    <w:pPr>
      <w:tabs>
        <w:tab w:val="center" w:pos="4320"/>
        <w:tab w:val="right" w:pos="8640"/>
      </w:tabs>
    </w:pPr>
  </w:style>
  <w:style w:type="paragraph" w:customStyle="1" w:styleId="Text">
    <w:name w:val="Text"/>
    <w:basedOn w:val="a"/>
    <w:pPr>
      <w:widowControl w:val="0"/>
      <w:spacing w:line="252" w:lineRule="auto"/>
      <w:ind w:firstLine="202"/>
      <w:jc w:val="both"/>
    </w:pPr>
  </w:style>
  <w:style w:type="paragraph" w:customStyle="1" w:styleId="FigureCaption">
    <w:name w:val="Figure Caption"/>
    <w:basedOn w:val="a"/>
    <w:pPr>
      <w:jc w:val="both"/>
    </w:pPr>
    <w:rPr>
      <w:sz w:val="16"/>
      <w:szCs w:val="16"/>
    </w:rPr>
  </w:style>
  <w:style w:type="paragraph" w:customStyle="1" w:styleId="TableTitle">
    <w:name w:val="Table Title"/>
    <w:basedOn w:val="a"/>
    <w:pPr>
      <w:jc w:val="center"/>
    </w:pPr>
    <w:rPr>
      <w:smallCaps/>
      <w:sz w:val="16"/>
      <w:szCs w:val="16"/>
    </w:rPr>
  </w:style>
  <w:style w:type="paragraph" w:customStyle="1" w:styleId="ReferenceHead">
    <w:name w:val="Reference Head"/>
    <w:basedOn w:val="1"/>
    <w:link w:val="ReferenceHeadChar"/>
    <w:pPr>
      <w:numPr>
        <w:numId w:val="0"/>
      </w:numPr>
    </w:pPr>
  </w:style>
  <w:style w:type="paragraph" w:styleId="a9">
    <w:name w:val="header"/>
    <w:basedOn w:val="a"/>
    <w:link w:val="aa"/>
    <w:pPr>
      <w:tabs>
        <w:tab w:val="center" w:pos="4320"/>
        <w:tab w:val="right" w:pos="8640"/>
      </w:tabs>
    </w:pPr>
  </w:style>
  <w:style w:type="paragraph" w:customStyle="1" w:styleId="Equation">
    <w:name w:val="Equation"/>
    <w:basedOn w:val="a"/>
    <w:next w:val="a"/>
    <w:pPr>
      <w:widowControl w:val="0"/>
      <w:tabs>
        <w:tab w:val="right" w:pos="5040"/>
      </w:tabs>
      <w:spacing w:line="252" w:lineRule="auto"/>
      <w:jc w:val="both"/>
    </w:pPr>
  </w:style>
  <w:style w:type="character" w:styleId="ab">
    <w:name w:val="Hyperlink"/>
    <w:rPr>
      <w:color w:val="0000FF"/>
      <w:u w:val="single"/>
    </w:rPr>
  </w:style>
  <w:style w:type="character" w:styleId="ac">
    <w:name w:val="FollowedHyperlink"/>
    <w:rPr>
      <w:color w:val="800080"/>
      <w:u w:val="single"/>
    </w:rPr>
  </w:style>
  <w:style w:type="paragraph" w:styleId="ad">
    <w:name w:val="Body Text Indent"/>
    <w:basedOn w:val="a"/>
    <w:link w:val="ae"/>
    <w:pPr>
      <w:ind w:left="630" w:hanging="630"/>
    </w:pPr>
    <w:rPr>
      <w:szCs w:val="24"/>
    </w:rPr>
  </w:style>
  <w:style w:type="paragraph" w:styleId="af">
    <w:name w:val="Document Map"/>
    <w:basedOn w:val="a"/>
    <w:semiHidden/>
    <w:rsid w:val="00DC5FC7"/>
    <w:pPr>
      <w:shd w:val="clear" w:color="auto" w:fill="000080"/>
    </w:pPr>
    <w:rPr>
      <w:rFonts w:ascii="Tahoma" w:hAnsi="Tahoma" w:cs="Tahoma"/>
    </w:rPr>
  </w:style>
  <w:style w:type="paragraph" w:customStyle="1" w:styleId="Pa0">
    <w:name w:val="Pa0"/>
    <w:basedOn w:val="a"/>
    <w:next w:val="a"/>
    <w:rsid w:val="00426966"/>
    <w:pPr>
      <w:widowControl w:val="0"/>
      <w:adjustRightInd w:val="0"/>
      <w:spacing w:line="241" w:lineRule="atLeast"/>
    </w:pPr>
    <w:rPr>
      <w:rFonts w:ascii="Baskerville" w:hAnsi="Baskerville"/>
      <w:sz w:val="24"/>
      <w:szCs w:val="24"/>
    </w:rPr>
  </w:style>
  <w:style w:type="character" w:customStyle="1" w:styleId="A50">
    <w:name w:val="A5"/>
    <w:rsid w:val="00426966"/>
    <w:rPr>
      <w:color w:val="00529F"/>
      <w:sz w:val="20"/>
      <w:szCs w:val="20"/>
    </w:rPr>
  </w:style>
  <w:style w:type="character" w:customStyle="1" w:styleId="aa">
    <w:name w:val="页眉 字符"/>
    <w:link w:val="a9"/>
    <w:uiPriority w:val="99"/>
    <w:rsid w:val="0040483E"/>
  </w:style>
  <w:style w:type="paragraph" w:styleId="af0">
    <w:name w:val="Normal (Web)"/>
    <w:basedOn w:val="a"/>
    <w:uiPriority w:val="99"/>
    <w:unhideWhenUsed/>
    <w:rsid w:val="005641B9"/>
    <w:pPr>
      <w:autoSpaceDE/>
      <w:autoSpaceDN/>
      <w:spacing w:before="100" w:beforeAutospacing="1" w:after="100" w:afterAutospacing="1"/>
    </w:pPr>
    <w:rPr>
      <w:rFonts w:ascii="Times" w:hAnsi="Times"/>
    </w:rPr>
  </w:style>
  <w:style w:type="character" w:styleId="af1">
    <w:name w:val="Strong"/>
    <w:uiPriority w:val="22"/>
    <w:qFormat/>
    <w:rsid w:val="005641B9"/>
    <w:rPr>
      <w:b/>
      <w:bCs/>
    </w:rPr>
  </w:style>
  <w:style w:type="character" w:customStyle="1" w:styleId="apple-converted-space">
    <w:name w:val="apple-converted-space"/>
    <w:rsid w:val="005641B9"/>
  </w:style>
  <w:style w:type="character" w:styleId="af2">
    <w:name w:val="Emphasis"/>
    <w:uiPriority w:val="20"/>
    <w:qFormat/>
    <w:rsid w:val="005641B9"/>
    <w:rPr>
      <w:i/>
      <w:iCs/>
    </w:rPr>
  </w:style>
  <w:style w:type="character" w:customStyle="1" w:styleId="a5">
    <w:name w:val="脚注文本 字符"/>
    <w:link w:val="a4"/>
    <w:semiHidden/>
    <w:rsid w:val="00453531"/>
    <w:rPr>
      <w:sz w:val="16"/>
      <w:szCs w:val="16"/>
    </w:rPr>
  </w:style>
  <w:style w:type="paragraph" w:styleId="af3">
    <w:name w:val="Balloon Text"/>
    <w:basedOn w:val="a"/>
    <w:link w:val="af4"/>
    <w:rsid w:val="003F6926"/>
    <w:rPr>
      <w:rFonts w:ascii="Segoe UI" w:hAnsi="Segoe UI" w:cs="Segoe UI"/>
      <w:sz w:val="18"/>
      <w:szCs w:val="18"/>
    </w:rPr>
  </w:style>
  <w:style w:type="character" w:customStyle="1" w:styleId="af4">
    <w:name w:val="批注框文本 字符"/>
    <w:link w:val="af3"/>
    <w:rsid w:val="003F6926"/>
    <w:rPr>
      <w:rFonts w:ascii="Segoe UI" w:hAnsi="Segoe UI" w:cs="Segoe UI"/>
      <w:sz w:val="18"/>
      <w:szCs w:val="18"/>
    </w:rPr>
  </w:style>
  <w:style w:type="table" w:styleId="af5">
    <w:name w:val="Table Grid"/>
    <w:basedOn w:val="a1"/>
    <w:rsid w:val="00514B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diumGrid11">
    <w:name w:val="Medium Grid 11"/>
    <w:uiPriority w:val="99"/>
    <w:semiHidden/>
    <w:rsid w:val="00BE45DA"/>
    <w:rPr>
      <w:color w:val="808080"/>
    </w:rPr>
  </w:style>
  <w:style w:type="paragraph" w:customStyle="1" w:styleId="ParagraphStyle1">
    <w:name w:val="Paragraph Style 1"/>
    <w:basedOn w:val="a"/>
    <w:uiPriority w:val="99"/>
    <w:rsid w:val="00BE45DA"/>
    <w:pPr>
      <w:widowControl w:val="0"/>
      <w:tabs>
        <w:tab w:val="left" w:pos="480"/>
      </w:tabs>
      <w:autoSpaceDE/>
      <w:autoSpaceDN/>
      <w:adjustRightInd w:val="0"/>
      <w:spacing w:before="100" w:line="280" w:lineRule="atLeast"/>
      <w:textAlignment w:val="center"/>
    </w:pPr>
    <w:rPr>
      <w:rFonts w:ascii="Formata-Regular" w:eastAsia="MS Mincho" w:hAnsi="Formata-Regular" w:cs="Formata-Regular"/>
      <w:color w:val="000000"/>
      <w:sz w:val="22"/>
      <w:szCs w:val="22"/>
      <w:lang w:eastAsia="ja-JP"/>
    </w:rPr>
  </w:style>
  <w:style w:type="character" w:customStyle="1" w:styleId="BodyText1">
    <w:name w:val="Body Text1"/>
    <w:uiPriority w:val="99"/>
    <w:rsid w:val="00BE45DA"/>
    <w:rPr>
      <w:rFonts w:ascii="Verdana" w:hAnsi="Verdana" w:cs="Verdana"/>
      <w:color w:val="000000"/>
      <w:sz w:val="22"/>
      <w:szCs w:val="22"/>
    </w:rPr>
  </w:style>
  <w:style w:type="character" w:customStyle="1" w:styleId="bodytype">
    <w:name w:val="body type"/>
    <w:uiPriority w:val="99"/>
    <w:rsid w:val="00BE45DA"/>
    <w:rPr>
      <w:rFonts w:ascii="Formata-Regular" w:hAnsi="Formata-Regular" w:cs="Formata-Regular"/>
      <w:color w:val="000000"/>
      <w:sz w:val="22"/>
      <w:szCs w:val="22"/>
    </w:rPr>
  </w:style>
  <w:style w:type="paragraph" w:customStyle="1" w:styleId="Style1">
    <w:name w:val="Style1"/>
    <w:basedOn w:val="ReferenceHead"/>
    <w:link w:val="Style1Char"/>
    <w:qFormat/>
    <w:rsid w:val="00BE45DA"/>
    <w:pPr>
      <w:autoSpaceDE/>
      <w:autoSpaceDN/>
    </w:pPr>
  </w:style>
  <w:style w:type="character" w:customStyle="1" w:styleId="10">
    <w:name w:val="标题 1 字符"/>
    <w:link w:val="1"/>
    <w:uiPriority w:val="9"/>
    <w:rsid w:val="00BE45DA"/>
    <w:rPr>
      <w:smallCaps/>
      <w:kern w:val="28"/>
    </w:rPr>
  </w:style>
  <w:style w:type="character" w:customStyle="1" w:styleId="ReferenceHeadChar">
    <w:name w:val="Reference Head Char"/>
    <w:link w:val="ReferenceHead"/>
    <w:rsid w:val="00BE45DA"/>
    <w:rPr>
      <w:smallCaps/>
      <w:kern w:val="28"/>
    </w:rPr>
  </w:style>
  <w:style w:type="character" w:customStyle="1" w:styleId="Style1Char">
    <w:name w:val="Style1 Char"/>
    <w:link w:val="Style1"/>
    <w:rsid w:val="00BE45DA"/>
    <w:rPr>
      <w:smallCaps/>
      <w:kern w:val="28"/>
    </w:rPr>
  </w:style>
  <w:style w:type="paragraph" w:customStyle="1" w:styleId="ColourfulShadingAccent11">
    <w:name w:val="Colourful Shading – Accent 11"/>
    <w:hidden/>
    <w:uiPriority w:val="99"/>
    <w:rsid w:val="00BE45DA"/>
    <w:rPr>
      <w:lang w:val="en-US" w:eastAsia="en-US"/>
    </w:rPr>
  </w:style>
  <w:style w:type="character" w:customStyle="1" w:styleId="BodyText2">
    <w:name w:val="Body Text2"/>
    <w:uiPriority w:val="99"/>
    <w:rsid w:val="00BE45DA"/>
    <w:rPr>
      <w:rFonts w:ascii="Verdana" w:hAnsi="Verdana" w:cs="Verdana"/>
      <w:color w:val="000000"/>
      <w:sz w:val="22"/>
      <w:szCs w:val="22"/>
    </w:rPr>
  </w:style>
  <w:style w:type="character" w:customStyle="1" w:styleId="20">
    <w:name w:val="标题 2 字符"/>
    <w:link w:val="2"/>
    <w:uiPriority w:val="9"/>
    <w:rsid w:val="00BE45DA"/>
    <w:rPr>
      <w:i/>
      <w:iCs/>
    </w:rPr>
  </w:style>
  <w:style w:type="paragraph" w:customStyle="1" w:styleId="TextL-MAG">
    <w:name w:val="Text L-MAG"/>
    <w:basedOn w:val="a"/>
    <w:link w:val="TextL-MAGChar"/>
    <w:qFormat/>
    <w:rsid w:val="00BE45DA"/>
    <w:pPr>
      <w:widowControl w:val="0"/>
      <w:tabs>
        <w:tab w:val="left" w:pos="360"/>
      </w:tabs>
      <w:autoSpaceDE/>
      <w:autoSpaceDN/>
      <w:spacing w:line="276" w:lineRule="auto"/>
      <w:ind w:firstLine="360"/>
      <w:jc w:val="both"/>
    </w:pPr>
    <w:rPr>
      <w:rFonts w:ascii="Arial" w:eastAsia="MS Mincho" w:hAnsi="Arial"/>
      <w:sz w:val="18"/>
      <w:szCs w:val="22"/>
      <w:lang w:eastAsia="ja-JP"/>
    </w:rPr>
  </w:style>
  <w:style w:type="character" w:customStyle="1" w:styleId="TextL-MAGChar">
    <w:name w:val="Text L-MAG Char"/>
    <w:link w:val="TextL-MAG"/>
    <w:rsid w:val="00BE45DA"/>
    <w:rPr>
      <w:rFonts w:ascii="Arial" w:eastAsia="MS Mincho" w:hAnsi="Arial"/>
      <w:sz w:val="18"/>
      <w:szCs w:val="22"/>
      <w:lang w:eastAsia="ja-JP"/>
    </w:rPr>
  </w:style>
  <w:style w:type="character" w:customStyle="1" w:styleId="a8">
    <w:name w:val="页脚 字符"/>
    <w:link w:val="a7"/>
    <w:uiPriority w:val="99"/>
    <w:rsid w:val="00BE45DA"/>
  </w:style>
  <w:style w:type="character" w:customStyle="1" w:styleId="ae">
    <w:name w:val="正文文本缩进 字符"/>
    <w:link w:val="ad"/>
    <w:rsid w:val="00BE45DA"/>
    <w:rPr>
      <w:szCs w:val="24"/>
    </w:rPr>
  </w:style>
  <w:style w:type="character" w:styleId="af6">
    <w:name w:val="annotation reference"/>
    <w:rsid w:val="00BE45DA"/>
    <w:rPr>
      <w:sz w:val="18"/>
      <w:szCs w:val="18"/>
    </w:rPr>
  </w:style>
  <w:style w:type="paragraph" w:styleId="af7">
    <w:name w:val="annotation text"/>
    <w:basedOn w:val="a"/>
    <w:link w:val="af8"/>
    <w:rsid w:val="00BE45DA"/>
    <w:pPr>
      <w:autoSpaceDE/>
      <w:autoSpaceDN/>
    </w:pPr>
    <w:rPr>
      <w:sz w:val="24"/>
      <w:szCs w:val="24"/>
    </w:rPr>
  </w:style>
  <w:style w:type="character" w:customStyle="1" w:styleId="af8">
    <w:name w:val="批注文字 字符"/>
    <w:link w:val="af7"/>
    <w:rsid w:val="00BE45DA"/>
    <w:rPr>
      <w:sz w:val="24"/>
      <w:szCs w:val="24"/>
    </w:rPr>
  </w:style>
  <w:style w:type="paragraph" w:styleId="af9">
    <w:name w:val="annotation subject"/>
    <w:basedOn w:val="af7"/>
    <w:next w:val="af7"/>
    <w:link w:val="afa"/>
    <w:rsid w:val="00BE45DA"/>
    <w:rPr>
      <w:b/>
      <w:bCs/>
      <w:sz w:val="20"/>
      <w:szCs w:val="20"/>
    </w:rPr>
  </w:style>
  <w:style w:type="character" w:customStyle="1" w:styleId="afa">
    <w:name w:val="批注主题 字符"/>
    <w:link w:val="af9"/>
    <w:rsid w:val="00BE45DA"/>
    <w:rPr>
      <w:b/>
      <w:bCs/>
      <w:sz w:val="24"/>
      <w:szCs w:val="24"/>
    </w:rPr>
  </w:style>
  <w:style w:type="character" w:styleId="afb">
    <w:name w:val="Unresolved Mention"/>
    <w:uiPriority w:val="99"/>
    <w:semiHidden/>
    <w:unhideWhenUsed/>
    <w:rsid w:val="00BE45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4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5722">
          <w:blockQuote w:val="1"/>
          <w:marLeft w:val="360"/>
          <w:marRight w:val="36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E05BF7-A03E-47A7-A675-A0B48F8911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6</Pages>
  <Words>2557</Words>
  <Characters>14576</Characters>
  <Application>Microsoft Office Word</Application>
  <DocSecurity>0</DocSecurity>
  <Lines>121</Lines>
  <Paragraphs>34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</vt:lpstr>
      <vt:lpstr></vt:lpstr>
    </vt:vector>
  </TitlesOfParts>
  <Company>IEEE</Company>
  <LinksUpToDate>false</LinksUpToDate>
  <CharactersWithSpaces>17099</CharactersWithSpaces>
  <SharedDoc>false</SharedDoc>
  <HLinks>
    <vt:vector size="54" baseType="variant">
      <vt:variant>
        <vt:i4>2490375</vt:i4>
      </vt:variant>
      <vt:variant>
        <vt:i4>30</vt:i4>
      </vt:variant>
      <vt:variant>
        <vt:i4>0</vt:i4>
      </vt:variant>
      <vt:variant>
        <vt:i4>5</vt:i4>
      </vt:variant>
      <vt:variant>
        <vt:lpwstr>mailto:HUMANIST@NYVM.ORG</vt:lpwstr>
      </vt:variant>
      <vt:variant>
        <vt:lpwstr/>
      </vt:variant>
      <vt:variant>
        <vt:i4>8126496</vt:i4>
      </vt:variant>
      <vt:variant>
        <vt:i4>27</vt:i4>
      </vt:variant>
      <vt:variant>
        <vt:i4>0</vt:i4>
      </vt:variant>
      <vt:variant>
        <vt:i4>5</vt:i4>
      </vt:variant>
      <vt:variant>
        <vt:lpwstr>http://www.amdahl.com/doc/products/bsg/intra/infra/html</vt:lpwstr>
      </vt:variant>
      <vt:variant>
        <vt:lpwstr/>
      </vt:variant>
      <vt:variant>
        <vt:i4>983107</vt:i4>
      </vt:variant>
      <vt:variant>
        <vt:i4>24</vt:i4>
      </vt:variant>
      <vt:variant>
        <vt:i4>0</vt:i4>
      </vt:variant>
      <vt:variant>
        <vt:i4>5</vt:i4>
      </vt:variant>
      <vt:variant>
        <vt:lpwstr>http://home.process.com/Intranets/wp2.htp</vt:lpwstr>
      </vt:variant>
      <vt:variant>
        <vt:lpwstr/>
      </vt:variant>
      <vt:variant>
        <vt:i4>1310813</vt:i4>
      </vt:variant>
      <vt:variant>
        <vt:i4>21</vt:i4>
      </vt:variant>
      <vt:variant>
        <vt:i4>0</vt:i4>
      </vt:variant>
      <vt:variant>
        <vt:i4>5</vt:i4>
      </vt:variant>
      <vt:variant>
        <vt:lpwstr>http://www.halcyon.com/pub/journals/21ps03-vidmar</vt:lpwstr>
      </vt:variant>
      <vt:variant>
        <vt:lpwstr/>
      </vt:variant>
      <vt:variant>
        <vt:i4>2687077</vt:i4>
      </vt:variant>
      <vt:variant>
        <vt:i4>18</vt:i4>
      </vt:variant>
      <vt:variant>
        <vt:i4>0</vt:i4>
      </vt:variant>
      <vt:variant>
        <vt:i4>5</vt:i4>
      </vt:variant>
      <vt:variant>
        <vt:lpwstr>http://www.atm.com/</vt:lpwstr>
      </vt:variant>
      <vt:variant>
        <vt:lpwstr/>
      </vt:variant>
      <vt:variant>
        <vt:i4>2031701</vt:i4>
      </vt:variant>
      <vt:variant>
        <vt:i4>15</vt:i4>
      </vt:variant>
      <vt:variant>
        <vt:i4>0</vt:i4>
      </vt:variant>
      <vt:variant>
        <vt:i4>5</vt:i4>
      </vt:variant>
      <vt:variant>
        <vt:lpwstr>http://www.ieee.org/web/publications/authors/transjnl/index.html</vt:lpwstr>
      </vt:variant>
      <vt:variant>
        <vt:lpwstr/>
      </vt:variant>
      <vt:variant>
        <vt:i4>2555906</vt:i4>
      </vt:variant>
      <vt:variant>
        <vt:i4>12</vt:i4>
      </vt:variant>
      <vt:variant>
        <vt:i4>0</vt:i4>
      </vt:variant>
      <vt:variant>
        <vt:i4>5</vt:i4>
      </vt:variant>
      <vt:variant>
        <vt:lpwstr>mailto:graphics@ieee.org</vt:lpwstr>
      </vt:variant>
      <vt:variant>
        <vt:lpwstr/>
      </vt:variant>
      <vt:variant>
        <vt:i4>7405602</vt:i4>
      </vt:variant>
      <vt:variant>
        <vt:i4>9</vt:i4>
      </vt:variant>
      <vt:variant>
        <vt:i4>0</vt:i4>
      </vt:variant>
      <vt:variant>
        <vt:i4>5</vt:i4>
      </vt:variant>
      <vt:variant>
        <vt:lpwstr>http://graphicsqc.ieee.org/</vt:lpwstr>
      </vt:variant>
      <vt:variant>
        <vt:lpwstr/>
      </vt:variant>
      <vt:variant>
        <vt:i4>2031701</vt:i4>
      </vt:variant>
      <vt:variant>
        <vt:i4>3</vt:i4>
      </vt:variant>
      <vt:variant>
        <vt:i4>0</vt:i4>
      </vt:variant>
      <vt:variant>
        <vt:i4>5</vt:i4>
      </vt:variant>
      <vt:variant>
        <vt:lpwstr>http://www.ieee.org/web/publications/authors/transjnl/index.html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</dc:title>
  <dc:subject>IEEE Transactions on Magnetics</dc:subject>
  <dc:creator>-</dc:creator>
  <cp:keywords/>
  <cp:lastModifiedBy>Zonghao Ye</cp:lastModifiedBy>
  <cp:revision>14</cp:revision>
  <cp:lastPrinted>2007-05-08T12:48:00Z</cp:lastPrinted>
  <dcterms:created xsi:type="dcterms:W3CDTF">2026-02-28T03:01:00Z</dcterms:created>
  <dcterms:modified xsi:type="dcterms:W3CDTF">2026-07-17T05:32:00Z</dcterms:modified>
</cp:coreProperties>
</file>