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document.xml" ContentType="application/vnd.openxmlformats-officedocument.wordprocessingml.document.main+xml"/>
  <Override PartName="/word/media/image1.jpeg" ContentType="image/jpeg"/>
  <Override PartName="/word/media/image3.jpeg" ContentType="image/jpe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media/image2.jpeg" ContentType="image/jpeg"/>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exact" w:line="276"/>
        <w:rPr>
          <w:rFonts w:eastAsia="Times New Roman" w:cs="Calibri"/>
          <w:sz w:val="24"/>
        </w:rPr>
      </w:pPr>
      <w:r>
        <w:rPr>
          <w:rFonts w:eastAsia="Times New Roman" w:cs="Calibri"/>
          <w:sz w:val="24"/>
        </w:rPr>
      </w:r>
    </w:p>
    <w:p>
      <w:pPr>
        <w:pStyle w:val="Standard"/>
        <w:spacing w:lineRule="exact" w:line="276"/>
        <w:rPr>
          <w:rFonts w:eastAsia="Times New Roman" w:cs="Calibri"/>
          <w:sz w:val="24"/>
        </w:rPr>
      </w:pPr>
      <w:r>
        <w:rPr>
          <w:rFonts w:eastAsia="Times New Roman" w:cs="Calibri"/>
          <w:sz w:val="24"/>
        </w:rPr>
      </w:r>
    </w:p>
    <w:p>
      <w:pPr>
        <w:pStyle w:val="Standard"/>
        <w:spacing w:lineRule="auto" w:line="235"/>
        <w:ind w:right="6" w:hanging="0"/>
        <w:jc w:val="center"/>
        <w:rPr>
          <w:rFonts w:eastAsia="Times New Roman" w:cs="Calibri"/>
          <w:b/>
          <w:b/>
          <w:sz w:val="40"/>
        </w:rPr>
      </w:pPr>
      <w:r>
        <w:rPr>
          <w:rFonts w:eastAsia="Times New Roman" w:cs="Calibri"/>
          <w:b/>
          <w:sz w:val="40"/>
        </w:rPr>
      </w:r>
    </w:p>
    <w:p>
      <w:pPr>
        <w:pStyle w:val="Standard"/>
        <w:spacing w:lineRule="auto" w:line="235"/>
        <w:ind w:right="6" w:hanging="0"/>
        <w:jc w:val="center"/>
        <w:rPr>
          <w:rFonts w:eastAsia="Times New Roman" w:cs="Calibri"/>
          <w:b/>
          <w:b/>
          <w:sz w:val="40"/>
        </w:rPr>
      </w:pPr>
      <w:r>
        <w:rPr>
          <w:rFonts w:eastAsia="Times New Roman" w:cs="Calibri"/>
          <w:b/>
          <w:sz w:val="40"/>
        </w:rPr>
      </w:r>
    </w:p>
    <w:p>
      <w:pPr>
        <w:pStyle w:val="Standard"/>
        <w:spacing w:lineRule="auto" w:line="235"/>
        <w:ind w:right="6" w:hanging="0"/>
        <w:jc w:val="center"/>
        <w:rPr>
          <w:rFonts w:eastAsia="Times New Roman" w:cs="Calibri"/>
          <w:b/>
          <w:b/>
          <w:sz w:val="40"/>
        </w:rPr>
      </w:pPr>
      <w:r>
        <w:rPr>
          <w:rFonts w:eastAsia="Times New Roman" w:cs="Calibri"/>
          <w:b/>
          <w:sz w:val="40"/>
        </w:rPr>
      </w:r>
    </w:p>
    <w:p>
      <w:pPr>
        <w:pStyle w:val="Standard"/>
        <w:spacing w:lineRule="auto" w:line="235"/>
        <w:ind w:right="6" w:hanging="0"/>
        <w:jc w:val="center"/>
        <w:rPr>
          <w:rFonts w:cs="Calibri"/>
        </w:rPr>
      </w:pPr>
      <w:r>
        <w:rPr>
          <w:rFonts w:eastAsia="Times New Roman" w:cs="Calibri"/>
          <w:b/>
          <w:sz w:val="56"/>
        </w:rPr>
        <w:t>IISC EV Charger  intergation with RB-i.MX6UL</w:t>
      </w:r>
    </w:p>
    <w:p>
      <w:pPr>
        <w:pStyle w:val="Standard"/>
        <w:spacing w:lineRule="auto" w:line="240"/>
        <w:ind w:right="6" w:hanging="0"/>
        <w:jc w:val="center"/>
        <w:rPr>
          <w:rFonts w:eastAsia="Times New Roman" w:cs="Calibri"/>
          <w:b/>
          <w:b/>
          <w:sz w:val="56"/>
        </w:rPr>
      </w:pPr>
      <w:r>
        <w:rPr>
          <w:rFonts w:eastAsia="Times New Roman" w:cs="Calibri"/>
          <w:b/>
          <w:sz w:val="56"/>
        </w:rPr>
      </w:r>
    </w:p>
    <w:p>
      <w:pPr>
        <w:pStyle w:val="Standard"/>
        <w:spacing w:lineRule="auto" w:line="240"/>
        <w:ind w:right="6" w:hanging="0"/>
        <w:jc w:val="center"/>
        <w:rPr>
          <w:rFonts w:cs="Calibri"/>
        </w:rPr>
      </w:pPr>
      <w:r>
        <w:rPr>
          <w:rFonts w:cs="Calibri"/>
        </w:rPr>
      </w:r>
    </w:p>
    <w:p>
      <w:pPr>
        <w:pStyle w:val="Standard"/>
        <w:spacing w:lineRule="auto" w:line="240"/>
        <w:ind w:right="6" w:hanging="0"/>
        <w:jc w:val="center"/>
        <w:rPr>
          <w:rFonts w:cs="Calibri"/>
        </w:rPr>
      </w:pPr>
      <w:r>
        <w:rPr>
          <w:rFonts w:cs="Calibri"/>
        </w:rPr>
      </w:r>
    </w:p>
    <w:p>
      <w:pPr>
        <w:pStyle w:val="Standard"/>
        <w:spacing w:lineRule="auto" w:line="240"/>
        <w:ind w:right="6" w:hanging="0"/>
        <w:jc w:val="center"/>
        <w:rPr>
          <w:rFonts w:eastAsia="Times New Roman" w:cs="Calibri"/>
          <w:b w:val="false"/>
          <w:b w:val="false"/>
          <w:bCs w:val="false"/>
          <w:sz w:val="32"/>
          <w:szCs w:val="32"/>
        </w:rPr>
      </w:pPr>
      <w:r>
        <w:rPr>
          <w:rFonts w:eastAsia="Times New Roman" w:cs="Calibri"/>
          <w:b w:val="false"/>
          <w:bCs w:val="false"/>
          <w:sz w:val="32"/>
          <w:szCs w:val="32"/>
        </w:rPr>
        <w:t>Version: V1.0</w:t>
      </w:r>
    </w:p>
    <w:p>
      <w:pPr>
        <w:pStyle w:val="Standard"/>
        <w:spacing w:lineRule="exact" w:line="200"/>
        <w:rPr>
          <w:rFonts w:eastAsia="Times New Roman" w:cs="Calibri"/>
          <w:sz w:val="40"/>
          <w:szCs w:val="40"/>
        </w:rPr>
      </w:pPr>
      <w:r>
        <w:rPr>
          <w:rFonts w:eastAsia="Times New Roman" w:cs="Calibri"/>
          <w:sz w:val="40"/>
          <w:szCs w:val="40"/>
        </w:rPr>
      </w:r>
    </w:p>
    <w:p>
      <w:pPr>
        <w:pStyle w:val="Standard"/>
        <w:spacing w:lineRule="exact" w:line="200"/>
        <w:rPr>
          <w:rFonts w:eastAsia="Times New Roman" w:cs="Calibri"/>
          <w:sz w:val="24"/>
        </w:rPr>
      </w:pPr>
      <w:r>
        <w:rPr>
          <w:rFonts w:eastAsia="Times New Roman" w:cs="Calibri"/>
          <w:sz w:val="24"/>
        </w:rPr>
      </w:r>
    </w:p>
    <w:p>
      <w:pPr>
        <w:pStyle w:val="Standard"/>
        <w:spacing w:lineRule="exact" w:line="200"/>
        <w:rPr>
          <w:rFonts w:eastAsia="Times New Roman" w:cs="Calibri"/>
          <w:sz w:val="24"/>
        </w:rPr>
      </w:pPr>
      <w:r>
        <w:rPr>
          <w:rFonts w:eastAsia="Times New Roman" w:cs="Calibri"/>
          <w:sz w:val="24"/>
        </w:rPr>
      </w:r>
    </w:p>
    <w:p>
      <w:pPr>
        <w:pStyle w:val="Standard"/>
        <w:spacing w:lineRule="exact" w:line="335"/>
        <w:jc w:val="center"/>
        <w:rPr>
          <w:rFonts w:eastAsia="Times New Roman" w:cs="Calibri"/>
          <w:sz w:val="24"/>
        </w:rPr>
      </w:pPr>
      <w:r>
        <w:rPr>
          <w:rFonts w:eastAsia="Times New Roman" w:cs="Calibri"/>
          <w:sz w:val="32"/>
          <w:szCs w:val="32"/>
        </w:rPr>
        <w:t xml:space="preserve">Customer: </w:t>
      </w:r>
      <w:r>
        <w:rPr>
          <w:rFonts w:eastAsia="Times New Roman" w:cs="Calibri"/>
          <w:color w:val="00000A"/>
          <w:sz w:val="32"/>
          <w:szCs w:val="32"/>
          <w:lang w:val="en-IN" w:eastAsia="en-IN" w:bidi="ar-SA"/>
        </w:rPr>
        <w:t xml:space="preserve"> IISC</w:t>
      </w:r>
    </w:p>
    <w:p>
      <w:pPr>
        <w:pStyle w:val="Standard"/>
        <w:spacing w:lineRule="auto" w:line="240" w:before="0" w:after="240"/>
        <w:ind w:right="6" w:hanging="0"/>
        <w:jc w:val="center"/>
        <w:rPr>
          <w:rFonts w:cs="Calibri"/>
        </w:rPr>
      </w:pPr>
      <w:r>
        <w:rPr>
          <w:rFonts w:cs="Calibri"/>
        </w:rPr>
      </w:r>
    </w:p>
    <w:p>
      <w:pPr>
        <w:pStyle w:val="Standard"/>
        <w:spacing w:lineRule="auto" w:line="240" w:before="0" w:after="240"/>
        <w:ind w:right="6" w:hanging="0"/>
        <w:jc w:val="center"/>
        <w:rPr>
          <w:rFonts w:cs="Calibri"/>
        </w:rPr>
      </w:pPr>
      <w:r>
        <w:rPr>
          <w:rFonts w:cs="Calibri"/>
        </w:rPr>
      </w:r>
    </w:p>
    <w:p>
      <w:pPr>
        <w:pStyle w:val="Standard"/>
        <w:spacing w:lineRule="auto" w:line="240" w:before="0" w:after="240"/>
        <w:ind w:right="6" w:hanging="0"/>
        <w:jc w:val="center"/>
        <w:rPr>
          <w:rFonts w:cs="Calibri"/>
        </w:rPr>
      </w:pPr>
      <w:r>
        <w:rPr>
          <w:rFonts w:cs="Calibri"/>
        </w:rPr>
      </w:r>
    </w:p>
    <w:p>
      <w:pPr>
        <w:pStyle w:val="Standard"/>
        <w:spacing w:lineRule="auto" w:line="240" w:before="0" w:after="240"/>
        <w:ind w:right="6" w:hanging="0"/>
        <w:jc w:val="center"/>
        <w:rPr>
          <w:rFonts w:cs="Calibri"/>
        </w:rPr>
      </w:pPr>
      <w:r>
        <w:rPr>
          <w:rFonts w:cs="Calibri"/>
        </w:rPr>
      </w:r>
    </w:p>
    <w:p>
      <w:pPr>
        <w:pStyle w:val="Standard"/>
        <w:spacing w:lineRule="auto" w:line="240" w:before="0" w:after="240"/>
        <w:ind w:right="6" w:hanging="0"/>
        <w:jc w:val="center"/>
        <w:rPr>
          <w:rFonts w:cs="Calibri"/>
        </w:rPr>
      </w:pPr>
      <w:r>
        <w:rPr>
          <w:rFonts w:cs="Calibri"/>
        </w:rPr>
      </w:r>
    </w:p>
    <w:p>
      <w:pPr>
        <w:pStyle w:val="Standard"/>
        <w:spacing w:lineRule="auto" w:line="240" w:before="0" w:after="240"/>
        <w:ind w:right="6" w:hanging="0"/>
        <w:rPr>
          <w:rFonts w:eastAsia="Times New Roman" w:cs="Calibri"/>
          <w:b/>
          <w:b/>
          <w:sz w:val="32"/>
        </w:rPr>
      </w:pPr>
      <w:r>
        <w:rPr>
          <w:rFonts w:eastAsia="Times New Roman" w:cs="Calibri"/>
          <w:b/>
          <w:sz w:val="32"/>
        </w:rPr>
      </w:r>
    </w:p>
    <w:p>
      <w:pPr>
        <w:pStyle w:val="Standard"/>
        <w:spacing w:lineRule="auto" w:line="240" w:before="0" w:after="240"/>
        <w:ind w:right="6" w:hanging="0"/>
        <w:rPr>
          <w:rFonts w:eastAsia="Times New Roman" w:cs="Calibri"/>
          <w:b/>
          <w:b/>
          <w:sz w:val="32"/>
        </w:rPr>
      </w:pPr>
      <w:r>
        <w:rPr>
          <w:rFonts w:eastAsia="Times New Roman" w:cs="Calibri"/>
          <w:b/>
          <w:sz w:val="32"/>
        </w:rPr>
      </w:r>
    </w:p>
    <w:p>
      <w:pPr>
        <w:pStyle w:val="Standard"/>
        <w:spacing w:lineRule="auto" w:line="240" w:before="0" w:after="240"/>
        <w:ind w:right="6" w:hanging="0"/>
        <w:rPr>
          <w:rFonts w:eastAsia="Times New Roman" w:cs="Calibri"/>
          <w:b/>
          <w:b/>
          <w:sz w:val="32"/>
        </w:rPr>
      </w:pPr>
      <w:r>
        <w:rPr>
          <w:rFonts w:eastAsia="Times New Roman" w:cs="Calibri"/>
          <w:b/>
          <w:sz w:val="32"/>
        </w:rPr>
      </w:r>
    </w:p>
    <w:p>
      <w:pPr>
        <w:pStyle w:val="Standard"/>
        <w:tabs>
          <w:tab w:val="clear" w:pos="720"/>
          <w:tab w:val="left" w:pos="3869" w:leader="none"/>
        </w:tabs>
        <w:rPr>
          <w:rFonts w:cs="Calibri"/>
        </w:rPr>
      </w:pPr>
      <w:r>
        <w:rPr>
          <w:rFonts w:cs="Calibri"/>
          <w:b/>
          <w:sz w:val="28"/>
          <w:szCs w:val="28"/>
        </w:rPr>
        <w:t>Project Co-ordination Team</w:t>
      </w:r>
    </w:p>
    <w:p>
      <w:pPr>
        <w:pStyle w:val="Standard"/>
        <w:tabs>
          <w:tab w:val="clear" w:pos="720"/>
          <w:tab w:val="left" w:pos="3869" w:leader="none"/>
        </w:tabs>
        <w:rPr>
          <w:rFonts w:cs="Calibri"/>
        </w:rPr>
      </w:pPr>
      <w:r>
        <w:rPr>
          <w:rFonts w:cs="Calibri"/>
        </w:rPr>
      </w:r>
    </w:p>
    <w:tbl>
      <w:tblPr>
        <w:tblW w:w="9350" w:type="dxa"/>
        <w:jc w:val="left"/>
        <w:tblInd w:w="0" w:type="dxa"/>
        <w:tblCellMar>
          <w:top w:w="0" w:type="dxa"/>
          <w:left w:w="108" w:type="dxa"/>
          <w:bottom w:w="0" w:type="dxa"/>
          <w:right w:w="108" w:type="dxa"/>
        </w:tblCellMar>
        <w:tblLook w:val="0000" w:noHBand="0" w:noVBand="0" w:firstColumn="0" w:lastRow="0" w:lastColumn="0" w:firstRow="0"/>
      </w:tblPr>
      <w:tblGrid>
        <w:gridCol w:w="1870"/>
        <w:gridCol w:w="2268"/>
        <w:gridCol w:w="3223"/>
        <w:gridCol w:w="1988"/>
      </w:tblGrid>
      <w:tr>
        <w:trPr>
          <w:trHeight w:val="450" w:hRule="atLeast"/>
        </w:trPr>
        <w:tc>
          <w:tcPr>
            <w:tcW w:w="1870" w:type="dxa"/>
            <w:tcBorders>
              <w:top w:val="single" w:sz="4" w:space="0" w:color="000001"/>
              <w:left w:val="single" w:sz="4" w:space="0" w:color="000001"/>
              <w:bottom w:val="single" w:sz="4" w:space="0" w:color="000001"/>
            </w:tcBorders>
            <w:shd w:fill="auto" w:val="clear"/>
          </w:tcPr>
          <w:p>
            <w:pPr>
              <w:pStyle w:val="Standard"/>
              <w:jc w:val="center"/>
              <w:rPr>
                <w:rFonts w:eastAsia="Noto Sans CJK SC Regular" w:cs="Calibri"/>
                <w:sz w:val="28"/>
                <w:szCs w:val="28"/>
              </w:rPr>
            </w:pPr>
            <w:r>
              <w:rPr>
                <w:rFonts w:eastAsia="Noto Sans CJK SC Regular" w:cs="Calibri"/>
                <w:sz w:val="28"/>
                <w:szCs w:val="28"/>
              </w:rPr>
              <w:t>Activity</w:t>
            </w:r>
          </w:p>
        </w:tc>
        <w:tc>
          <w:tcPr>
            <w:tcW w:w="2268" w:type="dxa"/>
            <w:tcBorders>
              <w:top w:val="single" w:sz="4" w:space="0" w:color="000001"/>
              <w:left w:val="single" w:sz="4" w:space="0" w:color="000001"/>
              <w:bottom w:val="single" w:sz="4" w:space="0" w:color="000001"/>
            </w:tcBorders>
            <w:shd w:fill="auto" w:val="clear"/>
          </w:tcPr>
          <w:p>
            <w:pPr>
              <w:pStyle w:val="Standard"/>
              <w:jc w:val="center"/>
              <w:rPr>
                <w:rFonts w:eastAsia="Noto Sans CJK SC Regular" w:cs="Calibri"/>
                <w:sz w:val="28"/>
                <w:szCs w:val="28"/>
              </w:rPr>
            </w:pPr>
            <w:r>
              <w:rPr>
                <w:rFonts w:eastAsia="Noto Sans CJK SC Regular" w:cs="Calibri"/>
                <w:sz w:val="28"/>
                <w:szCs w:val="28"/>
              </w:rPr>
              <w:t>Name</w:t>
            </w:r>
          </w:p>
        </w:tc>
        <w:tc>
          <w:tcPr>
            <w:tcW w:w="3223" w:type="dxa"/>
            <w:tcBorders>
              <w:top w:val="single" w:sz="4" w:space="0" w:color="000001"/>
              <w:left w:val="single" w:sz="4" w:space="0" w:color="000001"/>
              <w:bottom w:val="single" w:sz="4" w:space="0" w:color="000001"/>
            </w:tcBorders>
            <w:shd w:fill="auto" w:val="clear"/>
          </w:tcPr>
          <w:p>
            <w:pPr>
              <w:pStyle w:val="Standard"/>
              <w:jc w:val="center"/>
              <w:rPr>
                <w:rFonts w:eastAsia="Noto Sans CJK SC Regular" w:cs="Calibri"/>
                <w:sz w:val="28"/>
                <w:szCs w:val="28"/>
              </w:rPr>
            </w:pPr>
            <w:r>
              <w:rPr>
                <w:rFonts w:eastAsia="Noto Sans CJK SC Regular" w:cs="Calibri"/>
                <w:sz w:val="28"/>
                <w:szCs w:val="28"/>
              </w:rPr>
              <w:t>Email-ID</w:t>
            </w:r>
          </w:p>
        </w:tc>
        <w:tc>
          <w:tcPr>
            <w:tcW w:w="1988" w:type="dxa"/>
            <w:tcBorders>
              <w:top w:val="single" w:sz="4" w:space="0" w:color="000001"/>
              <w:left w:val="single" w:sz="4" w:space="0" w:color="000001"/>
              <w:bottom w:val="single" w:sz="4" w:space="0" w:color="000001"/>
              <w:right w:val="single" w:sz="4" w:space="0" w:color="000001"/>
            </w:tcBorders>
            <w:shd w:fill="auto" w:val="clear"/>
          </w:tcPr>
          <w:p>
            <w:pPr>
              <w:pStyle w:val="Standard"/>
              <w:jc w:val="center"/>
              <w:rPr>
                <w:rFonts w:eastAsia="Noto Sans CJK SC Regular" w:cs="Calibri"/>
                <w:sz w:val="28"/>
                <w:szCs w:val="28"/>
              </w:rPr>
            </w:pPr>
            <w:r>
              <w:rPr>
                <w:rFonts w:eastAsia="Noto Sans CJK SC Regular" w:cs="Calibri"/>
                <w:sz w:val="28"/>
                <w:szCs w:val="28"/>
              </w:rPr>
              <w:t>Company</w:t>
            </w:r>
          </w:p>
        </w:tc>
      </w:tr>
      <w:tr>
        <w:trPr>
          <w:trHeight w:val="345" w:hRule="atLeast"/>
        </w:trPr>
        <w:tc>
          <w:tcPr>
            <w:tcW w:w="1870" w:type="dxa"/>
            <w:tcBorders>
              <w:top w:val="single" w:sz="4" w:space="0" w:color="000001"/>
              <w:left w:val="single" w:sz="4" w:space="0" w:color="000001"/>
              <w:bottom w:val="single" w:sz="4" w:space="0" w:color="000001"/>
            </w:tcBorders>
            <w:shd w:fill="auto" w:val="clear"/>
          </w:tcPr>
          <w:p>
            <w:pPr>
              <w:pStyle w:val="Standard"/>
              <w:rPr>
                <w:rFonts w:eastAsia="Noto Sans CJK SC Regular" w:cs="Calibri"/>
                <w:sz w:val="24"/>
                <w:szCs w:val="24"/>
              </w:rPr>
            </w:pPr>
            <w:r>
              <w:rPr>
                <w:rFonts w:eastAsia="Noto Sans CJK SC Regular" w:cs="Calibri"/>
                <w:sz w:val="24"/>
                <w:szCs w:val="24"/>
              </w:rPr>
              <w:t>Prepared By</w:t>
            </w:r>
          </w:p>
        </w:tc>
        <w:tc>
          <w:tcPr>
            <w:tcW w:w="2268" w:type="dxa"/>
            <w:tcBorders>
              <w:top w:val="single" w:sz="4" w:space="0" w:color="000001"/>
              <w:left w:val="single" w:sz="4" w:space="0" w:color="000001"/>
              <w:bottom w:val="single" w:sz="4" w:space="0" w:color="000001"/>
            </w:tcBorders>
            <w:shd w:fill="auto" w:val="clear"/>
          </w:tcPr>
          <w:p>
            <w:pPr>
              <w:pStyle w:val="Standard"/>
              <w:rPr>
                <w:rFonts w:eastAsia="Noto Sans CJK SC Regular" w:cs="Calibri"/>
                <w:sz w:val="24"/>
                <w:szCs w:val="24"/>
              </w:rPr>
            </w:pPr>
            <w:r>
              <w:rPr>
                <w:rFonts w:eastAsia="Noto Sans CJK SC Regular" w:cs="Calibri"/>
                <w:sz w:val="24"/>
                <w:szCs w:val="24"/>
              </w:rPr>
              <w:t>G V SAIKRISHNA</w:t>
            </w:r>
          </w:p>
        </w:tc>
        <w:tc>
          <w:tcPr>
            <w:tcW w:w="3223" w:type="dxa"/>
            <w:tcBorders>
              <w:top w:val="single" w:sz="4" w:space="0" w:color="000001"/>
              <w:left w:val="single" w:sz="4" w:space="0" w:color="000001"/>
              <w:bottom w:val="single" w:sz="4" w:space="0" w:color="000001"/>
            </w:tcBorders>
            <w:shd w:fill="auto" w:val="clear"/>
          </w:tcPr>
          <w:p>
            <w:pPr>
              <w:pStyle w:val="Standard"/>
              <w:rPr>
                <w:rFonts w:eastAsia="Noto Sans CJK SC Regular" w:cs="Calibri"/>
                <w:sz w:val="24"/>
                <w:szCs w:val="24"/>
              </w:rPr>
            </w:pPr>
            <w:r>
              <w:rPr>
                <w:rFonts w:eastAsia="Noto Sans CJK SC Regular" w:cs="Calibri"/>
                <w:sz w:val="24"/>
                <w:szCs w:val="24"/>
              </w:rPr>
              <w:t>Sai.k@phytec.in</w:t>
            </w:r>
          </w:p>
        </w:tc>
        <w:tc>
          <w:tcPr>
            <w:tcW w:w="1988" w:type="dxa"/>
            <w:tcBorders>
              <w:top w:val="single" w:sz="4" w:space="0" w:color="000001"/>
              <w:left w:val="single" w:sz="4" w:space="0" w:color="000001"/>
              <w:bottom w:val="single" w:sz="4" w:space="0" w:color="000001"/>
              <w:right w:val="single" w:sz="4" w:space="0" w:color="000001"/>
            </w:tcBorders>
            <w:shd w:fill="auto" w:val="clear"/>
          </w:tcPr>
          <w:p>
            <w:pPr>
              <w:pStyle w:val="Standard"/>
              <w:rPr>
                <w:rFonts w:eastAsia="Noto Sans CJK SC Regular" w:cs="Calibri"/>
                <w:sz w:val="24"/>
                <w:szCs w:val="24"/>
              </w:rPr>
            </w:pPr>
            <w:r>
              <w:rPr>
                <w:rFonts w:eastAsia="Noto Sans CJK SC Regular" w:cs="Calibri"/>
                <w:sz w:val="24"/>
                <w:szCs w:val="24"/>
              </w:rPr>
              <w:t>PHYTEC</w:t>
            </w:r>
          </w:p>
        </w:tc>
      </w:tr>
      <w:tr>
        <w:trPr/>
        <w:tc>
          <w:tcPr>
            <w:tcW w:w="1870" w:type="dxa"/>
            <w:tcBorders>
              <w:top w:val="single" w:sz="4" w:space="0" w:color="000001"/>
              <w:left w:val="single" w:sz="4" w:space="0" w:color="000001"/>
              <w:bottom w:val="single" w:sz="4" w:space="0" w:color="000001"/>
            </w:tcBorders>
            <w:shd w:fill="auto" w:val="clear"/>
          </w:tcPr>
          <w:p>
            <w:pPr>
              <w:pStyle w:val="Standard"/>
              <w:rPr>
                <w:rFonts w:eastAsia="Noto Sans CJK SC Regular" w:cs="Calibri"/>
                <w:sz w:val="24"/>
                <w:szCs w:val="24"/>
              </w:rPr>
            </w:pPr>
            <w:r>
              <w:rPr>
                <w:rFonts w:eastAsia="Noto Sans CJK SC Regular" w:cs="Calibri"/>
                <w:sz w:val="24"/>
                <w:szCs w:val="24"/>
              </w:rPr>
              <w:t>Reviewed By</w:t>
            </w:r>
          </w:p>
        </w:tc>
        <w:tc>
          <w:tcPr>
            <w:tcW w:w="2268" w:type="dxa"/>
            <w:tcBorders>
              <w:top w:val="single" w:sz="4" w:space="0" w:color="000001"/>
              <w:left w:val="single" w:sz="4" w:space="0" w:color="000001"/>
              <w:bottom w:val="single" w:sz="4" w:space="0" w:color="000001"/>
            </w:tcBorders>
            <w:shd w:fill="auto" w:val="clear"/>
          </w:tcPr>
          <w:p>
            <w:pPr>
              <w:pStyle w:val="Standard"/>
              <w:rPr>
                <w:rFonts w:ascii="Calibri" w:hAnsi="Calibri" w:eastAsia="Noto Sans CJK SC Regular" w:cs="Calibri"/>
                <w:color w:val="00000A"/>
                <w:sz w:val="24"/>
                <w:szCs w:val="24"/>
                <w:lang w:val="en-IN" w:eastAsia="en-IN" w:bidi="ar-SA"/>
              </w:rPr>
            </w:pPr>
            <w:r>
              <w:rPr>
                <w:rFonts w:eastAsia="Noto Sans CJK SC Regular" w:cs="Calibri"/>
                <w:color w:val="00000A"/>
                <w:sz w:val="24"/>
                <w:szCs w:val="24"/>
                <w:lang w:val="en-IN" w:eastAsia="en-IN" w:bidi="ar-SA"/>
              </w:rPr>
            </w:r>
          </w:p>
        </w:tc>
        <w:tc>
          <w:tcPr>
            <w:tcW w:w="3223" w:type="dxa"/>
            <w:tcBorders>
              <w:top w:val="single" w:sz="4" w:space="0" w:color="000001"/>
              <w:left w:val="single" w:sz="4" w:space="0" w:color="000001"/>
              <w:bottom w:val="single" w:sz="4" w:space="0" w:color="000001"/>
            </w:tcBorders>
            <w:shd w:fill="auto" w:val="clear"/>
          </w:tcPr>
          <w:p>
            <w:pPr>
              <w:pStyle w:val="Standard"/>
              <w:rPr>
                <w:rFonts w:eastAsia="Noto Sans CJK SC Regular" w:cs="Calibri"/>
                <w:sz w:val="24"/>
                <w:szCs w:val="24"/>
              </w:rPr>
            </w:pPr>
            <w:r>
              <w:rPr>
                <w:rFonts w:eastAsia="Noto Sans CJK SC Regular" w:cs="Calibri"/>
                <w:sz w:val="24"/>
                <w:szCs w:val="24"/>
              </w:rPr>
            </w:r>
          </w:p>
        </w:tc>
        <w:tc>
          <w:tcPr>
            <w:tcW w:w="1988" w:type="dxa"/>
            <w:tcBorders>
              <w:top w:val="single" w:sz="4" w:space="0" w:color="000001"/>
              <w:left w:val="single" w:sz="4" w:space="0" w:color="000001"/>
              <w:bottom w:val="single" w:sz="4" w:space="0" w:color="000001"/>
              <w:right w:val="single" w:sz="4" w:space="0" w:color="000001"/>
            </w:tcBorders>
            <w:shd w:fill="auto" w:val="clear"/>
          </w:tcPr>
          <w:p>
            <w:pPr>
              <w:pStyle w:val="Standard"/>
              <w:rPr>
                <w:rFonts w:eastAsia="Noto Sans CJK SC Regular" w:cs="Calibri"/>
                <w:sz w:val="24"/>
                <w:szCs w:val="24"/>
              </w:rPr>
            </w:pPr>
            <w:r>
              <w:rPr>
                <w:rFonts w:eastAsia="Noto Sans CJK SC Regular" w:cs="Calibri"/>
                <w:sz w:val="24"/>
                <w:szCs w:val="24"/>
              </w:rPr>
            </w:r>
          </w:p>
        </w:tc>
      </w:tr>
    </w:tbl>
    <w:p>
      <w:pPr>
        <w:pStyle w:val="Standard"/>
        <w:rPr>
          <w:rFonts w:cs="Calibri"/>
        </w:rPr>
      </w:pPr>
      <w:r>
        <w:rPr>
          <w:rFonts w:cs="Calibri"/>
        </w:rPr>
      </w:r>
    </w:p>
    <w:p>
      <w:pPr>
        <w:pStyle w:val="TOCHeading"/>
        <w:rPr>
          <w:rFonts w:ascii="Calibri" w:hAnsi="Calibri" w:cs="Calibri"/>
        </w:rPr>
      </w:pPr>
      <w:r>
        <w:rPr>
          <w:rFonts w:cs="Calibri" w:ascii="Calibri" w:hAnsi="Calibri"/>
        </w:rPr>
      </w:r>
    </w:p>
    <w:p>
      <w:pPr>
        <w:pStyle w:val="Standard"/>
        <w:rPr>
          <w:rFonts w:ascii="Calibri" w:hAnsi="Calibri" w:cs="Calibri"/>
        </w:rPr>
      </w:pPr>
      <w:r>
        <w:rPr>
          <w:rFonts w:cs="Calibri"/>
        </w:rPr>
      </w:r>
    </w:p>
    <w:p>
      <w:pPr>
        <w:pStyle w:val="Standard"/>
        <w:rPr>
          <w:rFonts w:ascii="Calibri" w:hAnsi="Calibri" w:cs="Calibri"/>
        </w:rPr>
      </w:pPr>
      <w:r>
        <w:rPr>
          <w:rFonts w:cs="Calibri"/>
        </w:rPr>
      </w:r>
    </w:p>
    <w:p>
      <w:pPr>
        <w:pStyle w:val="Standard"/>
        <w:rPr>
          <w:rFonts w:ascii="Calibri" w:hAnsi="Calibri" w:cs="Calibri"/>
        </w:rPr>
      </w:pPr>
      <w:r>
        <w:rPr>
          <w:rFonts w:cs="Calibri"/>
        </w:rPr>
      </w:r>
    </w:p>
    <w:p>
      <w:pPr>
        <w:pStyle w:val="Standard"/>
        <w:rPr>
          <w:rFonts w:ascii="Calibri" w:hAnsi="Calibri" w:cs="Calibri"/>
        </w:rPr>
      </w:pPr>
      <w:r>
        <w:rPr>
          <w:rFonts w:cs="Calibri"/>
        </w:rPr>
      </w:r>
    </w:p>
    <w:p>
      <w:pPr>
        <w:pStyle w:val="Standard"/>
        <w:rPr>
          <w:rFonts w:ascii="Calibri" w:hAnsi="Calibri" w:cs="Calibri"/>
        </w:rPr>
      </w:pPr>
      <w:r>
        <w:rPr>
          <w:rFonts w:cs="Calibri"/>
        </w:rPr>
      </w:r>
    </w:p>
    <w:p>
      <w:pPr>
        <w:pStyle w:val="Standard"/>
        <w:rPr>
          <w:rFonts w:ascii="Calibri" w:hAnsi="Calibri" w:cs="Calibri"/>
        </w:rPr>
      </w:pPr>
      <w:r>
        <w:rPr>
          <w:rFonts w:cs="Calibri"/>
        </w:rPr>
      </w:r>
    </w:p>
    <w:p>
      <w:pPr>
        <w:pStyle w:val="Standard"/>
        <w:rPr>
          <w:rFonts w:ascii="Calibri" w:hAnsi="Calibri" w:cs="Calibri"/>
        </w:rPr>
      </w:pPr>
      <w:r>
        <w:rPr>
          <w:rFonts w:cs="Calibri"/>
        </w:rPr>
      </w:r>
    </w:p>
    <w:p>
      <w:pPr>
        <w:pStyle w:val="Standard"/>
        <w:rPr>
          <w:rFonts w:ascii="Calibri" w:hAnsi="Calibri" w:cs="Calibri"/>
        </w:rPr>
      </w:pPr>
      <w:r>
        <w:rPr>
          <w:rFonts w:cs="Calibri"/>
        </w:rPr>
      </w:r>
    </w:p>
    <w:p>
      <w:pPr>
        <w:pStyle w:val="Standard"/>
        <w:rPr>
          <w:rFonts w:ascii="Calibri" w:hAnsi="Calibri" w:cs="Calibri"/>
        </w:rPr>
      </w:pPr>
      <w:r>
        <w:rPr>
          <w:rFonts w:cs="Calibri"/>
        </w:rPr>
      </w:r>
    </w:p>
    <w:p>
      <w:pPr>
        <w:pStyle w:val="Standard"/>
        <w:rPr>
          <w:rFonts w:ascii="Calibri" w:hAnsi="Calibri" w:cs="Calibri"/>
        </w:rPr>
      </w:pPr>
      <w:r>
        <w:rPr>
          <w:rFonts w:cs="Calibri"/>
        </w:rPr>
      </w:r>
    </w:p>
    <w:p>
      <w:pPr>
        <w:pStyle w:val="Standard"/>
        <w:rPr>
          <w:rFonts w:ascii="Calibri" w:hAnsi="Calibri" w:cs="Calibri"/>
        </w:rPr>
      </w:pPr>
      <w:r>
        <w:rPr>
          <w:rFonts w:cs="Calibri"/>
        </w:rPr>
      </w:r>
    </w:p>
    <w:p>
      <w:pPr>
        <w:pStyle w:val="Standard"/>
        <w:rPr>
          <w:rFonts w:ascii="Calibri" w:hAnsi="Calibri" w:cs="Calibri"/>
        </w:rPr>
      </w:pPr>
      <w:r>
        <w:rPr>
          <w:rFonts w:cs="Calibri"/>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1"/>
            <w:tabs>
              <w:tab w:val="clear" w:pos="720"/>
              <w:tab w:val="right" w:pos="9026" w:leader="dot"/>
            </w:tabs>
            <w:rPr/>
          </w:pPr>
          <w:r>
            <w:fldChar w:fldCharType="begin"/>
          </w:r>
          <w:r>
            <w:rPr>
              <w:rStyle w:val="IndexLink"/>
            </w:rPr>
            <w:instrText> TOC \f \o "1-9" \h</w:instrText>
          </w:r>
          <w:r>
            <w:rPr>
              <w:rStyle w:val="IndexLink"/>
            </w:rPr>
            <w:fldChar w:fldCharType="separate"/>
          </w:r>
          <w:hyperlink w:anchor="__RefHeading___Toc676_2794178309">
            <w:r>
              <w:rPr>
                <w:rStyle w:val="IndexLink"/>
              </w:rPr>
              <w:t>1. Overview</w:t>
              <w:tab/>
              <w:t>3</w:t>
            </w:r>
          </w:hyperlink>
        </w:p>
        <w:p>
          <w:pPr>
            <w:pStyle w:val="Contents1"/>
            <w:tabs>
              <w:tab w:val="clear" w:pos="720"/>
              <w:tab w:val="right" w:pos="9026" w:leader="dot"/>
            </w:tabs>
            <w:rPr/>
          </w:pPr>
          <w:hyperlink w:anchor="__RefHeading___Toc678_2794178309">
            <w:r>
              <w:rPr>
                <w:rStyle w:val="IndexLink"/>
              </w:rPr>
              <w:t>2. Scope of Work</w:t>
              <w:tab/>
              <w:t>3</w:t>
            </w:r>
          </w:hyperlink>
        </w:p>
        <w:p>
          <w:pPr>
            <w:pStyle w:val="Contents1"/>
            <w:tabs>
              <w:tab w:val="clear" w:pos="720"/>
              <w:tab w:val="right" w:pos="9026" w:leader="dot"/>
            </w:tabs>
            <w:rPr/>
          </w:pPr>
          <w:hyperlink w:anchor="__RefHeading___Toc680_2794178309">
            <w:r>
              <w:rPr>
                <w:rStyle w:val="IndexLink"/>
              </w:rPr>
              <w:t>3. Hardware Block diagram</w:t>
              <w:tab/>
              <w:t>3</w:t>
            </w:r>
          </w:hyperlink>
        </w:p>
        <w:p>
          <w:pPr>
            <w:pStyle w:val="Contents1"/>
            <w:tabs>
              <w:tab w:val="clear" w:pos="720"/>
              <w:tab w:val="right" w:pos="9026" w:leader="dot"/>
            </w:tabs>
            <w:rPr/>
          </w:pPr>
          <w:hyperlink w:anchor="__RefHeading___Toc682_2794178309">
            <w:r>
              <w:rPr>
                <w:rStyle w:val="IndexLink"/>
              </w:rPr>
              <w:t>4. Software Architecture</w:t>
              <w:tab/>
              <w:t>4</w:t>
            </w:r>
          </w:hyperlink>
        </w:p>
        <w:p>
          <w:pPr>
            <w:pStyle w:val="Contents1"/>
            <w:tabs>
              <w:tab w:val="clear" w:pos="720"/>
              <w:tab w:val="right" w:pos="9026" w:leader="dot"/>
            </w:tabs>
            <w:rPr/>
          </w:pPr>
          <w:hyperlink w:anchor="__RefHeading___Toc684_2794178309">
            <w:r>
              <w:rPr>
                <w:rStyle w:val="IndexLink"/>
              </w:rPr>
              <w:tab/>
              <w:t>4</w:t>
            </w:r>
          </w:hyperlink>
        </w:p>
        <w:p>
          <w:pPr>
            <w:pStyle w:val="Contents2"/>
            <w:tabs>
              <w:tab w:val="clear" w:pos="720"/>
              <w:tab w:val="right" w:pos="9026" w:leader="dot"/>
            </w:tabs>
            <w:rPr/>
          </w:pPr>
          <w:hyperlink w:anchor="__RefHeading___Toc450_1563508107">
            <w:r>
              <w:rPr>
                <w:rStyle w:val="IndexLink"/>
              </w:rPr>
              <w:t>4.1 Parameter list on Display</w:t>
              <w:tab/>
              <w:t>4</w:t>
            </w:r>
          </w:hyperlink>
        </w:p>
        <w:p>
          <w:pPr>
            <w:pStyle w:val="Contents2"/>
            <w:tabs>
              <w:tab w:val="clear" w:pos="720"/>
              <w:tab w:val="right" w:pos="9026" w:leader="dot"/>
            </w:tabs>
            <w:rPr/>
          </w:pPr>
          <w:hyperlink w:anchor="__RefHeading___Toc452_1563508107">
            <w:r>
              <w:rPr>
                <w:rStyle w:val="IndexLink"/>
              </w:rPr>
              <w:t>4.2 CAN frame format and structure</w:t>
              <w:tab/>
              <w:t>5</w:t>
            </w:r>
          </w:hyperlink>
        </w:p>
        <w:p>
          <w:pPr>
            <w:pStyle w:val="Contents3"/>
            <w:tabs>
              <w:tab w:val="clear" w:pos="9360"/>
              <w:tab w:val="right" w:pos="9026" w:leader="dot"/>
            </w:tabs>
            <w:rPr/>
          </w:pPr>
          <w:hyperlink w:anchor="__RefHeading___Toc454_1563508107">
            <w:r>
              <w:rPr>
                <w:rStyle w:val="IndexLink"/>
              </w:rPr>
              <w:t>4.2.1 CAN frame from RB-i.MX6UL to TMS controller:</w:t>
              <w:tab/>
              <w:t>5</w:t>
            </w:r>
          </w:hyperlink>
        </w:p>
        <w:p>
          <w:pPr>
            <w:pStyle w:val="Contents3"/>
            <w:tabs>
              <w:tab w:val="clear" w:pos="9360"/>
              <w:tab w:val="right" w:pos="9026" w:leader="dot"/>
            </w:tabs>
            <w:rPr/>
          </w:pPr>
          <w:hyperlink w:anchor="__RefHeading___Toc456_1563508107">
            <w:r>
              <w:rPr>
                <w:rStyle w:val="IndexLink"/>
              </w:rPr>
              <w:t>4.2.2 CAN frame from TMS controller to RB-i.MX6UL:</w:t>
              <w:tab/>
              <w:t>5</w:t>
            </w:r>
          </w:hyperlink>
        </w:p>
        <w:p>
          <w:pPr>
            <w:pStyle w:val="Contents2"/>
            <w:tabs>
              <w:tab w:val="clear" w:pos="720"/>
              <w:tab w:val="right" w:pos="9026" w:leader="dot"/>
            </w:tabs>
            <w:rPr/>
          </w:pPr>
          <w:hyperlink w:anchor="__RefHeading___Toc458_1563508107">
            <w:r>
              <w:rPr>
                <w:rStyle w:val="IndexLink"/>
              </w:rPr>
              <w:t>4.3 Cloud connectivity details</w:t>
              <w:tab/>
              <w:t>6</w:t>
            </w:r>
          </w:hyperlink>
          <w:r>
            <w:rPr>
              <w:rStyle w:val="IndexLink"/>
            </w:rPr>
            <w:fldChar w:fldCharType="end"/>
          </w:r>
        </w:p>
      </w:sdtContent>
    </w:sdt>
    <w:p>
      <w:pPr>
        <w:pStyle w:val="TOCHeading"/>
        <w:rPr>
          <w:rFonts w:cs="Calibri"/>
          <w:bCs/>
          <w:sz w:val="16"/>
          <w:szCs w:val="16"/>
        </w:rPr>
      </w:pPr>
      <w:r>
        <w:rPr>
          <w:rFonts w:cs="Calibri"/>
          <w:bCs/>
          <w:sz w:val="16"/>
          <w:szCs w:val="16"/>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Standard"/>
        <w:rPr>
          <w:rFonts w:cs="Calibri"/>
          <w:b/>
          <w:b/>
          <w:bCs/>
        </w:rPr>
      </w:pPr>
      <w:r>
        <w:rPr>
          <w:rFonts w:cs="Calibri"/>
          <w:b/>
          <w:bCs/>
        </w:rPr>
      </w:r>
    </w:p>
    <w:p>
      <w:pPr>
        <w:pStyle w:val="Heading1"/>
        <w:rPr>
          <w:b/>
          <w:b/>
          <w:bCs/>
        </w:rPr>
      </w:pPr>
      <w:bookmarkStart w:id="0" w:name="__RefHeading___Toc676_2794178309"/>
      <w:bookmarkEnd w:id="0"/>
      <w:r>
        <w:rPr>
          <w:b/>
          <w:bCs/>
        </w:rPr>
        <w:t>1. Overview</w:t>
      </w:r>
    </w:p>
    <w:p>
      <w:pPr>
        <w:pStyle w:val="Standard"/>
        <w:jc w:val="both"/>
        <w:rPr>
          <w:rFonts w:ascii="Calibri" w:hAnsi="Calibri" w:eastAsia="Calibri" w:cs="Arial"/>
          <w:color w:val="00000A"/>
          <w:sz w:val="20"/>
          <w:szCs w:val="20"/>
          <w:lang w:val="en-IN" w:eastAsia="en-IN" w:bidi="ar-SA"/>
        </w:rPr>
      </w:pPr>
      <w:r>
        <w:rPr>
          <w:rFonts w:eastAsia="Calibri" w:cs="Arial"/>
          <w:color w:val="00000A"/>
          <w:sz w:val="20"/>
          <w:szCs w:val="20"/>
          <w:lang w:val="en-IN" w:eastAsia="en-IN" w:bidi="ar-SA"/>
        </w:rPr>
        <w:t>This document defines the integration of RB-i.MX6UL with EV chargins station(TMS controller Board) and the cloud connectivity between RB-i.MX6UL and AWS cloud or  simple Mobile APP</w:t>
      </w:r>
      <w:bookmarkStart w:id="1" w:name="_Toc484085817"/>
      <w:r>
        <w:rPr>
          <w:rFonts w:eastAsia="Calibri" w:cs="Arial"/>
          <w:color w:val="00000A"/>
          <w:sz w:val="20"/>
          <w:szCs w:val="20"/>
          <w:lang w:val="en-IN" w:eastAsia="en-IN" w:bidi="ar-SA"/>
        </w:rPr>
        <w:t>.</w:t>
      </w:r>
      <w:bookmarkEnd w:id="1"/>
      <w:r>
        <w:rPr>
          <w:rFonts w:eastAsia="Calibri" w:cs="Arial"/>
          <w:color w:val="00000A"/>
          <w:sz w:val="20"/>
          <w:szCs w:val="20"/>
          <w:lang w:val="en-IN" w:eastAsia="en-IN" w:bidi="ar-SA"/>
        </w:rPr>
        <w:t xml:space="preserve"> The charging station has 3 ports where the vehicles are to be charged</w:t>
      </w:r>
    </w:p>
    <w:p>
      <w:pPr>
        <w:pStyle w:val="Heading1"/>
        <w:rPr/>
      </w:pPr>
      <w:bookmarkStart w:id="2" w:name="__RefHeading___Toc678_2794178309"/>
      <w:bookmarkEnd w:id="2"/>
      <w:r>
        <w:rPr>
          <w:b/>
          <w:sz w:val="32"/>
          <w:szCs w:val="32"/>
        </w:rPr>
        <w:t>2. Scope of Work</w:t>
      </w:r>
    </w:p>
    <w:p>
      <w:pPr>
        <w:pStyle w:val="Normal"/>
        <w:numPr>
          <w:ilvl w:val="0"/>
          <w:numId w:val="1"/>
        </w:numPr>
        <w:rPr/>
      </w:pPr>
      <w:r>
        <w:rPr>
          <w:rFonts w:eastAsia="Calibri" w:cs="Arial"/>
          <w:color w:val="00000A"/>
          <w:kern w:val="0"/>
          <w:sz w:val="20"/>
          <w:szCs w:val="20"/>
          <w:lang w:val="en-GB" w:eastAsia="ja-JP" w:bidi="ar-SA"/>
        </w:rPr>
        <w:t xml:space="preserve">TMS Controller is the EV charging station consisting of 3 ports for charging the vehicles at different voltage levels(typically 48V, 60V, 72V) </w:t>
      </w:r>
    </w:p>
    <w:p>
      <w:pPr>
        <w:pStyle w:val="Normal"/>
        <w:numPr>
          <w:ilvl w:val="0"/>
          <w:numId w:val="1"/>
        </w:numPr>
        <w:rPr>
          <w:rFonts w:ascii="Calibri" w:hAnsi="Calibri" w:eastAsia="Calibri" w:cs="Arial"/>
          <w:color w:val="00000A"/>
          <w:kern w:val="0"/>
          <w:sz w:val="20"/>
          <w:szCs w:val="20"/>
          <w:lang w:val="en-GB" w:eastAsia="ja-JP" w:bidi="ar-SA"/>
        </w:rPr>
      </w:pPr>
      <w:r>
        <w:rPr>
          <w:rFonts w:eastAsia="Calibri" w:cs="Arial"/>
          <w:color w:val="00000A"/>
          <w:kern w:val="0"/>
          <w:sz w:val="20"/>
          <w:szCs w:val="20"/>
          <w:lang w:val="en-GB" w:eastAsia="ja-JP" w:bidi="ar-SA"/>
        </w:rPr>
        <w:t>The same controller system is connected to RB-i.MX6UL over a CAN Bus for exchanging the battery related and power grid related parameters(Voltage, current, charging port ON/OFF etc)</w:t>
      </w:r>
    </w:p>
    <w:p>
      <w:pPr>
        <w:pStyle w:val="Normal"/>
        <w:numPr>
          <w:ilvl w:val="0"/>
          <w:numId w:val="1"/>
        </w:numPr>
        <w:rPr>
          <w:rFonts w:ascii="Calibri" w:hAnsi="Calibri" w:eastAsia="Calibri" w:cs="Arial"/>
          <w:color w:val="00000A"/>
          <w:kern w:val="0"/>
          <w:sz w:val="20"/>
          <w:szCs w:val="20"/>
          <w:lang w:val="en-GB" w:eastAsia="ja-JP" w:bidi="ar-SA"/>
        </w:rPr>
      </w:pPr>
      <w:r>
        <w:rPr>
          <w:rFonts w:eastAsia="Calibri" w:cs="Arial"/>
          <w:color w:val="00000A"/>
          <w:kern w:val="0"/>
          <w:sz w:val="20"/>
          <w:szCs w:val="20"/>
          <w:lang w:val="en-GB" w:eastAsia="ja-JP" w:bidi="ar-SA"/>
        </w:rPr>
        <w:t>The same parameters are to be shown on the Display of RB-i.MX6UL and sent to cloud and mobile app also over MQTT(TBD)</w:t>
      </w:r>
    </w:p>
    <w:p>
      <w:pPr>
        <w:pStyle w:val="Normal"/>
        <w:numPr>
          <w:ilvl w:val="0"/>
          <w:numId w:val="1"/>
        </w:numPr>
        <w:rPr/>
      </w:pPr>
      <w:r>
        <w:rPr>
          <w:rFonts w:eastAsia="Calibri" w:cs="Arial"/>
          <w:color w:val="00000A"/>
          <w:kern w:val="0"/>
          <w:sz w:val="20"/>
          <w:szCs w:val="20"/>
          <w:lang w:val="en-GB" w:eastAsia="ja-JP" w:bidi="ar-SA"/>
        </w:rPr>
        <w:t>RB-i.MX6UL shall have a provision to select the charging ports from the hardware swithes as well rather than the cloud or Mobile APP.</w:t>
      </w:r>
    </w:p>
    <w:p>
      <w:pPr>
        <w:pStyle w:val="Normal"/>
        <w:numPr>
          <w:ilvl w:val="0"/>
          <w:numId w:val="1"/>
        </w:numPr>
        <w:rPr/>
      </w:pPr>
      <w:r>
        <w:rPr>
          <w:rFonts w:eastAsia="Calibri" w:cs="Arial"/>
          <w:color w:val="00000A"/>
          <w:kern w:val="0"/>
          <w:sz w:val="20"/>
          <w:szCs w:val="20"/>
          <w:lang w:val="en-GB" w:eastAsia="ja-JP" w:bidi="ar-SA"/>
        </w:rPr>
        <w:t>A minimal and custom mobile app for sending and receiving the charging port information/commands.</w:t>
      </w:r>
    </w:p>
    <w:p>
      <w:pPr>
        <w:pStyle w:val="Heading1"/>
        <w:rPr/>
      </w:pPr>
      <w:bookmarkStart w:id="3" w:name="__RefHeading___Toc680_2794178309"/>
      <w:bookmarkEnd w:id="3"/>
      <w:r>
        <w:rPr>
          <w:rFonts w:cs="Calibri"/>
          <w:b/>
          <w:sz w:val="32"/>
          <w:szCs w:val="32"/>
        </w:rPr>
        <w:t>3. Hardware Block diagram</w:t>
      </w:r>
    </w:p>
    <w:p>
      <w:pPr>
        <w:pStyle w:val="Normal"/>
        <w:rPr>
          <w:rFonts w:cs="Calibri"/>
        </w:rPr>
      </w:pPr>
      <w:r>
        <w:rPr>
          <w:rFonts w:cs="Calibri"/>
        </w:rPr>
      </w:r>
    </w:p>
    <w:p>
      <w:pPr>
        <w:pStyle w:val="Normal"/>
        <w:jc w:val="both"/>
        <w:rPr>
          <w:rFonts w:cs="Calibri"/>
        </w:rPr>
      </w:pPr>
      <w:r>
        <w:rPr>
          <w:rFonts w:cs="Calibri"/>
        </w:rPr>
        <w:drawing>
          <wp:anchor behindDoc="0" distT="0" distB="0" distL="0" distR="0" simplePos="0" locked="0" layoutInCell="1" allowOverlap="1" relativeHeight="14">
            <wp:simplePos x="0" y="0"/>
            <wp:positionH relativeFrom="column">
              <wp:posOffset>183515</wp:posOffset>
            </wp:positionH>
            <wp:positionV relativeFrom="paragraph">
              <wp:posOffset>64770</wp:posOffset>
            </wp:positionV>
            <wp:extent cx="5731510" cy="2856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856865"/>
                    </a:xfrm>
                    <a:prstGeom prst="rect">
                      <a:avLst/>
                    </a:prstGeom>
                  </pic:spPr>
                </pic:pic>
              </a:graphicData>
            </a:graphic>
          </wp:anchor>
        </w:drawing>
      </w:r>
    </w:p>
    <w:p>
      <w:pPr>
        <w:pStyle w:val="Normal"/>
        <w:jc w:val="both"/>
        <w:rPr>
          <w:rFonts w:cs="Calibri"/>
        </w:rPr>
      </w:pPr>
      <w:r>
        <w:rPr>
          <w:rFonts w:cs="Calibri"/>
        </w:rPr>
      </w:r>
    </w:p>
    <w:p>
      <w:pPr>
        <w:pStyle w:val="Normal"/>
        <w:jc w:val="both"/>
        <w:rPr>
          <w:rFonts w:cs="Calibri"/>
        </w:rPr>
      </w:pPr>
      <w:r>
        <w:rPr>
          <w:rFonts w:cs="Calibri"/>
        </w:rPr>
        <w:t>The inter connections among the sub units of the system is as shown above.</w:t>
      </w:r>
    </w:p>
    <w:p>
      <w:pPr>
        <w:pStyle w:val="Normal"/>
        <w:jc w:val="both"/>
        <w:rPr>
          <w:rFonts w:cs="Calibri"/>
        </w:rPr>
      </w:pPr>
      <w:r>
        <w:rPr>
          <w:rFonts w:cs="Calibri"/>
        </w:rPr>
      </w:r>
    </w:p>
    <w:p>
      <w:pPr>
        <w:pStyle w:val="Normal"/>
        <w:jc w:val="both"/>
        <w:rPr>
          <w:rFonts w:cs="Calibri"/>
        </w:rPr>
      </w:pPr>
      <w:r>
        <w:rPr>
          <w:rFonts w:cs="Calibri"/>
        </w:rPr>
      </w:r>
    </w:p>
    <w:p>
      <w:pPr>
        <w:pStyle w:val="Normal"/>
        <w:jc w:val="both"/>
        <w:rPr>
          <w:rFonts w:cs="Calibri"/>
        </w:rPr>
      </w:pPr>
      <w:r>
        <w:rPr>
          <w:rFonts w:cs="Calibri"/>
        </w:rPr>
      </w:r>
    </w:p>
    <w:p>
      <w:pPr>
        <w:pStyle w:val="Normal"/>
        <w:jc w:val="both"/>
        <w:rPr>
          <w:rFonts w:cs="Calibri"/>
        </w:rPr>
      </w:pPr>
      <w:r>
        <w:rPr>
          <w:rFonts w:cs="Calibri"/>
        </w:rPr>
      </w:r>
    </w:p>
    <w:p>
      <w:pPr>
        <w:pStyle w:val="Normal"/>
        <w:jc w:val="both"/>
        <w:rPr>
          <w:rFonts w:cs="Calibri"/>
        </w:rPr>
      </w:pPr>
      <w:r>
        <w:rPr>
          <w:rFonts w:cs="Calibri"/>
        </w:rPr>
      </w:r>
    </w:p>
    <w:p>
      <w:pPr>
        <w:pStyle w:val="Normal"/>
        <w:jc w:val="both"/>
        <w:rPr>
          <w:rFonts w:cs="Calibri"/>
        </w:rPr>
      </w:pPr>
      <w:r>
        <w:rPr>
          <w:rFonts w:cs="Calibri"/>
        </w:rPr>
      </w:r>
    </w:p>
    <w:p>
      <w:pPr>
        <w:pStyle w:val="Normal"/>
        <w:jc w:val="both"/>
        <w:rPr>
          <w:rFonts w:cs="Calibri"/>
        </w:rPr>
      </w:pPr>
      <w:r>
        <w:rPr>
          <w:rFonts w:cs="Calibri"/>
        </w:rPr>
      </w:r>
    </w:p>
    <w:p>
      <w:pPr>
        <w:pStyle w:val="Normal"/>
        <w:jc w:val="both"/>
        <w:rPr>
          <w:rFonts w:cs="Calibri"/>
        </w:rPr>
      </w:pPr>
      <w:r>
        <w:rPr>
          <w:rFonts w:cs="Calibri"/>
        </w:rPr>
      </w:r>
    </w:p>
    <w:p>
      <w:pPr>
        <w:pStyle w:val="Normal"/>
        <w:jc w:val="both"/>
        <w:rPr>
          <w:rFonts w:cs="Calibri"/>
        </w:rPr>
      </w:pPr>
      <w:r>
        <w:rPr>
          <w:rFonts w:cs="Calibri"/>
        </w:rPr>
      </w:r>
    </w:p>
    <w:p>
      <w:pPr>
        <w:pStyle w:val="Normal"/>
        <w:jc w:val="both"/>
        <w:rPr>
          <w:rFonts w:cs="Calibri"/>
        </w:rPr>
      </w:pPr>
      <w:r>
        <w:rPr>
          <w:rFonts w:cs="Calibri"/>
        </w:rPr>
      </w:r>
    </w:p>
    <w:p>
      <w:pPr>
        <w:pStyle w:val="Normal"/>
        <w:jc w:val="both"/>
        <w:rPr>
          <w:rFonts w:cs="Calibri"/>
        </w:rPr>
      </w:pPr>
      <w:r>
        <w:rPr>
          <w:rFonts w:cs="Calibri"/>
        </w:rPr>
      </w:r>
    </w:p>
    <w:p>
      <w:pPr>
        <w:pStyle w:val="Normal"/>
        <w:jc w:val="both"/>
        <w:rPr>
          <w:rFonts w:cs="Calibri"/>
        </w:rPr>
      </w:pPr>
      <w:r>
        <w:rPr>
          <w:rFonts w:cs="Calibri"/>
        </w:rPr>
      </w:r>
    </w:p>
    <w:p>
      <w:pPr>
        <w:pStyle w:val="Normal"/>
        <w:jc w:val="both"/>
        <w:rPr>
          <w:rFonts w:cs="Calibri"/>
        </w:rPr>
      </w:pPr>
      <w:r>
        <w:rPr>
          <w:rFonts w:cs="Calibri"/>
        </w:rPr>
      </w:r>
    </w:p>
    <w:p>
      <w:pPr>
        <w:pStyle w:val="Normal"/>
        <w:jc w:val="both"/>
        <w:rPr>
          <w:rFonts w:cs="Calibri"/>
        </w:rPr>
      </w:pPr>
      <w:r>
        <w:rPr>
          <w:rFonts w:cs="Calibri"/>
        </w:rPr>
      </w:r>
    </w:p>
    <w:p>
      <w:pPr>
        <w:pStyle w:val="Heading1"/>
        <w:rPr>
          <w:rFonts w:cs="Calibri"/>
          <w:b/>
          <w:b/>
          <w:bCs/>
          <w:sz w:val="28"/>
          <w:szCs w:val="28"/>
        </w:rPr>
      </w:pPr>
      <w:r>
        <w:rPr>
          <w:rFonts w:cs="Calibri"/>
          <w:b/>
          <w:bCs/>
          <w:sz w:val="28"/>
          <w:szCs w:val="28"/>
        </w:rPr>
      </w:r>
    </w:p>
    <w:p>
      <w:pPr>
        <w:pStyle w:val="Heading1"/>
        <w:rPr>
          <w:rFonts w:cs="Calibri"/>
          <w:b/>
          <w:b/>
          <w:bCs/>
          <w:sz w:val="28"/>
          <w:szCs w:val="28"/>
        </w:rPr>
      </w:pPr>
      <w:bookmarkStart w:id="4" w:name="__RefHeading___Toc682_2794178309"/>
      <w:bookmarkEnd w:id="4"/>
      <w:r>
        <w:rPr>
          <w:rFonts w:cs="Calibri"/>
          <w:b/>
          <w:bCs/>
          <w:sz w:val="28"/>
          <w:szCs w:val="28"/>
        </w:rPr>
        <w:t xml:space="preserve">4. </w:t>
      </w:r>
      <w:r>
        <w:rPr>
          <w:rFonts w:eastAsia="Times New Roman" w:cs="Calibri"/>
          <w:b/>
          <w:bCs/>
          <w:color w:val="365F91"/>
          <w:kern w:val="0"/>
          <w:sz w:val="28"/>
          <w:szCs w:val="28"/>
          <w:lang w:val="en-GB" w:eastAsia="ja-JP" w:bidi="ar-SA"/>
        </w:rPr>
        <w:t>Software Architecture</w:t>
      </w:r>
    </w:p>
    <w:p>
      <w:pPr>
        <w:pStyle w:val="Normal"/>
        <w:jc w:val="both"/>
        <w:rPr>
          <w:rFonts w:cs="Calibri"/>
          <w:b/>
          <w:b/>
          <w:bCs/>
          <w:sz w:val="28"/>
          <w:szCs w:val="28"/>
        </w:rPr>
      </w:pPr>
      <w:r>
        <w:rPr>
          <w:rFonts w:cs="Calibri"/>
          <w:b/>
          <w:bCs/>
          <w:sz w:val="28"/>
          <w:szCs w:val="28"/>
        </w:rPr>
      </w:r>
    </w:p>
    <w:p>
      <w:pPr>
        <w:pStyle w:val="Normal"/>
        <w:numPr>
          <w:ilvl w:val="0"/>
          <w:numId w:val="0"/>
        </w:numPr>
        <w:ind w:left="720" w:hanging="0"/>
        <w:jc w:val="both"/>
        <w:rPr>
          <w:rFonts w:ascii="Cambria" w:hAnsi="Cambria"/>
          <w:b/>
          <w:b/>
          <w:bCs/>
          <w:sz w:val="28"/>
          <w:szCs w:val="28"/>
        </w:rPr>
      </w:pPr>
      <w:r>
        <w:rPr>
          <w:rFonts w:ascii="Cambria" w:hAnsi="Cambria"/>
          <w:b/>
          <w:bCs/>
          <w:sz w:val="28"/>
          <w:szCs w:val="28"/>
        </w:rPr>
        <w:drawing>
          <wp:anchor behindDoc="0" distT="0" distB="0" distL="0" distR="0" simplePos="0" locked="0" layoutInCell="1" allowOverlap="1" relativeHeight="15">
            <wp:simplePos x="0" y="0"/>
            <wp:positionH relativeFrom="column">
              <wp:posOffset>378460</wp:posOffset>
            </wp:positionH>
            <wp:positionV relativeFrom="paragraph">
              <wp:posOffset>635</wp:posOffset>
            </wp:positionV>
            <wp:extent cx="4291330" cy="58947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91330" cy="5894705"/>
                    </a:xfrm>
                    <a:prstGeom prst="rect">
                      <a:avLst/>
                    </a:prstGeom>
                  </pic:spPr>
                </pic:pic>
              </a:graphicData>
            </a:graphic>
          </wp:anchor>
        </w:drawing>
      </w:r>
      <w:bookmarkStart w:id="5" w:name="__RefHeading___Toc794_2794178309"/>
      <w:bookmarkStart w:id="6" w:name="__RefHeading___Toc794_2794178309"/>
      <w:bookmarkEnd w:id="6"/>
    </w:p>
    <w:p>
      <w:pPr>
        <w:pStyle w:val="Heading1"/>
        <w:rPr>
          <w:rFonts w:cs="Calibri"/>
          <w:b/>
          <w:b/>
          <w:bCs/>
          <w:sz w:val="28"/>
          <w:szCs w:val="28"/>
        </w:rPr>
      </w:pPr>
      <w:bookmarkStart w:id="7" w:name="__RefHeading___Toc684_2794178309"/>
      <w:bookmarkEnd w:id="7"/>
      <w:r>
        <w:rPr>
          <w:rFonts w:cs="Calibri"/>
          <w:b/>
          <w:bCs/>
          <w:sz w:val="28"/>
          <w:szCs w:val="28"/>
        </w:rPr>
        <w:t xml:space="preserve"> </w:t>
      </w:r>
    </w:p>
    <w:p>
      <w:pPr>
        <w:pStyle w:val="Heading1"/>
        <w:rPr>
          <w:rFonts w:cs="Calibri"/>
          <w:b/>
          <w:b/>
          <w:bCs/>
          <w:sz w:val="28"/>
          <w:szCs w:val="28"/>
        </w:rPr>
      </w:pPr>
      <w:r>
        <w:rPr>
          <w:rFonts w:cs="Calibri"/>
          <w:b/>
          <w:bCs/>
          <w:sz w:val="28"/>
          <w:szCs w:val="28"/>
        </w:rPr>
      </w:r>
    </w:p>
    <w:p>
      <w:pPr>
        <w:pStyle w:val="Heading1"/>
        <w:rPr>
          <w:rFonts w:cs="Calibri"/>
          <w:b/>
          <w:b/>
          <w:bCs/>
          <w:sz w:val="28"/>
          <w:szCs w:val="28"/>
        </w:rPr>
      </w:pPr>
      <w:r>
        <w:rPr>
          <w:rFonts w:cs="Calibri"/>
          <w:b/>
          <w:bCs/>
          <w:sz w:val="28"/>
          <w:szCs w:val="28"/>
        </w:rPr>
      </w:r>
    </w:p>
    <w:p>
      <w:pPr>
        <w:pStyle w:val="Heading1"/>
        <w:rPr>
          <w:rFonts w:cs="Calibri"/>
          <w:b/>
          <w:b/>
          <w:bCs/>
          <w:sz w:val="28"/>
          <w:szCs w:val="28"/>
        </w:rPr>
      </w:pPr>
      <w:r>
        <w:rPr>
          <w:rFonts w:cs="Calibri"/>
          <w:b/>
          <w:bCs/>
          <w:sz w:val="28"/>
          <w:szCs w:val="28"/>
        </w:rPr>
      </w:r>
    </w:p>
    <w:p>
      <w:pPr>
        <w:pStyle w:val="Heading1"/>
        <w:rPr>
          <w:rFonts w:cs="Calibri"/>
          <w:b/>
          <w:b/>
          <w:bCs/>
          <w:sz w:val="28"/>
          <w:szCs w:val="28"/>
        </w:rPr>
      </w:pPr>
      <w:r>
        <w:rPr>
          <w:rFonts w:cs="Calibri"/>
          <w:b/>
          <w:bCs/>
          <w:sz w:val="28"/>
          <w:szCs w:val="28"/>
        </w:rPr>
      </w:r>
    </w:p>
    <w:p>
      <w:pPr>
        <w:pStyle w:val="Heading1"/>
        <w:rPr>
          <w:rFonts w:cs="Calibri"/>
          <w:b/>
          <w:b/>
          <w:bCs/>
          <w:sz w:val="28"/>
          <w:szCs w:val="28"/>
        </w:rPr>
      </w:pPr>
      <w:r>
        <w:rPr>
          <w:rFonts w:cs="Calibri"/>
          <w:b/>
          <w:bCs/>
          <w:sz w:val="28"/>
          <w:szCs w:val="28"/>
        </w:rPr>
      </w:r>
    </w:p>
    <w:p>
      <w:pPr>
        <w:pStyle w:val="Heading1"/>
        <w:rPr>
          <w:rFonts w:cs="Calibri"/>
          <w:b/>
          <w:b/>
          <w:bCs/>
          <w:sz w:val="28"/>
          <w:szCs w:val="28"/>
        </w:rPr>
      </w:pPr>
      <w:r>
        <w:rPr>
          <w:rFonts w:cs="Calibri"/>
          <w:b/>
          <w:bCs/>
          <w:sz w:val="28"/>
          <w:szCs w:val="28"/>
        </w:rPr>
      </w:r>
    </w:p>
    <w:p>
      <w:pPr>
        <w:pStyle w:val="Heading1"/>
        <w:rPr>
          <w:rFonts w:cs="Calibri"/>
          <w:b/>
          <w:b/>
          <w:bCs/>
          <w:sz w:val="28"/>
          <w:szCs w:val="28"/>
        </w:rPr>
      </w:pPr>
      <w:r>
        <w:rPr>
          <w:rFonts w:cs="Calibri"/>
          <w:b/>
          <w:bCs/>
          <w:sz w:val="28"/>
          <w:szCs w:val="28"/>
        </w:rPr>
      </w:r>
    </w:p>
    <w:p>
      <w:pPr>
        <w:pStyle w:val="Heading1"/>
        <w:rPr>
          <w:rFonts w:cs="Calibri"/>
          <w:b/>
          <w:b/>
          <w:bCs/>
          <w:sz w:val="28"/>
          <w:szCs w:val="28"/>
        </w:rPr>
      </w:pPr>
      <w:r>
        <w:rPr>
          <w:rFonts w:cs="Calibri"/>
          <w:b/>
          <w:bCs/>
          <w:sz w:val="28"/>
          <w:szCs w:val="28"/>
        </w:rPr>
      </w:r>
    </w:p>
    <w:p>
      <w:pPr>
        <w:pStyle w:val="Heading1"/>
        <w:rPr>
          <w:rFonts w:cs="Calibri"/>
          <w:b/>
          <w:b/>
          <w:bCs/>
          <w:sz w:val="28"/>
          <w:szCs w:val="28"/>
        </w:rPr>
      </w:pPr>
      <w:r>
        <w:rPr>
          <w:rFonts w:cs="Calibri"/>
          <w:b/>
          <w:bCs/>
          <w:sz w:val="28"/>
          <w:szCs w:val="28"/>
        </w:rPr>
      </w:r>
    </w:p>
    <w:p>
      <w:pPr>
        <w:pStyle w:val="Heading1"/>
        <w:rPr>
          <w:rFonts w:cs="Calibri"/>
          <w:b/>
          <w:b/>
          <w:bCs/>
          <w:sz w:val="28"/>
          <w:szCs w:val="28"/>
        </w:rPr>
      </w:pPr>
      <w:r>
        <w:rPr>
          <w:rFonts w:cs="Calibri"/>
          <w:b/>
          <w:bCs/>
          <w:sz w:val="28"/>
          <w:szCs w:val="28"/>
        </w:rPr>
      </w:r>
    </w:p>
    <w:p>
      <w:pPr>
        <w:pStyle w:val="Heading1"/>
        <w:rPr>
          <w:rFonts w:cs="Calibri"/>
          <w:b/>
          <w:b/>
          <w:bCs/>
          <w:sz w:val="28"/>
          <w:szCs w:val="28"/>
        </w:rPr>
      </w:pPr>
      <w:r>
        <w:rPr>
          <w:rFonts w:cs="Calibri"/>
          <w:b/>
          <w:bCs/>
          <w:sz w:val="28"/>
          <w:szCs w:val="28"/>
        </w:rPr>
      </w:r>
    </w:p>
    <w:p>
      <w:pPr>
        <w:pStyle w:val="Heading1"/>
        <w:rPr>
          <w:rFonts w:cs="Calibri"/>
          <w:b/>
          <w:b/>
          <w:bCs/>
          <w:sz w:val="28"/>
          <w:szCs w:val="28"/>
        </w:rPr>
      </w:pPr>
      <w:r>
        <w:rPr>
          <w:rFonts w:cs="Calibri"/>
          <w:b/>
          <w:bCs/>
          <w:sz w:val="28"/>
          <w:szCs w:val="28"/>
        </w:rPr>
      </w:r>
    </w:p>
    <w:p>
      <w:pPr>
        <w:pStyle w:val="Heading1"/>
        <w:rPr>
          <w:rFonts w:cs="Calibri"/>
          <w:b/>
          <w:b/>
          <w:bCs/>
          <w:sz w:val="28"/>
          <w:szCs w:val="28"/>
        </w:rPr>
      </w:pPr>
      <w:r>
        <w:rPr>
          <w:rFonts w:cs="Calibri"/>
          <w:b/>
          <w:bCs/>
          <w:sz w:val="28"/>
          <w:szCs w:val="28"/>
        </w:rPr>
      </w:r>
    </w:p>
    <w:p>
      <w:pPr>
        <w:pStyle w:val="Heading2"/>
        <w:rPr>
          <w:rFonts w:cs="Calibri"/>
          <w:b/>
          <w:b/>
          <w:bCs/>
          <w:sz w:val="28"/>
          <w:szCs w:val="28"/>
        </w:rPr>
      </w:pPr>
      <w:bookmarkStart w:id="8" w:name="__RefHeading___Toc450_1563508107"/>
      <w:bookmarkEnd w:id="8"/>
      <w:r>
        <w:rPr/>
        <w:t>4.1 Parameter list on Display</w:t>
      </w:r>
    </w:p>
    <w:p>
      <w:pPr>
        <w:pStyle w:val="Standard"/>
        <w:rPr>
          <w:rFonts w:cs="Calibri"/>
          <w:b/>
          <w:b/>
          <w:bCs/>
          <w:sz w:val="28"/>
          <w:szCs w:val="28"/>
        </w:rPr>
      </w:pPr>
      <w:r>
        <w:rPr>
          <w:rFonts w:cs="Calibri"/>
          <w:b/>
          <w:bCs/>
          <w:sz w:val="28"/>
          <w:szCs w:val="28"/>
        </w:rPr>
      </w:r>
    </w:p>
    <w:p>
      <w:pPr>
        <w:pStyle w:val="Standard"/>
        <w:rPr>
          <w:rFonts w:cs="Calibri"/>
          <w:b/>
          <w:b/>
          <w:bCs/>
          <w:sz w:val="28"/>
          <w:szCs w:val="28"/>
        </w:rPr>
      </w:pPr>
      <w:r>
        <w:rPr/>
        <w:t>The below paramters are to be displayed on the LCD display.</w:t>
      </w:r>
    </w:p>
    <w:p>
      <w:pPr>
        <w:pStyle w:val="Standard"/>
        <w:numPr>
          <w:ilvl w:val="0"/>
          <w:numId w:val="2"/>
        </w:numPr>
        <w:rPr/>
      </w:pPr>
      <w:r>
        <w:rPr/>
        <w:t>Battery voltage and current values from the 3 ports</w:t>
      </w:r>
    </w:p>
    <w:p>
      <w:pPr>
        <w:pStyle w:val="Standard"/>
        <w:numPr>
          <w:ilvl w:val="0"/>
          <w:numId w:val="2"/>
        </w:numPr>
        <w:rPr/>
      </w:pPr>
      <w:r>
        <w:rPr/>
        <w:t>Power grid voltage and current values</w:t>
      </w:r>
    </w:p>
    <w:p>
      <w:pPr>
        <w:pStyle w:val="Standard"/>
        <w:numPr>
          <w:ilvl w:val="0"/>
          <w:numId w:val="2"/>
        </w:numPr>
        <w:rPr/>
      </w:pPr>
      <w:r>
        <w:rPr/>
        <w:t>ON/OFF buttons for selecting the charging ports and input box to provide the respective voltage rating of the battery connected to particular port.</w:t>
      </w:r>
    </w:p>
    <w:p>
      <w:pPr>
        <w:pStyle w:val="Standard"/>
        <w:numPr>
          <w:ilvl w:val="0"/>
          <w:numId w:val="2"/>
        </w:numPr>
        <w:rPr/>
      </w:pPr>
      <w:r>
        <w:rPr/>
        <w:t>Incase of any error while inputing the data, a pop-up window should be open with the error details</w:t>
      </w:r>
    </w:p>
    <w:p>
      <w:pPr>
        <w:pStyle w:val="Standard"/>
        <w:numPr>
          <w:ilvl w:val="0"/>
          <w:numId w:val="2"/>
        </w:numPr>
        <w:rPr/>
      </w:pPr>
      <w:r>
        <w:rPr/>
        <w:t>Incase of battery full condition of the respective port, OFF button should be turn to green to indicate battery is full. While in charing mode, the OFF button should be grey which indicates battery is in charging mode.</w:t>
      </w:r>
    </w:p>
    <w:p>
      <w:pPr>
        <w:pStyle w:val="Standard"/>
        <w:rPr/>
      </w:pPr>
      <w:r>
        <w:rPr/>
      </w:r>
    </w:p>
    <w:p>
      <w:pPr>
        <w:pStyle w:val="Standard"/>
        <w:rPr/>
      </w:pPr>
      <w:r>
        <w:rPr/>
      </w:r>
    </w:p>
    <w:p>
      <w:pPr>
        <w:pStyle w:val="Standard"/>
        <w:rPr/>
      </w:pPr>
      <w:r>
        <w:rPr/>
      </w:r>
    </w:p>
    <w:p>
      <w:pPr>
        <w:pStyle w:val="Standard"/>
        <w:rPr/>
      </w:pPr>
      <w:r>
        <w:rPr/>
      </w:r>
    </w:p>
    <w:p>
      <w:pPr>
        <w:pStyle w:val="Heading2"/>
        <w:rPr/>
      </w:pPr>
      <w:bookmarkStart w:id="9" w:name="__RefHeading___Toc452_1563508107"/>
      <w:bookmarkEnd w:id="9"/>
      <w:r>
        <w:rPr/>
        <w:t>4.2 CAN frame format and structure</w:t>
      </w:r>
    </w:p>
    <w:p>
      <w:pPr>
        <w:pStyle w:val="Standard"/>
        <w:rPr/>
      </w:pPr>
      <w:r>
        <w:rPr/>
      </w:r>
    </w:p>
    <w:p>
      <w:pPr>
        <w:pStyle w:val="Standard"/>
        <w:rPr/>
      </w:pPr>
      <w:r>
        <w:rPr/>
        <w:t>The CAN messages format and structure between the RB-i.MX6UL and TMS controller are as follows.</w:t>
      </w:r>
    </w:p>
    <w:p>
      <w:pPr>
        <w:pStyle w:val="Heading3"/>
        <w:rPr/>
      </w:pPr>
      <w:bookmarkStart w:id="10" w:name="__RefHeading___Toc454_1563508107"/>
      <w:bookmarkEnd w:id="10"/>
      <w:r>
        <w:rPr/>
        <w:t>4.2.1 CAN frame from RB-i.MX6UL to TMS controller:</w:t>
      </w:r>
    </w:p>
    <w:p>
      <w:pPr>
        <w:pStyle w:val="Standard"/>
        <w:rPr/>
      </w:pPr>
      <w:r>
        <w:rPr/>
      </w:r>
    </w:p>
    <w:tbl>
      <w:tblPr>
        <w:tblW w:w="9038" w:type="dxa"/>
        <w:jc w:val="left"/>
        <w:tblInd w:w="-12" w:type="dxa"/>
        <w:tblCellMar>
          <w:top w:w="0" w:type="dxa"/>
          <w:left w:w="0" w:type="dxa"/>
          <w:bottom w:w="0" w:type="dxa"/>
          <w:right w:w="0" w:type="dxa"/>
        </w:tblCellMar>
      </w:tblPr>
      <w:tblGrid>
        <w:gridCol w:w="1137"/>
        <w:gridCol w:w="1128"/>
        <w:gridCol w:w="1127"/>
        <w:gridCol w:w="1128"/>
        <w:gridCol w:w="1128"/>
        <w:gridCol w:w="1127"/>
        <w:gridCol w:w="1127"/>
        <w:gridCol w:w="1135"/>
      </w:tblGrid>
      <w:tr>
        <w:trPr/>
        <w:tc>
          <w:tcPr>
            <w:tcW w:w="1137" w:type="dxa"/>
            <w:tcBorders/>
          </w:tcPr>
          <w:p>
            <w:pPr>
              <w:pStyle w:val="TableContents"/>
              <w:rPr/>
            </w:pPr>
            <w:r>
              <w:rPr/>
              <w:t>B7</w:t>
            </w:r>
          </w:p>
        </w:tc>
        <w:tc>
          <w:tcPr>
            <w:tcW w:w="1128" w:type="dxa"/>
            <w:tcBorders/>
          </w:tcPr>
          <w:p>
            <w:pPr>
              <w:pStyle w:val="TableContents"/>
              <w:rPr/>
            </w:pPr>
            <w:r>
              <w:rPr/>
              <w:t>B6</w:t>
            </w:r>
          </w:p>
        </w:tc>
        <w:tc>
          <w:tcPr>
            <w:tcW w:w="1127" w:type="dxa"/>
            <w:tcBorders/>
          </w:tcPr>
          <w:p>
            <w:pPr>
              <w:pStyle w:val="TableContents"/>
              <w:rPr/>
            </w:pPr>
            <w:r>
              <w:rPr/>
              <w:t>B5</w:t>
            </w:r>
          </w:p>
        </w:tc>
        <w:tc>
          <w:tcPr>
            <w:tcW w:w="1128" w:type="dxa"/>
            <w:tcBorders/>
          </w:tcPr>
          <w:p>
            <w:pPr>
              <w:pStyle w:val="TableContents"/>
              <w:rPr/>
            </w:pPr>
            <w:r>
              <w:rPr/>
              <w:t>B4</w:t>
            </w:r>
          </w:p>
        </w:tc>
        <w:tc>
          <w:tcPr>
            <w:tcW w:w="1128" w:type="dxa"/>
            <w:tcBorders/>
          </w:tcPr>
          <w:p>
            <w:pPr>
              <w:pStyle w:val="TableContents"/>
              <w:rPr/>
            </w:pPr>
            <w:r>
              <w:rPr/>
              <w:t>B3</w:t>
            </w:r>
          </w:p>
        </w:tc>
        <w:tc>
          <w:tcPr>
            <w:tcW w:w="1127" w:type="dxa"/>
            <w:tcBorders/>
          </w:tcPr>
          <w:p>
            <w:pPr>
              <w:pStyle w:val="TableContents"/>
              <w:rPr/>
            </w:pPr>
            <w:r>
              <w:rPr/>
              <w:t>B2</w:t>
            </w:r>
          </w:p>
        </w:tc>
        <w:tc>
          <w:tcPr>
            <w:tcW w:w="1127" w:type="dxa"/>
            <w:tcBorders/>
          </w:tcPr>
          <w:p>
            <w:pPr>
              <w:pStyle w:val="TableContents"/>
              <w:rPr/>
            </w:pPr>
            <w:r>
              <w:rPr>
                <w:rFonts w:eastAsia="Calibri" w:cs="Arial"/>
                <w:color w:val="00000A"/>
                <w:kern w:val="0"/>
                <w:sz w:val="20"/>
                <w:szCs w:val="20"/>
                <w:lang w:val="en-GB" w:eastAsia="ja-JP" w:bidi="ar-SA"/>
              </w:rPr>
              <w:t>B</w:t>
            </w:r>
            <w:r>
              <w:rPr/>
              <w:t>1</w:t>
            </w:r>
          </w:p>
        </w:tc>
        <w:tc>
          <w:tcPr>
            <w:tcW w:w="1135" w:type="dxa"/>
            <w:tcBorders/>
          </w:tcPr>
          <w:p>
            <w:pPr>
              <w:pStyle w:val="TableContents"/>
              <w:rPr/>
            </w:pPr>
            <w:r>
              <w:rPr/>
              <w:t>B0</w:t>
            </w:r>
          </w:p>
        </w:tc>
      </w:tr>
    </w:tbl>
    <w:p>
      <w:pPr>
        <w:pStyle w:val="Standard"/>
        <w:rPr/>
      </w:pPr>
      <w:r>
        <w:rPr/>
      </w:r>
    </w:p>
    <w:p>
      <w:pPr>
        <w:pStyle w:val="Standard"/>
        <w:rPr/>
      </w:pPr>
      <w:r>
        <w:rPr>
          <w:b/>
          <w:bCs/>
        </w:rPr>
        <w:t>B0 –</w:t>
      </w:r>
      <w:r>
        <w:rPr/>
        <w:t xml:space="preserve"> Will specify whether the given CAN frame is a command or command_reply or a status frame</w:t>
      </w:r>
    </w:p>
    <w:p>
      <w:pPr>
        <w:pStyle w:val="Standard"/>
        <w:rPr/>
      </w:pPr>
      <w:r>
        <w:rPr/>
      </w:r>
    </w:p>
    <w:p>
      <w:pPr>
        <w:pStyle w:val="Standard"/>
        <w:rPr/>
      </w:pPr>
      <w:r>
        <w:rPr/>
        <w:tab/>
        <w:t>Value of the B0 byte is</w:t>
      </w:r>
    </w:p>
    <w:p>
      <w:pPr>
        <w:pStyle w:val="Standard"/>
        <w:rPr/>
      </w:pPr>
      <w:r>
        <w:rPr/>
        <w:tab/>
        <w:tab/>
        <w:t>0x10 – Command</w:t>
      </w:r>
    </w:p>
    <w:p>
      <w:pPr>
        <w:pStyle w:val="Standard"/>
        <w:rPr/>
      </w:pPr>
      <w:r>
        <w:rPr/>
        <w:tab/>
        <w:tab/>
        <w:t>0x</w:t>
      </w:r>
      <w:r>
        <w:rPr>
          <w:rFonts w:eastAsia="Calibri" w:cs="Arial"/>
          <w:color w:val="00000A"/>
          <w:kern w:val="0"/>
          <w:sz w:val="20"/>
          <w:szCs w:val="20"/>
          <w:lang w:val="en-IN" w:eastAsia="en-IN" w:bidi="ar-SA"/>
        </w:rPr>
        <w:t>60</w:t>
      </w:r>
      <w:r>
        <w:rPr/>
        <w:t xml:space="preserve"> – Command_reply (Adding 0x50 to the command value)</w:t>
      </w:r>
    </w:p>
    <w:p>
      <w:pPr>
        <w:pStyle w:val="Standard"/>
        <w:rPr/>
      </w:pPr>
      <w:r>
        <w:rPr/>
        <w:tab/>
        <w:tab/>
        <w:t>0x01 – Status frame</w:t>
      </w:r>
    </w:p>
    <w:p>
      <w:pPr>
        <w:pStyle w:val="Standard"/>
        <w:rPr/>
      </w:pPr>
      <w:r>
        <w:rPr/>
      </w:r>
    </w:p>
    <w:p>
      <w:pPr>
        <w:pStyle w:val="Standard"/>
        <w:rPr/>
      </w:pPr>
      <w:r>
        <w:rPr>
          <w:b/>
          <w:bCs/>
        </w:rPr>
        <w:t>B1 –</w:t>
      </w:r>
      <w:r>
        <w:rPr/>
        <w:t xml:space="preserve"> will specity the port numbers and its state (ON/OFF)</w:t>
      </w:r>
    </w:p>
    <w:p>
      <w:pPr>
        <w:pStyle w:val="Standard"/>
        <w:rPr/>
      </w:pPr>
      <w:r>
        <w:rPr/>
      </w:r>
    </w:p>
    <w:p>
      <w:pPr>
        <w:pStyle w:val="Standard"/>
        <w:rPr/>
      </w:pPr>
      <w:r>
        <w:rPr/>
        <w:tab/>
        <w:t>Lower Nibble of B1 – Port selection (PA/PB/PC)</w:t>
      </w:r>
    </w:p>
    <w:p>
      <w:pPr>
        <w:pStyle w:val="Standard"/>
        <w:rPr/>
      </w:pPr>
      <w:r>
        <w:rPr/>
        <w:tab/>
        <w:tab/>
        <w:t>0x01 – PA</w:t>
      </w:r>
    </w:p>
    <w:p>
      <w:pPr>
        <w:pStyle w:val="Standard"/>
        <w:rPr/>
      </w:pPr>
      <w:r>
        <w:rPr/>
        <w:tab/>
        <w:tab/>
        <w:t>0x02 – PB</w:t>
      </w:r>
    </w:p>
    <w:p>
      <w:pPr>
        <w:pStyle w:val="Standard"/>
        <w:rPr/>
      </w:pPr>
      <w:r>
        <w:rPr/>
        <w:tab/>
        <w:tab/>
        <w:t xml:space="preserve">0x03 – PC </w:t>
      </w:r>
    </w:p>
    <w:p>
      <w:pPr>
        <w:pStyle w:val="Standard"/>
        <w:rPr/>
      </w:pPr>
      <w:r>
        <w:rPr/>
        <w:tab/>
        <w:t xml:space="preserve">Higher </w:t>
      </w:r>
      <w:r>
        <w:rPr>
          <w:rFonts w:eastAsia="Calibri" w:cs="Arial"/>
          <w:color w:val="00000A"/>
          <w:kern w:val="0"/>
          <w:sz w:val="20"/>
          <w:szCs w:val="20"/>
          <w:lang w:val="en-IN" w:eastAsia="en-IN" w:bidi="ar-SA"/>
        </w:rPr>
        <w:t>N</w:t>
      </w:r>
      <w:r>
        <w:rPr/>
        <w:t>ibble of B1 – Port State (ON/OFF)</w:t>
      </w:r>
    </w:p>
    <w:p>
      <w:pPr>
        <w:pStyle w:val="Standard"/>
        <w:rPr/>
      </w:pPr>
      <w:r>
        <w:rPr/>
        <w:tab/>
        <w:tab/>
        <w:t>0x01 – ON</w:t>
      </w:r>
    </w:p>
    <w:p>
      <w:pPr>
        <w:pStyle w:val="Standard"/>
        <w:rPr/>
      </w:pPr>
      <w:r>
        <w:rPr/>
        <w:tab/>
        <w:tab/>
        <w:t>0x00 – OFF</w:t>
      </w:r>
    </w:p>
    <w:p>
      <w:pPr>
        <w:pStyle w:val="Standard"/>
        <w:rPr/>
      </w:pPr>
      <w:r>
        <w:rPr>
          <w:b/>
          <w:bCs/>
        </w:rPr>
        <w:t xml:space="preserve">B2 – </w:t>
      </w:r>
      <w:r>
        <w:rPr/>
        <w:t>will specify the integral part of port(PA/PB/PC) voltage</w:t>
      </w:r>
    </w:p>
    <w:p>
      <w:pPr>
        <w:pStyle w:val="Standard"/>
        <w:rPr/>
      </w:pPr>
      <w:r>
        <w:rPr>
          <w:b/>
          <w:bCs/>
        </w:rPr>
        <w:t>B3 –</w:t>
      </w:r>
      <w:r>
        <w:rPr/>
        <w:t xml:space="preserve"> will specify the fractional part of port(PA/PB/PC) voltage</w:t>
      </w:r>
    </w:p>
    <w:p>
      <w:pPr>
        <w:pStyle w:val="Standard"/>
        <w:rPr/>
      </w:pPr>
      <w:r>
        <w:rPr/>
      </w:r>
    </w:p>
    <w:p>
      <w:pPr>
        <w:pStyle w:val="Standard"/>
        <w:rPr/>
      </w:pPr>
      <w:r>
        <w:rPr/>
        <w:t>B4, B5, B6 and B7 are dont care conditions.</w:t>
      </w:r>
    </w:p>
    <w:p>
      <w:pPr>
        <w:pStyle w:val="Standard"/>
        <w:rPr/>
      </w:pPr>
      <w:r>
        <w:rPr/>
      </w:r>
    </w:p>
    <w:p>
      <w:pPr>
        <w:pStyle w:val="Standard"/>
        <w:rPr/>
      </w:pPr>
      <w:r>
        <w:rPr/>
        <w:t xml:space="preserve">The  below </w:t>
      </w:r>
      <w:r>
        <w:rPr>
          <w:rFonts w:eastAsia="Calibri" w:cs="Arial"/>
          <w:color w:val="00000A"/>
          <w:kern w:val="0"/>
          <w:sz w:val="20"/>
          <w:szCs w:val="20"/>
          <w:lang w:val="en-IN" w:eastAsia="en-IN" w:bidi="ar-SA"/>
        </w:rPr>
        <w:t>CAN</w:t>
      </w:r>
      <w:r>
        <w:rPr/>
        <w:t xml:space="preserve"> frame is the example for sending a command to turn ON port ‘A’ with 49.36V</w:t>
      </w:r>
    </w:p>
    <w:p>
      <w:pPr>
        <w:pStyle w:val="Standard"/>
        <w:rPr/>
      </w:pPr>
      <w:r>
        <w:rPr>
          <w:rFonts w:eastAsia="Calibri" w:cs="Arial"/>
          <w:color w:val="00000A"/>
          <w:kern w:val="0"/>
          <w:sz w:val="20"/>
          <w:szCs w:val="20"/>
          <w:lang w:val="en-IN" w:eastAsia="en-IN" w:bidi="ar-SA"/>
        </w:rPr>
        <w:tab/>
        <w:tab/>
        <w:t>CAN</w:t>
      </w:r>
      <w:r>
        <w:rPr/>
        <w:t xml:space="preserve"> frame: 7E0#10113124 where 7E0 is the CAN id</w:t>
      </w:r>
    </w:p>
    <w:p>
      <w:pPr>
        <w:pStyle w:val="Heading3"/>
        <w:rPr/>
      </w:pPr>
      <w:bookmarkStart w:id="11" w:name="__RefHeading___Toc456_1563508107"/>
      <w:bookmarkEnd w:id="11"/>
      <w:r>
        <w:rPr/>
        <w:t>4.2.2 CAN frame from TMS controller to RB-i.MX6UL:</w:t>
      </w:r>
    </w:p>
    <w:p>
      <w:pPr>
        <w:pStyle w:val="Standard"/>
        <w:rPr/>
      </w:pPr>
      <w:r>
        <w:rPr/>
      </w:r>
    </w:p>
    <w:p>
      <w:pPr>
        <w:pStyle w:val="Standard"/>
        <w:rPr/>
      </w:pPr>
      <w:r>
        <w:rPr/>
      </w:r>
    </w:p>
    <w:tbl>
      <w:tblPr>
        <w:tblW w:w="9038" w:type="dxa"/>
        <w:jc w:val="left"/>
        <w:tblInd w:w="-12" w:type="dxa"/>
        <w:tblCellMar>
          <w:top w:w="0" w:type="dxa"/>
          <w:left w:w="0" w:type="dxa"/>
          <w:bottom w:w="0" w:type="dxa"/>
          <w:right w:w="0" w:type="dxa"/>
        </w:tblCellMar>
      </w:tblPr>
      <w:tblGrid>
        <w:gridCol w:w="1137"/>
        <w:gridCol w:w="1128"/>
        <w:gridCol w:w="1127"/>
        <w:gridCol w:w="1128"/>
        <w:gridCol w:w="1128"/>
        <w:gridCol w:w="1127"/>
        <w:gridCol w:w="1127"/>
        <w:gridCol w:w="1135"/>
      </w:tblGrid>
      <w:tr>
        <w:trPr/>
        <w:tc>
          <w:tcPr>
            <w:tcW w:w="1137" w:type="dxa"/>
            <w:tcBorders/>
          </w:tcPr>
          <w:p>
            <w:pPr>
              <w:pStyle w:val="TableContents"/>
              <w:rPr/>
            </w:pPr>
            <w:r>
              <w:rPr/>
              <w:t>B7</w:t>
            </w:r>
          </w:p>
        </w:tc>
        <w:tc>
          <w:tcPr>
            <w:tcW w:w="1128" w:type="dxa"/>
            <w:tcBorders/>
          </w:tcPr>
          <w:p>
            <w:pPr>
              <w:pStyle w:val="TableContents"/>
              <w:rPr/>
            </w:pPr>
            <w:r>
              <w:rPr/>
              <w:t>B6</w:t>
            </w:r>
          </w:p>
        </w:tc>
        <w:tc>
          <w:tcPr>
            <w:tcW w:w="1127" w:type="dxa"/>
            <w:tcBorders/>
          </w:tcPr>
          <w:p>
            <w:pPr>
              <w:pStyle w:val="TableContents"/>
              <w:rPr/>
            </w:pPr>
            <w:r>
              <w:rPr/>
              <w:t>B5</w:t>
            </w:r>
          </w:p>
        </w:tc>
        <w:tc>
          <w:tcPr>
            <w:tcW w:w="1128" w:type="dxa"/>
            <w:tcBorders/>
          </w:tcPr>
          <w:p>
            <w:pPr>
              <w:pStyle w:val="TableContents"/>
              <w:rPr/>
            </w:pPr>
            <w:r>
              <w:rPr/>
              <w:t>B4</w:t>
            </w:r>
          </w:p>
        </w:tc>
        <w:tc>
          <w:tcPr>
            <w:tcW w:w="1128" w:type="dxa"/>
            <w:tcBorders/>
          </w:tcPr>
          <w:p>
            <w:pPr>
              <w:pStyle w:val="TableContents"/>
              <w:rPr/>
            </w:pPr>
            <w:r>
              <w:rPr/>
              <w:t>B3</w:t>
            </w:r>
          </w:p>
        </w:tc>
        <w:tc>
          <w:tcPr>
            <w:tcW w:w="1127" w:type="dxa"/>
            <w:tcBorders/>
          </w:tcPr>
          <w:p>
            <w:pPr>
              <w:pStyle w:val="TableContents"/>
              <w:rPr/>
            </w:pPr>
            <w:r>
              <w:rPr/>
              <w:t>B2</w:t>
            </w:r>
          </w:p>
        </w:tc>
        <w:tc>
          <w:tcPr>
            <w:tcW w:w="1127" w:type="dxa"/>
            <w:tcBorders/>
          </w:tcPr>
          <w:p>
            <w:pPr>
              <w:pStyle w:val="TableContents"/>
              <w:rPr/>
            </w:pPr>
            <w:r>
              <w:rPr>
                <w:rFonts w:eastAsia="Calibri" w:cs="Arial"/>
                <w:color w:val="00000A"/>
                <w:kern w:val="0"/>
                <w:sz w:val="20"/>
                <w:szCs w:val="20"/>
                <w:lang w:val="en-GB" w:eastAsia="ja-JP" w:bidi="ar-SA"/>
              </w:rPr>
              <w:t>B</w:t>
            </w:r>
            <w:r>
              <w:rPr/>
              <w:t>1</w:t>
            </w:r>
          </w:p>
        </w:tc>
        <w:tc>
          <w:tcPr>
            <w:tcW w:w="1135" w:type="dxa"/>
            <w:tcBorders/>
          </w:tcPr>
          <w:p>
            <w:pPr>
              <w:pStyle w:val="TableContents"/>
              <w:rPr/>
            </w:pPr>
            <w:r>
              <w:rPr/>
              <w:t>B0</w:t>
            </w:r>
          </w:p>
        </w:tc>
      </w:tr>
    </w:tbl>
    <w:p>
      <w:pPr>
        <w:pStyle w:val="Standard"/>
        <w:rPr/>
      </w:pPr>
      <w:r>
        <w:rPr/>
      </w:r>
    </w:p>
    <w:p>
      <w:pPr>
        <w:pStyle w:val="Standard"/>
        <w:rPr/>
      </w:pPr>
      <w:r>
        <w:rPr>
          <w:b/>
          <w:bCs/>
        </w:rPr>
        <w:t>B0 –</w:t>
      </w:r>
      <w:r>
        <w:rPr/>
        <w:t xml:space="preserve"> Will specify whether the given CAN frame is a command or command_reply or a status frame</w:t>
      </w:r>
    </w:p>
    <w:p>
      <w:pPr>
        <w:pStyle w:val="Standard"/>
        <w:rPr/>
      </w:pPr>
      <w:r>
        <w:rPr/>
      </w:r>
    </w:p>
    <w:p>
      <w:pPr>
        <w:pStyle w:val="Standard"/>
        <w:rPr/>
      </w:pPr>
      <w:r>
        <w:rPr/>
        <w:tab/>
        <w:t>Value of the B0 byte is</w:t>
      </w:r>
    </w:p>
    <w:p>
      <w:pPr>
        <w:pStyle w:val="Standard"/>
        <w:rPr/>
      </w:pPr>
      <w:r>
        <w:rPr/>
        <w:tab/>
        <w:tab/>
        <w:t>0x10 – Command</w:t>
      </w:r>
    </w:p>
    <w:p>
      <w:pPr>
        <w:pStyle w:val="Standard"/>
        <w:rPr/>
      </w:pPr>
      <w:r>
        <w:rPr/>
        <w:tab/>
        <w:tab/>
        <w:t>0x</w:t>
      </w:r>
      <w:r>
        <w:rPr>
          <w:rFonts w:eastAsia="Calibri" w:cs="Arial"/>
          <w:color w:val="00000A"/>
          <w:kern w:val="0"/>
          <w:sz w:val="20"/>
          <w:szCs w:val="20"/>
          <w:lang w:val="en-IN" w:eastAsia="en-IN" w:bidi="ar-SA"/>
        </w:rPr>
        <w:t>60</w:t>
      </w:r>
      <w:r>
        <w:rPr/>
        <w:t xml:space="preserve"> – Command_reply (Adding 0x50 to the command value)</w:t>
      </w:r>
    </w:p>
    <w:p>
      <w:pPr>
        <w:pStyle w:val="Standard"/>
        <w:rPr/>
      </w:pPr>
      <w:r>
        <w:rPr/>
        <w:tab/>
        <w:tab/>
        <w:t>0x01 – Status frame</w:t>
      </w:r>
    </w:p>
    <w:p>
      <w:pPr>
        <w:pStyle w:val="Standard"/>
        <w:rPr/>
      </w:pPr>
      <w:r>
        <w:rPr/>
      </w:r>
    </w:p>
    <w:p>
      <w:pPr>
        <w:pStyle w:val="Standard"/>
        <w:rPr/>
      </w:pPr>
      <w:r>
        <w:rPr>
          <w:b/>
          <w:bCs/>
        </w:rPr>
        <w:t>B1 –</w:t>
      </w:r>
      <w:r>
        <w:rPr/>
        <w:t xml:space="preserve"> will specity the port numbers and its state (ON/OFF)</w:t>
      </w:r>
    </w:p>
    <w:p>
      <w:pPr>
        <w:pStyle w:val="Standard"/>
        <w:rPr/>
      </w:pPr>
      <w:r>
        <w:rPr/>
      </w:r>
    </w:p>
    <w:p>
      <w:pPr>
        <w:pStyle w:val="Standard"/>
        <w:rPr/>
      </w:pPr>
      <w:r>
        <w:rPr/>
        <w:tab/>
        <w:t>Lower Nibble of B1 – Port selection (PA/PB/PC)</w:t>
      </w:r>
    </w:p>
    <w:p>
      <w:pPr>
        <w:pStyle w:val="Standard"/>
        <w:rPr/>
      </w:pPr>
      <w:r>
        <w:rPr/>
        <w:tab/>
        <w:tab/>
        <w:t>0x01 – PA</w:t>
      </w:r>
    </w:p>
    <w:p>
      <w:pPr>
        <w:pStyle w:val="Standard"/>
        <w:rPr/>
      </w:pPr>
      <w:r>
        <w:rPr/>
        <w:tab/>
        <w:tab/>
        <w:t>0x02 – PB</w:t>
      </w:r>
    </w:p>
    <w:p>
      <w:pPr>
        <w:pStyle w:val="Standard"/>
        <w:rPr/>
      </w:pPr>
      <w:r>
        <w:rPr/>
        <w:tab/>
        <w:tab/>
        <w:t xml:space="preserve">0x03 – PC </w:t>
      </w:r>
    </w:p>
    <w:p>
      <w:pPr>
        <w:pStyle w:val="Standard"/>
        <w:rPr/>
      </w:pPr>
      <w:r>
        <w:rPr/>
        <w:tab/>
        <w:t xml:space="preserve">Higher </w:t>
      </w:r>
      <w:r>
        <w:rPr>
          <w:rFonts w:eastAsia="Calibri" w:cs="Arial"/>
          <w:color w:val="00000A"/>
          <w:kern w:val="0"/>
          <w:sz w:val="20"/>
          <w:szCs w:val="20"/>
          <w:lang w:val="en-IN" w:eastAsia="en-IN" w:bidi="ar-SA"/>
        </w:rPr>
        <w:t>N</w:t>
      </w:r>
      <w:r>
        <w:rPr/>
        <w:t>ibble of B1 – Port State (ON/OFF)</w:t>
      </w:r>
    </w:p>
    <w:p>
      <w:pPr>
        <w:pStyle w:val="Standard"/>
        <w:rPr/>
      </w:pPr>
      <w:r>
        <w:rPr/>
        <w:tab/>
        <w:tab/>
        <w:t>0x01 – ON</w:t>
      </w:r>
    </w:p>
    <w:p>
      <w:pPr>
        <w:pStyle w:val="Standard"/>
        <w:rPr/>
      </w:pPr>
      <w:r>
        <w:rPr/>
        <w:tab/>
        <w:tab/>
        <w:t>0x00 – OFF</w:t>
      </w:r>
    </w:p>
    <w:p>
      <w:pPr>
        <w:pStyle w:val="Standard"/>
        <w:rPr/>
      </w:pPr>
      <w:r>
        <w:rPr/>
      </w:r>
    </w:p>
    <w:p>
      <w:pPr>
        <w:pStyle w:val="Standard"/>
        <w:rPr/>
      </w:pPr>
      <w:r>
        <w:rPr/>
      </w:r>
    </w:p>
    <w:p>
      <w:pPr>
        <w:pStyle w:val="Standard"/>
        <w:rPr/>
      </w:pPr>
      <w:r>
        <w:rPr>
          <w:b/>
          <w:bCs/>
        </w:rPr>
        <w:t xml:space="preserve">B2 – </w:t>
      </w:r>
      <w:r>
        <w:rPr/>
        <w:t>will specify the integral part of port(PA/PB/PC) voltage</w:t>
      </w:r>
    </w:p>
    <w:p>
      <w:pPr>
        <w:pStyle w:val="Standard"/>
        <w:rPr/>
      </w:pPr>
      <w:r>
        <w:rPr>
          <w:b/>
          <w:bCs/>
        </w:rPr>
        <w:t>B3 –</w:t>
      </w:r>
      <w:r>
        <w:rPr/>
        <w:t xml:space="preserve"> will specify the fractional part of port(PA/PB/PC) voltage</w:t>
      </w:r>
    </w:p>
    <w:p>
      <w:pPr>
        <w:pStyle w:val="Standard"/>
        <w:rPr/>
      </w:pPr>
      <w:r>
        <w:rPr>
          <w:b/>
          <w:bCs/>
        </w:rPr>
        <w:t xml:space="preserve">B4 – </w:t>
      </w:r>
      <w:r>
        <w:rPr/>
        <w:t xml:space="preserve">will specify the integral part of port(PA/PB/PC) </w:t>
      </w:r>
      <w:r>
        <w:rPr>
          <w:rFonts w:eastAsia="Calibri" w:cs="Arial"/>
          <w:color w:val="00000A"/>
          <w:kern w:val="0"/>
          <w:sz w:val="20"/>
          <w:szCs w:val="20"/>
          <w:lang w:val="en-IN" w:eastAsia="en-IN" w:bidi="ar-SA"/>
        </w:rPr>
        <w:t>current</w:t>
      </w:r>
    </w:p>
    <w:p>
      <w:pPr>
        <w:pStyle w:val="Standard"/>
        <w:rPr/>
      </w:pPr>
      <w:r>
        <w:rPr>
          <w:b/>
          <w:bCs/>
        </w:rPr>
        <w:t>B</w:t>
      </w:r>
      <w:r>
        <w:rPr>
          <w:rFonts w:eastAsia="Calibri" w:cs="Arial"/>
          <w:b/>
          <w:bCs/>
          <w:color w:val="00000A"/>
          <w:kern w:val="0"/>
          <w:sz w:val="20"/>
          <w:szCs w:val="20"/>
          <w:lang w:val="en-IN" w:eastAsia="en-IN" w:bidi="ar-SA"/>
        </w:rPr>
        <w:t>5</w:t>
      </w:r>
      <w:r>
        <w:rPr>
          <w:b/>
          <w:bCs/>
        </w:rPr>
        <w:t xml:space="preserve"> –</w:t>
      </w:r>
      <w:r>
        <w:rPr/>
        <w:t xml:space="preserve"> will specify the fractional part of port(PA/PB/PC) </w:t>
      </w:r>
      <w:r>
        <w:rPr>
          <w:rFonts w:eastAsia="Calibri" w:cs="Arial"/>
          <w:color w:val="00000A"/>
          <w:kern w:val="0"/>
          <w:sz w:val="20"/>
          <w:szCs w:val="20"/>
          <w:lang w:val="en-IN" w:eastAsia="en-IN" w:bidi="ar-SA"/>
        </w:rPr>
        <w:t>current</w:t>
      </w:r>
    </w:p>
    <w:p>
      <w:pPr>
        <w:pStyle w:val="Standard"/>
        <w:rPr/>
      </w:pPr>
      <w:r>
        <w:rPr/>
      </w:r>
    </w:p>
    <w:p>
      <w:pPr>
        <w:pStyle w:val="Standard"/>
        <w:rPr/>
      </w:pPr>
      <w:r>
        <w:rPr/>
        <w:t>B6 and B7 are dont care conditions.</w:t>
      </w:r>
    </w:p>
    <w:p>
      <w:pPr>
        <w:pStyle w:val="Standard"/>
        <w:rPr/>
      </w:pPr>
      <w:r>
        <w:rPr/>
      </w:r>
    </w:p>
    <w:p>
      <w:pPr>
        <w:pStyle w:val="Standard"/>
        <w:rPr/>
      </w:pPr>
      <w:r>
        <w:rPr/>
        <w:t xml:space="preserve">The  below </w:t>
      </w:r>
      <w:r>
        <w:rPr>
          <w:rFonts w:eastAsia="Calibri" w:cs="Arial"/>
          <w:color w:val="00000A"/>
          <w:kern w:val="0"/>
          <w:sz w:val="20"/>
          <w:szCs w:val="20"/>
          <w:lang w:val="en-IN" w:eastAsia="en-IN" w:bidi="ar-SA"/>
        </w:rPr>
        <w:t>CAN</w:t>
      </w:r>
      <w:r>
        <w:rPr/>
        <w:t xml:space="preserve"> frame is the example for sending a command reply(with V = 13.19V and I = 8.18A) for turn ON port ‘A’ with 49.36V command</w:t>
      </w:r>
    </w:p>
    <w:p>
      <w:pPr>
        <w:pStyle w:val="Standard"/>
        <w:rPr/>
      </w:pPr>
      <w:r>
        <w:rPr/>
      </w:r>
    </w:p>
    <w:p>
      <w:pPr>
        <w:pStyle w:val="Standard"/>
        <w:rPr/>
      </w:pPr>
      <w:r>
        <w:rPr>
          <w:rFonts w:eastAsia="Calibri" w:cs="Arial"/>
          <w:color w:val="00000A"/>
          <w:kern w:val="0"/>
          <w:sz w:val="20"/>
          <w:szCs w:val="20"/>
          <w:lang w:val="en-IN" w:eastAsia="en-IN" w:bidi="ar-SA"/>
        </w:rPr>
        <w:tab/>
        <w:tab/>
        <w:t>CAN</w:t>
      </w:r>
      <w:r>
        <w:rPr/>
        <w:t xml:space="preserve"> frame: 7E1#</w:t>
      </w:r>
      <w:r>
        <w:rPr>
          <w:rFonts w:eastAsia="Calibri" w:cs="Arial"/>
          <w:color w:val="00000A"/>
          <w:kern w:val="0"/>
          <w:sz w:val="20"/>
          <w:szCs w:val="20"/>
          <w:lang w:val="en-IN" w:eastAsia="en-IN" w:bidi="ar-SA"/>
        </w:rPr>
        <w:t>60</w:t>
      </w:r>
      <w:r>
        <w:rPr/>
        <w:t>11</w:t>
      </w:r>
      <w:r>
        <w:rPr>
          <w:rFonts w:eastAsia="Calibri" w:cs="Arial"/>
          <w:color w:val="00000A"/>
          <w:kern w:val="0"/>
          <w:sz w:val="20"/>
          <w:szCs w:val="20"/>
          <w:lang w:val="en-IN" w:eastAsia="en-IN" w:bidi="ar-SA"/>
        </w:rPr>
        <w:t>0D130812</w:t>
      </w:r>
      <w:r>
        <w:rPr/>
        <w:t xml:space="preserve"> where 7E1 is the CAN id of TMS controller</w:t>
      </w:r>
    </w:p>
    <w:p>
      <w:pPr>
        <w:pStyle w:val="Standard"/>
        <w:rPr/>
      </w:pPr>
      <w:r>
        <w:rPr/>
      </w:r>
    </w:p>
    <w:p>
      <w:pPr>
        <w:pStyle w:val="Standard"/>
        <w:rPr/>
      </w:pPr>
      <w:r>
        <w:rPr/>
      </w:r>
    </w:p>
    <w:p>
      <w:pPr>
        <w:pStyle w:val="Standard"/>
        <w:rPr/>
      </w:pPr>
      <w:r>
        <w:rPr/>
        <w:t xml:space="preserve">For status messages, the controller will send the port voltage and current details at a regular intervals (‘X’ secs). This status messages and command_reply messages will be alomost same except the </w:t>
      </w:r>
      <w:r>
        <w:rPr>
          <w:b/>
          <w:bCs/>
        </w:rPr>
        <w:t>B0</w:t>
      </w:r>
      <w:r>
        <w:rPr/>
        <w:t xml:space="preserve"> Byte value.</w:t>
      </w:r>
    </w:p>
    <w:p>
      <w:pPr>
        <w:pStyle w:val="Standard"/>
        <w:rPr/>
      </w:pPr>
      <w:r>
        <w:rPr/>
      </w:r>
    </w:p>
    <w:p>
      <w:pPr>
        <w:pStyle w:val="Heading2"/>
        <w:rPr/>
      </w:pPr>
      <w:bookmarkStart w:id="12" w:name="__RefHeading___Toc458_1563508107"/>
      <w:bookmarkEnd w:id="12"/>
      <w:r>
        <w:rPr/>
        <w:t>4.3 Cloud connectivity details</w:t>
      </w:r>
    </w:p>
    <w:p>
      <w:pPr>
        <w:pStyle w:val="Standard"/>
        <w:rPr/>
      </w:pPr>
      <w:r>
        <w:rPr/>
      </w:r>
    </w:p>
    <w:p>
      <w:pPr>
        <w:pStyle w:val="Standard"/>
        <w:rPr/>
      </w:pPr>
      <w:r>
        <w:rPr/>
        <w:t>As of now, cloud communication is being done with a MQTT online free broker for initial prototype.</w:t>
      </w:r>
    </w:p>
    <w:p>
      <w:pPr>
        <w:pStyle w:val="Standard"/>
        <w:rPr/>
      </w:pPr>
      <w:r>
        <w:rPr/>
      </w:r>
    </w:p>
    <w:p>
      <w:pPr>
        <w:pStyle w:val="Standard"/>
        <w:rPr/>
      </w:pPr>
      <w:r>
        <w:rPr/>
        <w:t>The block diagram for the cloud communication is as belows</w:t>
      </w:r>
    </w:p>
    <w:p>
      <w:pPr>
        <w:pStyle w:val="Standard"/>
        <w:rPr/>
      </w:pPr>
      <w:r>
        <w:rPr/>
      </w:r>
    </w:p>
    <w:p>
      <w:pPr>
        <w:pStyle w:val="Standard"/>
        <w:rPr/>
      </w:pPr>
      <w:r>
        <w:rPr/>
        <w:drawing>
          <wp:anchor behindDoc="0" distT="0" distB="0" distL="0" distR="0" simplePos="0" locked="0" layoutInCell="1" allowOverlap="1" relativeHeight="16">
            <wp:simplePos x="0" y="0"/>
            <wp:positionH relativeFrom="column">
              <wp:posOffset>1024890</wp:posOffset>
            </wp:positionH>
            <wp:positionV relativeFrom="paragraph">
              <wp:posOffset>7620</wp:posOffset>
            </wp:positionV>
            <wp:extent cx="3682365" cy="2060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82365" cy="206057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b/>
          <w:b/>
          <w:bCs/>
        </w:rPr>
      </w:pPr>
      <w:r>
        <w:rPr>
          <w:b/>
          <w:bCs/>
        </w:rPr>
        <w:t>MQTT server side:</w:t>
      </w:r>
    </w:p>
    <w:p>
      <w:pPr>
        <w:pStyle w:val="Standard"/>
        <w:rPr/>
      </w:pPr>
      <w:r>
        <w:rPr/>
        <w:tab/>
        <w:t>subscribing topic: device_to_cloud</w:t>
      </w:r>
    </w:p>
    <w:p>
      <w:pPr>
        <w:pStyle w:val="Standard"/>
        <w:rPr/>
      </w:pPr>
      <w:r>
        <w:rPr/>
        <w:tab/>
        <w:t>publishing topic: cloud_to_device</w:t>
      </w:r>
    </w:p>
    <w:p>
      <w:pPr>
        <w:pStyle w:val="Standard"/>
        <w:rPr/>
      </w:pPr>
      <w:r>
        <w:rPr/>
        <w:tab/>
        <w:t>MQTT message: &lt;Port&gt; &lt;state&gt; &lt;voltage&gt;</w:t>
      </w:r>
    </w:p>
    <w:p>
      <w:pPr>
        <w:pStyle w:val="Standard"/>
        <w:rPr/>
      </w:pPr>
      <w:r>
        <w:rPr/>
        <w:tab/>
        <w:tab/>
        <w:t>port = PA/PB/PC</w:t>
      </w:r>
    </w:p>
    <w:p>
      <w:pPr>
        <w:pStyle w:val="Standard"/>
        <w:rPr/>
      </w:pPr>
      <w:r>
        <w:rPr/>
        <w:tab/>
        <w:tab/>
        <w:t>state: ON/OFF</w:t>
      </w:r>
    </w:p>
    <w:p>
      <w:pPr>
        <w:pStyle w:val="Standard"/>
        <w:rPr/>
      </w:pPr>
      <w:r>
        <w:rPr/>
        <w:tab/>
        <w:tab/>
        <w:t>voltage: float value</w:t>
      </w:r>
    </w:p>
    <w:p>
      <w:pPr>
        <w:pStyle w:val="Standard"/>
        <w:rPr/>
      </w:pPr>
      <w:r>
        <w:rPr/>
        <w:tab/>
        <w:t>broker ip: mqtt.eclipseprojects.io:1883</w:t>
      </w:r>
    </w:p>
    <w:p>
      <w:pPr>
        <w:pStyle w:val="Standard"/>
        <w:rPr/>
      </w:pPr>
      <w:r>
        <w:rPr/>
      </w:r>
    </w:p>
    <w:p>
      <w:pPr>
        <w:pStyle w:val="Standard"/>
        <w:rPr/>
      </w:pPr>
      <w:r>
        <w:rPr>
          <w:b/>
          <w:bCs/>
        </w:rPr>
        <w:t xml:space="preserve">MQTT </w:t>
      </w:r>
      <w:r>
        <w:rPr>
          <w:rFonts w:eastAsia="Calibri" w:cs="Arial"/>
          <w:b/>
          <w:bCs/>
          <w:color w:val="00000A"/>
          <w:kern w:val="0"/>
          <w:sz w:val="20"/>
          <w:szCs w:val="20"/>
          <w:lang w:val="en-IN" w:eastAsia="en-IN" w:bidi="ar-SA"/>
        </w:rPr>
        <w:t>Client</w:t>
      </w:r>
      <w:r>
        <w:rPr>
          <w:b/>
          <w:bCs/>
        </w:rPr>
        <w:t xml:space="preserve"> side:</w:t>
      </w:r>
    </w:p>
    <w:p>
      <w:pPr>
        <w:pStyle w:val="Standard"/>
        <w:rPr/>
      </w:pPr>
      <w:r>
        <w:rPr/>
        <w:tab/>
        <w:t>subscribing topic: cloud_to_device</w:t>
      </w:r>
    </w:p>
    <w:p>
      <w:pPr>
        <w:pStyle w:val="Standard"/>
        <w:rPr/>
      </w:pPr>
      <w:r>
        <w:rPr/>
        <w:tab/>
        <w:t>publishing topic: device_to_cloud</w:t>
      </w:r>
    </w:p>
    <w:p>
      <w:pPr>
        <w:pStyle w:val="Standard"/>
        <w:rPr/>
      </w:pPr>
      <w:r>
        <w:rPr/>
        <w:tab/>
        <w:t>MQTT message: &lt;Port&gt; &lt;state&gt; &lt;voltage&gt;</w:t>
      </w:r>
    </w:p>
    <w:p>
      <w:pPr>
        <w:pStyle w:val="Standard"/>
        <w:rPr/>
      </w:pPr>
      <w:r>
        <w:rPr/>
        <w:tab/>
        <w:tab/>
        <w:t>port = PA/PB/PC</w:t>
      </w:r>
    </w:p>
    <w:p>
      <w:pPr>
        <w:pStyle w:val="Standard"/>
        <w:rPr/>
      </w:pPr>
      <w:r>
        <w:rPr/>
        <w:tab/>
        <w:tab/>
        <w:t>state: ON/OFF</w:t>
      </w:r>
    </w:p>
    <w:p>
      <w:pPr>
        <w:pStyle w:val="Standard"/>
        <w:rPr/>
      </w:pPr>
      <w:r>
        <w:rPr/>
        <w:tab/>
        <w:tab/>
        <w:t>voltage: float value</w:t>
      </w:r>
    </w:p>
    <w:p>
      <w:pPr>
        <w:pStyle w:val="Standard"/>
        <w:rPr/>
      </w:pPr>
      <w:r>
        <w:rPr/>
        <w:tab/>
        <w:t>broker ip: mqtt.eclipseprojects.io:1883</w:t>
      </w:r>
    </w:p>
    <w:sectPr>
      <w:headerReference w:type="default" r:id="rId5"/>
      <w:footerReference w:type="default" r:id="rId6"/>
      <w:type w:val="nextPage"/>
      <w:pgSz w:w="11906" w:h="16838"/>
      <w:pgMar w:left="1440" w:right="1440" w:header="0" w:top="1437" w:footer="0" w:bottom="427" w:gutter="0"/>
      <w:pgNumType w:fmt="decimal"/>
      <w:formProt w:val="false"/>
      <w:textDirection w:val="lrTb"/>
      <w:docGrid w:type="default" w:linePitch="28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swiss"/>
    <w:pitch w:val="variable"/>
  </w:font>
  <w:font w:name="Calibri Light">
    <w:charset w:val="01"/>
    <w:family w:val="swiss"/>
    <w:pitch w:val="variable"/>
  </w:font>
  <w:font w:name="Arial">
    <w:charset w:val="01"/>
    <w:family w:val="swiss"/>
    <w:pitch w:val="variable"/>
  </w:font>
  <w:font w:name="Times New Roman">
    <w:charset w:val="01"/>
    <w:family w:val="swiss"/>
    <w:pitch w:val="variable"/>
  </w:font>
  <w:font w:name="Segoe UI">
    <w:charset w:val="01"/>
    <w:family w:val="roman"/>
    <w:pitch w:val="variable"/>
  </w:font>
  <w:font w:name="Cambria">
    <w:charset w:val="01"/>
    <w:family w:val="roman"/>
    <w:pitch w:val="variable"/>
  </w:font>
  <w:font w:name="Calibri Light">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rPr/>
    </w:pPr>
    <w:r>
      <mc:AlternateContent>
        <mc:Choice Requires="wps">
          <w:drawing>
            <wp:anchor behindDoc="1" distT="0" distB="0" distL="0" distR="0" simplePos="0" locked="0" layoutInCell="1" allowOverlap="1" relativeHeight="13" wp14:anchorId="782D4C24">
              <wp:simplePos x="0" y="0"/>
              <wp:positionH relativeFrom="column">
                <wp:posOffset>-72390</wp:posOffset>
              </wp:positionH>
              <wp:positionV relativeFrom="paragraph">
                <wp:posOffset>-27305</wp:posOffset>
              </wp:positionV>
              <wp:extent cx="6461760" cy="10795"/>
              <wp:effectExtent l="0" t="0" r="18228" b="11095"/>
              <wp:wrapNone/>
              <wp:docPr id="5" name="AutoShape 1"/>
              <a:graphic xmlns:a="http://schemas.openxmlformats.org/drawingml/2006/main">
                <a:graphicData uri="http://schemas.microsoft.com/office/word/2010/wordprocessingShape">
                  <wps:wsp>
                    <wps:cNvSpPr/>
                    <wps:spPr>
                      <a:xfrm flipV="1">
                        <a:off x="0" y="0"/>
                        <a:ext cx="6461280" cy="10080"/>
                      </a:xfrm>
                      <a:custGeom>
                        <a:avLst/>
                        <a:gdLst/>
                        <a:ahLst/>
                        <a:rect l="l" t="t" r="r" b="b"/>
                        <a:pathLst>
                          <a:path w="21600" h="21600">
                            <a:moveTo>
                              <a:pt x="0" y="0"/>
                            </a:moveTo>
                            <a:lnTo>
                              <a:pt x="21600" y="21600"/>
                            </a:lnTo>
                          </a:path>
                        </a:pathLst>
                      </a:custGeom>
                      <a:noFill/>
                      <a:ln w="28440">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lIns="90000" rIns="90000" tIns="45000" bIns="45000">
                      <a:noAutofit/>
                    </wps:bodyPr>
                  </wps:wsp>
                </a:graphicData>
              </a:graphic>
            </wp:anchor>
          </w:drawing>
        </mc:Choice>
        <mc:Fallback>
          <w:pict/>
        </mc:Fallback>
      </mc:AlternateContent>
    </w:r>
    <w:r>
      <w:rPr>
        <w:b/>
        <w:bCs/>
      </w:rPr>
      <w:tab/>
      <w:tab/>
      <w:tab/>
      <w:tab/>
      <w:tab/>
    </w:r>
    <w:r>
      <w:rPr/>
      <w:fldChar w:fldCharType="begin"/>
    </w:r>
    <w:r>
      <w:rPr/>
      <w:instrText> PAGE </w:instrText>
    </w:r>
    <w:r>
      <w:rPr/>
      <w:fldChar w:fldCharType="separate"/>
    </w:r>
    <w:r>
      <w:rPr/>
      <w:t>6</w:t>
    </w:r>
    <w:r>
      <w:rPr/>
      <w:fldChar w:fldCharType="end"/>
    </w:r>
    <w:r>
      <w:rPr>
        <w:b/>
        <w:bCs/>
        <w:sz w:val="24"/>
        <w:szCs w:val="24"/>
      </w:rPr>
      <w:tab/>
      <w:tab/>
    </w:r>
    <w:r>
      <w:rPr>
        <w:b/>
        <w:bCs/>
        <w:sz w:val="20"/>
        <w:szCs w:val="20"/>
      </w:rPr>
      <w:t>©PHYTEC Embedded.PVT.LTD</w:t>
    </w:r>
  </w:p>
  <w:p>
    <w:pPr>
      <w:pStyle w:val="Footer"/>
      <w:rPr>
        <w:sz w:val="24"/>
        <w:szCs w:val="24"/>
      </w:rPr>
    </w:pPr>
    <w:r>
      <w:rPr>
        <w:sz w:val="24"/>
        <w:szCs w:val="24"/>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7">
          <wp:simplePos x="0" y="0"/>
          <wp:positionH relativeFrom="page">
            <wp:posOffset>352425</wp:posOffset>
          </wp:positionH>
          <wp:positionV relativeFrom="page">
            <wp:posOffset>349885</wp:posOffset>
          </wp:positionV>
          <wp:extent cx="6905625" cy="553720"/>
          <wp:effectExtent l="0" t="0" r="0" b="0"/>
          <wp:wrapNone/>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
                  <a:stretch>
                    <a:fillRect/>
                  </a:stretch>
                </pic:blipFill>
                <pic:spPr bwMode="auto">
                  <a:xfrm>
                    <a:off x="0" y="0"/>
                    <a:ext cx="6905625" cy="5537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5"/>
  <w:defaultTabStop w:val="720"/>
  <w:autoHyphenation w:val="true"/>
  <w:compat>
    <w:compatSetting w:name="compatibilityMode" w:uri="http://schemas.microsoft.com/office/word" w:val="15"/>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GB"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Calibri" w:hAnsi="Calibri" w:eastAsia="Calibri" w:cs="Arial"/>
      <w:color w:val="00000A"/>
      <w:kern w:val="0"/>
      <w:sz w:val="20"/>
      <w:szCs w:val="20"/>
      <w:lang w:val="en-GB" w:eastAsia="ja-JP" w:bidi="ar-SA"/>
    </w:rPr>
  </w:style>
  <w:style w:type="paragraph" w:styleId="Heading1">
    <w:name w:val="Heading 1"/>
    <w:basedOn w:val="Heading"/>
    <w:qFormat/>
    <w:pPr>
      <w:keepNext w:val="true"/>
      <w:keepLines/>
      <w:widowControl w:val="false"/>
      <w:bidi w:val="0"/>
      <w:spacing w:lineRule="auto" w:line="276" w:before="240" w:after="0"/>
      <w:jc w:val="left"/>
      <w:outlineLvl w:val="0"/>
    </w:pPr>
    <w:rPr>
      <w:rFonts w:ascii="Cambria" w:hAnsi="Cambria" w:eastAsia="Times New Roman" w:cs="Times New Roman"/>
      <w:color w:val="365F91"/>
      <w:sz w:val="32"/>
      <w:szCs w:val="32"/>
      <w:lang w:val="en-GB" w:eastAsia="ja-JP" w:bidi="ar-SA"/>
    </w:rPr>
  </w:style>
  <w:style w:type="paragraph" w:styleId="Heading2">
    <w:name w:val="Heading 2"/>
    <w:basedOn w:val="Heading"/>
    <w:qFormat/>
    <w:pPr>
      <w:keepNext w:val="true"/>
      <w:widowControl w:val="false"/>
      <w:bidi w:val="0"/>
      <w:spacing w:before="240" w:after="60"/>
      <w:jc w:val="left"/>
      <w:outlineLvl w:val="1"/>
    </w:pPr>
    <w:rPr>
      <w:rFonts w:ascii="Calibri Light" w:hAnsi="Calibri Light" w:eastAsia="Times New Roman" w:cs="Times New Roman"/>
      <w:b/>
      <w:bCs/>
      <w:i/>
      <w:iCs/>
      <w:color w:val="00000A"/>
      <w:sz w:val="28"/>
      <w:szCs w:val="28"/>
      <w:lang w:val="en-GB" w:eastAsia="ja-JP" w:bidi="ar-SA"/>
    </w:rPr>
  </w:style>
  <w:style w:type="paragraph" w:styleId="Heading3">
    <w:name w:val="Heading 3"/>
    <w:basedOn w:val="Heading"/>
    <w:autoRedefine/>
    <w:qFormat/>
    <w:pPr>
      <w:keepNext w:val="true"/>
      <w:widowControl w:val="false"/>
      <w:bidi w:val="0"/>
      <w:spacing w:before="240" w:after="60"/>
      <w:jc w:val="left"/>
      <w:outlineLvl w:val="2"/>
    </w:pPr>
    <w:rPr>
      <w:rFonts w:ascii="Arial" w:hAnsi="Arial" w:eastAsia="Times New Roman" w:cs="Times New Roman"/>
      <w:b/>
      <w:bCs/>
      <w:color w:val="00000A"/>
      <w:sz w:val="20"/>
      <w:szCs w:val="26"/>
      <w:lang w:val="en-GB" w:eastAsia="ja-JP" w:bidi="ar-SA"/>
    </w:rPr>
  </w:style>
  <w:style w:type="paragraph" w:styleId="Heading4">
    <w:name w:val="Heading 4"/>
    <w:basedOn w:val="Heading3"/>
    <w:autoRedefine/>
    <w:qFormat/>
    <w:pPr>
      <w:tabs>
        <w:tab w:val="clear" w:pos="720"/>
        <w:tab w:val="left" w:pos="144" w:leader="none"/>
        <w:tab w:val="left" w:pos="1008" w:leader="none"/>
        <w:tab w:val="left" w:pos="1296" w:leader="none"/>
      </w:tabs>
      <w:outlineLvl w:val="3"/>
    </w:pPr>
    <w:rPr>
      <w:szCs w:val="28"/>
    </w:rPr>
  </w:style>
  <w:style w:type="paragraph" w:styleId="Heading5">
    <w:name w:val="Heading 5"/>
    <w:basedOn w:val="Heading"/>
    <w:autoRedefine/>
    <w:qFormat/>
    <w:pPr>
      <w:widowControl w:val="false"/>
      <w:tabs>
        <w:tab w:val="clear" w:pos="720"/>
        <w:tab w:val="left" w:pos="1296" w:leader="none"/>
        <w:tab w:val="left" w:pos="1440" w:leader="none"/>
      </w:tabs>
      <w:bidi w:val="0"/>
      <w:spacing w:before="240" w:after="60"/>
      <w:jc w:val="left"/>
      <w:outlineLvl w:val="4"/>
    </w:pPr>
    <w:rPr>
      <w:rFonts w:ascii="Times New Roman" w:hAnsi="Times New Roman" w:eastAsia="Times New Roman" w:cs="Times New Roman"/>
      <w:bCs/>
      <w:iCs/>
      <w:color w:val="00000A"/>
      <w:sz w:val="20"/>
      <w:szCs w:val="26"/>
      <w:lang w:val="en-GB" w:eastAsia="ja-JP" w:bidi="ar-SA"/>
    </w:rPr>
  </w:style>
  <w:style w:type="paragraph" w:styleId="Heading6">
    <w:name w:val="Heading 6"/>
    <w:basedOn w:val="Heading"/>
    <w:autoRedefine/>
    <w:qFormat/>
    <w:pPr>
      <w:widowControl w:val="false"/>
      <w:bidi w:val="0"/>
      <w:spacing w:before="240" w:after="60"/>
      <w:jc w:val="left"/>
      <w:outlineLvl w:val="5"/>
    </w:pPr>
    <w:rPr>
      <w:rFonts w:ascii="Times New Roman" w:hAnsi="Times New Roman" w:eastAsia="Times New Roman" w:cs="Times New Roman"/>
      <w:bCs/>
      <w:color w:val="00000A"/>
      <w:sz w:val="20"/>
      <w:szCs w:val="22"/>
      <w:lang w:val="en-GB" w:eastAsia="ja-JP" w:bidi="ar-SA"/>
    </w:rPr>
  </w:style>
  <w:style w:type="character" w:styleId="DefaultParagraphFont" w:default="1">
    <w:name w:val="Default Paragraph Font"/>
    <w:uiPriority w:val="1"/>
    <w:semiHidden/>
    <w:unhideWhenUsed/>
    <w:qFormat/>
    <w:rPr/>
  </w:style>
  <w:style w:type="character" w:styleId="BalloonTextChar" w:customStyle="1">
    <w:name w:val="Balloon Text Char"/>
    <w:qFormat/>
    <w:rPr>
      <w:rFonts w:ascii="Segoe UI" w:hAnsi="Segoe UI" w:eastAsia="Segoe UI" w:cs="Segoe UI"/>
      <w:sz w:val="18"/>
      <w:szCs w:val="18"/>
      <w:lang w:val="en-IN" w:eastAsia="en-IN"/>
    </w:rPr>
  </w:style>
  <w:style w:type="character" w:styleId="FooterChar" w:customStyle="1">
    <w:name w:val="Footer Char"/>
    <w:qFormat/>
    <w:rPr>
      <w:rFonts w:cs="Times New Roman"/>
      <w:sz w:val="22"/>
      <w:szCs w:val="22"/>
      <w:lang w:val="en-IN"/>
    </w:rPr>
  </w:style>
  <w:style w:type="character" w:styleId="HeaderChar" w:customStyle="1">
    <w:name w:val="Header Char"/>
    <w:qFormat/>
    <w:rPr>
      <w:lang w:val="en-IN" w:eastAsia="en-IN"/>
    </w:rPr>
  </w:style>
  <w:style w:type="character" w:styleId="InternetLink" w:customStyle="1">
    <w:name w:val="Hyperlink"/>
    <w:qFormat/>
    <w:rPr>
      <w:color w:val="000080"/>
      <w:u w:val="single"/>
      <w:lang w:val="zxx" w:eastAsia="zxx" w:bidi="zxx"/>
    </w:rPr>
  </w:style>
  <w:style w:type="character" w:styleId="Heading1Char" w:customStyle="1">
    <w:name w:val="Heading 1 Char"/>
    <w:qFormat/>
    <w:rPr>
      <w:rFonts w:ascii="Cambria" w:hAnsi="Cambria" w:eastAsia="Times New Roman" w:cs="Times New Roman"/>
      <w:color w:val="365F91"/>
      <w:sz w:val="32"/>
      <w:szCs w:val="32"/>
      <w:lang w:val="en-IN"/>
    </w:rPr>
  </w:style>
  <w:style w:type="character" w:styleId="Heading2Char" w:customStyle="1">
    <w:name w:val="Heading 2 Char"/>
    <w:qFormat/>
    <w:rPr>
      <w:rFonts w:ascii="Calibri Light" w:hAnsi="Calibri Light" w:eastAsia="Times New Roman" w:cs="Times New Roman"/>
      <w:b/>
      <w:bCs/>
      <w:i/>
      <w:iCs/>
      <w:sz w:val="28"/>
      <w:szCs w:val="28"/>
      <w:lang w:val="en-IN" w:eastAsia="en-IN"/>
    </w:rPr>
  </w:style>
  <w:style w:type="character" w:styleId="Heading3Char" w:customStyle="1">
    <w:name w:val="Heading 3 Char"/>
    <w:qFormat/>
    <w:rPr>
      <w:rFonts w:ascii="Arial" w:hAnsi="Arial" w:eastAsia="Times New Roman" w:cs="Times New Roman"/>
      <w:b/>
      <w:bCs/>
      <w:szCs w:val="26"/>
    </w:rPr>
  </w:style>
  <w:style w:type="character" w:styleId="Heading4Char" w:customStyle="1">
    <w:name w:val="Heading 4 Char"/>
    <w:qFormat/>
    <w:rPr>
      <w:rFonts w:ascii="Arial" w:hAnsi="Arial" w:eastAsia="Times New Roman" w:cs="Arial"/>
      <w:b/>
      <w:bCs/>
      <w:szCs w:val="28"/>
    </w:rPr>
  </w:style>
  <w:style w:type="character" w:styleId="Heading5Char" w:customStyle="1">
    <w:name w:val="Heading 5 Char"/>
    <w:qFormat/>
    <w:rPr>
      <w:rFonts w:ascii="Times New Roman" w:hAnsi="Times New Roman" w:eastAsia="Times New Roman" w:cs="Times New Roman"/>
      <w:bCs/>
      <w:iCs/>
      <w:szCs w:val="26"/>
    </w:rPr>
  </w:style>
  <w:style w:type="character" w:styleId="Heading6Char" w:customStyle="1">
    <w:name w:val="Heading 6 Char"/>
    <w:qFormat/>
    <w:rPr>
      <w:rFonts w:ascii="Times New Roman" w:hAnsi="Times New Roman" w:eastAsia="Times New Roman" w:cs="Times New Roman"/>
      <w:bCs/>
      <w:szCs w:val="22"/>
    </w:rPr>
  </w:style>
  <w:style w:type="character" w:styleId="Head1Char" w:customStyle="1">
    <w:name w:val="head1 Char"/>
    <w:qFormat/>
    <w:rPr>
      <w:rFonts w:ascii="Times New Roman" w:hAnsi="Times New Roman" w:eastAsia="Times New Roman" w:cs="Times New Roman"/>
      <w:b/>
      <w:color w:val="000000"/>
      <w:sz w:val="32"/>
      <w:szCs w:val="32"/>
      <w:lang w:val="en-IN"/>
    </w:rPr>
  </w:style>
  <w:style w:type="character" w:styleId="VisitedInternetLink">
    <w:name w:val="FollowedHyperlink"/>
    <w:qFormat/>
    <w:rPr>
      <w:color w:val="800080"/>
      <w:u w:val="single"/>
    </w:rPr>
  </w:style>
  <w:style w:type="character" w:styleId="Head2Char" w:customStyle="1">
    <w:name w:val="head2 Char"/>
    <w:qFormat/>
    <w:rPr>
      <w:rFonts w:ascii="Times New Roman" w:hAnsi="Times New Roman" w:eastAsia="Times New Roman" w:cs="Times New Roman"/>
      <w:b/>
      <w:sz w:val="28"/>
      <w:szCs w:val="28"/>
      <w:lang w:val="en-IN" w:eastAsia="en-IN"/>
    </w:rPr>
  </w:style>
  <w:style w:type="character" w:styleId="Xv1v1v1xsize" w:customStyle="1">
    <w:name w:val="x_v1v1v1xsize"/>
    <w:qFormat/>
    <w:rPr/>
  </w:style>
  <w:style w:type="character" w:styleId="Strong">
    <w:name w:val="Strong"/>
    <w:qFormat/>
    <w:rPr>
      <w:b/>
      <w:bCs/>
    </w:rPr>
  </w:style>
  <w:style w:type="character" w:styleId="Emphasis">
    <w:name w:val="Emphasis"/>
    <w:basedOn w:val="DefaultParagraphFont"/>
    <w:qFormat/>
    <w:rPr>
      <w:i/>
      <w:iCs/>
    </w:rPr>
  </w:style>
  <w:style w:type="character" w:styleId="IndexLink" w:customStyle="1">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next w:val="TextBody"/>
    <w:qFormat/>
    <w:pPr>
      <w:keepNext w:val="true"/>
      <w:widowControl w:val="false"/>
      <w:suppressAutoHyphens w:val="true"/>
      <w:bidi w:val="0"/>
      <w:spacing w:before="240" w:after="120"/>
      <w:jc w:val="left"/>
    </w:pPr>
    <w:rPr>
      <w:rFonts w:ascii="Liberation Sans" w:hAnsi="Liberation Sans" w:eastAsia="Noto Sans CJK SC" w:cs="Lohit Devanagari"/>
      <w:color w:val="auto"/>
      <w:kern w:val="0"/>
      <w:sz w:val="28"/>
      <w:szCs w:val="28"/>
      <w:lang w:val="en-GB" w:eastAsia="ja-JP" w:bidi="ar-SA"/>
    </w:rPr>
  </w:style>
  <w:style w:type="paragraph" w:styleId="TextBody">
    <w:name w:val="Body Text"/>
    <w:basedOn w:val="Normal"/>
    <w:pPr>
      <w:spacing w:lineRule="auto" w:line="276" w:before="0" w:after="140"/>
    </w:pPr>
    <w:rPr/>
  </w:style>
  <w:style w:type="paragraph" w:styleId="List">
    <w:name w:val="List"/>
    <w:pPr>
      <w:widowControl w:val="false"/>
      <w:suppressAutoHyphens w:val="true"/>
      <w:bidi w:val="0"/>
      <w:spacing w:before="0" w:after="0"/>
      <w:jc w:val="left"/>
    </w:pPr>
    <w:rPr>
      <w:rFonts w:ascii="Calibri" w:hAnsi="Calibri" w:eastAsia="Calibri" w:cs="Lohit Devanagari"/>
      <w:color w:val="auto"/>
      <w:kern w:val="0"/>
      <w:sz w:val="24"/>
      <w:szCs w:val="20"/>
      <w:lang w:val="en-GB" w:eastAsia="ja-JP" w:bidi="ar-S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qFormat/>
    <w:pPr>
      <w:widowControl w:val="false"/>
      <w:suppressLineNumbers/>
      <w:suppressAutoHyphens w:val="true"/>
      <w:bidi w:val="0"/>
      <w:spacing w:before="0" w:after="0"/>
      <w:jc w:val="left"/>
    </w:pPr>
    <w:rPr>
      <w:rFonts w:ascii="Calibri" w:hAnsi="Calibri" w:eastAsia="Calibri" w:cs="Lohit Devanagari"/>
      <w:color w:val="auto"/>
      <w:kern w:val="0"/>
      <w:sz w:val="24"/>
      <w:szCs w:val="20"/>
      <w:lang w:val="en-GB" w:eastAsia="ja-JP" w:bidi="ar-SA"/>
    </w:rPr>
  </w:style>
  <w:style w:type="paragraph" w:styleId="Standard" w:customStyle="1">
    <w:name w:val="Standard"/>
    <w:qFormat/>
    <w:pPr>
      <w:widowControl/>
      <w:suppressAutoHyphens w:val="true"/>
      <w:bidi w:val="0"/>
      <w:spacing w:before="0" w:after="0"/>
      <w:jc w:val="left"/>
    </w:pPr>
    <w:rPr>
      <w:rFonts w:ascii="Calibri" w:hAnsi="Calibri" w:eastAsia="Calibri" w:cs="Arial"/>
      <w:color w:val="00000A"/>
      <w:kern w:val="0"/>
      <w:sz w:val="20"/>
      <w:szCs w:val="20"/>
      <w:lang w:val="en-IN" w:eastAsia="en-IN" w:bidi="ar-SA"/>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rFonts w:cs="Lohit Devanagari"/>
      <w:i/>
      <w:iCs/>
      <w:sz w:val="24"/>
      <w:szCs w:val="24"/>
    </w:rPr>
  </w:style>
  <w:style w:type="paragraph" w:styleId="FrameContents" w:customStyle="1">
    <w:name w:val="Frame Contents"/>
    <w:basedOn w:val="Standard"/>
    <w:qFormat/>
    <w:pPr/>
    <w:rPr>
      <w:rFonts w:ascii="Times New Roman" w:hAnsi="Times New Roman" w:eastAsia="Times New Roman" w:cs="Times New Roman"/>
      <w:sz w:val="24"/>
      <w:lang w:val="de-DE" w:eastAsia="zh-CN"/>
    </w:rPr>
  </w:style>
  <w:style w:type="paragraph" w:styleId="BalloonText">
    <w:name w:val="Balloon Text"/>
    <w:basedOn w:val="Standard"/>
    <w:qFormat/>
    <w:pPr/>
    <w:rPr>
      <w:rFonts w:ascii="Segoe UI" w:hAnsi="Segoe UI" w:eastAsia="Segoe UI" w:cs="Times New Roman"/>
      <w:sz w:val="18"/>
      <w:szCs w:val="18"/>
    </w:rPr>
  </w:style>
  <w:style w:type="paragraph" w:styleId="HeaderandFooter">
    <w:name w:val="Header and Footer"/>
    <w:basedOn w:val="Normal"/>
    <w:qFormat/>
    <w:pPr/>
    <w:rPr/>
  </w:style>
  <w:style w:type="paragraph" w:styleId="Footer">
    <w:name w:val="Footer"/>
    <w:basedOn w:val="Standard"/>
    <w:pPr>
      <w:tabs>
        <w:tab w:val="clear" w:pos="720"/>
        <w:tab w:val="center" w:pos="4513" w:leader="none"/>
        <w:tab w:val="right" w:pos="9026" w:leader="none"/>
      </w:tabs>
    </w:pPr>
    <w:rPr>
      <w:rFonts w:cs="Times New Roman"/>
      <w:sz w:val="22"/>
      <w:szCs w:val="22"/>
    </w:rPr>
  </w:style>
  <w:style w:type="paragraph" w:styleId="Header">
    <w:name w:val="Header"/>
    <w:basedOn w:val="Standard"/>
    <w:pPr>
      <w:tabs>
        <w:tab w:val="clear" w:pos="720"/>
        <w:tab w:val="center" w:pos="4680" w:leader="none"/>
        <w:tab w:val="right" w:pos="9360" w:leader="none"/>
      </w:tabs>
    </w:pPr>
    <w:rPr>
      <w:rFonts w:cs="Times New Roman"/>
    </w:rPr>
  </w:style>
  <w:style w:type="paragraph" w:styleId="ListParagraph">
    <w:name w:val="List Paragraph"/>
    <w:basedOn w:val="Standard"/>
    <w:qFormat/>
    <w:pPr>
      <w:ind w:left="720" w:hanging="0"/>
    </w:pPr>
    <w:rPr>
      <w:rFonts w:cs="Times New Roman"/>
      <w:sz w:val="22"/>
      <w:szCs w:val="22"/>
      <w:lang w:val="en-US" w:eastAsia="en-US"/>
    </w:rPr>
  </w:style>
  <w:style w:type="paragraph" w:styleId="TableParagraph" w:customStyle="1">
    <w:name w:val="Table Paragraph"/>
    <w:basedOn w:val="Standard"/>
    <w:qFormat/>
    <w:pPr>
      <w:widowControl w:val="false"/>
    </w:pPr>
    <w:rPr>
      <w:rFonts w:cs="Calibri"/>
      <w:sz w:val="22"/>
      <w:szCs w:val="22"/>
      <w:lang w:val="en-GB" w:eastAsia="en-US"/>
    </w:rPr>
  </w:style>
  <w:style w:type="paragraph" w:styleId="Head1" w:customStyle="1">
    <w:name w:val="head1"/>
    <w:basedOn w:val="Heading1"/>
    <w:qFormat/>
    <w:pPr>
      <w:spacing w:before="240" w:after="240"/>
    </w:pPr>
    <w:rPr>
      <w:rFonts w:ascii="Times New Roman" w:hAnsi="Times New Roman"/>
      <w:b/>
      <w:color w:val="000000"/>
    </w:rPr>
  </w:style>
  <w:style w:type="paragraph" w:styleId="Head2" w:customStyle="1">
    <w:name w:val="head2"/>
    <w:basedOn w:val="Standard"/>
    <w:qFormat/>
    <w:pPr>
      <w:tabs>
        <w:tab w:val="clear" w:pos="720"/>
        <w:tab w:val="left" w:pos="360" w:leader="none"/>
      </w:tabs>
      <w:spacing w:lineRule="auto" w:line="240" w:before="0" w:after="240"/>
    </w:pPr>
    <w:rPr>
      <w:rFonts w:ascii="Times New Roman" w:hAnsi="Times New Roman" w:eastAsia="Times New Roman" w:cs="Times New Roman"/>
      <w:b/>
      <w:sz w:val="28"/>
      <w:szCs w:val="28"/>
    </w:rPr>
  </w:style>
  <w:style w:type="paragraph" w:styleId="Xv1v1v1msonormal" w:customStyle="1">
    <w:name w:val="x_v1v1v1msonormal"/>
    <w:basedOn w:val="Standard"/>
    <w:qFormat/>
    <w:pPr>
      <w:spacing w:before="280" w:after="280"/>
    </w:pPr>
    <w:rPr>
      <w:rFonts w:ascii="Times New Roman" w:hAnsi="Times New Roman" w:eastAsia="Times New Roman" w:cs="Times New Roman"/>
      <w:sz w:val="24"/>
      <w:szCs w:val="24"/>
      <w:lang w:val="en-US" w:eastAsia="en-US"/>
    </w:rPr>
  </w:style>
  <w:style w:type="paragraph" w:styleId="Xv1v1v1xxmsonormal" w:customStyle="1">
    <w:name w:val="x_v1v1v1xxmsonormal"/>
    <w:basedOn w:val="Standard"/>
    <w:qFormat/>
    <w:pPr>
      <w:spacing w:before="280" w:after="280"/>
    </w:pPr>
    <w:rPr>
      <w:rFonts w:ascii="Times New Roman" w:hAnsi="Times New Roman" w:eastAsia="Times New Roman" w:cs="Times New Roman"/>
      <w:sz w:val="24"/>
      <w:szCs w:val="24"/>
      <w:lang w:val="en-US" w:eastAsia="en-US"/>
    </w:rPr>
  </w:style>
  <w:style w:type="paragraph" w:styleId="Default" w:customStyle="1">
    <w:name w:val="Default"/>
    <w:qFormat/>
    <w:pPr>
      <w:widowControl/>
      <w:suppressAutoHyphens w:val="true"/>
      <w:bidi w:val="0"/>
      <w:spacing w:before="0" w:after="0"/>
      <w:jc w:val="left"/>
    </w:pPr>
    <w:rPr>
      <w:rFonts w:ascii="Calibri" w:hAnsi="Calibri" w:eastAsia="Calibri" w:cs="Calibri"/>
      <w:color w:val="000000"/>
      <w:kern w:val="0"/>
      <w:sz w:val="24"/>
      <w:szCs w:val="24"/>
      <w:lang w:val="en-US" w:eastAsia="en-US" w:bidi="ar-SA"/>
    </w:rPr>
  </w:style>
  <w:style w:type="paragraph" w:styleId="TOCHeading">
    <w:name w:val="TOC Heading"/>
    <w:basedOn w:val="Heading1"/>
    <w:next w:val="Standard"/>
    <w:qFormat/>
    <w:pPr>
      <w:spacing w:lineRule="auto" w:line="259"/>
    </w:pPr>
    <w:rPr>
      <w:rFonts w:ascii="Calibri Light" w:hAnsi="Calibri Light" w:eastAsia="Yu Gothic Light"/>
      <w:color w:val="2F5496"/>
      <w:lang w:val="en-US" w:eastAsia="en-US"/>
    </w:rPr>
  </w:style>
  <w:style w:type="paragraph" w:styleId="Contents1" w:customStyle="1">
    <w:name w:val="TOC 1"/>
    <w:basedOn w:val="Standard"/>
    <w:next w:val="Standard"/>
    <w:autoRedefine/>
    <w:pPr>
      <w:spacing w:before="0" w:after="100"/>
    </w:pPr>
    <w:rPr/>
  </w:style>
  <w:style w:type="paragraph" w:styleId="Contents3" w:customStyle="1">
    <w:name w:val="TOC 3"/>
    <w:basedOn w:val="Index"/>
    <w:pPr>
      <w:tabs>
        <w:tab w:val="clear" w:pos="720"/>
        <w:tab w:val="right" w:pos="9360" w:leader="dot"/>
      </w:tabs>
      <w:ind w:left="566" w:hanging="0"/>
    </w:pPr>
    <w:rPr>
      <w:rFonts w:ascii="Times New Roman" w:hAnsi="Times New Roman" w:eastAsia="Times New Roman" w:cs="Times New Roman"/>
      <w:bCs/>
    </w:rPr>
  </w:style>
  <w:style w:type="paragraph" w:styleId="Contents2" w:customStyle="1">
    <w:name w:val="TOC 2"/>
    <w:basedOn w:val="Standard"/>
    <w:next w:val="Standard"/>
    <w:pPr>
      <w:ind w:left="200" w:hanging="0"/>
    </w:pPr>
    <w:rPr/>
  </w:style>
  <w:style w:type="paragraph" w:styleId="Contents6" w:customStyle="1">
    <w:name w:val="TOC 6"/>
    <w:basedOn w:val="Index"/>
    <w:pPr>
      <w:tabs>
        <w:tab w:val="clear" w:pos="720"/>
        <w:tab w:val="right" w:pos="9360" w:leader="dot"/>
      </w:tabs>
      <w:ind w:left="1415" w:hanging="0"/>
    </w:pPr>
    <w:rPr>
      <w:bCs/>
    </w:rPr>
  </w:style>
  <w:style w:type="paragraph" w:styleId="Contents4" w:customStyle="1">
    <w:name w:val="TOC 4"/>
    <w:basedOn w:val="Index"/>
    <w:pPr>
      <w:tabs>
        <w:tab w:val="clear" w:pos="720"/>
        <w:tab w:val="right" w:pos="9360" w:leader="dot"/>
      </w:tabs>
      <w:ind w:left="849" w:hanging="0"/>
    </w:pPr>
    <w:rPr>
      <w:bCs/>
    </w:rPr>
  </w:style>
  <w:style w:type="paragraph" w:styleId="TOAHeading">
    <w:name w:val="TOA Heading"/>
    <w:basedOn w:val="IndexHeading"/>
    <w:qFormat/>
    <w:pPr>
      <w:suppressLineNumbers/>
      <w:ind w:left="0" w:hanging="0"/>
    </w:pPr>
    <w:rPr>
      <w:b/>
      <w:bCs/>
      <w:sz w:val="32"/>
      <w:szCs w:val="32"/>
    </w:rPr>
  </w:style>
  <w:style w:type="paragraph" w:styleId="IndexHeading">
    <w:name w:val="Index Heading"/>
    <w:basedOn w:val="Heading"/>
    <w:pPr>
      <w:suppressLineNumbers/>
      <w:ind w:left="0" w:hanging="0"/>
    </w:pPr>
    <w:rPr>
      <w:b/>
      <w:bCs/>
      <w:sz w:val="32"/>
      <w:szCs w:val="32"/>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image" Target="media/image2.jpeg"/><Relationship Id="rId7" Type="http://schemas.openxmlformats.org/officeDocument/2006/relationships/numbering" Target="numbering.xml"/><Relationship Id="rId12" Type="http://schemas.openxmlformats.org/officeDocument/2006/relationships/customXml" Target="../customXml/item2.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image" Target="media/image3.jpeg"/><Relationship Id="rId9" Type="http://schemas.openxmlformats.org/officeDocument/2006/relationships/settings" Target="settings.xml"/></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66F3132C0A174482192A31A1A94C0E" ma:contentTypeVersion="16" ma:contentTypeDescription="Create a new document." ma:contentTypeScope="" ma:versionID="09c13a3588fe6d27362595a87d9a23eb">
  <xsd:schema xmlns:xsd="http://www.w3.org/2001/XMLSchema" xmlns:xs="http://www.w3.org/2001/XMLSchema" xmlns:p="http://schemas.microsoft.com/office/2006/metadata/properties" xmlns:ns2="a9cb0940-a98a-4049-8fbc-77fa4bc64f72" xmlns:ns3="e25433df-cb09-43ae-b4e4-05fcd67c4243" targetNamespace="http://schemas.microsoft.com/office/2006/metadata/properties" ma:root="true" ma:fieldsID="abd33cbe518190290b340740aef96ac9" ns2:_="" ns3:_="">
    <xsd:import namespace="a9cb0940-a98a-4049-8fbc-77fa4bc64f72"/>
    <xsd:import namespace="e25433df-cb09-43ae-b4e4-05fcd67c42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b0940-a98a-4049-8fbc-77fa4bc64f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84a1fc2-ac44-4c96-80e4-54101d937b5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25433df-cb09-43ae-b4e4-05fcd67c42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1a50319-83a0-4dc2-98ce-0c5f90b1597a}" ma:internalName="TaxCatchAll" ma:showField="CatchAllData" ma:web="e25433df-cb09-43ae-b4e4-05fcd67c42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25433df-cb09-43ae-b4e4-05fcd67c4243" xsi:nil="true"/>
    <lcf76f155ced4ddcb4097134ff3c332f xmlns="a9cb0940-a98a-4049-8fbc-77fa4bc64f7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AB9166-4455-4A1C-BF68-368ECE79D292}"/>
</file>

<file path=customXml/itemProps2.xml><?xml version="1.0" encoding="utf-8"?>
<ds:datastoreItem xmlns:ds="http://schemas.openxmlformats.org/officeDocument/2006/customXml" ds:itemID="{2787F745-0154-4E78-A2CB-889CC82E8E4E}"/>
</file>

<file path=customXml/itemProps3.xml><?xml version="1.0" encoding="utf-8"?>
<ds:datastoreItem xmlns:ds="http://schemas.openxmlformats.org/officeDocument/2006/customXml" ds:itemID="{649B9D8D-C21F-4160-82EE-2FFF78F52DC8}"/>
</file>

<file path=docProps/app.xml><?xml version="1.0" encoding="utf-8"?>
<Properties xmlns="http://schemas.openxmlformats.org/officeDocument/2006/extended-properties" xmlns:vt="http://schemas.openxmlformats.org/officeDocument/2006/docPropsVTypes">
  <Template>Normal</Template>
  <TotalTime>145</TotalTime>
  <Application>LibreOffice/6.4.7.2$Linux_X86_64 LibreOffice_project/40$Build-2</Application>
  <Pages>6</Pages>
  <Words>824</Words>
  <Characters>4165</Characters>
  <CharactersWithSpaces>4966</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dc:creator>
  <dc:description/>
  <cp:lastModifiedBy/>
  <cp:revision>43</cp:revision>
  <cp:lastPrinted>2022-05-31T15:20:00Z</cp:lastPrinted>
  <dcterms:created xsi:type="dcterms:W3CDTF">2022-07-04T09:12:00Z</dcterms:created>
  <dcterms:modified xsi:type="dcterms:W3CDTF">2022-09-01T17:16:59Z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0x010100CE66F3132C0A174482192A31A1A94C0E</vt:lpwstr>
  </property>
</Properties>
</file>