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z04nmrxx4p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Energy Consumption Forecasting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Predicting Future Energy Consumption Using Time Series Models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Duration Covered: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January 1, 2022 → March 30, 2024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Forecast Horizon: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90 Days (January 1, 2024 → March 30, 2024)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g7dye336a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forecast daily energy consumption and provide actionable recommendations for demand planning, resource allocation, and maintenance scheduling.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k1h1jx35k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 Overview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 Data Fields:</w:t>
      </w:r>
      <w:r w:rsidDel="00000000" w:rsidR="00000000" w:rsidRPr="00000000">
        <w:rPr>
          <w:rtl w:val="0"/>
        </w:rPr>
        <w:t xml:space="preserve"> Timestamp, Consumption, Region, Customer Type, Temperature, Humidity, Population, Industrial Density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Range: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January 1, 2022 → December 31, 2023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Half-hourly readings (resampled to daily mean for modeling)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h3bh5loe1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Data Cleaning &amp; Preparation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7srkj1wi7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Missing Values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&amp; Humidity:</w:t>
      </w:r>
      <w:r w:rsidDel="00000000" w:rsidR="00000000" w:rsidRPr="00000000">
        <w:rPr>
          <w:rtl w:val="0"/>
        </w:rPr>
        <w:t xml:space="preserve"> Imputed using time-based interpolation within each region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Consumption:</w:t>
      </w:r>
      <w:r w:rsidDel="00000000" w:rsidR="00000000" w:rsidRPr="00000000">
        <w:rPr>
          <w:rtl w:val="0"/>
        </w:rPr>
        <w:t xml:space="preserve"> Imputed using a predictive regression model for higher accuracy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hpr3iajn3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Outlier Handling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IQR method to detect and smooth anomalies in Temperature, Humidity, and Consumption without dropping rows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jwcia8co8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Engineering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weekday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 from Timestamp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IndustrialDensity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8uf7qbt0h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Models Used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l662x41s7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Prophet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  <w:r w:rsidDel="00000000" w:rsidR="00000000" w:rsidRPr="00000000">
        <w:rPr>
          <w:rtl w:val="0"/>
        </w:rPr>
        <w:t xml:space="preserve"> Trend + seasonality decomposition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 Horizon:</w:t>
      </w:r>
      <w:r w:rsidDel="00000000" w:rsidR="00000000" w:rsidRPr="00000000">
        <w:rPr>
          <w:rtl w:val="0"/>
        </w:rPr>
        <w:t xml:space="preserve"> 90 days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MAPE:</w:t>
      </w:r>
      <w:r w:rsidDel="00000000" w:rsidR="00000000" w:rsidRPr="00000000">
        <w:rPr>
          <w:rtl w:val="0"/>
        </w:rPr>
        <w:t xml:space="preserve"> 3.52%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RMSE:</w:t>
      </w:r>
      <w:r w:rsidDel="00000000" w:rsidR="00000000" w:rsidRPr="00000000">
        <w:rPr>
          <w:rtl w:val="0"/>
        </w:rPr>
        <w:t xml:space="preserve"> 2.22 kWh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ikey2hs9m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ARIMA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Stationarity Tests: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ADF: p = 0.0 (stationary)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KPSS: p = 0.1 (weak evidence against stationarity)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PP: p = 0.0 (stationary)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Order Chosen:</w:t>
      </w:r>
      <w:r w:rsidDel="00000000" w:rsidR="00000000" w:rsidRPr="00000000">
        <w:rPr>
          <w:rtl w:val="0"/>
        </w:rPr>
        <w:t xml:space="preserve"> (75, 0, 75)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MAPE:</w:t>
      </w:r>
      <w:r w:rsidDel="00000000" w:rsidR="00000000" w:rsidRPr="00000000">
        <w:rPr>
          <w:rtl w:val="0"/>
        </w:rPr>
        <w:t xml:space="preserve"> 3.58%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RMSE:</w:t>
      </w:r>
      <w:r w:rsidDel="00000000" w:rsidR="00000000" w:rsidRPr="00000000">
        <w:rPr>
          <w:rtl w:val="0"/>
        </w:rPr>
        <w:t xml:space="preserve"> 2.41 kWh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90m1hdaxj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Forecast Summary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Peak Demand Month:</w:t>
      </w:r>
      <w:r w:rsidDel="00000000" w:rsidR="00000000" w:rsidRPr="00000000">
        <w:rPr>
          <w:rtl w:val="0"/>
        </w:rPr>
        <w:t xml:space="preserve"> January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Lowest Demand Days:</w:t>
      </w:r>
      <w:r w:rsidDel="00000000" w:rsidR="00000000" w:rsidRPr="00000000">
        <w:rPr>
          <w:rtl w:val="0"/>
        </w:rPr>
        <w:t xml:space="preserve"> Feb 04, Feb 11, Feb 12, Feb 13, Feb 18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Weekday Usage &gt; Weekend Usage:</w:t>
      </w:r>
      <w:r w:rsidDel="00000000" w:rsidR="00000000" w:rsidRPr="00000000">
        <w:rPr>
          <w:rtl w:val="0"/>
        </w:rPr>
        <w:t xml:space="preserve"> Yes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8ufnvf74z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Recommendations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✉️ </w:t>
      </w:r>
      <w:r w:rsidDel="00000000" w:rsidR="00000000" w:rsidRPr="00000000">
        <w:rPr>
          <w:b w:val="1"/>
          <w:rtl w:val="0"/>
        </w:rPr>
        <w:t xml:space="preserve">Increase Capacity</w:t>
      </w:r>
      <w:r w:rsidDel="00000000" w:rsidR="00000000" w:rsidRPr="00000000">
        <w:rPr>
          <w:rtl w:val="0"/>
        </w:rPr>
        <w:t xml:space="preserve"> in January to handle forecasted peak demand.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✉️ </w:t>
      </w:r>
      <w:r w:rsidDel="00000000" w:rsidR="00000000" w:rsidRPr="00000000">
        <w:rPr>
          <w:b w:val="1"/>
          <w:rtl w:val="0"/>
        </w:rPr>
        <w:t xml:space="preserve">Schedule Maintenance</w:t>
      </w:r>
      <w:r w:rsidDel="00000000" w:rsidR="00000000" w:rsidRPr="00000000">
        <w:rPr>
          <w:rtl w:val="0"/>
        </w:rPr>
        <w:t xml:space="preserve"> during low demand days in early February.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✉️ </w:t>
      </w:r>
      <w:r w:rsidDel="00000000" w:rsidR="00000000" w:rsidRPr="00000000">
        <w:rPr>
          <w:b w:val="1"/>
          <w:rtl w:val="0"/>
        </w:rPr>
        <w:t xml:space="preserve">Add Surge Buffers</w:t>
      </w:r>
      <w:r w:rsidDel="00000000" w:rsidR="00000000" w:rsidRPr="00000000">
        <w:rPr>
          <w:rtl w:val="0"/>
        </w:rPr>
        <w:t xml:space="preserve"> for weekdays due to higher weekday demand compared to weekends.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z12uvjocv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Visualizations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Forecast vs Actual Trends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90-day Forecast Curve (Prophet &amp; ARIMA)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Decomposition of Trends &amp; Seasonality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 and Imputation Handling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un4rhxnf3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Prophet and ARIMA successfully modeled the trend with high accuracy. Prophet performed slightly better. The forecast enables informed operational decisions for the next quarter.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