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300" w:lineRule="auto"/>
        <w:rPr>
          <w:sz w:val="62"/>
          <w:szCs w:val="62"/>
        </w:rPr>
      </w:pPr>
      <w:bookmarkStart w:colFirst="0" w:colLast="0" w:name="_fathnia06wqt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62"/>
          <w:szCs w:val="62"/>
          <w:rtl w:val="0"/>
        </w:rPr>
        <w:t xml:space="preserve">MVC → Godot: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100" w:line="300" w:lineRule="auto"/>
        <w:rPr>
          <w:sz w:val="39"/>
          <w:szCs w:val="39"/>
        </w:rPr>
      </w:pPr>
      <w:bookmarkStart w:colFirst="0" w:colLast="0" w:name="_nmin1wcv6mym" w:id="1"/>
      <w:bookmarkEnd w:id="1"/>
      <w:r w:rsidDel="00000000" w:rsidR="00000000" w:rsidRPr="00000000">
        <w:rPr>
          <w:sz w:val="39"/>
          <w:szCs w:val="39"/>
          <w:rtl w:val="0"/>
        </w:rPr>
        <w:t xml:space="preserve">1. Los elementos de Godot que vamos a usar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Node: vive dentro del árbol de la escena. Tiene ciclo de vida (nace, actualiza, muere), puede escuchar entradas del jugador y puede emitir o recibir señales en tiempo real. Se usa para todo lo que tiene comportamiento activo.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Resource: es solo un dato, sin comportamiento en tiempo real. No vive en el árbol de la escena. Se puede editar directamente en el editor de Godot y se puede guardar como archivo.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Autoload (Singleton): es un Node especial que se registra una sola vez en la configuración del proyecto. Existe durante toda la partida y es accesible desde cualquier parte del código, sin importar en qué escena estemos.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Escena (.tscn): es una unidad completa (con su propio árbol de nodos) que se puede guardar, reutilizar e instanciar tantas veces como haga falta.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0" w:before="100" w:line="300" w:lineRule="auto"/>
        <w:rPr>
          <w:sz w:val="39"/>
          <w:szCs w:val="39"/>
        </w:rPr>
      </w:pPr>
      <w:bookmarkStart w:colFirst="0" w:colLast="0" w:name="_hlf663n1z6f" w:id="2"/>
      <w:bookmarkEnd w:id="2"/>
      <w:r w:rsidDel="00000000" w:rsidR="00000000" w:rsidRPr="00000000">
        <w:rPr>
          <w:sz w:val="39"/>
          <w:szCs w:val="39"/>
          <w:rtl w:val="0"/>
        </w:rPr>
        <w:t xml:space="preserve">2. Tabla resumen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3.4640162986623"/>
        <w:gridCol w:w="2082.8104179285283"/>
        <w:gridCol w:w="5049.237376796433"/>
        <w:tblGridChange w:id="0">
          <w:tblGrid>
            <w:gridCol w:w="1893.4640162986623"/>
            <w:gridCol w:w="2082.8104179285283"/>
            <w:gridCol w:w="5049.237376796433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Capa / componente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Elemento de Godot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Ejemplo en el proyecto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Escena (Control) + 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DepartmentView, SessionView, QuizView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Orquestador de sesión (B4)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Node hijo, existe solo durante la sesión por lo que sera parte de la escena de 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SessionOrchestrator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Contrato de minijuego (B3)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Clase base + escenas concretas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Minigame → QuizMinigame, SwipeMinigame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Gestores globales (B1, B6, B7)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Autoload / Singleton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DepartmentManager, StatisticsTracker, PersistenceService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Datos puros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QuizQuestion, MinigameResult, DepartmentState, ResultRecord, GeneralStats, DetailedStats, StatEntry, SaveData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Pool de contenido (B2)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Resource contenedor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QuizPool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Enumeraciones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Enum compartido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Department, Difficulty, StatType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0" w:before="100" w:line="300" w:lineRule="auto"/>
        <w:rPr>
          <w:sz w:val="39"/>
          <w:szCs w:val="39"/>
        </w:rPr>
      </w:pPr>
      <w:bookmarkStart w:colFirst="0" w:colLast="0" w:name="_wenyomtdrl9b" w:id="3"/>
      <w:bookmarkEnd w:id="3"/>
      <w:r w:rsidDel="00000000" w:rsidR="00000000" w:rsidRPr="00000000">
        <w:rPr>
          <w:sz w:val="39"/>
          <w:szCs w:val="39"/>
          <w:rtl w:val="0"/>
        </w:rPr>
        <w:t xml:space="preserve">3. Cómo se comunican: llamadas hacia abajo, señales hacia arriba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Llamada hacia abajo: cuando una vista necesita algo de la lógica, llama directamente a una función pública que ya existe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start()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answer()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pause()</w:t>
      </w:r>
      <w:r w:rsidDel="00000000" w:rsidR="00000000" w:rsidRPr="00000000">
        <w:rPr>
          <w:sz w:val="21"/>
          <w:szCs w:val="21"/>
          <w:rtl w:val="0"/>
        </w:rPr>
        <w:t xml:space="preserve">). Es una llamada normal: quien llama sabe exactamente a quién le está hablando.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Señal hacia arriba: cuando la lógica necesita avisar que algo pasó, no llama a nadie: emite una señal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finished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question_ready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answered</w:t>
      </w:r>
      <w:r w:rsidDel="00000000" w:rsidR="00000000" w:rsidRPr="00000000">
        <w:rPr>
          <w:sz w:val="21"/>
          <w:szCs w:val="21"/>
          <w:rtl w:val="0"/>
        </w:rPr>
        <w:t xml:space="preserve">). Quien esté escuchando esa señal reacciona, pero la lógica nunca sabe quién la escucha ni le importa.</w:t>
      </w:r>
    </w:p>
    <w:p w:rsidR="00000000" w:rsidDel="00000000" w:rsidP="00000000" w:rsidRDefault="00000000" w:rsidRPr="00000000" w14:paraId="0000002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Regla práctica: si necesitas pedir algo, llama a una función hacia abajo. Si necesitas avisar de algo, emite una señal hacia arriba. Nunca al revés: la lógica no debe llamar directamente a funciones de la vista.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0" w:before="100" w:line="300" w:lineRule="auto"/>
        <w:rPr>
          <w:sz w:val="39"/>
          <w:szCs w:val="39"/>
        </w:rPr>
      </w:pPr>
      <w:bookmarkStart w:colFirst="0" w:colLast="0" w:name="_pp61xi85qomw" w:id="4"/>
      <w:bookmarkEnd w:id="4"/>
      <w:r w:rsidDel="00000000" w:rsidR="00000000" w:rsidRPr="00000000">
        <w:rPr>
          <w:sz w:val="39"/>
          <w:szCs w:val="39"/>
          <w:rtl w:val="0"/>
        </w:rPr>
        <w:t xml:space="preserve">4. Persistencia del progreso: JSON + JSONL</w:t>
      </w:r>
    </w:p>
    <w:p w:rsidR="00000000" w:rsidDel="00000000" w:rsidP="00000000" w:rsidRDefault="00000000" w:rsidRPr="00000000" w14:paraId="0000002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progreso del jugador se guarda en dos archivos distintos porque cambian de forma distinta: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department_states.json</w:t>
      </w:r>
      <w:r w:rsidDel="00000000" w:rsidR="00000000" w:rsidRPr="00000000">
        <w:rPr>
          <w:sz w:val="21"/>
          <w:szCs w:val="21"/>
          <w:rtl w:val="0"/>
        </w:rPr>
        <w:t xml:space="preserve">: guarda el estado actual de los 4 departamentos (nivel y ELO de cada uno). Es un solo objeto que se sobrescribe completo cada vez que se guarda la partida, porque solo nos importa el valor más reciente.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results.jsonl</w:t>
      </w:r>
      <w:r w:rsidDel="00000000" w:rsidR="00000000" w:rsidRPr="00000000">
        <w:rPr>
          <w:sz w:val="21"/>
          <w:szCs w:val="21"/>
          <w:rtl w:val="0"/>
        </w:rPr>
        <w:t xml:space="preserve">: guarda el historial completo de resultados de minijuegos (cada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ResultRecord</w:t>
      </w:r>
      <w:r w:rsidDel="00000000" w:rsidR="00000000" w:rsidRPr="00000000">
        <w:rPr>
          <w:sz w:val="21"/>
          <w:szCs w:val="21"/>
          <w:rtl w:val="0"/>
        </w:rPr>
        <w:t xml:space="preserve">). Es un archivo JSON Lines: cada línea es un objeto JSON independiente y completo, uno por resultado. Se usa este formato en vez de un solo array JSON porque el historial solo crece: cada vez que termina un minijuego, se agrega una línea nueva al final del archivo, sin necesidad de leer ni reescribir todo lo anterior.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0" w:before="100" w:line="300" w:lineRule="auto"/>
        <w:rPr>
          <w:sz w:val="39"/>
          <w:szCs w:val="39"/>
        </w:rPr>
      </w:pPr>
      <w:bookmarkStart w:colFirst="0" w:colLast="0" w:name="_3m9me6kit9tm" w:id="5"/>
      <w:bookmarkEnd w:id="5"/>
      <w:r w:rsidDel="00000000" w:rsidR="00000000" w:rsidRPr="00000000">
        <w:rPr>
          <w:sz w:val="39"/>
          <w:szCs w:val="39"/>
          <w:rtl w:val="0"/>
        </w:rPr>
        <w:t xml:space="preserve">5. Errores comunes a evitar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Convertir todo en Autoload "por si acaso". Rompe el aislamiento del árbol de escena, oculta dependencias y dificulta las pruebas. Antes de usar un Autoload, pregunta: ¿de verdad necesita sobrevivir a un cambio de escena y ser accesible desde cualquier parte?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Mutar un Resource compartido sin duplicarlo. Godot reutiliza (cachea) los Resources cargados desde disco. Si modificas uno en tiempo de ejecución sin llamar antes a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.duplicate()</w:t>
      </w:r>
      <w:r w:rsidDel="00000000" w:rsidR="00000000" w:rsidRPr="00000000">
        <w:rPr>
          <w:sz w:val="21"/>
          <w:szCs w:val="21"/>
          <w:rtl w:val="0"/>
        </w:rPr>
        <w:t xml:space="preserve">, el cambio puede afectar a otras partes del juego que usan ese mismo Resource sin que te des cuenta. (Es poco probable que ocurra en nuestro contexto, solo no actualicen resources al vuelo)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Saltarse el contrato y llamar directo a un nodo hermano. Si una vista llama a métodos internos de otro nodo en vez de usar el contrato y las señales ya definidas, se reintroduce el acoplamiento que se quería evitar, y cualquier cambio futuro en la lógica puede romper la vista sin previo aviso.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Guardar el progreso del jugador como Resource nativo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.tres</w:t>
      </w:r>
      <w:r w:rsidDel="00000000" w:rsidR="00000000" w:rsidRPr="00000000">
        <w:rPr>
          <w:sz w:val="21"/>
          <w:szCs w:val="21"/>
          <w:rtl w:val="0"/>
        </w:rPr>
        <w:t xml:space="preserve">). Este formato puede ejecutar código al cargarse. Si el archivo puede ser editado, sincronizado o compartido, es un riesgo real. Por eso el progreso se guarda como JSON/JSONL, nunca como Resource.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No respetar el ciclo de vida de cada clase. Por ejemplo, registrar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9"/>
          <w:szCs w:val="19"/>
          <w:rtl w:val="0"/>
        </w:rPr>
        <w:t xml:space="preserve">SessionOrchestrator</w:t>
      </w:r>
      <w:r w:rsidDel="00000000" w:rsidR="00000000" w:rsidRPr="00000000">
        <w:rPr>
          <w:sz w:val="21"/>
          <w:szCs w:val="21"/>
          <w:rtl w:val="0"/>
        </w:rPr>
        <w:t xml:space="preserve"> como Autoload por comodidad: si nadie reinicia su estado, arrastra datos de una partida a la siguiente.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