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8cw5bg241vk" w:id="0"/>
      <w:bookmarkEnd w:id="0"/>
      <w:r w:rsidDel="00000000" w:rsidR="00000000" w:rsidRPr="00000000">
        <w:rPr>
          <w:rtl w:val="0"/>
        </w:rPr>
        <w:t xml:space="preserve">Стратегический отчет: Анализ устойчивости и дорожная карта трансформации мастерской памятников в Первоуральске (2025–2027 гг.)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ke2ec22lc1i" w:id="1"/>
      <w:bookmarkEnd w:id="1"/>
      <w:r w:rsidDel="00000000" w:rsidR="00000000" w:rsidRPr="00000000">
        <w:rPr>
          <w:rtl w:val="0"/>
        </w:rPr>
        <w:t xml:space="preserve">1. Текущий ландшафт и экономический базис предприятия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2025 году ритуальная отрасль РФ вошла в фазу стагнации: темпы роста замедлились до 3,3%, что на фоне региональной инфляции в Свердловской области (11,22% на апрель 2025 г.) означает реальное сокращение рыночного объема. Для локальной мастерской в Первоуральске это создает ситуацию «маржинальных клещей»: себестоимость материалов растет, а покупательная способность населения смещается в сторону бюджетных решений федеральных дискаунтеров.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oegk6i95ryer" w:id="2"/>
      <w:bookmarkEnd w:id="2"/>
      <w:r w:rsidDel="00000000" w:rsidR="00000000" w:rsidRPr="00000000">
        <w:rPr>
          <w:rtl w:val="0"/>
        </w:rPr>
        <w:t xml:space="preserve">Анализ юнит-экономики: Фактические показатели vs Рыночные стандарты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 основе данных за 2025 год (154 заказа, выручка 13,5 млн ₽) проведена декомпозиция операционной эффективности:| Показатель | Типовая мастерская (РФ) | Мастерская в Первоуральске (Факт 2025) | Статус риска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Количество заказов</w:t>
      </w:r>
      <w:r w:rsidDel="00000000" w:rsidR="00000000" w:rsidRPr="00000000">
        <w:rPr>
          <w:rtl w:val="0"/>
        </w:rPr>
        <w:t xml:space="preserve"> | 150–250 в год | 154 | Нижняя граница нормы || </w:t>
      </w:r>
      <w:r w:rsidDel="00000000" w:rsidR="00000000" w:rsidRPr="00000000">
        <w:rPr>
          <w:b w:val="1"/>
          <w:bCs w:val="1"/>
          <w:rtl w:val="0"/>
        </w:rPr>
        <w:t xml:space="preserve">Средний чек</w:t>
      </w:r>
      <w:r w:rsidDel="00000000" w:rsidR="00000000" w:rsidRPr="00000000">
        <w:rPr>
          <w:rtl w:val="0"/>
        </w:rPr>
        <w:t xml:space="preserve"> | 80 000 – 100 000 ₽ | 87 737 ₽ | Соответствует «среднему» сегменту || </w:t>
      </w:r>
      <w:r w:rsidDel="00000000" w:rsidR="00000000" w:rsidRPr="00000000">
        <w:rPr>
          <w:b w:val="1"/>
          <w:bCs w:val="1"/>
          <w:rtl w:val="0"/>
        </w:rPr>
        <w:t xml:space="preserve">Переменные затраты / заказ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35 000 – 45 000 ₽ | ≈ 41 750 ₽ | В рамках нормы || </w:t>
      </w:r>
      <w:r w:rsidDel="00000000" w:rsidR="00000000" w:rsidRPr="00000000">
        <w:rPr>
          <w:b w:val="1"/>
          <w:bCs w:val="1"/>
          <w:rtl w:val="0"/>
        </w:rPr>
        <w:t xml:space="preserve">Валовая маржа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50–60% | ≈ 52% | Удовлетворительно || </w:t>
      </w:r>
      <w:r w:rsidDel="00000000" w:rsidR="00000000" w:rsidRPr="00000000">
        <w:rPr>
          <w:b w:val="1"/>
          <w:bCs w:val="1"/>
          <w:rtl w:val="0"/>
        </w:rPr>
        <w:t xml:space="preserve">Операционная маржа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20–30% | ≈ 28–30% | Зона давления инфляции |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6bg61j5144ib" w:id="3"/>
      <w:bookmarkEnd w:id="3"/>
      <w:r w:rsidDel="00000000" w:rsidR="00000000" w:rsidRPr="00000000">
        <w:rPr>
          <w:rtl w:val="0"/>
        </w:rPr>
        <w:t xml:space="preserve">Структура затрат и «сырьевая ловушка»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Критическое давление на прибыль оказывает структура переменных расходов: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Камень (30–40%):</w:t>
      </w:r>
      <w:r w:rsidDel="00000000" w:rsidR="00000000" w:rsidRPr="00000000">
        <w:rPr>
          <w:rtl w:val="0"/>
        </w:rPr>
        <w:t xml:space="preserve">  Наблюдается тренд коммодитизации. Федеральные игроки демпингуют за счет импорта дешевого китайского гранита, в то время как локальные мастерские часто застревают в дорогом «карельском» цикле, теряя конкурентоспособность в эконом-сегменте (от 22 тыс. ₽).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Монтаж и логистика (35–45%):</w:t>
      </w:r>
      <w:r w:rsidDel="00000000" w:rsidR="00000000" w:rsidRPr="00000000">
        <w:rPr>
          <w:rtl w:val="0"/>
        </w:rPr>
        <w:t xml:space="preserve">  Высокая доля ручного труда и транспортных издержек.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Гарантийные издержки (5–10%):</w:t>
      </w:r>
      <w:r w:rsidDel="00000000" w:rsidR="00000000" w:rsidRPr="00000000">
        <w:rPr>
          <w:rtl w:val="0"/>
        </w:rPr>
        <w:t xml:space="preserve">  Расходы на исправление брака (перекосы, сколы), возникающие при нарушении технологий сезонной установки.</w:t>
      </w: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 Текущая операционная эффективность в 28–30% является иллюзорной. Без перехода к модели комплексного благоустройства и цифрового захвата клиента предприятие столкнется с падением чистой прибыли уже в 2026 году из-за опережающего роста ОРЕХ.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641aavy0dkok" w:id="4"/>
      <w:bookmarkEnd w:id="4"/>
      <w:r w:rsidDel="00000000" w:rsidR="00000000" w:rsidRPr="00000000">
        <w:rPr>
          <w:rtl w:val="0"/>
        </w:rPr>
        <w:t xml:space="preserve">2. Регуляторная среда: ПМКУ «Ритуал» как административный барьер и преимущество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Первоуральске административный контроль над кладбищами — это не просто фон, а жесткий фильтр. ПМКУ «Ритуал» выступает монопольным регулятором, контролирующим доступ к участкам. Стратегическая задача мастерской — превратить соблюдение этих барьеров в «бюрократический аутсорсинг» для клиента.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ftu8f62t4alo" w:id="5"/>
      <w:bookmarkEnd w:id="5"/>
      <w:r w:rsidDel="00000000" w:rsidR="00000000" w:rsidRPr="00000000">
        <w:rPr>
          <w:rtl w:val="0"/>
        </w:rPr>
        <w:t xml:space="preserve">Карта административного контроля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ПМКУ «Ритуал» реализует функции, напрямую влияющие на цикл сделки: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Регистрация и выдача разрешений:</w:t>
      </w:r>
      <w:r w:rsidDel="00000000" w:rsidR="00000000" w:rsidRPr="00000000">
        <w:rPr>
          <w:rtl w:val="0"/>
        </w:rPr>
        <w:t xml:space="preserve">  Установка любого сооружения без записи в журнале смотрителя легитимирует немедленный демонтаж.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Технический аудит:</w:t>
      </w:r>
      <w:r w:rsidDel="00000000" w:rsidR="00000000" w:rsidRPr="00000000">
        <w:rPr>
          <w:rtl w:val="0"/>
        </w:rPr>
        <w:t xml:space="preserve">  Контроль габаритов (участки 1х2 м, проходы 0,5 м). Любой «захват земли» — это риск вмешательства административной комиссии и полиции.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Удостоверение о захоронении:</w:t>
      </w:r>
      <w:r w:rsidDel="00000000" w:rsidR="00000000" w:rsidRPr="00000000">
        <w:rPr>
          <w:rtl w:val="0"/>
        </w:rPr>
        <w:t xml:space="preserve">  Ключевой документ LTV (Life Time Value). Мастерская должна брать на себя юридическое сопровождение получения и хранения этого документа, закрепляя за собой право на будущие подхоронения и обновление мемориала.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yc9703dqh24q" w:id="6"/>
      <w:bookmarkEnd w:id="6"/>
      <w:r w:rsidDel="00000000" w:rsidR="00000000" w:rsidRPr="00000000">
        <w:rPr>
          <w:rtl w:val="0"/>
        </w:rPr>
        <w:t xml:space="preserve">Алгоритм «Бюрократического аутсорсинга» как конкурентное преимущество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Мастерская должна позиционировать себя как официального партнера, закрывающего «боли» клиента: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Предварительный выезд со смотрителем:</w:t>
      </w:r>
      <w:r w:rsidDel="00000000" w:rsidR="00000000" w:rsidRPr="00000000">
        <w:rPr>
          <w:rtl w:val="0"/>
        </w:rPr>
        <w:t xml:space="preserve">  Замеры и фиксация состояния участка до начала работ.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Легализация «под ключ»:</w:t>
      </w:r>
      <w:r w:rsidDel="00000000" w:rsidR="00000000" w:rsidRPr="00000000">
        <w:rPr>
          <w:rtl w:val="0"/>
        </w:rPr>
        <w:t xml:space="preserve">  Получение разрешения на установку и внесение записи в регистрационную книгу ПМКУ «Ритуал» без участия клиента.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Санитарный комлпаенс:</w:t>
      </w:r>
      <w:r w:rsidDel="00000000" w:rsidR="00000000" w:rsidRPr="00000000">
        <w:rPr>
          <w:rtl w:val="0"/>
        </w:rPr>
        <w:t xml:space="preserve">  Безупречное соблюдение норм позволяет блокировать на кладбищах «серых» бригад-нелегалов, не имеющих допусков.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omrl1sh59dm0" w:id="7"/>
      <w:bookmarkEnd w:id="7"/>
      <w:r w:rsidDel="00000000" w:rsidR="00000000" w:rsidRPr="00000000">
        <w:rPr>
          <w:rtl w:val="0"/>
        </w:rPr>
        <w:t xml:space="preserve">3. Внешние деструкторы: Федеральная экспансия и цифровая ловушка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Модель потребления трансформировалась: 46% клиентов выбирают по рекомендациям, но уже 18% используют интернет и 16% — картографические сервисы (Яндекс.Карты, 2ГИС). Отсутствие в «цифре» делает локального игрока невидимым для 34% рынка.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as16lsfwu4cu" w:id="8"/>
      <w:bookmarkEnd w:id="8"/>
      <w:r w:rsidDel="00000000" w:rsidR="00000000" w:rsidRPr="00000000">
        <w:rPr>
          <w:rtl w:val="0"/>
        </w:rPr>
        <w:t xml:space="preserve">Угрозы агрегаторов и сетей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Цифровые посредники:</w:t>
      </w:r>
      <w:r w:rsidDel="00000000" w:rsidR="00000000" w:rsidRPr="00000000">
        <w:rPr>
          <w:rtl w:val="0"/>
        </w:rPr>
        <w:t xml:space="preserve">  Платформы типа «Честный агент» забирают 12–15% комиссии. При текущей марже в 28% это означает потерю половины прибыли с заказа.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Сетевой демпинг:</w:t>
      </w:r>
      <w:r w:rsidDel="00000000" w:rsidR="00000000" w:rsidRPr="00000000">
        <w:rPr>
          <w:rtl w:val="0"/>
        </w:rPr>
        <w:t xml:space="preserve">  Игроки вроде «Данила-Мастер» используют агрессивный маркетинг и рассрочки. Слабые сайты локальных мастерских в Первоуральске провоцируют переток заказов в Екатеринбург.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Феномен коммодитизации:</w:t>
      </w:r>
      <w:r w:rsidDel="00000000" w:rsidR="00000000" w:rsidRPr="00000000">
        <w:rPr>
          <w:rtl w:val="0"/>
        </w:rPr>
        <w:t xml:space="preserve">  Потребитель перестает видеть разницу между камнем разных месторождений, ориентируясь на цену «от 4,5–7 тыс. ₽» за типовую стелу.</w:t>
      </w:r>
      <w:r w:rsidDel="00000000" w:rsidR="00000000" w:rsidRPr="00000000">
        <w:rPr>
          <w:b w:val="1"/>
          <w:bCs w:val="1"/>
          <w:rtl w:val="0"/>
        </w:rPr>
        <w:t xml:space="preserve">Связующее звено:</w:t>
      </w:r>
      <w:r w:rsidDel="00000000" w:rsidR="00000000" w:rsidRPr="00000000">
        <w:rPr>
          <w:rtl w:val="0"/>
        </w:rPr>
        <w:t xml:space="preserve">  Мастерская обязана уйти от продажи «камня» к продаже «сложного продукта», который невозможно сравнить по цене с типовой заготовкой агрегатора.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n14y7iheu4cp" w:id="9"/>
      <w:bookmarkEnd w:id="9"/>
      <w:r w:rsidDel="00000000" w:rsidR="00000000" w:rsidRPr="00000000">
        <w:rPr>
          <w:rtl w:val="0"/>
        </w:rPr>
        <w:t xml:space="preserve">4. Прогноз маржинальности и идентификация «утечек» капитала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Превентивный менеджмент требует устранения скрытых потерь, которые в условиях инфляции 10,23%+ становятся критическими.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er9yx7jom9vu" w:id="10"/>
      <w:bookmarkEnd w:id="10"/>
      <w:r w:rsidDel="00000000" w:rsidR="00000000" w:rsidRPr="00000000">
        <w:rPr>
          <w:rtl w:val="0"/>
        </w:rPr>
        <w:t xml:space="preserve">Прогноз до 2027 года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Ожидается падение операционной маржи до 18–20% к 2027 году вследствие роста стоимости логистики и импортного сырья. Единственный путь сохранения доходности — ликвидация «черных» зон неэффективности.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7pwwwmrfmj97" w:id="11"/>
      <w:bookmarkEnd w:id="11"/>
      <w:r w:rsidDel="00000000" w:rsidR="00000000" w:rsidRPr="00000000">
        <w:rPr>
          <w:rtl w:val="0"/>
        </w:rPr>
        <w:t xml:space="preserve">Реестр «утечек» и скрытых потерь: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Агентская коррупция: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Выплаты «черным» агентам (20–30 тыс. ₽ за наводку на дом, ≈6 тыс. ₽ за больницу) уничтожают рентабельность.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Сезонный паралич:</w:t>
      </w:r>
      <w:r w:rsidDel="00000000" w:rsidR="00000000" w:rsidRPr="00000000">
        <w:rPr>
          <w:rtl w:val="0"/>
        </w:rPr>
        <w:t xml:space="preserve">  Простой монтажных групп в течение 4–5 месяцев зимнего периода при сохранении ФОТ и аренды.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Складской балласт:</w:t>
      </w:r>
      <w:r w:rsidDel="00000000" w:rsidR="00000000" w:rsidRPr="00000000">
        <w:rPr>
          <w:rtl w:val="0"/>
        </w:rPr>
        <w:t xml:space="preserve">  Замораживание капитала в неликвидных позициях (нестандартные формы, редкие цвета камня).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Гарантийный реворк:</w:t>
      </w:r>
      <w:r w:rsidDel="00000000" w:rsidR="00000000" w:rsidRPr="00000000">
        <w:rPr>
          <w:rtl w:val="0"/>
        </w:rPr>
        <w:t xml:space="preserve">  Расходы на переустановку памятников, «поплывших» из-за монтажа в позднюю осень/раннюю весну.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js0iu4j65h7p" w:id="12"/>
      <w:bookmarkEnd w:id="12"/>
      <w:r w:rsidDel="00000000" w:rsidR="00000000" w:rsidRPr="00000000">
        <w:rPr>
          <w:rtl w:val="0"/>
        </w:rPr>
        <w:t xml:space="preserve">5. Стратегические рекомендации: Дорожная карта 2025–2027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yjc8vc2okpsq" w:id="13"/>
      <w:bookmarkEnd w:id="13"/>
      <w:r w:rsidDel="00000000" w:rsidR="00000000" w:rsidRPr="00000000">
        <w:rPr>
          <w:rtl w:val="0"/>
        </w:rPr>
        <w:t xml:space="preserve">1. Продуктовая трансформация (Upsell)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Переход к продаже  </w:t>
      </w:r>
      <w:r w:rsidDel="00000000" w:rsidR="00000000" w:rsidRPr="00000000">
        <w:rPr>
          <w:b w:val="1"/>
          <w:bCs w:val="1"/>
          <w:rtl w:val="0"/>
        </w:rPr>
        <w:t xml:space="preserve">Мемориальных комплексов</w:t>
      </w:r>
      <w:r w:rsidDel="00000000" w:rsidR="00000000" w:rsidRPr="00000000">
        <w:rPr>
          <w:rtl w:val="0"/>
        </w:rPr>
        <w:t xml:space="preserve">  с использованием 3D-моделирования.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 Поднять средний чек с 87 тыс. ₽ до 142 тыс. ₽+.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Инструмент:</w:t>
      </w:r>
      <w:r w:rsidDel="00000000" w:rsidR="00000000" w:rsidRPr="00000000">
        <w:rPr>
          <w:rtl w:val="0"/>
        </w:rPr>
        <w:t xml:space="preserve">  3D-визуализация на этапе продажи. Клиент покупает не «стелу», а «образ памяти», что снижает чувствительность к цене камня.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pwpt9h5zfsin" w:id="14"/>
      <w:bookmarkEnd w:id="14"/>
      <w:r w:rsidDel="00000000" w:rsidR="00000000" w:rsidRPr="00000000">
        <w:rPr>
          <w:rtl w:val="0"/>
        </w:rPr>
        <w:t xml:space="preserve">2. Борьба с сезонностью (Кейс «Арт-Ритуал»)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Внедрение программы  </w:t>
      </w:r>
      <w:r w:rsidDel="00000000" w:rsidR="00000000" w:rsidRPr="00000000">
        <w:rPr>
          <w:b w:val="1"/>
          <w:bCs w:val="1"/>
          <w:rtl w:val="0"/>
        </w:rPr>
        <w:t xml:space="preserve">«Заморозка цен 2025»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Механика:</w:t>
      </w:r>
      <w:r w:rsidDel="00000000" w:rsidR="00000000" w:rsidRPr="00000000">
        <w:rPr>
          <w:rtl w:val="0"/>
        </w:rPr>
        <w:t xml:space="preserve">  При полной предоплате в зимний период (до конца января) клиент получает фиксацию цен прошлого года и приоритетную установку в мае. Это обеспечивает cash-flow в низкий сезон и загрузку производства.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kc9thnxcbsn8" w:id="15"/>
      <w:bookmarkEnd w:id="15"/>
      <w:r w:rsidDel="00000000" w:rsidR="00000000" w:rsidRPr="00000000">
        <w:rPr>
          <w:rtl w:val="0"/>
        </w:rPr>
        <w:t xml:space="preserve">3. Цифровая экспансия (Захват 34% рынка)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Карты (16% трафика):</w:t>
      </w:r>
      <w:r w:rsidDel="00000000" w:rsidR="00000000" w:rsidRPr="00000000">
        <w:rPr>
          <w:rtl w:val="0"/>
        </w:rPr>
        <w:t xml:space="preserve">  Регистрация в Яндекс.Картах/2ГИС с обязательным сбором отзывов. Высокий рейтинг на картах — главный фактор доверия в «криминализированной» отрасли.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Прозрачность:</w:t>
      </w:r>
      <w:r w:rsidDel="00000000" w:rsidR="00000000" w:rsidRPr="00000000">
        <w:rPr>
          <w:rtl w:val="0"/>
        </w:rPr>
        <w:t xml:space="preserve">  Опубликование официального прайс-листа и образца договора на сайте/в соцсетях как инструмент борьбы с имиджем «серых» схем.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uq3sb2vs292t" w:id="16"/>
      <w:bookmarkEnd w:id="16"/>
      <w:r w:rsidDel="00000000" w:rsidR="00000000" w:rsidRPr="00000000">
        <w:rPr>
          <w:rtl w:val="0"/>
        </w:rPr>
        <w:t xml:space="preserve">4. Оптимизация и защита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Смена сырьевой модели:</w:t>
      </w:r>
      <w:r w:rsidDel="00000000" w:rsidR="00000000" w:rsidRPr="00000000">
        <w:rPr>
          <w:rtl w:val="0"/>
        </w:rPr>
        <w:t xml:space="preserve">  Переход на прямые контракты с карьерами и частичное внедрение качественного китайского гранита для защиты маржи в эконом-сегменте.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Налоговая оптимизация:</w:t>
      </w:r>
      <w:r w:rsidDel="00000000" w:rsidR="00000000" w:rsidRPr="00000000">
        <w:rPr>
          <w:rtl w:val="0"/>
        </w:rPr>
        <w:t xml:space="preserve">  Жесткое использование льгот по НДС (подп. 2 п. 3 ст. 149 НК РФ) для работ по изготовлению и установке.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Юридическая чистота:</w:t>
      </w:r>
      <w:r w:rsidDel="00000000" w:rsidR="00000000" w:rsidRPr="00000000">
        <w:rPr>
          <w:rtl w:val="0"/>
        </w:rPr>
        <w:t xml:space="preserve">  Отказ от агентских схем в пользу собственного бренда. Рекомендации (46% рынка) строятся на репутации, а не на взятках информаторам.</w:t>
      </w:r>
      <w:r w:rsidDel="00000000" w:rsidR="00000000" w:rsidRPr="00000000">
        <w:rPr>
          <w:b w:val="1"/>
          <w:bCs w:val="1"/>
          <w:rtl w:val="0"/>
        </w:rPr>
        <w:t xml:space="preserve">Резюме:</w:t>
      </w:r>
      <w:r w:rsidDel="00000000" w:rsidR="00000000" w:rsidRPr="00000000">
        <w:rPr>
          <w:rtl w:val="0"/>
        </w:rPr>
        <w:t xml:space="preserve">  К 2027 году выживут только те мастерские, которые станут «цифровыми гидами» по кладбищам Первоуральска, забрав на себя всю бюрократию ПМКУ и предложив клиенту прозрачный, технологичный продукт вместо «просто камня».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