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66C1" w14:textId="77777777" w:rsidR="003E0F8D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0"/>
          <w:szCs w:val="30"/>
        </w:rPr>
      </w:pPr>
      <w:r>
        <w:rPr>
          <w:rFonts w:ascii="Google Sans" w:eastAsia="Google Sans" w:hAnsi="Google Sans" w:cs="Google Sans"/>
          <w:color w:val="1F1F1F"/>
          <w:sz w:val="30"/>
          <w:szCs w:val="30"/>
        </w:rPr>
        <w:t>RD FRESH: Shifting the Paradigm from Expense to Investment</w:t>
      </w:r>
    </w:p>
    <w:p w14:paraId="2FBC66C2" w14:textId="77777777" w:rsidR="003E0F8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>Executive Summary</w:t>
      </w:r>
    </w:p>
    <w:p w14:paraId="2FBC66C3" w14:textId="77777777" w:rsidR="003E0F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In the food service industry, traditional cost-cutting measures often focus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on line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-item expenses. RD FRESH represents a strategic shift. While most operational costs are "sunk," RD FRESH functions as a value-multiplier that provides a consistent Return on Investment (ROI) by optimizing the environment in which your most expensive assets—your inventory and your equipment—reside.</w:t>
      </w:r>
    </w:p>
    <w:p w14:paraId="2FBC66C4" w14:textId="77777777" w:rsidR="003E0F8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>1. The Challenge of Quantification vs. The Power of Qualification</w:t>
      </w:r>
    </w:p>
    <w:p w14:paraId="2FBC66C5" w14:textId="77777777" w:rsidR="003E0F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Every food service environment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is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a unique ecosystem. A hospital's high-volume, standardized tray line operates under different stressors than a luxury hotel's 24-hour room service or a high-turnover casual restaurant.</w:t>
      </w:r>
    </w:p>
    <w:p w14:paraId="2FBC66C6" w14:textId="77777777" w:rsidR="003E0F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Because menus, foot traffic, and kitchen layouts vary, we do not provide a "one-size-fits-all" savings number. Instead, we provide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Qualified Advantage</w:t>
      </w:r>
      <w:r>
        <w:rPr>
          <w:rFonts w:ascii="Google Sans Text" w:eastAsia="Google Sans Text" w:hAnsi="Google Sans Text" w:cs="Google Sans Text"/>
          <w:color w:val="1F1F1F"/>
        </w:rPr>
        <w:t>: the physical certainty that moisture and contaminant control leads to lower costs, regardless of the specific facility type.</w:t>
      </w:r>
    </w:p>
    <w:p w14:paraId="2FBC66C7" w14:textId="77777777" w:rsidR="003E0F8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>2. Operational Efficiency: The "Hidden" Savings</w:t>
      </w:r>
    </w:p>
    <w:p w14:paraId="2FBC66C8" w14:textId="77777777" w:rsidR="003E0F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RD FRESH streamlines the logistics of food management. By extending the lifecycle of perishables up to 50%, it enables:</w:t>
      </w:r>
    </w:p>
    <w:p w14:paraId="2FBC66C9" w14:textId="77777777" w:rsidR="003E0F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Case Break Optimization:</w:t>
      </w:r>
      <w:r>
        <w:rPr>
          <w:rFonts w:ascii="Google Sans Text" w:eastAsia="Google Sans Text" w:hAnsi="Google Sans Text" w:cs="Google Sans Text"/>
          <w:color w:val="1F1F1F"/>
        </w:rPr>
        <w:t xml:space="preserve"> Shift from expensive "broken case" or "half-case" ordering to full-case procurement.</w:t>
      </w:r>
    </w:p>
    <w:p w14:paraId="2FBC66CA" w14:textId="77777777" w:rsidR="003E0F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Logistics Reduction:</w:t>
      </w:r>
      <w:r>
        <w:rPr>
          <w:rFonts w:ascii="Google Sans Text" w:eastAsia="Google Sans Text" w:hAnsi="Google Sans Text" w:cs="Google Sans Text"/>
          <w:color w:val="1F1F1F"/>
        </w:rPr>
        <w:t xml:space="preserve"> Reducing even one delivery per week results in significant annual savings in fuel surcharges and administrative processing.</w:t>
      </w:r>
    </w:p>
    <w:p w14:paraId="2FBC66CB" w14:textId="77777777" w:rsidR="003E0F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Labor Recovery:</w:t>
      </w:r>
      <w:r>
        <w:rPr>
          <w:rFonts w:ascii="Google Sans Text" w:eastAsia="Google Sans Text" w:hAnsi="Google Sans Text" w:cs="Google Sans Text"/>
          <w:color w:val="1F1F1F"/>
        </w:rPr>
        <w:t xml:space="preserve"> Fewer hours spent by staff receiving, inspecting, and rotating failing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product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allows for more time spent on high-value prep and service.</w:t>
      </w:r>
    </w:p>
    <w:p w14:paraId="2FBC66CC" w14:textId="77777777" w:rsidR="003E0F8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>3. The Thermodynamics of ROI: Energy &amp; Equipment</w:t>
      </w:r>
    </w:p>
    <w:p w14:paraId="2FBC66CD" w14:textId="77777777" w:rsidR="003E0F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Simple science dictates that moist air requires more energy to cool than dry air. RD FRESH manages the humidity levels within walk-ins, leading to:</w:t>
      </w:r>
    </w:p>
    <w:p w14:paraId="2FBC66CE" w14:textId="77777777" w:rsidR="003E0F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Compressor Longevity:</w:t>
      </w:r>
      <w:r>
        <w:rPr>
          <w:rFonts w:ascii="Google Sans Text" w:eastAsia="Google Sans Text" w:hAnsi="Google Sans Text" w:cs="Google Sans Text"/>
          <w:color w:val="1F1F1F"/>
        </w:rPr>
        <w:t xml:space="preserve"> By reducing the moisture load, the compressor runs less frequently, extending the life of your most expensive refrigeration assets.</w:t>
      </w:r>
    </w:p>
    <w:p w14:paraId="2FBC66CF" w14:textId="77777777" w:rsidR="003E0F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10% Benchmark:</w:t>
      </w:r>
      <w:r>
        <w:rPr>
          <w:rFonts w:ascii="Google Sans Text" w:eastAsia="Google Sans Text" w:hAnsi="Google Sans Text" w:cs="Google Sans Text"/>
          <w:color w:val="1F1F1F"/>
        </w:rPr>
        <w:t xml:space="preserve"> A common industry benchmark is the "3-Degree Rule." If RD FRESH allows you to raise a set point from 33°F to 36°F while maintaining the mandated 41°F internal food temperature, you realize an immediate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~10% reduction in energy consumption.</w:t>
      </w:r>
    </w:p>
    <w:p w14:paraId="2FBC66D0" w14:textId="77777777" w:rsidR="003E0F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Mitigating Variables:</w:t>
      </w:r>
      <w:r>
        <w:rPr>
          <w:rFonts w:ascii="Google Sans Text" w:eastAsia="Google Sans Text" w:hAnsi="Google Sans Text" w:cs="Google Sans Text"/>
          <w:color w:val="1F1F1F"/>
        </w:rPr>
        <w:t xml:space="preserve"> Even in "high-stress" scenarios—where doors are near ovens, curtains are missing, or doors are left open during deliveries—RD FRESH acts as a buffer,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stabilizing the environment faster than mechanical systems alone.</w:t>
      </w:r>
    </w:p>
    <w:p w14:paraId="2FBC66D1" w14:textId="77777777" w:rsidR="003E0F8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>4. Risk Mitigation: The "Invisible" ROI</w:t>
      </w:r>
    </w:p>
    <w:p w14:paraId="2FBC66D2" w14:textId="77777777" w:rsidR="003E0F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most significant returns often come from the costs that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never occur</w:t>
      </w:r>
      <w:r>
        <w:rPr>
          <w:rFonts w:ascii="Google Sans Text" w:eastAsia="Google Sans Text" w:hAnsi="Google Sans Text" w:cs="Google Sans Text"/>
          <w:color w:val="1F1F1F"/>
        </w:rPr>
        <w:t>. RD FRESH acts as an insurance policy against two of the industry's largest liabilities:</w:t>
      </w:r>
    </w:p>
    <w:p w14:paraId="2FBC66D3" w14:textId="77777777" w:rsidR="003E0F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Safety &amp; Liability:</w:t>
      </w:r>
      <w:r>
        <w:rPr>
          <w:rFonts w:ascii="Google Sans Text" w:eastAsia="Google Sans Text" w:hAnsi="Google Sans Text" w:cs="Google Sans Text"/>
          <w:color w:val="1F1F1F"/>
        </w:rPr>
        <w:t xml:space="preserve"> By absorbing excess moisture, RD FRESH helps maintain dry, safe floors, reducing the catastrophic risk of "slip and fall" accidents.</w:t>
      </w:r>
    </w:p>
    <w:p w14:paraId="2FBC66D4" w14:textId="77777777" w:rsidR="003E0F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Food Safety &amp; Cross-Contamination:</w:t>
      </w:r>
      <w:r>
        <w:rPr>
          <w:rFonts w:ascii="Google Sans Text" w:eastAsia="Google Sans Text" w:hAnsi="Google Sans Text" w:cs="Google Sans Text"/>
          <w:color w:val="1F1F1F"/>
        </w:rPr>
        <w:t xml:space="preserve"> As evidenced by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EMSL Lab Tests</w:t>
      </w:r>
      <w:r>
        <w:rPr>
          <w:rFonts w:ascii="Google Sans Text" w:eastAsia="Google Sans Text" w:hAnsi="Google Sans Text" w:cs="Google Sans Text"/>
          <w:color w:val="1F1F1F"/>
        </w:rPr>
        <w:t>, RD FRESH reduces the airborne contaminants that lead to cross-contamination. Preventing even one instance of foodborne illness is an immeasurable return on investment, protecting both your customers and your brand's reputation.</w:t>
      </w:r>
    </w:p>
    <w:p w14:paraId="2FBC66D5" w14:textId="77777777" w:rsidR="003E0F8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>Conclusion</w:t>
      </w:r>
    </w:p>
    <w:p w14:paraId="2FBC66D6" w14:textId="77777777" w:rsidR="003E0F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RD FRESH is not a line item to be cut; it is a tool for profit preservation. By qualifying the environmental improvements and observing the tangible operational shifts, facility managers can confidently move RD FRESH from the "Expense" column to the "Asset" column.</w:t>
      </w:r>
    </w:p>
    <w:p w14:paraId="2FBC66D7" w14:textId="77777777" w:rsidR="003E0F8D" w:rsidRDefault="003E0F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2FBC66D8" w14:textId="77777777" w:rsidR="003E0F8D" w:rsidRDefault="003E0F8D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Google Sans Text" w:eastAsia="Google Sans Text" w:hAnsi="Google Sans Text" w:cs="Google Sans Text"/>
          <w:color w:val="1F1F1F"/>
        </w:rPr>
      </w:pPr>
      <w:hyperlink r:id="rId5">
        <w:r>
          <w:rPr>
            <w:rFonts w:ascii="Google Sans Text" w:eastAsia="Google Sans Text" w:hAnsi="Google Sans Text" w:cs="Google Sans Text"/>
            <w:color w:val="1155CC"/>
            <w:u w:val="single"/>
          </w:rPr>
          <w:t>www.rdfresh.com</w:t>
        </w:r>
      </w:hyperlink>
      <w:r w:rsidR="00000000">
        <w:rPr>
          <w:rFonts w:ascii="Google Sans Text" w:eastAsia="Google Sans Text" w:hAnsi="Google Sans Text" w:cs="Google Sans Text"/>
          <w:color w:val="1F1F1F"/>
        </w:rPr>
        <w:t xml:space="preserve">  (580) FRESH4</w:t>
      </w:r>
      <w:proofErr w:type="gramStart"/>
      <w:r w:rsidR="00000000">
        <w:rPr>
          <w:rFonts w:ascii="Google Sans Text" w:eastAsia="Google Sans Text" w:hAnsi="Google Sans Text" w:cs="Google Sans Text"/>
          <w:color w:val="1F1F1F"/>
        </w:rPr>
        <w:t>U  (</w:t>
      </w:r>
      <w:proofErr w:type="gramEnd"/>
      <w:r w:rsidR="00000000">
        <w:rPr>
          <w:rFonts w:ascii="Google Sans Text" w:eastAsia="Google Sans Text" w:hAnsi="Google Sans Text" w:cs="Google Sans Text"/>
          <w:color w:val="1F1F1F"/>
        </w:rPr>
        <w:t>580)373-7448</w:t>
      </w:r>
    </w:p>
    <w:p w14:paraId="2FBC66D9" w14:textId="77777777" w:rsidR="003E0F8D" w:rsidRDefault="003E0F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2FBC66DA" w14:textId="77777777" w:rsidR="003E0F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noProof/>
          <w:color w:val="1F1F1F"/>
        </w:rPr>
        <w:drawing>
          <wp:inline distT="114300" distB="114300" distL="114300" distR="114300" wp14:anchorId="2FBC66DB" wp14:editId="2FBC66DC">
            <wp:extent cx="3952875" cy="95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E0F8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AF73BD-28DB-4094-8C01-C69C27F9985F}"/>
  </w:font>
  <w:font w:name="Google Sans">
    <w:charset w:val="00"/>
    <w:family w:val="auto"/>
    <w:pitch w:val="default"/>
    <w:embedBold r:id="rId2" w:fontKey="{9EB78840-B880-4D52-8431-E66B8E019BB2}"/>
  </w:font>
  <w:font w:name="Google Sans Text">
    <w:charset w:val="00"/>
    <w:family w:val="auto"/>
    <w:pitch w:val="default"/>
    <w:embedRegular r:id="rId3" w:fontKey="{7DB5F7A9-E472-4209-B0C9-986B3C78FECD}"/>
    <w:embedBold r:id="rId4" w:fontKey="{65E779CE-DC93-4B67-B0DE-C0C2CCDD2705}"/>
    <w:embedItalic r:id="rId5" w:fontKey="{BBEA99AB-3F57-451A-A33F-646EFE4DF5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7CE75A5-8240-4E3D-A4F5-DE62178932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3662954-738D-426E-B23C-AD0C9F2609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7F5"/>
    <w:multiLevelType w:val="multilevel"/>
    <w:tmpl w:val="C636BA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D2544B"/>
    <w:multiLevelType w:val="multilevel"/>
    <w:tmpl w:val="09AC45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9BE59BE"/>
    <w:multiLevelType w:val="multilevel"/>
    <w:tmpl w:val="14EE53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05509007">
    <w:abstractNumId w:val="2"/>
  </w:num>
  <w:num w:numId="2" w16cid:durableId="1352148088">
    <w:abstractNumId w:val="0"/>
  </w:num>
  <w:num w:numId="3" w16cid:durableId="2000957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F8D"/>
    <w:rsid w:val="003E0F8D"/>
    <w:rsid w:val="004E78AC"/>
    <w:rsid w:val="005D3C21"/>
    <w:rsid w:val="007F4147"/>
    <w:rsid w:val="0088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66C1"/>
  <w15:docId w15:val="{2EE0CE54-1FA1-441B-A44A-E6DE4258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rdfresh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2929</Characters>
  <Application>Microsoft Office Word</Application>
  <DocSecurity>0</DocSecurity>
  <Lines>53</Lines>
  <Paragraphs>23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Pollard</cp:lastModifiedBy>
  <cp:revision>3</cp:revision>
  <cp:lastPrinted>2026-02-04T22:06:00Z</cp:lastPrinted>
  <dcterms:created xsi:type="dcterms:W3CDTF">2026-02-04T22:06:00Z</dcterms:created>
  <dcterms:modified xsi:type="dcterms:W3CDTF">2026-02-05T09:55:00Z</dcterms:modified>
</cp:coreProperties>
</file>