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4A0E" w14:textId="179959D5" w:rsidR="00D814FD" w:rsidRPr="008128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u w:val="single"/>
        </w:rPr>
      </w:pPr>
      <w:r>
        <w:rPr>
          <w:rFonts w:ascii="Google Sans" w:eastAsia="Google Sans" w:hAnsi="Google Sans" w:cs="Google Sans"/>
          <w:color w:val="1F1F1F"/>
        </w:rPr>
        <w:t xml:space="preserve"> </w:t>
      </w:r>
      <w:r w:rsidRPr="008128BB">
        <w:rPr>
          <w:rFonts w:ascii="Google Sans" w:eastAsia="Google Sans" w:hAnsi="Google Sans" w:cs="Google Sans"/>
          <w:color w:val="1F1F1F"/>
          <w:u w:val="single"/>
        </w:rPr>
        <w:t>The RD Fresh Value Proposition: Triple Bottom Line</w:t>
      </w:r>
    </w:p>
    <w:p w14:paraId="20614A0F" w14:textId="77777777" w:rsidR="00D814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RD Fresh isn't just a filter; it’s an operational upgrade that addresses the three pillars of sustainable business:</w:t>
      </w:r>
    </w:p>
    <w:p w14:paraId="20614A10" w14:textId="77777777" w:rsidR="00D814F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Profit (Economic Efficiency)</w:t>
      </w:r>
    </w:p>
    <w:p w14:paraId="20614A11" w14:textId="77777777" w:rsidR="00D814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Reduced Energy Demand:</w:t>
      </w:r>
      <w:r>
        <w:rPr>
          <w:rFonts w:ascii="Google Sans Text" w:eastAsia="Google Sans Text" w:hAnsi="Google Sans Text" w:cs="Google Sans Text"/>
          <w:color w:val="1F1F1F"/>
        </w:rPr>
        <w:t xml:space="preserve"> Cuts electricity usage by up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25%</w:t>
      </w:r>
      <w:r>
        <w:rPr>
          <w:rFonts w:ascii="Google Sans Text" w:eastAsia="Google Sans Text" w:hAnsi="Google Sans Text" w:cs="Google Sans Text"/>
          <w:color w:val="1F1F1F"/>
        </w:rPr>
        <w:t xml:space="preserve"> by managing humidity—the primary driver of compressor load.</w:t>
      </w:r>
    </w:p>
    <w:p w14:paraId="20614A12" w14:textId="77777777" w:rsidR="00D814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Extended Asset Life:</w:t>
      </w:r>
      <w:r>
        <w:rPr>
          <w:rFonts w:ascii="Google Sans Text" w:eastAsia="Google Sans Text" w:hAnsi="Google Sans Text" w:cs="Google Sans Text"/>
          <w:color w:val="1F1F1F"/>
        </w:rPr>
        <w:t xml:space="preserve"> Shortens refrigeration cycles, reducing mechanical wear and tear on expensive HVAC/R systems.</w:t>
      </w:r>
    </w:p>
    <w:p w14:paraId="20614A13" w14:textId="77777777" w:rsidR="00D814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Zero Capex:</w:t>
      </w:r>
      <w:r>
        <w:rPr>
          <w:rFonts w:ascii="Google Sans Text" w:eastAsia="Google Sans Text" w:hAnsi="Google Sans Text" w:cs="Google Sans Text"/>
          <w:color w:val="1F1F1F"/>
        </w:rPr>
        <w:t xml:space="preserve"> As a passive system, it eliminates the "high initial cost" barrier typical of active desiccant technologies.</w:t>
      </w:r>
    </w:p>
    <w:p w14:paraId="20614A14" w14:textId="77777777" w:rsidR="00D814FD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Planet (Environmental Stewardship)</w:t>
      </w:r>
    </w:p>
    <w:p w14:paraId="20614A15" w14:textId="36E32F1F" w:rsidR="00D81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Methane Mitigation:</w:t>
      </w:r>
      <w:r>
        <w:rPr>
          <w:rFonts w:ascii="Google Sans Text" w:eastAsia="Google Sans Text" w:hAnsi="Google Sans Text" w:cs="Google Sans Text"/>
          <w:color w:val="1F1F1F"/>
        </w:rPr>
        <w:t xml:space="preserve"> By extending shelf life, it keeps organic matter out of landfills, directly reducing methane emissions (which are</w:t>
      </w:r>
      <w:r w:rsidR="001F736E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28</w:t>
      </w:r>
      <w:r w:rsidR="001F736E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times more potent than CO2</w:t>
      </w:r>
      <w:r w:rsidR="001F736E">
        <w:rPr>
          <w:rFonts w:ascii="Google Sans Text" w:eastAsia="Google Sans Text" w:hAnsi="Google Sans Text" w:cs="Google Sans Text"/>
          <w:color w:val="1F1F1F"/>
        </w:rPr>
        <w:t>)</w:t>
      </w:r>
      <w:r>
        <w:rPr>
          <w:color w:val="000000"/>
        </w:rPr>
        <w:br/>
      </w:r>
    </w:p>
    <w:p w14:paraId="20614A16" w14:textId="77777777" w:rsidR="00D81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Sustainable Lifecycle:</w:t>
      </w:r>
      <w:r>
        <w:rPr>
          <w:rFonts w:ascii="Google Sans Text" w:eastAsia="Google Sans Text" w:hAnsi="Google Sans Text" w:cs="Google Sans Text"/>
          <w:color w:val="1F1F1F"/>
        </w:rPr>
        <w:t xml:space="preserve"> 100% natural mineral mix, 100% recyclable, and a zero-carbon footprint.</w:t>
      </w:r>
    </w:p>
    <w:p w14:paraId="20614A17" w14:textId="77777777" w:rsidR="00D814FD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People (Safety &amp; Quality)</w:t>
      </w:r>
    </w:p>
    <w:p w14:paraId="20614A18" w14:textId="77777777" w:rsidR="00D814FD" w:rsidRPr="006D75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Cross-Contamination Shield:</w:t>
      </w:r>
      <w:r>
        <w:rPr>
          <w:rFonts w:ascii="Google Sans Text" w:eastAsia="Google Sans Text" w:hAnsi="Google Sans Text" w:cs="Google Sans Text"/>
          <w:color w:val="1F1F1F"/>
        </w:rPr>
        <w:t xml:space="preserve"> Absorbs the gases and moisture that facilitate bacteria proliferation and odor transfer.</w:t>
      </w:r>
    </w:p>
    <w:p w14:paraId="552B6C1F" w14:textId="1B91EE5F" w:rsidR="006D75FB" w:rsidRDefault="00DC43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Moisture </w:t>
      </w:r>
      <w:r w:rsidR="000A4FEB">
        <w:rPr>
          <w:rFonts w:ascii="Google Sans Text" w:eastAsia="Google Sans Text" w:hAnsi="Google Sans Text" w:cs="Google Sans Text"/>
          <w:b/>
          <w:bCs/>
          <w:color w:val="1F1F1F"/>
        </w:rPr>
        <w:t>Absorption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t xml:space="preserve"> Absorbs moisture </w:t>
      </w:r>
      <w:r w:rsidR="00EF68AE">
        <w:t>helping to reduce slip and falls. (</w:t>
      </w:r>
      <w:r w:rsidR="000A4FEB">
        <w:t>Reduces Workman’s</w:t>
      </w:r>
      <w:r w:rsidR="00EF68AE">
        <w:t xml:space="preserve"> Comp</w:t>
      </w:r>
      <w:r w:rsidR="000A4FEB">
        <w:t>ensation Claims)</w:t>
      </w:r>
    </w:p>
    <w:p w14:paraId="68F1F36A" w14:textId="75055D21" w:rsidR="00F8737D" w:rsidRPr="00507A04" w:rsidRDefault="00000000" w:rsidP="00F873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8128BB">
        <w:rPr>
          <w:rFonts w:ascii="Google Sans Text" w:eastAsia="Google Sans Text" w:hAnsi="Google Sans Text" w:cs="Google Sans Text"/>
          <w:b/>
          <w:bCs/>
          <w:color w:val="1F1F1F"/>
        </w:rPr>
        <w:t>Food Security:</w:t>
      </w:r>
      <w:r w:rsidRPr="008128BB">
        <w:rPr>
          <w:rFonts w:ascii="Google Sans Text" w:eastAsia="Google Sans Text" w:hAnsi="Google Sans Text" w:cs="Google Sans Text"/>
          <w:color w:val="1F1F1F"/>
        </w:rPr>
        <w:t xml:space="preserve"> Directly combats the </w:t>
      </w:r>
      <w:r w:rsidRPr="008128BB">
        <w:rPr>
          <w:rFonts w:ascii="Google Sans Text" w:eastAsia="Google Sans Text" w:hAnsi="Google Sans Text" w:cs="Google Sans Text"/>
          <w:b/>
          <w:bCs/>
          <w:color w:val="1F1F1F"/>
        </w:rPr>
        <w:t>240 million tons</w:t>
      </w:r>
      <w:r w:rsidRPr="008128BB">
        <w:rPr>
          <w:rFonts w:ascii="Google Sans Text" w:eastAsia="Google Sans Text" w:hAnsi="Google Sans Text" w:cs="Google Sans Text"/>
          <w:color w:val="1F1F1F"/>
        </w:rPr>
        <w:t xml:space="preserve"> of annual US food waste (per 2024 ReFED data).</w:t>
      </w:r>
    </w:p>
    <w:p w14:paraId="7EAE7A08" w14:textId="77777777" w:rsidR="00507A04" w:rsidRDefault="00507A04" w:rsidP="00507A0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5618094C" w14:textId="77777777" w:rsidR="00507A04" w:rsidRDefault="00507A04" w:rsidP="00507A0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3D49A2AB" w14:textId="1BAF5092" w:rsidR="00F8737D" w:rsidRDefault="0055097B" w:rsidP="005509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880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(</w:t>
      </w:r>
      <w:r w:rsidR="00507A04">
        <w:rPr>
          <w:rFonts w:ascii="Google Sans Text" w:eastAsia="Google Sans Text" w:hAnsi="Google Sans Text" w:cs="Google Sans Text"/>
          <w:b/>
          <w:bCs/>
          <w:color w:val="1F1F1F"/>
        </w:rPr>
        <w:t>TURN OVER FOR PAGE 2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</w:p>
    <w:p w14:paraId="7820F6CA" w14:textId="77777777" w:rsidR="0055097B" w:rsidRDefault="0055097B" w:rsidP="005509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880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1462683B" w14:textId="77777777" w:rsidR="0055097B" w:rsidRDefault="0055097B" w:rsidP="005509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880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63EC6D6D" w14:textId="77777777" w:rsidR="0055097B" w:rsidRDefault="0055097B" w:rsidP="005509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880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22F3A700" w14:textId="77777777" w:rsidR="0055097B" w:rsidRDefault="0055097B" w:rsidP="005509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880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41D2813E" w14:textId="77777777" w:rsidR="0055097B" w:rsidRPr="0055097B" w:rsidRDefault="0055097B" w:rsidP="005509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880"/>
      </w:pPr>
    </w:p>
    <w:p w14:paraId="257868CF" w14:textId="4CF25409" w:rsidR="001F736E" w:rsidRPr="001F736E" w:rsidRDefault="00000000" w:rsidP="00F8737D">
      <w:pPr>
        <w:pStyle w:val="Heading2"/>
        <w:spacing w:before="120" w:after="120" w:line="275" w:lineRule="auto"/>
        <w:ind w:left="720"/>
      </w:pPr>
      <w:r w:rsidRPr="00F8737D">
        <w:rPr>
          <w:rFonts w:ascii="Google Sans" w:eastAsia="Google Sans" w:hAnsi="Google Sans" w:cs="Google Sans"/>
          <w:color w:val="1F1F1F"/>
        </w:rPr>
        <w:lastRenderedPageBreak/>
        <w:t>The Science of Freshness: Passive Desiccant Technology</w:t>
      </w:r>
    </w:p>
    <w:p w14:paraId="20614A1B" w14:textId="77777777" w:rsidR="00D814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RD Fresh functions as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fixed-bed desiccant system</w:t>
      </w:r>
      <w:r>
        <w:rPr>
          <w:rFonts w:ascii="Google Sans Text" w:eastAsia="Google Sans Text" w:hAnsi="Google Sans Text" w:cs="Google Sans Text"/>
          <w:color w:val="1F1F1F"/>
        </w:rPr>
        <w:t>. It targets the specific molecular triggers that accelerate decay in different food groups: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14FD" w14:paraId="20614A1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1C" w14:textId="77777777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Food Category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1D" w14:textId="77777777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Primary Spoilage Triggers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1E" w14:textId="77777777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RD Fresh Absorption Target</w:t>
            </w:r>
          </w:p>
        </w:tc>
      </w:tr>
      <w:tr w:rsidR="00D814FD" w14:paraId="20614A2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0" w14:textId="77777777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Meat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1" w14:textId="6585A3FA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Moisture (H2O), Ammonia (NH3), Nitrogen (N)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2" w14:textId="29989A9B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H2O, NH3, N</w:t>
            </w:r>
          </w:p>
        </w:tc>
      </w:tr>
      <w:tr w:rsidR="00D814FD" w14:paraId="20614A2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4" w14:textId="77777777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Fish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5" w14:textId="73F94F5C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Carbon Dioxide (CO2), Hydrogen Sulfide (H2S), Ammonia (NH3)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6" w14:textId="461F53FB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CO2, H2S, NH3</w:t>
            </w:r>
          </w:p>
        </w:tc>
      </w:tr>
      <w:tr w:rsidR="00D814FD" w14:paraId="20614A2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8" w14:textId="77777777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Produce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9" w14:textId="7BE60A5B" w:rsidR="00D814FD" w:rsidRDefault="00000000" w:rsidP="00DE4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Ethylene Gas </w:t>
            </w:r>
            <w:r w:rsidR="00EC71F4">
              <w:rPr>
                <w:rFonts w:ascii="Google Sans Text" w:eastAsia="Google Sans Text" w:hAnsi="Google Sans Text" w:cs="Google Sans Text"/>
                <w:color w:val="1F1F1F"/>
              </w:rPr>
              <w:t>“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The Ripening Hormone</w:t>
            </w:r>
            <w:r w:rsidR="00DE47B3">
              <w:rPr>
                <w:rFonts w:ascii="Google Sans Text" w:eastAsia="Google Sans Text" w:hAnsi="Google Sans Text" w:cs="Google Sans Text"/>
                <w:color w:val="1F1F1F"/>
              </w:rPr>
              <w:t>”</w:t>
            </w:r>
            <w:r w:rsidR="00EC71F4">
              <w:rPr>
                <w:rFonts w:ascii="Google Sans Text" w:eastAsia="Google Sans Text" w:hAnsi="Google Sans Text" w:cs="Google Sans Text"/>
                <w:color w:val="1F1F1F"/>
              </w:rPr>
              <w:t xml:space="preserve"> (</w:t>
            </w:r>
            <w:r w:rsidR="0051337E">
              <w:rPr>
                <w:rFonts w:ascii="Google Sans Text" w:eastAsia="Google Sans Text" w:hAnsi="Google Sans Text" w:cs="Google Sans Text"/>
                <w:color w:val="1F1F1F"/>
              </w:rPr>
              <w:t>C2H4)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4A2A" w14:textId="66FC6664" w:rsidR="00D81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Ethylene Gas</w:t>
            </w:r>
            <w:r w:rsidR="0051337E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(C2H4)</w:t>
            </w:r>
          </w:p>
        </w:tc>
      </w:tr>
    </w:tbl>
    <w:p w14:paraId="20614A2C" w14:textId="77777777" w:rsidR="00D814F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0614A34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⚡ Refrigeration Optimization</w:t>
      </w:r>
    </w:p>
    <w:p w14:paraId="20614A2D" w14:textId="77777777" w:rsidR="00D814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National Renewable Energy Laboratory (NREL) identifies humidity control as the most effective way to lower refrigeration costs. RD Fresh optimizes the cooling environment by:</w:t>
      </w:r>
    </w:p>
    <w:p w14:paraId="20614A2E" w14:textId="77777777" w:rsidR="00D814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Lowering Ambient Humidity:</w:t>
      </w:r>
      <w:r>
        <w:rPr>
          <w:rFonts w:ascii="Google Sans Text" w:eastAsia="Google Sans Text" w:hAnsi="Google Sans Text" w:cs="Google Sans Text"/>
          <w:color w:val="1F1F1F"/>
        </w:rPr>
        <w:t xml:space="preserve"> Drier air is easier and cheaper to cool than moist air.</w:t>
      </w:r>
    </w:p>
    <w:p w14:paraId="20614A2F" w14:textId="77777777" w:rsidR="00D814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Stabilizing Temperatures:</w:t>
      </w:r>
      <w:r>
        <w:rPr>
          <w:rFonts w:ascii="Google Sans Text" w:eastAsia="Google Sans Text" w:hAnsi="Google Sans Text" w:cs="Google Sans Text"/>
          <w:color w:val="1F1F1F"/>
        </w:rPr>
        <w:t xml:space="preserve"> Reduces the frequency of "defrost cycles," keeping food at a more consistent temperature.</w:t>
      </w:r>
    </w:p>
    <w:p w14:paraId="20614A31" w14:textId="1C1B6A4A" w:rsidR="00D814FD" w:rsidRDefault="00000000" w:rsidP="006214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48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Key Insight:</w:t>
      </w:r>
      <w:r>
        <w:rPr>
          <w:rFonts w:ascii="Google Sans Text" w:eastAsia="Google Sans Text" w:hAnsi="Google Sans Text" w:cs="Google Sans Text"/>
          <w:color w:val="1F1F1F"/>
        </w:rPr>
        <w:t xml:space="preserve"> Most refrigeration systems work overtime to remove moisture. RD Fresh removes the moisture passively, allowing the compressor to focus solely on temperature.</w:t>
      </w:r>
    </w:p>
    <w:sectPr w:rsidR="00D814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E07F2C-C4D9-492A-B772-EA056B79EB7F}"/>
  </w:font>
  <w:font w:name="Google Sans">
    <w:charset w:val="00"/>
    <w:family w:val="auto"/>
    <w:pitch w:val="default"/>
    <w:embedRegular r:id="rId2" w:fontKey="{0778CED4-4B17-4387-AC1A-3CD4F135BC62}"/>
    <w:embedBold r:id="rId3" w:fontKey="{A9F72608-0DA8-4800-8AF8-F3B5C9C599C6}"/>
  </w:font>
  <w:font w:name="Google Sans Text">
    <w:charset w:val="00"/>
    <w:family w:val="auto"/>
    <w:pitch w:val="default"/>
    <w:embedRegular r:id="rId4" w:fontKey="{0D0C30A7-06DE-47B8-9C02-9EA49BFDD53F}"/>
    <w:embedBold r:id="rId5" w:fontKey="{86B3DE8B-E415-46D2-871C-7267CBE41A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4EE045C-7983-4D3F-8488-19B305ECCF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91E31FC-961C-425C-8B78-296C33D6CF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68C1F00"/>
    <w:multiLevelType w:val="multilevel"/>
    <w:tmpl w:val="1786E5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1186556"/>
    <w:multiLevelType w:val="hybridMultilevel"/>
    <w:tmpl w:val="AFD88AE0"/>
    <w:lvl w:ilvl="0" w:tplc="4D5407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82C1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2C62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CCDA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D27D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38C1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CCEF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C092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48F3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EE61F22"/>
    <w:multiLevelType w:val="multilevel"/>
    <w:tmpl w:val="4B5A30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F610F71"/>
    <w:multiLevelType w:val="multilevel"/>
    <w:tmpl w:val="E81AB0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3D160F"/>
    <w:multiLevelType w:val="multilevel"/>
    <w:tmpl w:val="ED2EB6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9822010">
    <w:abstractNumId w:val="3"/>
  </w:num>
  <w:num w:numId="2" w16cid:durableId="1839424303">
    <w:abstractNumId w:val="0"/>
  </w:num>
  <w:num w:numId="3" w16cid:durableId="529413391">
    <w:abstractNumId w:val="2"/>
  </w:num>
  <w:num w:numId="4" w16cid:durableId="79102114">
    <w:abstractNumId w:val="4"/>
  </w:num>
  <w:num w:numId="5" w16cid:durableId="161004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FD"/>
    <w:rsid w:val="000A4FEB"/>
    <w:rsid w:val="001F736E"/>
    <w:rsid w:val="00210886"/>
    <w:rsid w:val="002C10DA"/>
    <w:rsid w:val="003876F6"/>
    <w:rsid w:val="003B0068"/>
    <w:rsid w:val="00422A3B"/>
    <w:rsid w:val="00507A04"/>
    <w:rsid w:val="0051337E"/>
    <w:rsid w:val="0055097B"/>
    <w:rsid w:val="0062147D"/>
    <w:rsid w:val="006D75FB"/>
    <w:rsid w:val="008128BB"/>
    <w:rsid w:val="00880C2A"/>
    <w:rsid w:val="00926A9F"/>
    <w:rsid w:val="009750C6"/>
    <w:rsid w:val="00CA62EA"/>
    <w:rsid w:val="00D814FD"/>
    <w:rsid w:val="00DC43A6"/>
    <w:rsid w:val="00DE47B3"/>
    <w:rsid w:val="00E15C1B"/>
    <w:rsid w:val="00EC71F4"/>
    <w:rsid w:val="00EF68AE"/>
    <w:rsid w:val="00F8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4A0C"/>
  <w15:docId w15:val="{E81B6AE6-CC6B-411B-BABA-E3C7BDA9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F7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338</Words>
  <Characters>1972</Characters>
  <Application>Microsoft Office Word</Application>
  <DocSecurity>0</DocSecurity>
  <Lines>63</Lines>
  <Paragraphs>33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20</cp:revision>
  <cp:lastPrinted>2026-02-04T21:59:00Z</cp:lastPrinted>
  <dcterms:created xsi:type="dcterms:W3CDTF">2026-01-14T09:30:00Z</dcterms:created>
  <dcterms:modified xsi:type="dcterms:W3CDTF">2026-02-05T09:48:00Z</dcterms:modified>
</cp:coreProperties>
</file>