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6/12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改装扫描器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6/13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带小组全面复习编译原理知识,共同讨论敲定前端所有基础结构体(包含符号表,活动记录,QT表)和一部分的属性文法。编写了扫描器部分的文档。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wYjhiNTQyNjBjYTE0ZDUxN2U5YWRiMmZlNTMwNzYifQ=="/>
  </w:docVars>
  <w:rsids>
    <w:rsidRoot w:val="2834753D"/>
    <w:rsid w:val="065A4DCC"/>
    <w:rsid w:val="2834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28</Characters>
  <Lines>0</Lines>
  <Paragraphs>0</Paragraphs>
  <TotalTime>67</TotalTime>
  <ScaleCrop>false</ScaleCrop>
  <LinksUpToDate>false</LinksUpToDate>
  <CharactersWithSpaces>28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2022-06-13T13:17:00Z</dcterms:created>
  <dc:creator>酷可</dc:creator>
  <cp:lastModifiedBy>酷可</cp:lastModifiedBy>
  <dcterms:modified xsi:type="dcterms:W3CDTF">2022-06-14T00:07:36Z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BBE94843EADD4EF7943D93688027E76C</vt:lpwstr>
  </property>
</Properties>
</file>