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1BF5" w14:textId="0DAB610A" w:rsidR="00E910F5" w:rsidRPr="00184E53" w:rsidRDefault="00184E53" w:rsidP="00C5403E">
      <w:pPr>
        <w:jc w:val="both"/>
        <w:rPr>
          <w:b/>
          <w:bCs/>
        </w:rPr>
      </w:pPr>
      <w:r w:rsidRPr="00184E53">
        <w:rPr>
          <w:b/>
          <w:bCs/>
        </w:rPr>
        <w:t xml:space="preserve">-HTML é </w:t>
      </w:r>
      <w:proofErr w:type="spellStart"/>
      <w:r w:rsidRPr="00184E53">
        <w:rPr>
          <w:b/>
          <w:bCs/>
        </w:rPr>
        <w:t>insensitive</w:t>
      </w:r>
      <w:proofErr w:type="spellEnd"/>
      <w:r w:rsidRPr="00184E53">
        <w:rPr>
          <w:b/>
          <w:bCs/>
        </w:rPr>
        <w:t xml:space="preserve"> case </w:t>
      </w:r>
    </w:p>
    <w:p w14:paraId="123A3C33" w14:textId="02B68086" w:rsidR="00184E53" w:rsidRPr="00184E53" w:rsidRDefault="00184E53" w:rsidP="00C5403E">
      <w:pPr>
        <w:jc w:val="both"/>
        <w:rPr>
          <w:b/>
          <w:bCs/>
        </w:rPr>
      </w:pPr>
      <w:r w:rsidRPr="00184E53">
        <w:rPr>
          <w:b/>
          <w:bCs/>
        </w:rPr>
        <w:t>-HTML é estrutura</w:t>
      </w:r>
    </w:p>
    <w:p w14:paraId="3FBF873C" w14:textId="2E6D3786" w:rsidR="00184E53" w:rsidRDefault="00184E53" w:rsidP="00C5403E">
      <w:pPr>
        <w:jc w:val="both"/>
        <w:rPr>
          <w:b/>
          <w:bCs/>
        </w:rPr>
      </w:pPr>
      <w:r>
        <w:rPr>
          <w:b/>
          <w:bCs/>
        </w:rPr>
        <w:t>-</w:t>
      </w:r>
      <w:r w:rsidRPr="00184E53">
        <w:rPr>
          <w:b/>
          <w:bCs/>
        </w:rPr>
        <w:t>Reset.css Problemas:</w:t>
      </w:r>
    </w:p>
    <w:p w14:paraId="1EEBCFAB" w14:textId="01A92185" w:rsidR="00184E53" w:rsidRPr="00184E53" w:rsidRDefault="00184E53" w:rsidP="00C5403E">
      <w:pPr>
        <w:jc w:val="both"/>
      </w:pPr>
      <w:r>
        <w:t>Remove estilos úteis como margens de parágrafos. Tira semântica visual (hierarquia visual e dá mais trabalho para refazer o que foi removido.</w:t>
      </w:r>
    </w:p>
    <w:p w14:paraId="695BC5E2" w14:textId="2EF7D4EB" w:rsidR="00184E53" w:rsidRDefault="00184E53" w:rsidP="00C5403E">
      <w:pPr>
        <w:jc w:val="both"/>
        <w:rPr>
          <w:b/>
          <w:bCs/>
        </w:rPr>
      </w:pPr>
      <w:r>
        <w:rPr>
          <w:b/>
          <w:bCs/>
        </w:rPr>
        <w:t>-</w:t>
      </w:r>
      <w:r w:rsidRPr="00184E53">
        <w:rPr>
          <w:b/>
          <w:bCs/>
        </w:rPr>
        <w:t>Normalize.css Vantagens:</w:t>
      </w:r>
    </w:p>
    <w:p w14:paraId="6CF1DFF8" w14:textId="7BDD3190" w:rsidR="00184E53" w:rsidRDefault="00184E53" w:rsidP="00C5403E">
      <w:pPr>
        <w:jc w:val="both"/>
      </w:pPr>
      <w:r>
        <w:t>Mantem a hierarquia visual, preserva a usabilidade (margens de texto), corrige bugs específicos de navegadores, reduz a quantidade de código para escrever depois.</w:t>
      </w:r>
    </w:p>
    <w:p w14:paraId="7B25DC3A" w14:textId="61761745" w:rsidR="009715A5" w:rsidRDefault="009715A5" w:rsidP="00C5403E">
      <w:pPr>
        <w:jc w:val="both"/>
      </w:pPr>
      <w:r>
        <w:t xml:space="preserve">li é uma </w:t>
      </w:r>
      <w:proofErr w:type="spellStart"/>
      <w:r>
        <w:t>tag</w:t>
      </w:r>
      <w:proofErr w:type="spellEnd"/>
      <w:r>
        <w:t xml:space="preserve"> </w:t>
      </w:r>
      <w:proofErr w:type="gramStart"/>
      <w:r>
        <w:t>que  indica</w:t>
      </w:r>
      <w:proofErr w:type="gramEnd"/>
      <w:r>
        <w:t xml:space="preserve"> lista, </w:t>
      </w:r>
      <w:proofErr w:type="spellStart"/>
      <w:r>
        <w:t>ul</w:t>
      </w:r>
      <w:proofErr w:type="spellEnd"/>
      <w:r>
        <w:t xml:space="preserve"> é lista não ordenada, </w:t>
      </w:r>
      <w:proofErr w:type="spellStart"/>
      <w:r>
        <w:t>ol</w:t>
      </w:r>
      <w:proofErr w:type="spellEnd"/>
      <w:r>
        <w:t xml:space="preserve"> é ordenada.</w:t>
      </w:r>
    </w:p>
    <w:p w14:paraId="55F997B8" w14:textId="6FDCDEC3" w:rsidR="009715A5" w:rsidRPr="009715A5" w:rsidRDefault="009715A5" w:rsidP="00C5403E">
      <w:pPr>
        <w:shd w:val="clear" w:color="auto" w:fill="261C1E"/>
        <w:spacing w:line="285" w:lineRule="atLeast"/>
        <w:jc w:val="both"/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</w:pPr>
      <w:r>
        <w:t xml:space="preserve"> </w:t>
      </w: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 &lt;</w:t>
      </w:r>
      <w:proofErr w:type="spellStart"/>
      <w:r w:rsidRPr="009715A5">
        <w:rPr>
          <w:rFonts w:ascii="Consolas" w:eastAsia="Times New Roman" w:hAnsi="Consolas" w:cs="Times New Roman"/>
          <w:color w:val="E78E89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715A5">
        <w:rPr>
          <w:rFonts w:ascii="Consolas" w:eastAsia="Times New Roman" w:hAnsi="Consolas" w:cs="Times New Roman"/>
          <w:color w:val="8AF5D7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=</w:t>
      </w:r>
      <w:r w:rsidRPr="009715A5">
        <w:rPr>
          <w:rFonts w:ascii="Consolas" w:eastAsia="Times New Roman" w:hAnsi="Consolas" w:cs="Times New Roman"/>
          <w:color w:val="EFC764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715A5">
        <w:rPr>
          <w:rFonts w:ascii="Consolas" w:eastAsia="Times New Roman" w:hAnsi="Consolas" w:cs="Times New Roman"/>
          <w:color w:val="EFC764"/>
          <w:kern w:val="0"/>
          <w:sz w:val="21"/>
          <w:szCs w:val="21"/>
          <w:lang w:eastAsia="pt-BR"/>
          <w14:ligatures w14:val="none"/>
        </w:rPr>
        <w:t>nav</w:t>
      </w:r>
      <w:proofErr w:type="spellEnd"/>
      <w:r w:rsidRPr="009715A5">
        <w:rPr>
          <w:rFonts w:ascii="Consolas" w:eastAsia="Times New Roman" w:hAnsi="Consolas" w:cs="Times New Roman"/>
          <w:color w:val="EFC764"/>
          <w:kern w:val="0"/>
          <w:sz w:val="21"/>
          <w:szCs w:val="21"/>
          <w:lang w:eastAsia="pt-BR"/>
          <w14:ligatures w14:val="none"/>
        </w:rPr>
        <w:t>-links"</w:t>
      </w: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&gt; </w:t>
      </w:r>
      <w:proofErr w:type="gramStart"/>
      <w:r w:rsidRPr="009715A5">
        <w:rPr>
          <w:rFonts w:ascii="Consolas" w:eastAsia="Times New Roman" w:hAnsi="Consolas" w:cs="Times New Roman"/>
          <w:i/>
          <w:iCs/>
          <w:color w:val="FEAFBE"/>
          <w:kern w:val="0"/>
          <w:sz w:val="21"/>
          <w:szCs w:val="21"/>
          <w:lang w:eastAsia="pt-BR"/>
          <w14:ligatures w14:val="none"/>
        </w:rPr>
        <w:t>&lt;!--</w:t>
      </w:r>
      <w:proofErr w:type="gramEnd"/>
      <w:r w:rsidRPr="009715A5">
        <w:rPr>
          <w:rFonts w:ascii="Consolas" w:eastAsia="Times New Roman" w:hAnsi="Consolas" w:cs="Times New Roman"/>
          <w:i/>
          <w:iCs/>
          <w:color w:val="FEAFBE"/>
          <w:kern w:val="0"/>
          <w:sz w:val="21"/>
          <w:szCs w:val="21"/>
          <w:lang w:eastAsia="pt-BR"/>
          <w14:ligatures w14:val="none"/>
        </w:rPr>
        <w:t xml:space="preserve"> Lista dos links do menu --&gt;</w:t>
      </w:r>
    </w:p>
    <w:p w14:paraId="633E5013" w14:textId="77777777" w:rsidR="009715A5" w:rsidRPr="009715A5" w:rsidRDefault="009715A5" w:rsidP="00C5403E">
      <w:pPr>
        <w:shd w:val="clear" w:color="auto" w:fill="261C1E"/>
        <w:spacing w:after="0" w:line="285" w:lineRule="atLeast"/>
        <w:jc w:val="both"/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</w:pP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                &lt;</w:t>
      </w:r>
      <w:r w:rsidRPr="009715A5">
        <w:rPr>
          <w:rFonts w:ascii="Consolas" w:eastAsia="Times New Roman" w:hAnsi="Consolas" w:cs="Times New Roman"/>
          <w:color w:val="E78E89"/>
          <w:kern w:val="0"/>
          <w:sz w:val="21"/>
          <w:szCs w:val="21"/>
          <w:lang w:eastAsia="pt-BR"/>
          <w14:ligatures w14:val="none"/>
        </w:rPr>
        <w:t>li</w:t>
      </w: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&gt;&lt;</w:t>
      </w:r>
      <w:r w:rsidRPr="009715A5">
        <w:rPr>
          <w:rFonts w:ascii="Consolas" w:eastAsia="Times New Roman" w:hAnsi="Consolas" w:cs="Times New Roman"/>
          <w:color w:val="E78E89"/>
          <w:kern w:val="0"/>
          <w:sz w:val="21"/>
          <w:szCs w:val="21"/>
          <w:lang w:eastAsia="pt-BR"/>
          <w14:ligatures w14:val="none"/>
        </w:rPr>
        <w:t>a</w:t>
      </w: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715A5">
        <w:rPr>
          <w:rFonts w:ascii="Consolas" w:eastAsia="Times New Roman" w:hAnsi="Consolas" w:cs="Times New Roman"/>
          <w:color w:val="8AF5D7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=</w:t>
      </w:r>
      <w:r w:rsidRPr="009715A5">
        <w:rPr>
          <w:rFonts w:ascii="Consolas" w:eastAsia="Times New Roman" w:hAnsi="Consolas" w:cs="Times New Roman"/>
          <w:color w:val="EFC764"/>
          <w:kern w:val="0"/>
          <w:sz w:val="21"/>
          <w:szCs w:val="21"/>
          <w:lang w:eastAsia="pt-BR"/>
          <w14:ligatures w14:val="none"/>
        </w:rPr>
        <w:t>"#"</w:t>
      </w: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&gt;CONTATO&lt;/</w:t>
      </w:r>
      <w:r w:rsidRPr="009715A5">
        <w:rPr>
          <w:rFonts w:ascii="Consolas" w:eastAsia="Times New Roman" w:hAnsi="Consolas" w:cs="Times New Roman"/>
          <w:color w:val="E78E89"/>
          <w:kern w:val="0"/>
          <w:sz w:val="21"/>
          <w:szCs w:val="21"/>
          <w:lang w:eastAsia="pt-BR"/>
          <w14:ligatures w14:val="none"/>
        </w:rPr>
        <w:t>a</w:t>
      </w: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&gt;&lt;/</w:t>
      </w:r>
      <w:r w:rsidRPr="009715A5">
        <w:rPr>
          <w:rFonts w:ascii="Consolas" w:eastAsia="Times New Roman" w:hAnsi="Consolas" w:cs="Times New Roman"/>
          <w:color w:val="E78E89"/>
          <w:kern w:val="0"/>
          <w:sz w:val="21"/>
          <w:szCs w:val="21"/>
          <w:lang w:eastAsia="pt-BR"/>
          <w14:ligatures w14:val="none"/>
        </w:rPr>
        <w:t>li</w:t>
      </w: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&gt;</w:t>
      </w:r>
    </w:p>
    <w:p w14:paraId="6892C7C2" w14:textId="77868CDC" w:rsidR="009715A5" w:rsidRPr="009715A5" w:rsidRDefault="009715A5" w:rsidP="00C5403E">
      <w:pPr>
        <w:shd w:val="clear" w:color="auto" w:fill="261C1E"/>
        <w:spacing w:after="0" w:line="285" w:lineRule="atLeast"/>
        <w:jc w:val="both"/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</w:pPr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 &lt;/</w:t>
      </w:r>
      <w:proofErr w:type="spellStart"/>
      <w:r w:rsidRPr="009715A5">
        <w:rPr>
          <w:rFonts w:ascii="Consolas" w:eastAsia="Times New Roman" w:hAnsi="Consolas" w:cs="Times New Roman"/>
          <w:color w:val="E78E89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9715A5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&gt;</w:t>
      </w:r>
    </w:p>
    <w:p w14:paraId="1E0A7BC5" w14:textId="62065C07" w:rsidR="00184E53" w:rsidRDefault="00184E53" w:rsidP="00C5403E">
      <w:pPr>
        <w:jc w:val="both"/>
      </w:pPr>
    </w:p>
    <w:p w14:paraId="3FBEEDB3" w14:textId="517EEFB6" w:rsidR="009715A5" w:rsidRPr="00184E53" w:rsidRDefault="00072F4C" w:rsidP="00C5403E">
      <w:pPr>
        <w:jc w:val="both"/>
      </w:pPr>
      <w:r>
        <w:rPr>
          <w:b/>
          <w:bCs/>
        </w:rPr>
        <w:t>-</w:t>
      </w:r>
      <w:r w:rsidR="009715A5" w:rsidRPr="009715A5">
        <w:rPr>
          <w:b/>
          <w:bCs/>
        </w:rPr>
        <w:t xml:space="preserve">&lt;a </w:t>
      </w:r>
      <w:proofErr w:type="spellStart"/>
      <w:r w:rsidR="009715A5" w:rsidRPr="009715A5">
        <w:rPr>
          <w:b/>
          <w:bCs/>
        </w:rPr>
        <w:t>href</w:t>
      </w:r>
      <w:proofErr w:type="spellEnd"/>
      <w:r w:rsidR="009715A5" w:rsidRPr="009715A5">
        <w:rPr>
          <w:b/>
          <w:bCs/>
        </w:rPr>
        <w:t xml:space="preserve"> = “link”&gt;&lt;/a&gt;</w:t>
      </w:r>
      <w:r w:rsidR="009715A5">
        <w:t xml:space="preserve"> é </w:t>
      </w:r>
      <w:proofErr w:type="spellStart"/>
      <w:r w:rsidR="009715A5">
        <w:t>tag</w:t>
      </w:r>
      <w:proofErr w:type="spellEnd"/>
      <w:r w:rsidR="009715A5">
        <w:t xml:space="preserve"> de criação de link. Torna o elemento clicável. (</w:t>
      </w:r>
      <w:proofErr w:type="spellStart"/>
      <w:r w:rsidR="009715A5">
        <w:t>anchor</w:t>
      </w:r>
      <w:proofErr w:type="spellEnd"/>
      <w:r w:rsidR="009715A5">
        <w:t>)</w:t>
      </w:r>
    </w:p>
    <w:p w14:paraId="13666E96" w14:textId="0DBEF26F" w:rsidR="00184E53" w:rsidRDefault="00072F4C" w:rsidP="00C5403E">
      <w:pPr>
        <w:jc w:val="both"/>
      </w:pPr>
      <w:r>
        <w:rPr>
          <w:b/>
          <w:bCs/>
        </w:rPr>
        <w:t>-</w:t>
      </w:r>
      <w:proofErr w:type="spellStart"/>
      <w:r w:rsidR="009715A5" w:rsidRPr="009715A5">
        <w:rPr>
          <w:b/>
          <w:bCs/>
        </w:rPr>
        <w:t>Href</w:t>
      </w:r>
      <w:proofErr w:type="spellEnd"/>
      <w:r w:rsidR="009715A5" w:rsidRPr="009715A5">
        <w:rPr>
          <w:b/>
          <w:bCs/>
        </w:rPr>
        <w:t xml:space="preserve"> (</w:t>
      </w:r>
      <w:proofErr w:type="spellStart"/>
      <w:r w:rsidR="009715A5" w:rsidRPr="009715A5">
        <w:rPr>
          <w:b/>
          <w:bCs/>
        </w:rPr>
        <w:t>hyper</w:t>
      </w:r>
      <w:proofErr w:type="spellEnd"/>
      <w:r w:rsidR="009715A5" w:rsidRPr="009715A5">
        <w:rPr>
          <w:b/>
          <w:bCs/>
        </w:rPr>
        <w:t xml:space="preserve"> </w:t>
      </w:r>
      <w:proofErr w:type="spellStart"/>
      <w:r w:rsidR="009715A5" w:rsidRPr="009715A5">
        <w:rPr>
          <w:b/>
          <w:bCs/>
        </w:rPr>
        <w:t>reference</w:t>
      </w:r>
      <w:proofErr w:type="spellEnd"/>
      <w:r w:rsidR="009715A5" w:rsidRPr="009715A5">
        <w:rPr>
          <w:b/>
          <w:bCs/>
        </w:rPr>
        <w:t>)</w:t>
      </w:r>
      <w:r w:rsidR="009715A5" w:rsidRPr="009715A5">
        <w:t xml:space="preserve"> → atributo que define para onde o link leva</w:t>
      </w:r>
    </w:p>
    <w:p w14:paraId="4460FA54" w14:textId="3F282624" w:rsidR="009715A5" w:rsidRDefault="00072F4C" w:rsidP="00C5403E">
      <w:pPr>
        <w:jc w:val="both"/>
      </w:pPr>
      <w:r>
        <w:rPr>
          <w:b/>
          <w:bCs/>
        </w:rPr>
        <w:t>-</w:t>
      </w:r>
      <w:r w:rsidR="009715A5" w:rsidRPr="009715A5">
        <w:rPr>
          <w:b/>
          <w:bCs/>
        </w:rPr>
        <w:t xml:space="preserve"># </w:t>
      </w:r>
      <w:r w:rsidR="009715A5">
        <w:t>mantém na mesma página</w:t>
      </w:r>
      <w:r w:rsidR="009715A5">
        <w:br/>
      </w:r>
      <w:r>
        <w:rPr>
          <w:b/>
          <w:bCs/>
        </w:rPr>
        <w:t>-</w:t>
      </w:r>
      <w:r w:rsidR="009715A5" w:rsidRPr="009715A5">
        <w:rPr>
          <w:b/>
          <w:bCs/>
        </w:rPr>
        <w:t>O que é um atributo?</w:t>
      </w:r>
    </w:p>
    <w:p w14:paraId="0CD2F697" w14:textId="507B31B7" w:rsidR="009715A5" w:rsidRDefault="004E3693" w:rsidP="00C5403E">
      <w:pPr>
        <w:jc w:val="both"/>
      </w:pPr>
      <w:r>
        <w:t>-</w:t>
      </w:r>
      <w:r w:rsidR="00072F4C" w:rsidRPr="00072F4C">
        <w:t xml:space="preserve">Um </w:t>
      </w:r>
      <w:r w:rsidR="00072F4C" w:rsidRPr="00072F4C">
        <w:rPr>
          <w:b/>
          <w:bCs/>
        </w:rPr>
        <w:t>atributo</w:t>
      </w:r>
      <w:r w:rsidR="00072F4C" w:rsidRPr="00072F4C">
        <w:t xml:space="preserve"> é uma </w:t>
      </w:r>
      <w:r w:rsidR="00072F4C" w:rsidRPr="00072F4C">
        <w:rPr>
          <w:b/>
          <w:bCs/>
        </w:rPr>
        <w:t>informação extra</w:t>
      </w:r>
      <w:r w:rsidR="00072F4C" w:rsidRPr="00072F4C">
        <w:t xml:space="preserve"> que você coloca dentro de uma </w:t>
      </w:r>
      <w:proofErr w:type="spellStart"/>
      <w:r w:rsidR="00072F4C" w:rsidRPr="00072F4C">
        <w:rPr>
          <w:b/>
          <w:bCs/>
        </w:rPr>
        <w:t>tag</w:t>
      </w:r>
      <w:proofErr w:type="spellEnd"/>
      <w:r w:rsidR="00072F4C" w:rsidRPr="00072F4C">
        <w:rPr>
          <w:b/>
          <w:bCs/>
        </w:rPr>
        <w:t xml:space="preserve"> HTML</w:t>
      </w:r>
      <w:r w:rsidR="00072F4C" w:rsidRPr="00072F4C">
        <w:t xml:space="preserve"> para configurar ou modificar o comportamento dela.</w:t>
      </w:r>
    </w:p>
    <w:p w14:paraId="65C93A84" w14:textId="212F2C93" w:rsidR="00184E53" w:rsidRDefault="004E3693" w:rsidP="00C5403E">
      <w:pPr>
        <w:jc w:val="both"/>
      </w:pPr>
      <w:r>
        <w:rPr>
          <w:b/>
          <w:bCs/>
        </w:rPr>
        <w:t>-</w:t>
      </w:r>
      <w:proofErr w:type="spellStart"/>
      <w:r w:rsidRPr="004E3693">
        <w:rPr>
          <w:b/>
          <w:bCs/>
        </w:rPr>
        <w:t>Class</w:t>
      </w:r>
      <w:proofErr w:type="spellEnd"/>
      <w:r w:rsidRPr="004E3693">
        <w:t> é um atributo HTML usado para </w:t>
      </w:r>
      <w:r w:rsidRPr="004E3693">
        <w:rPr>
          <w:b/>
          <w:bCs/>
        </w:rPr>
        <w:t>agrupar elementos</w:t>
      </w:r>
      <w:r w:rsidRPr="004E3693">
        <w:t xml:space="preserve"> e aplicar estilos CSS ou comportamentos </w:t>
      </w:r>
      <w:proofErr w:type="spellStart"/>
      <w:r w:rsidRPr="004E3693">
        <w:t>JavaScript</w:t>
      </w:r>
      <w:proofErr w:type="spellEnd"/>
      <w:r w:rsidRPr="004E3693">
        <w:t xml:space="preserve"> a múltiplos elementos.</w:t>
      </w:r>
    </w:p>
    <w:p w14:paraId="61F9C3DE" w14:textId="0197FEEA" w:rsidR="003241CC" w:rsidRDefault="003241CC" w:rsidP="00C5403E">
      <w:pPr>
        <w:jc w:val="both"/>
      </w:pPr>
      <w:r>
        <w:rPr>
          <w:b/>
          <w:bCs/>
        </w:rPr>
        <w:t>-</w:t>
      </w:r>
      <w:r w:rsidRPr="003241CC">
        <w:rPr>
          <w:b/>
          <w:bCs/>
        </w:rPr>
        <w:t>@media</w:t>
      </w:r>
      <w:r w:rsidRPr="003241CC">
        <w:t xml:space="preserve"> é uma regra CSS que permite aplicar estilos diferentes baseados em características do dispositivo ou </w:t>
      </w:r>
      <w:proofErr w:type="spellStart"/>
      <w:r w:rsidRPr="003241CC">
        <w:t>viewport</w:t>
      </w:r>
      <w:proofErr w:type="spellEnd"/>
      <w:r w:rsidRPr="003241CC">
        <w:t>. É a base do </w:t>
      </w:r>
      <w:r w:rsidRPr="003241CC">
        <w:rPr>
          <w:b/>
          <w:bCs/>
        </w:rPr>
        <w:t>design responsivo</w:t>
      </w:r>
      <w:r>
        <w:t>.</w:t>
      </w:r>
    </w:p>
    <w:p w14:paraId="0CAA3A7F" w14:textId="0894916A" w:rsidR="003241CC" w:rsidRDefault="00C5403E" w:rsidP="00C5403E">
      <w:pPr>
        <w:jc w:val="both"/>
      </w:pPr>
      <w:r>
        <w:t>-</w:t>
      </w:r>
      <w:r w:rsidR="003241CC" w:rsidRPr="003241CC">
        <w:t>Uma </w:t>
      </w:r>
      <w:r w:rsidR="003241CC" w:rsidRPr="003241CC">
        <w:rPr>
          <w:b/>
          <w:bCs/>
        </w:rPr>
        <w:t>regra CSS</w:t>
      </w:r>
      <w:r w:rsidR="003241CC" w:rsidRPr="003241CC">
        <w:t> é um conjunto de instruções que diz ao navegador como estilizar um ou mais elementos HTML. Ela é composta por duas partes principais:</w:t>
      </w:r>
    </w:p>
    <w:p w14:paraId="3E491CE7" w14:textId="469B3F63" w:rsidR="00C5403E" w:rsidRDefault="00C5403E" w:rsidP="00C5403E">
      <w:pPr>
        <w:jc w:val="both"/>
      </w:pPr>
      <w:r>
        <w:rPr>
          <w:b/>
          <w:bCs/>
        </w:rPr>
        <w:t>-</w:t>
      </w:r>
      <w:r w:rsidRPr="00C5403E">
        <w:rPr>
          <w:b/>
          <w:bCs/>
        </w:rPr>
        <w:t>Media Queries</w:t>
      </w:r>
      <w:r w:rsidRPr="00C5403E">
        <w:t xml:space="preserve"> são regras CSS que permitem aplicar estilos específicos baseados nas características do dispositivo ou </w:t>
      </w:r>
      <w:proofErr w:type="spellStart"/>
      <w:r w:rsidRPr="00C5403E">
        <w:t>viewport</w:t>
      </w:r>
      <w:proofErr w:type="spellEnd"/>
    </w:p>
    <w:p w14:paraId="1F0055FC" w14:textId="2B4FBE2A" w:rsidR="00C5403E" w:rsidRDefault="00C5403E" w:rsidP="00C5403E">
      <w:pPr>
        <w:jc w:val="both"/>
      </w:pPr>
      <w:r>
        <w:t>-</w:t>
      </w:r>
      <w:r w:rsidRPr="00C5403E">
        <w:t>A unidade de medida </w:t>
      </w:r>
      <w:r w:rsidRPr="00C5403E">
        <w:rPr>
          <w:b/>
          <w:bCs/>
        </w:rPr>
        <w:t>rem</w:t>
      </w:r>
      <w:r w:rsidRPr="00C5403E">
        <w:t> (root em) é uma medida relativa em CSS que significa "em raiz" e se baseia no tamanho da fonte do elemento raiz da página (geralmente o &lt;</w:t>
      </w:r>
      <w:proofErr w:type="spellStart"/>
      <w:r w:rsidRPr="00C5403E">
        <w:t>html</w:t>
      </w:r>
      <w:proofErr w:type="spellEnd"/>
      <w:r w:rsidRPr="00C5403E">
        <w:t>&gt;). Ao definir o tamanho da fonte raiz como 16px (o padrão da maioria dos navegadores), 1rem equivale a 16px. Se o tamanho da fonte raiz for alterado, o valor de 1rem também mudará, garantindo consistência e adaptabilidade em layouts responsivos. </w:t>
      </w:r>
    </w:p>
    <w:p w14:paraId="6AF7F4AA" w14:textId="7AF41A0F" w:rsidR="00C5403E" w:rsidRDefault="00550CA6" w:rsidP="00C5403E">
      <w:pPr>
        <w:jc w:val="both"/>
      </w:pPr>
      <w:r>
        <w:lastRenderedPageBreak/>
        <w:t>-</w:t>
      </w:r>
      <w:r w:rsidRPr="00550CA6">
        <w:t>Um </w:t>
      </w:r>
      <w:r w:rsidRPr="00550CA6">
        <w:rPr>
          <w:b/>
          <w:bCs/>
        </w:rPr>
        <w:t>componente CSS</w:t>
      </w:r>
      <w:r w:rsidRPr="00550CA6">
        <w:t> é um conjunto de estilos autocontidos e reutilizáveis que formam uma parte visual específica da interface.</w:t>
      </w:r>
    </w:p>
    <w:p w14:paraId="2168E3EE" w14:textId="199AD709" w:rsidR="003C5EB4" w:rsidRPr="003C5EB4" w:rsidRDefault="003C5EB4" w:rsidP="003C5EB4">
      <w:pPr>
        <w:jc w:val="both"/>
      </w:pPr>
      <w:r>
        <w:rPr>
          <w:b/>
          <w:bCs/>
        </w:rPr>
        <w:t>-</w:t>
      </w:r>
      <w:proofErr w:type="spellStart"/>
      <w:r w:rsidRPr="003C5EB4">
        <w:rPr>
          <w:b/>
          <w:bCs/>
        </w:rPr>
        <w:t>Flexbox</w:t>
      </w:r>
      <w:proofErr w:type="spellEnd"/>
      <w:r w:rsidRPr="003C5EB4">
        <w:t> é um modelo de layout do CSS criado especificamente para organizar elementos em </w:t>
      </w:r>
      <w:r w:rsidRPr="003C5EB4">
        <w:rPr>
          <w:b/>
          <w:bCs/>
        </w:rPr>
        <w:t>uma dimensão</w:t>
      </w:r>
      <w:r w:rsidRPr="003C5EB4">
        <w:t> (em linha OU coluna). É perfeito para componentes e layouts menores!</w:t>
      </w:r>
    </w:p>
    <w:p w14:paraId="4FFCDE14" w14:textId="77777777" w:rsidR="003C5EB4" w:rsidRPr="003C5EB4" w:rsidRDefault="003C5EB4" w:rsidP="003C5EB4">
      <w:pPr>
        <w:jc w:val="both"/>
        <w:rPr>
          <w:b/>
          <w:bCs/>
        </w:rPr>
      </w:pPr>
      <w:r w:rsidRPr="003C5EB4">
        <w:rPr>
          <w:b/>
          <w:bCs/>
        </w:rPr>
        <w:t>Conceito Básico:</w:t>
      </w:r>
    </w:p>
    <w:p w14:paraId="32E07D15" w14:textId="77777777" w:rsidR="003C5EB4" w:rsidRDefault="003C5EB4" w:rsidP="003C5EB4">
      <w:pPr>
        <w:jc w:val="both"/>
      </w:pPr>
      <w:proofErr w:type="spellStart"/>
      <w:r w:rsidRPr="003C5EB4">
        <w:t>Flexbox</w:t>
      </w:r>
      <w:proofErr w:type="spellEnd"/>
      <w:r w:rsidRPr="003C5EB4">
        <w:t xml:space="preserve"> organiza elementos em um </w:t>
      </w:r>
      <w:r w:rsidRPr="003C5EB4">
        <w:rPr>
          <w:b/>
          <w:bCs/>
        </w:rPr>
        <w:t>container flexível</w:t>
      </w:r>
      <w:r w:rsidRPr="003C5EB4">
        <w:t> que se adapta ao espaço disponível.</w:t>
      </w:r>
    </w:p>
    <w:p w14:paraId="33988D82" w14:textId="18964D25" w:rsidR="003C5EB4" w:rsidRPr="003C5EB4" w:rsidRDefault="003C5EB4" w:rsidP="003C5EB4">
      <w:pPr>
        <w:shd w:val="clear" w:color="auto" w:fill="261C1E"/>
        <w:spacing w:after="0" w:line="285" w:lineRule="atLeast"/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FEAFBE"/>
          <w:kern w:val="0"/>
          <w:sz w:val="21"/>
          <w:szCs w:val="21"/>
          <w:lang w:eastAsia="pt-BR"/>
          <w14:ligatures w14:val="none"/>
        </w:rPr>
        <w:t xml:space="preserve">    </w:t>
      </w:r>
      <w:r w:rsidRPr="003C5EB4">
        <w:rPr>
          <w:rFonts w:ascii="Consolas" w:eastAsia="Times New Roman" w:hAnsi="Consolas" w:cs="Times New Roman"/>
          <w:color w:val="FEAFBE"/>
          <w:kern w:val="0"/>
          <w:sz w:val="21"/>
          <w:szCs w:val="21"/>
          <w:lang w:eastAsia="pt-BR"/>
          <w14:ligatures w14:val="none"/>
        </w:rPr>
        <w:t>display</w:t>
      </w:r>
      <w:r w:rsidRPr="003C5EB4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C5EB4">
        <w:rPr>
          <w:rFonts w:ascii="Consolas" w:eastAsia="Times New Roman" w:hAnsi="Consolas" w:cs="Times New Roman"/>
          <w:color w:val="97D4D9"/>
          <w:kern w:val="0"/>
          <w:sz w:val="21"/>
          <w:szCs w:val="21"/>
          <w:lang w:eastAsia="pt-BR"/>
          <w14:ligatures w14:val="none"/>
        </w:rPr>
        <w:t>flex</w:t>
      </w:r>
      <w:proofErr w:type="spellEnd"/>
      <w:r w:rsidRPr="003C5EB4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;</w:t>
      </w:r>
    </w:p>
    <w:p w14:paraId="7E797AE1" w14:textId="582B746C" w:rsidR="003C5EB4" w:rsidRPr="003C5EB4" w:rsidRDefault="003C5EB4" w:rsidP="003C5EB4">
      <w:pPr>
        <w:shd w:val="clear" w:color="auto" w:fill="261C1E"/>
        <w:spacing w:after="0" w:line="285" w:lineRule="atLeast"/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</w:pPr>
      <w:r w:rsidRPr="003C5EB4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C5EB4">
        <w:rPr>
          <w:rFonts w:ascii="Consolas" w:eastAsia="Times New Roman" w:hAnsi="Consolas" w:cs="Times New Roman"/>
          <w:color w:val="FEAFBE"/>
          <w:kern w:val="0"/>
          <w:sz w:val="21"/>
          <w:szCs w:val="21"/>
          <w:lang w:eastAsia="pt-BR"/>
          <w14:ligatures w14:val="none"/>
        </w:rPr>
        <w:t>flex-direction</w:t>
      </w:r>
      <w:proofErr w:type="spellEnd"/>
      <w:r w:rsidRPr="003C5EB4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C5EB4">
        <w:rPr>
          <w:rFonts w:ascii="Consolas" w:eastAsia="Times New Roman" w:hAnsi="Consolas" w:cs="Times New Roman"/>
          <w:color w:val="97D4D9"/>
          <w:kern w:val="0"/>
          <w:sz w:val="21"/>
          <w:szCs w:val="21"/>
          <w:lang w:eastAsia="pt-BR"/>
          <w14:ligatures w14:val="none"/>
        </w:rPr>
        <w:t>column</w:t>
      </w:r>
      <w:proofErr w:type="spellEnd"/>
      <w:r w:rsidRPr="003C5EB4"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;</w:t>
      </w:r>
      <w:r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 /*</w:t>
      </w:r>
      <w:proofErr w:type="spellStart"/>
      <w:r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>flex</w:t>
      </w:r>
      <w:proofErr w:type="spellEnd"/>
      <w:r>
        <w:rPr>
          <w:rFonts w:ascii="Consolas" w:eastAsia="Times New Roman" w:hAnsi="Consolas" w:cs="Times New Roman"/>
          <w:color w:val="FFF2E7"/>
          <w:kern w:val="0"/>
          <w:sz w:val="21"/>
          <w:szCs w:val="21"/>
          <w:lang w:eastAsia="pt-BR"/>
          <w14:ligatures w14:val="none"/>
        </w:rPr>
        <w:t xml:space="preserve"> box vertical*/</w:t>
      </w:r>
    </w:p>
    <w:p w14:paraId="5CD4B3F7" w14:textId="77777777" w:rsidR="003C5EB4" w:rsidRDefault="003C5EB4" w:rsidP="003C5EB4">
      <w:pPr>
        <w:jc w:val="both"/>
      </w:pPr>
    </w:p>
    <w:p w14:paraId="62694FCB" w14:textId="34F010E8" w:rsidR="003C5EB4" w:rsidRPr="003C5EB4" w:rsidRDefault="003C5EB4" w:rsidP="003C5EB4">
      <w:pPr>
        <w:jc w:val="both"/>
      </w:pPr>
    </w:p>
    <w:p w14:paraId="58395A9B" w14:textId="77777777" w:rsidR="003C5EB4" w:rsidRDefault="003C5EB4" w:rsidP="00C5403E">
      <w:pPr>
        <w:jc w:val="both"/>
      </w:pPr>
    </w:p>
    <w:sectPr w:rsidR="003C5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0EA7"/>
    <w:multiLevelType w:val="multilevel"/>
    <w:tmpl w:val="9BD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B35B2"/>
    <w:multiLevelType w:val="multilevel"/>
    <w:tmpl w:val="66F0999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27680842">
    <w:abstractNumId w:val="1"/>
  </w:num>
  <w:num w:numId="2" w16cid:durableId="17099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B8"/>
    <w:rsid w:val="00072F4C"/>
    <w:rsid w:val="00184E53"/>
    <w:rsid w:val="002310BE"/>
    <w:rsid w:val="003241CC"/>
    <w:rsid w:val="003C5EB4"/>
    <w:rsid w:val="004E3693"/>
    <w:rsid w:val="00550CA6"/>
    <w:rsid w:val="005C09CC"/>
    <w:rsid w:val="00600BE3"/>
    <w:rsid w:val="009715A5"/>
    <w:rsid w:val="00B55570"/>
    <w:rsid w:val="00C1026B"/>
    <w:rsid w:val="00C5403E"/>
    <w:rsid w:val="00D83610"/>
    <w:rsid w:val="00E910F5"/>
    <w:rsid w:val="00EA70B8"/>
    <w:rsid w:val="00EE3E9B"/>
    <w:rsid w:val="00FF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F62D6"/>
  <w15:chartTrackingRefBased/>
  <w15:docId w15:val="{DFD614AF-73AD-4FE8-951E-D67B4081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7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70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7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70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7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7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70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70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70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70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1</Pages>
  <Words>367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Batista dos Santos (SFT)</dc:creator>
  <cp:keywords/>
  <dc:description/>
  <cp:lastModifiedBy>Lucas Batista dos Santos (SFT)</cp:lastModifiedBy>
  <cp:revision>5</cp:revision>
  <dcterms:created xsi:type="dcterms:W3CDTF">2025-11-17T21:56:00Z</dcterms:created>
  <dcterms:modified xsi:type="dcterms:W3CDTF">2025-11-20T01:29:00Z</dcterms:modified>
</cp:coreProperties>
</file>