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F2D33" w14:textId="77777777" w:rsidR="00C33F5E" w:rsidRDefault="0030584A">
      <w:pPr>
        <w:pStyle w:val="Heading1"/>
      </w:pPr>
      <w:bookmarkStart w:id="0" w:name="admin-in-a-day"/>
      <w:bookmarkStart w:id="1" w:name="_GoBack"/>
      <w:bookmarkEnd w:id="1"/>
      <w:r>
        <w:t>Admin in a day</w:t>
      </w:r>
      <w:bookmarkEnd w:id="0"/>
    </w:p>
    <w:p w14:paraId="359F2D34" w14:textId="77777777" w:rsidR="00C33F5E" w:rsidRDefault="0030584A">
      <w:pPr>
        <w:pStyle w:val="Heading1"/>
      </w:pPr>
      <w:bookmarkStart w:id="2" w:name="module-1-securing-your-tenant"/>
      <w:r>
        <w:t>Module 1: Securing your tenant</w:t>
      </w:r>
      <w:bookmarkEnd w:id="2"/>
    </w:p>
    <w:p w14:paraId="359F2D35" w14:textId="77777777" w:rsidR="00C33F5E" w:rsidRDefault="0030584A">
      <w:pPr>
        <w:pStyle w:val="Heading1"/>
      </w:pPr>
      <w:bookmarkStart w:id="3" w:name="hands-on-lab"/>
      <w:r>
        <w:t>Hands on lab</w:t>
      </w:r>
      <w:bookmarkEnd w:id="3"/>
    </w:p>
    <w:p w14:paraId="359F2D36" w14:textId="77777777" w:rsidR="00C33F5E" w:rsidRDefault="0030584A">
      <w:pPr>
        <w:pStyle w:val="Heading1"/>
      </w:pPr>
      <w:bookmarkStart w:id="4" w:name="lab-scenario"/>
      <w:r>
        <w:t>Lab Scenario</w:t>
      </w:r>
      <w:bookmarkEnd w:id="4"/>
    </w:p>
    <w:p w14:paraId="359F2D37" w14:textId="77777777" w:rsidR="00C33F5E" w:rsidRDefault="0030584A">
      <w:pPr>
        <w:pStyle w:val="FirstParagraph"/>
      </w:pPr>
      <w:r>
        <w:t>In this Hands-on Lab, you will be an environment administrator for Contoso helping to adopt the Power Platform. You have been assigned responsibility for ensuring that Contoso’s employees are able to build PowerApps applications and Microsoft Flows to help them be productive. At the same time you are expected to ensure that Contoso’s data and security policies are followed.</w:t>
      </w:r>
    </w:p>
    <w:p w14:paraId="359F2D38" w14:textId="77777777" w:rsidR="00C33F5E" w:rsidRDefault="0030584A">
      <w:pPr>
        <w:pStyle w:val="BodyText"/>
      </w:pPr>
      <w:r>
        <w:t>Some of Contoso’s employees have already started experimenting with the Power Platform so your first task is to get an understanding of what is already in use.</w:t>
      </w:r>
    </w:p>
    <w:p w14:paraId="359F2D39" w14:textId="56AC3A69" w:rsidR="00C33F5E" w:rsidRDefault="0030584A">
      <w:pPr>
        <w:pStyle w:val="BodyText"/>
      </w:pPr>
      <w:r>
        <w:t xml:space="preserve">Next, you will be taking steps to put some baseline security policies in place to implement Contoso’s data and security policies. </w:t>
      </w:r>
    </w:p>
    <w:p w14:paraId="359F2D3A" w14:textId="77777777" w:rsidR="00C33F5E" w:rsidRDefault="0030584A">
      <w:pPr>
        <w:pStyle w:val="Heading1"/>
      </w:pPr>
      <w:bookmarkStart w:id="5" w:name="lab-requirements"/>
      <w:r>
        <w:t>Lab Requirements</w:t>
      </w:r>
      <w:bookmarkEnd w:id="5"/>
    </w:p>
    <w:p w14:paraId="359F2D3B" w14:textId="77777777" w:rsidR="00C33F5E" w:rsidRDefault="0030584A">
      <w:pPr>
        <w:pStyle w:val="Heading2"/>
      </w:pPr>
      <w:bookmarkStart w:id="6" w:name="lab-test-environment"/>
      <w:r>
        <w:t>Lab Test Environment</w:t>
      </w:r>
      <w:bookmarkEnd w:id="6"/>
    </w:p>
    <w:p w14:paraId="359F2D3C" w14:textId="77777777" w:rsidR="00C33F5E" w:rsidRDefault="0030584A">
      <w:pPr>
        <w:pStyle w:val="FirstParagraph"/>
      </w:pPr>
      <w:r>
        <w:t>This hands on lab is designed to be completed in an environment setup for multiple students to complete the Admin in a day series of hands on labs.</w:t>
      </w:r>
    </w:p>
    <w:p w14:paraId="359F2D3D" w14:textId="77777777" w:rsidR="00C33F5E" w:rsidRDefault="0030584A">
      <w:pPr>
        <w:pStyle w:val="BodyText"/>
      </w:pPr>
      <w:r>
        <w:t>You will be assigned one or more users to use to complete the tasks. Because this is a shared environment, some tasks that require a tenant Global Administrator or a Service Administrator will already be completed. Your account will only be an environment administrator.</w:t>
      </w:r>
    </w:p>
    <w:p w14:paraId="359F2D3E" w14:textId="77777777" w:rsidR="00C33F5E" w:rsidRDefault="0030584A">
      <w:pPr>
        <w:pStyle w:val="Heading1"/>
      </w:pPr>
      <w:bookmarkStart w:id="7" w:name="exercise-1-exploring-existing-power-plat"/>
      <w:r>
        <w:t>Exercise 1: Exploring existing Power Platform usage</w:t>
      </w:r>
      <w:bookmarkEnd w:id="7"/>
    </w:p>
    <w:p w14:paraId="359F2D3F" w14:textId="77777777" w:rsidR="00C33F5E" w:rsidRDefault="0030584A">
      <w:pPr>
        <w:pStyle w:val="Heading2"/>
      </w:pPr>
      <w:bookmarkStart w:id="8" w:name="scenario"/>
      <w:r>
        <w:t>Scenario</w:t>
      </w:r>
      <w:bookmarkEnd w:id="8"/>
    </w:p>
    <w:p w14:paraId="359F2D40" w14:textId="77777777" w:rsidR="00C33F5E" w:rsidRDefault="0030584A">
      <w:pPr>
        <w:pStyle w:val="FirstParagraph"/>
      </w:pPr>
      <w:r>
        <w:t>In this exercise, you will be exploring the tenant to see what Power Platform assets have already been created. Specifically, you will be looking at the following:</w:t>
      </w:r>
    </w:p>
    <w:p w14:paraId="359F2D41" w14:textId="77777777" w:rsidR="00C33F5E" w:rsidRDefault="0030584A">
      <w:pPr>
        <w:pStyle w:val="Compact"/>
        <w:numPr>
          <w:ilvl w:val="0"/>
          <w:numId w:val="3"/>
        </w:numPr>
      </w:pPr>
      <w:r>
        <w:t>Environments that have been created</w:t>
      </w:r>
    </w:p>
    <w:p w14:paraId="359F2D42" w14:textId="77777777" w:rsidR="00C33F5E" w:rsidRDefault="0030584A">
      <w:pPr>
        <w:pStyle w:val="Compact"/>
        <w:numPr>
          <w:ilvl w:val="0"/>
          <w:numId w:val="3"/>
        </w:numPr>
      </w:pPr>
      <w:r>
        <w:lastRenderedPageBreak/>
        <w:t>Data Loss Prevention (DLP) policies.</w:t>
      </w:r>
    </w:p>
    <w:p w14:paraId="359F2D43" w14:textId="07E77BAC" w:rsidR="00C33F5E" w:rsidRDefault="0030584A">
      <w:pPr>
        <w:pStyle w:val="Heading3"/>
      </w:pPr>
      <w:bookmarkStart w:id="9" w:name="task-1-review-existing-environments"/>
      <w:r>
        <w:t>Task 1: Review existing environments</w:t>
      </w:r>
      <w:bookmarkEnd w:id="9"/>
    </w:p>
    <w:p w14:paraId="359F2D44" w14:textId="6536413E" w:rsidR="00C33F5E" w:rsidRDefault="0030584A">
      <w:pPr>
        <w:pStyle w:val="Compact"/>
        <w:numPr>
          <w:ilvl w:val="0"/>
          <w:numId w:val="4"/>
        </w:numPr>
      </w:pPr>
      <w:r>
        <w:t xml:space="preserve">Logged in with the </w:t>
      </w:r>
      <w:r>
        <w:rPr>
          <w:b/>
        </w:rPr>
        <w:t>Lab Admin account</w:t>
      </w:r>
      <w:r>
        <w:t xml:space="preserve"> in an in-private browser session. Navigate to </w:t>
      </w:r>
      <w:hyperlink r:id="rId10" w:history="1">
        <w:r w:rsidR="00284E09" w:rsidRPr="005F2E26">
          <w:rPr>
            <w:rStyle w:val="Hyperlink"/>
          </w:rPr>
          <w:t>https://admin.powerplatform.microsoft.com</w:t>
        </w:r>
      </w:hyperlink>
      <w:r w:rsidR="00284E09">
        <w:t xml:space="preserve"> </w:t>
      </w:r>
      <w:r>
        <w:t xml:space="preserve"> and select </w:t>
      </w:r>
      <w:r>
        <w:rPr>
          <w:b/>
        </w:rPr>
        <w:t>Environments</w:t>
      </w:r>
      <w:r>
        <w:t>.</w:t>
      </w:r>
      <w:r w:rsidR="00284E09">
        <w:br/>
      </w:r>
      <w:r w:rsidR="00284E09">
        <w:br/>
        <w:t xml:space="preserve">Note: You can also use the shortcut </w:t>
      </w:r>
      <w:hyperlink r:id="rId11" w:history="1">
        <w:r w:rsidR="00284E09" w:rsidRPr="005F2E26">
          <w:rPr>
            <w:rStyle w:val="Hyperlink"/>
          </w:rPr>
          <w:t>https://aka.ms/ppac</w:t>
        </w:r>
      </w:hyperlink>
      <w:r w:rsidR="00284E09">
        <w:t xml:space="preserve"> </w:t>
      </w:r>
      <w:r w:rsidR="00284E09">
        <w:br/>
      </w:r>
    </w:p>
    <w:p w14:paraId="359F2D45" w14:textId="77777777" w:rsidR="00C33F5E" w:rsidRDefault="0030584A">
      <w:pPr>
        <w:pStyle w:val="Compact"/>
        <w:numPr>
          <w:ilvl w:val="0"/>
          <w:numId w:val="4"/>
        </w:numPr>
      </w:pPr>
      <w:r>
        <w:t>Review the list of environments. These are the environments that are available for you to manage.</w:t>
      </w:r>
    </w:p>
    <w:p w14:paraId="359F2D46" w14:textId="56C5B832" w:rsidR="00C33F5E" w:rsidRDefault="00284E09">
      <w:pPr>
        <w:pStyle w:val="CaptionedFigure"/>
      </w:pPr>
      <w:r>
        <w:rPr>
          <w:noProof/>
        </w:rPr>
        <w:drawing>
          <wp:inline distT="0" distB="0" distL="0" distR="0" wp14:anchorId="7A3841AF" wp14:editId="33732A51">
            <wp:extent cx="5943600" cy="2914015"/>
            <wp:effectExtent l="19050" t="19050" r="0" b="635"/>
            <wp:docPr id="1" name="Picture 1" descr="list of environments in the adm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4015"/>
                    </a:xfrm>
                    <a:prstGeom prst="rect">
                      <a:avLst/>
                    </a:prstGeom>
                    <a:ln>
                      <a:solidFill>
                        <a:schemeClr val="tx1"/>
                      </a:solidFill>
                    </a:ln>
                  </pic:spPr>
                </pic:pic>
              </a:graphicData>
            </a:graphic>
          </wp:inline>
        </w:drawing>
      </w:r>
    </w:p>
    <w:p w14:paraId="359F2D48" w14:textId="6F0B0585" w:rsidR="00C33F5E" w:rsidRDefault="0030584A">
      <w:pPr>
        <w:pStyle w:val="Compact"/>
        <w:numPr>
          <w:ilvl w:val="0"/>
          <w:numId w:val="5"/>
        </w:numPr>
      </w:pPr>
      <w:r>
        <w:t xml:space="preserve">Notice the </w:t>
      </w:r>
      <w:r>
        <w:rPr>
          <w:b/>
        </w:rPr>
        <w:t>type column</w:t>
      </w:r>
      <w:r>
        <w:t>, you can see Contoso already is using several types of environments.</w:t>
      </w:r>
      <w:r w:rsidR="00284E09">
        <w:br/>
      </w:r>
    </w:p>
    <w:p w14:paraId="359F2D49" w14:textId="392E8A4C" w:rsidR="00C33F5E" w:rsidRDefault="0030584A" w:rsidP="00705C79">
      <w:pPr>
        <w:pStyle w:val="Compact"/>
        <w:numPr>
          <w:ilvl w:val="0"/>
          <w:numId w:val="5"/>
        </w:numPr>
      </w:pPr>
      <w:r>
        <w:t xml:space="preserve">Locate the environments of type </w:t>
      </w:r>
      <w:r w:rsidR="0081109F">
        <w:rPr>
          <w:b/>
        </w:rPr>
        <w:t>T</w:t>
      </w:r>
      <w:r>
        <w:rPr>
          <w:b/>
        </w:rPr>
        <w:t>rial</w:t>
      </w:r>
      <w:r>
        <w:t xml:space="preserve"> in the list. These are setup by users trying out building apps and flows and they self-service created a trial environment. They will last for 30 days and </w:t>
      </w:r>
      <w:r w:rsidR="0097028F">
        <w:t>can be converted to a Production environment prior to expiration if you wish to keep it longer</w:t>
      </w:r>
      <w:r>
        <w:t>.</w:t>
      </w:r>
      <w:r w:rsidR="0097028F">
        <w:br/>
      </w:r>
    </w:p>
    <w:p w14:paraId="44078935" w14:textId="048A349F" w:rsidR="00705C79" w:rsidRDefault="00705C79" w:rsidP="00705C79">
      <w:pPr>
        <w:pStyle w:val="Compact"/>
        <w:numPr>
          <w:ilvl w:val="0"/>
          <w:numId w:val="6"/>
        </w:numPr>
      </w:pPr>
      <w:r>
        <w:t>Click on the environment name to see the details page. If you click on See All in the right corner it will take you to additional details that include how many days left on the trial.</w:t>
      </w:r>
    </w:p>
    <w:p w14:paraId="451176C7" w14:textId="00B07091" w:rsidR="00705C79" w:rsidRDefault="00705C79" w:rsidP="00705C79">
      <w:pPr>
        <w:pStyle w:val="Compact"/>
        <w:ind w:left="480"/>
      </w:pPr>
      <w:r>
        <w:rPr>
          <w:noProof/>
        </w:rPr>
        <w:lastRenderedPageBreak/>
        <w:drawing>
          <wp:inline distT="0" distB="0" distL="0" distR="0" wp14:anchorId="0BDB190F" wp14:editId="38A9269D">
            <wp:extent cx="5943600" cy="1696720"/>
            <wp:effectExtent l="19050" t="19050" r="0" b="0"/>
            <wp:docPr id="2" name="Picture 2" descr="Click on the See All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6720"/>
                    </a:xfrm>
                    <a:prstGeom prst="rect">
                      <a:avLst/>
                    </a:prstGeom>
                    <a:ln>
                      <a:solidFill>
                        <a:schemeClr val="tx1"/>
                      </a:solidFill>
                    </a:ln>
                  </pic:spPr>
                </pic:pic>
              </a:graphicData>
            </a:graphic>
          </wp:inline>
        </w:drawing>
      </w:r>
    </w:p>
    <w:p w14:paraId="39B634C5" w14:textId="24FEEF04" w:rsidR="00705C79" w:rsidRDefault="00705C79" w:rsidP="00705C79">
      <w:pPr>
        <w:pStyle w:val="Compact"/>
        <w:numPr>
          <w:ilvl w:val="0"/>
          <w:numId w:val="6"/>
        </w:numPr>
      </w:pPr>
      <w:r>
        <w:t>Click on Environments to navigate back to the list of environments.</w:t>
      </w:r>
    </w:p>
    <w:p w14:paraId="632439B4" w14:textId="3A4D8DD5" w:rsidR="00705C79" w:rsidRDefault="00705C79" w:rsidP="00705C79">
      <w:pPr>
        <w:pStyle w:val="Compact"/>
        <w:ind w:left="480"/>
      </w:pPr>
      <w:r>
        <w:rPr>
          <w:noProof/>
        </w:rPr>
        <w:drawing>
          <wp:inline distT="0" distB="0" distL="0" distR="0" wp14:anchorId="4C47027D" wp14:editId="03E583FD">
            <wp:extent cx="2489328" cy="736638"/>
            <wp:effectExtent l="19050" t="19050" r="6350" b="6350"/>
            <wp:docPr id="3" name="Picture 3" descr="Click on Environments to show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9328" cy="736638"/>
                    </a:xfrm>
                    <a:prstGeom prst="rect">
                      <a:avLst/>
                    </a:prstGeom>
                    <a:ln>
                      <a:solidFill>
                        <a:schemeClr val="tx1"/>
                      </a:solidFill>
                    </a:ln>
                  </pic:spPr>
                </pic:pic>
              </a:graphicData>
            </a:graphic>
          </wp:inline>
        </w:drawing>
      </w:r>
    </w:p>
    <w:p w14:paraId="359F2D4C" w14:textId="46D02207" w:rsidR="00C33F5E" w:rsidRDefault="0030584A" w:rsidP="00705C79">
      <w:pPr>
        <w:pStyle w:val="Compact"/>
        <w:numPr>
          <w:ilvl w:val="0"/>
          <w:numId w:val="6"/>
        </w:numPr>
      </w:pPr>
      <w:r>
        <w:t xml:space="preserve">Next, notice all the environments with </w:t>
      </w:r>
      <w:r>
        <w:rPr>
          <w:b/>
        </w:rPr>
        <w:t>Thrive HR</w:t>
      </w:r>
      <w:r>
        <w:t xml:space="preserve"> in the name. These are a set of environments Contoso uses to manage the lifecycle of their Thrive apps</w:t>
      </w:r>
      <w:r w:rsidR="0081109F">
        <w:t>;</w:t>
      </w:r>
      <w:r>
        <w:t xml:space="preserve"> a suite of employee engagement apps. They are built in Thrive HR - Dev and then are promoted to Test -&gt; UAT-&gt; Production after testing by your admin team.</w:t>
      </w:r>
      <w:r w:rsidR="0097028F">
        <w:br/>
      </w:r>
    </w:p>
    <w:p w14:paraId="359F2D4D" w14:textId="48C15AD0" w:rsidR="00C33F5E" w:rsidRDefault="0030584A">
      <w:pPr>
        <w:pStyle w:val="Compact"/>
        <w:numPr>
          <w:ilvl w:val="0"/>
          <w:numId w:val="6"/>
        </w:numPr>
      </w:pPr>
      <w:r>
        <w:t xml:space="preserve">Locate the environment with a type of </w:t>
      </w:r>
      <w:r>
        <w:rPr>
          <w:b/>
        </w:rPr>
        <w:t>Default</w:t>
      </w:r>
      <w:r>
        <w:t xml:space="preserve">. This is the environment in which all users are makers and can build their own apps and flows. Think of this environment as supporting personal productivity use of the platform. This is also the default location used by any customizations built with PowerApps in Office apps. The Default environment can’t be deleted, but you can rename it to make it clear its purpose. For example, some name </w:t>
      </w:r>
      <w:proofErr w:type="gramStart"/>
      <w:r>
        <w:t>it</w:t>
      </w:r>
      <w:proofErr w:type="gramEnd"/>
      <w:r>
        <w:t xml:space="preserve"> Personal Productivity</w:t>
      </w:r>
      <w:r w:rsidR="0097028F">
        <w:t xml:space="preserve"> like we have in this tenant</w:t>
      </w:r>
      <w:r>
        <w:t>.</w:t>
      </w:r>
      <w:r w:rsidR="0097028F">
        <w:br/>
      </w:r>
    </w:p>
    <w:p w14:paraId="359F2D4E" w14:textId="20CB17EB" w:rsidR="00C33F5E" w:rsidRDefault="0030584A">
      <w:pPr>
        <w:pStyle w:val="Compact"/>
        <w:numPr>
          <w:ilvl w:val="0"/>
          <w:numId w:val="6"/>
        </w:numPr>
      </w:pPr>
      <w:r>
        <w:t xml:space="preserve">Select the default environment </w:t>
      </w:r>
      <w:r w:rsidR="0097028F">
        <w:t xml:space="preserve">by clicking on the name </w:t>
      </w:r>
      <w:r>
        <w:t>in the list to drill down into the detail page.</w:t>
      </w:r>
    </w:p>
    <w:p w14:paraId="359F2D4F" w14:textId="2A6158E1" w:rsidR="00C33F5E" w:rsidRDefault="0097028F">
      <w:pPr>
        <w:pStyle w:val="CaptionedFigure"/>
      </w:pPr>
      <w:r>
        <w:rPr>
          <w:noProof/>
        </w:rPr>
        <w:drawing>
          <wp:inline distT="0" distB="0" distL="0" distR="0" wp14:anchorId="53864A91" wp14:editId="0FC526EF">
            <wp:extent cx="5943600" cy="1271905"/>
            <wp:effectExtent l="19050" t="19050" r="0" b="4445"/>
            <wp:docPr id="33" name="Picture 33" descr="environments with personal productivity/default environ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1905"/>
                    </a:xfrm>
                    <a:prstGeom prst="rect">
                      <a:avLst/>
                    </a:prstGeom>
                    <a:ln>
                      <a:solidFill>
                        <a:schemeClr val="tx1"/>
                      </a:solidFill>
                    </a:ln>
                  </pic:spPr>
                </pic:pic>
              </a:graphicData>
            </a:graphic>
          </wp:inline>
        </w:drawing>
      </w:r>
    </w:p>
    <w:p w14:paraId="739B86A7" w14:textId="0BC0C5A5" w:rsidR="0097028F" w:rsidRDefault="0097028F">
      <w:pPr>
        <w:pStyle w:val="CaptionedFigure"/>
      </w:pPr>
      <w:r>
        <w:t xml:space="preserve">Note: Because this environment doesn’t have a Common Data Service database created you have been taken to the classic admin.powerapps.com portal.  In the near future, this will stay in </w:t>
      </w:r>
      <w:hyperlink r:id="rId16" w:history="1">
        <w:r w:rsidRPr="005F2E26">
          <w:rPr>
            <w:rStyle w:val="Hyperlink"/>
          </w:rPr>
          <w:t>https://aka.ms/ppac</w:t>
        </w:r>
      </w:hyperlink>
    </w:p>
    <w:p w14:paraId="359F2D51" w14:textId="77777777" w:rsidR="00C33F5E" w:rsidRDefault="0030584A">
      <w:pPr>
        <w:pStyle w:val="Compact"/>
        <w:numPr>
          <w:ilvl w:val="0"/>
          <w:numId w:val="7"/>
        </w:numPr>
      </w:pPr>
      <w:r>
        <w:t xml:space="preserve">Notice on the right it says </w:t>
      </w:r>
      <w:r>
        <w:rPr>
          <w:b/>
        </w:rPr>
        <w:t>Create my database</w:t>
      </w:r>
      <w:r>
        <w:t xml:space="preserve">. </w:t>
      </w:r>
      <w:r w:rsidRPr="007D22DA">
        <w:rPr>
          <w:b/>
          <w:color w:val="FF0000"/>
        </w:rPr>
        <w:t>Do Not Click the button!</w:t>
      </w:r>
      <w:r>
        <w:t xml:space="preserve"> This environment currently does not have a CDS database associated. That means security will not be controlled by CDS roles but will be managed by the simple Environment Admin and Environment Maker roles.</w:t>
      </w:r>
    </w:p>
    <w:p w14:paraId="359F2D52" w14:textId="72B7B294" w:rsidR="00C33F5E" w:rsidRDefault="0097028F">
      <w:pPr>
        <w:pStyle w:val="CaptionedFigure"/>
      </w:pPr>
      <w:r>
        <w:rPr>
          <w:noProof/>
        </w:rPr>
        <w:lastRenderedPageBreak/>
        <w:drawing>
          <wp:inline distT="0" distB="0" distL="0" distR="0" wp14:anchorId="0C4AD7E6" wp14:editId="5E23C5AA">
            <wp:extent cx="5943600" cy="3108960"/>
            <wp:effectExtent l="19050" t="19050" r="0" b="0"/>
            <wp:docPr id="34" name="Picture 34" descr="environment detail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8960"/>
                    </a:xfrm>
                    <a:prstGeom prst="rect">
                      <a:avLst/>
                    </a:prstGeom>
                    <a:ln>
                      <a:solidFill>
                        <a:schemeClr val="tx1"/>
                      </a:solidFill>
                    </a:ln>
                  </pic:spPr>
                </pic:pic>
              </a:graphicData>
            </a:graphic>
          </wp:inline>
        </w:drawing>
      </w:r>
      <w:r>
        <w:br/>
      </w:r>
    </w:p>
    <w:p w14:paraId="359F2D54" w14:textId="77777777" w:rsidR="00C33F5E" w:rsidRDefault="0030584A">
      <w:pPr>
        <w:pStyle w:val="Compact"/>
        <w:numPr>
          <w:ilvl w:val="0"/>
          <w:numId w:val="8"/>
        </w:numPr>
      </w:pPr>
      <w:r>
        <w:t xml:space="preserve">Select the </w:t>
      </w:r>
      <w:r>
        <w:rPr>
          <w:b/>
        </w:rPr>
        <w:t>Security</w:t>
      </w:r>
      <w:r>
        <w:t xml:space="preserve"> tab. Notice the two roles that are available.</w:t>
      </w:r>
    </w:p>
    <w:p w14:paraId="359F2D55" w14:textId="77777777" w:rsidR="00C33F5E" w:rsidRDefault="0030584A">
      <w:pPr>
        <w:pStyle w:val="CaptionedFigure"/>
      </w:pPr>
      <w:r>
        <w:rPr>
          <w:noProof/>
          <w:color w:val="2B579A"/>
          <w:shd w:val="clear" w:color="auto" w:fill="E6E6E6"/>
        </w:rPr>
        <w:drawing>
          <wp:inline distT="0" distB="0" distL="0" distR="0" wp14:anchorId="359F2E05" wp14:editId="77754167">
            <wp:extent cx="5334000" cy="1768963"/>
            <wp:effectExtent l="19050" t="19050" r="0" b="3175"/>
            <wp:docPr id="5" name="Picture" descr="available roles" title="available roles"/>
            <wp:cNvGraphicFramePr/>
            <a:graphic xmlns:a="http://schemas.openxmlformats.org/drawingml/2006/main">
              <a:graphicData uri="http://schemas.openxmlformats.org/drawingml/2006/picture">
                <pic:pic xmlns:pic="http://schemas.openxmlformats.org/drawingml/2006/picture">
                  <pic:nvPicPr>
                    <pic:cNvPr id="0" name="Picture" descr="images/ex1t1s9.png"/>
                    <pic:cNvPicPr>
                      <a:picLocks noChangeAspect="1" noChangeArrowheads="1"/>
                    </pic:cNvPicPr>
                  </pic:nvPicPr>
                  <pic:blipFill>
                    <a:blip r:embed="rId18"/>
                    <a:stretch>
                      <a:fillRect/>
                    </a:stretch>
                  </pic:blipFill>
                  <pic:spPr bwMode="auto">
                    <a:xfrm>
                      <a:off x="0" y="0"/>
                      <a:ext cx="5334000" cy="1768963"/>
                    </a:xfrm>
                    <a:prstGeom prst="rect">
                      <a:avLst/>
                    </a:prstGeom>
                    <a:noFill/>
                    <a:ln w="9525">
                      <a:solidFill>
                        <a:schemeClr val="tx1"/>
                      </a:solidFill>
                      <a:headEnd/>
                      <a:tailEnd/>
                    </a:ln>
                  </pic:spPr>
                </pic:pic>
              </a:graphicData>
            </a:graphic>
          </wp:inline>
        </w:drawing>
      </w:r>
    </w:p>
    <w:p w14:paraId="359F2D57" w14:textId="3E0C5A41" w:rsidR="00C33F5E" w:rsidRDefault="0030584A">
      <w:pPr>
        <w:pStyle w:val="Compact"/>
        <w:numPr>
          <w:ilvl w:val="0"/>
          <w:numId w:val="9"/>
        </w:numPr>
      </w:pPr>
      <w:r>
        <w:t xml:space="preserve">Click on </w:t>
      </w:r>
      <w:r>
        <w:rPr>
          <w:b/>
        </w:rPr>
        <w:t>Environment Maker</w:t>
      </w:r>
      <w:r>
        <w:t>, notice Tenant is listed</w:t>
      </w:r>
      <w:r w:rsidR="0081109F">
        <w:t>;</w:t>
      </w:r>
      <w:r>
        <w:t xml:space="preserve"> this means everyone in the tenant has this role. For environments other than default, you control this. However, default is special and Tenant can’t be removed from the role.</w:t>
      </w:r>
    </w:p>
    <w:p w14:paraId="359F2D58" w14:textId="77777777" w:rsidR="00C33F5E" w:rsidRDefault="0030584A">
      <w:pPr>
        <w:pStyle w:val="CaptionedFigure"/>
      </w:pPr>
      <w:r>
        <w:rPr>
          <w:noProof/>
          <w:color w:val="2B579A"/>
          <w:shd w:val="clear" w:color="auto" w:fill="E6E6E6"/>
        </w:rPr>
        <w:lastRenderedPageBreak/>
        <w:drawing>
          <wp:inline distT="0" distB="0" distL="0" distR="0" wp14:anchorId="359F2E07" wp14:editId="08F176A6">
            <wp:extent cx="5334000" cy="1639634"/>
            <wp:effectExtent l="19050" t="19050" r="0" b="0"/>
            <wp:docPr id="6" name="Picture" descr="environment maker" title="environment maker"/>
            <wp:cNvGraphicFramePr/>
            <a:graphic xmlns:a="http://schemas.openxmlformats.org/drawingml/2006/main">
              <a:graphicData uri="http://schemas.openxmlformats.org/drawingml/2006/picture">
                <pic:pic xmlns:pic="http://schemas.openxmlformats.org/drawingml/2006/picture">
                  <pic:nvPicPr>
                    <pic:cNvPr id="0" name="Picture" descr="images/ex1t1s10.png"/>
                    <pic:cNvPicPr>
                      <a:picLocks noChangeAspect="1" noChangeArrowheads="1"/>
                    </pic:cNvPicPr>
                  </pic:nvPicPr>
                  <pic:blipFill>
                    <a:blip r:embed="rId19"/>
                    <a:stretch>
                      <a:fillRect/>
                    </a:stretch>
                  </pic:blipFill>
                  <pic:spPr bwMode="auto">
                    <a:xfrm>
                      <a:off x="0" y="0"/>
                      <a:ext cx="5334000" cy="1639634"/>
                    </a:xfrm>
                    <a:prstGeom prst="rect">
                      <a:avLst/>
                    </a:prstGeom>
                    <a:noFill/>
                    <a:ln w="9525">
                      <a:solidFill>
                        <a:schemeClr val="tx1"/>
                      </a:solidFill>
                      <a:headEnd/>
                      <a:tailEnd/>
                    </a:ln>
                  </pic:spPr>
                </pic:pic>
              </a:graphicData>
            </a:graphic>
          </wp:inline>
        </w:drawing>
      </w:r>
    </w:p>
    <w:p w14:paraId="359F2D5A" w14:textId="7FC8DF13" w:rsidR="00C33F5E" w:rsidRDefault="0030584A">
      <w:pPr>
        <w:pStyle w:val="Compact"/>
        <w:numPr>
          <w:ilvl w:val="0"/>
          <w:numId w:val="10"/>
        </w:numPr>
      </w:pPr>
      <w:r>
        <w:t xml:space="preserve">Go back and select the </w:t>
      </w:r>
      <w:r>
        <w:rPr>
          <w:b/>
        </w:rPr>
        <w:t>Resources</w:t>
      </w:r>
      <w:r>
        <w:t xml:space="preserve"> tab</w:t>
      </w:r>
      <w:r w:rsidR="00904399">
        <w:t>.</w:t>
      </w:r>
    </w:p>
    <w:p w14:paraId="359F2D5B" w14:textId="33D3EEC8" w:rsidR="00C33F5E" w:rsidRDefault="0030584A">
      <w:pPr>
        <w:pStyle w:val="Compact"/>
        <w:numPr>
          <w:ilvl w:val="0"/>
          <w:numId w:val="10"/>
        </w:numPr>
      </w:pPr>
      <w:r>
        <w:t xml:space="preserve">By </w:t>
      </w:r>
      <w:r w:rsidR="00904399">
        <w:t>default,</w:t>
      </w:r>
      <w:r>
        <w:t xml:space="preserve"> it will show the app list. These are apps built by users in your company. Notice many of them are just test names because this is where a lot of users will experiment and build their first app. As you scroll down the list you might notice some names are more deliberate e.g. Product Showcase. Later in the course we will talk about how to identify these upcoming apps so you can help give them the guidance to ensure they mature and have adequate governance.</w:t>
      </w:r>
    </w:p>
    <w:p w14:paraId="359F2D5C" w14:textId="77777777" w:rsidR="00C33F5E" w:rsidRDefault="0030584A">
      <w:pPr>
        <w:pStyle w:val="CaptionedFigure"/>
      </w:pPr>
      <w:r>
        <w:rPr>
          <w:noProof/>
          <w:color w:val="2B579A"/>
          <w:shd w:val="clear" w:color="auto" w:fill="E6E6E6"/>
        </w:rPr>
        <w:drawing>
          <wp:inline distT="0" distB="0" distL="0" distR="0" wp14:anchorId="359F2E09" wp14:editId="201CC09D">
            <wp:extent cx="5334000" cy="1740014"/>
            <wp:effectExtent l="19050" t="19050" r="0" b="0"/>
            <wp:docPr id="7" name="Picture" descr="resources tab showing a list of apps"/>
            <wp:cNvGraphicFramePr/>
            <a:graphic xmlns:a="http://schemas.openxmlformats.org/drawingml/2006/main">
              <a:graphicData uri="http://schemas.openxmlformats.org/drawingml/2006/picture">
                <pic:pic xmlns:pic="http://schemas.openxmlformats.org/drawingml/2006/picture">
                  <pic:nvPicPr>
                    <pic:cNvPr id="0" name="Picture" descr="images/ex1t1s12.png"/>
                    <pic:cNvPicPr>
                      <a:picLocks noChangeAspect="1" noChangeArrowheads="1"/>
                    </pic:cNvPicPr>
                  </pic:nvPicPr>
                  <pic:blipFill>
                    <a:blip r:embed="rId20"/>
                    <a:stretch>
                      <a:fillRect/>
                    </a:stretch>
                  </pic:blipFill>
                  <pic:spPr bwMode="auto">
                    <a:xfrm>
                      <a:off x="0" y="0"/>
                      <a:ext cx="5334000" cy="1740014"/>
                    </a:xfrm>
                    <a:prstGeom prst="rect">
                      <a:avLst/>
                    </a:prstGeom>
                    <a:noFill/>
                    <a:ln w="9525">
                      <a:solidFill>
                        <a:schemeClr val="tx1"/>
                      </a:solidFill>
                      <a:headEnd/>
                      <a:tailEnd/>
                    </a:ln>
                  </pic:spPr>
                </pic:pic>
              </a:graphicData>
            </a:graphic>
          </wp:inline>
        </w:drawing>
      </w:r>
    </w:p>
    <w:p w14:paraId="359F2D5E" w14:textId="77777777" w:rsidR="00C33F5E" w:rsidRDefault="0030584A">
      <w:pPr>
        <w:pStyle w:val="Compact"/>
        <w:numPr>
          <w:ilvl w:val="0"/>
          <w:numId w:val="11"/>
        </w:numPr>
      </w:pPr>
      <w:r>
        <w:t xml:space="preserve">Click on </w:t>
      </w:r>
      <w:r>
        <w:rPr>
          <w:b/>
        </w:rPr>
        <w:t>Flows</w:t>
      </w:r>
      <w:r>
        <w:t xml:space="preserve"> in the left navigation and you will notice a similar pattern to apps.</w:t>
      </w:r>
    </w:p>
    <w:p w14:paraId="359F2D5F" w14:textId="77777777" w:rsidR="00C33F5E" w:rsidRDefault="0030584A">
      <w:pPr>
        <w:pStyle w:val="Compact"/>
        <w:numPr>
          <w:ilvl w:val="0"/>
          <w:numId w:val="11"/>
        </w:numPr>
      </w:pPr>
      <w:r>
        <w:t>From here you can quickly turn off a flow that is active, as well as delete it if necessary.</w:t>
      </w:r>
    </w:p>
    <w:p w14:paraId="359F2D60" w14:textId="77777777" w:rsidR="00C33F5E" w:rsidRDefault="0030584A">
      <w:pPr>
        <w:pStyle w:val="Compact"/>
        <w:numPr>
          <w:ilvl w:val="0"/>
          <w:numId w:val="11"/>
        </w:numPr>
      </w:pPr>
      <w:r>
        <w:t xml:space="preserve">Click the </w:t>
      </w:r>
      <w:r>
        <w:rPr>
          <w:b/>
        </w:rPr>
        <w:t>(i)</w:t>
      </w:r>
      <w:r>
        <w:t xml:space="preserve"> on one of the flows and it will take you to the detail page.</w:t>
      </w:r>
    </w:p>
    <w:p w14:paraId="359F2D61" w14:textId="4F3BB282" w:rsidR="00C33F5E" w:rsidRDefault="00077C64">
      <w:pPr>
        <w:pStyle w:val="CaptionedFigure"/>
      </w:pPr>
      <w:r>
        <w:rPr>
          <w:noProof/>
        </w:rPr>
        <w:drawing>
          <wp:inline distT="0" distB="0" distL="0" distR="0" wp14:anchorId="403BFE77" wp14:editId="4651EC2E">
            <wp:extent cx="5943600" cy="1965960"/>
            <wp:effectExtent l="19050" t="19050" r="0" b="0"/>
            <wp:docPr id="35" name="Picture 35" descr="resources tab with arrow pointing to the more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65960"/>
                    </a:xfrm>
                    <a:prstGeom prst="rect">
                      <a:avLst/>
                    </a:prstGeom>
                    <a:ln>
                      <a:solidFill>
                        <a:schemeClr val="tx1"/>
                      </a:solidFill>
                    </a:ln>
                  </pic:spPr>
                </pic:pic>
              </a:graphicData>
            </a:graphic>
          </wp:inline>
        </w:drawing>
      </w:r>
    </w:p>
    <w:p w14:paraId="359F2D63" w14:textId="77777777" w:rsidR="00C33F5E" w:rsidRDefault="0030584A">
      <w:pPr>
        <w:pStyle w:val="Compact"/>
        <w:numPr>
          <w:ilvl w:val="0"/>
          <w:numId w:val="12"/>
        </w:numPr>
      </w:pPr>
      <w:r>
        <w:t>From here you can see who created it, who the owner is as well as what connections it is using. You can also view and share the flow with others from here. We will discuss that more later in the course.</w:t>
      </w:r>
    </w:p>
    <w:p w14:paraId="359F2D64" w14:textId="519D96E8" w:rsidR="00C33F5E" w:rsidRDefault="00077C64">
      <w:pPr>
        <w:pStyle w:val="CaptionedFigure"/>
      </w:pPr>
      <w:r>
        <w:rPr>
          <w:noProof/>
        </w:rPr>
        <w:lastRenderedPageBreak/>
        <w:drawing>
          <wp:inline distT="0" distB="0" distL="0" distR="0" wp14:anchorId="6F252C8E" wp14:editId="42E1B19F">
            <wp:extent cx="2421172" cy="4000386"/>
            <wp:effectExtent l="19050" t="19050" r="0" b="635"/>
            <wp:docPr id="36" name="Picture 36" descr="details  screen showing created by, owners and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7510" cy="4043903"/>
                    </a:xfrm>
                    <a:prstGeom prst="rect">
                      <a:avLst/>
                    </a:prstGeom>
                    <a:ln>
                      <a:solidFill>
                        <a:schemeClr val="tx1"/>
                      </a:solidFill>
                    </a:ln>
                  </pic:spPr>
                </pic:pic>
              </a:graphicData>
            </a:graphic>
          </wp:inline>
        </w:drawing>
      </w:r>
      <w:r>
        <w:br/>
      </w:r>
    </w:p>
    <w:p w14:paraId="359F2D75" w14:textId="5AC4C28C" w:rsidR="00C33F5E" w:rsidRDefault="0030584A">
      <w:pPr>
        <w:pStyle w:val="Heading3"/>
      </w:pPr>
      <w:bookmarkStart w:id="10" w:name="task-3-review-existing-data-policies"/>
      <w:r>
        <w:t xml:space="preserve">Task </w:t>
      </w:r>
      <w:r w:rsidR="003A21C5">
        <w:t>2</w:t>
      </w:r>
      <w:r>
        <w:t>: Review existing Data policies</w:t>
      </w:r>
      <w:bookmarkEnd w:id="10"/>
    </w:p>
    <w:p w14:paraId="14B3EFAD" w14:textId="5A1AFE9B" w:rsidR="007B52A2" w:rsidRDefault="007B52A2">
      <w:pPr>
        <w:pStyle w:val="Compact"/>
        <w:numPr>
          <w:ilvl w:val="0"/>
          <w:numId w:val="17"/>
        </w:numPr>
      </w:pPr>
      <w:r>
        <w:t xml:space="preserve">Navigate to the admin portal </w:t>
      </w:r>
      <w:hyperlink r:id="rId23" w:history="1">
        <w:r w:rsidRPr="005F2E26">
          <w:rPr>
            <w:rStyle w:val="Hyperlink"/>
          </w:rPr>
          <w:t>https://aka.ms/ppac</w:t>
        </w:r>
      </w:hyperlink>
      <w:r>
        <w:t xml:space="preserve"> or </w:t>
      </w:r>
      <w:hyperlink r:id="rId24" w:history="1">
        <w:r w:rsidRPr="005F2E26">
          <w:rPr>
            <w:rStyle w:val="Hyperlink"/>
          </w:rPr>
          <w:t>https://admin.powerplatform.microsoft.com</w:t>
        </w:r>
      </w:hyperlink>
      <w:r>
        <w:t xml:space="preserve"> </w:t>
      </w:r>
    </w:p>
    <w:p w14:paraId="359F2D76" w14:textId="5A80A7D8" w:rsidR="00C33F5E" w:rsidRDefault="0030584A">
      <w:pPr>
        <w:pStyle w:val="Compact"/>
        <w:numPr>
          <w:ilvl w:val="0"/>
          <w:numId w:val="17"/>
        </w:numPr>
      </w:pPr>
      <w:r>
        <w:t xml:space="preserve">Select </w:t>
      </w:r>
      <w:r>
        <w:rPr>
          <w:b/>
        </w:rPr>
        <w:t>Data policies</w:t>
      </w:r>
      <w:r>
        <w:t xml:space="preserve"> on the left navigation.</w:t>
      </w:r>
    </w:p>
    <w:p w14:paraId="359F2D77" w14:textId="77777777" w:rsidR="00C33F5E" w:rsidRDefault="0030584A">
      <w:pPr>
        <w:pStyle w:val="Compact"/>
        <w:numPr>
          <w:ilvl w:val="0"/>
          <w:numId w:val="17"/>
        </w:numPr>
      </w:pPr>
      <w:r>
        <w:t>Review the list of existing policies.</w:t>
      </w:r>
    </w:p>
    <w:p w14:paraId="359F2D78" w14:textId="7BC63ABB" w:rsidR="00C33F5E" w:rsidRDefault="0030584A">
      <w:pPr>
        <w:pStyle w:val="Compact"/>
        <w:numPr>
          <w:ilvl w:val="1"/>
          <w:numId w:val="18"/>
        </w:numPr>
      </w:pPr>
      <w:r>
        <w:t xml:space="preserve">As the login you are using is not a tenant admin but only an environment admin, you will see policies that impact environments </w:t>
      </w:r>
      <w:r w:rsidR="0081109F">
        <w:t>of which</w:t>
      </w:r>
      <w:r>
        <w:t xml:space="preserve"> you are a member.</w:t>
      </w:r>
      <w:r>
        <w:br/>
      </w:r>
    </w:p>
    <w:p w14:paraId="359F2D79" w14:textId="503F970C" w:rsidR="00C33F5E" w:rsidRDefault="0030584A">
      <w:pPr>
        <w:pStyle w:val="Compact"/>
        <w:numPr>
          <w:ilvl w:val="1"/>
          <w:numId w:val="18"/>
        </w:numPr>
      </w:pPr>
      <w:r>
        <w:t xml:space="preserve">As an environment admin or regular environment user, you will also be able to see any </w:t>
      </w:r>
      <w:proofErr w:type="gramStart"/>
      <w:r>
        <w:t>tenant-wide</w:t>
      </w:r>
      <w:proofErr w:type="gramEnd"/>
      <w:r>
        <w:t xml:space="preserve"> DLP policies applied to your environment</w:t>
      </w:r>
      <w:r w:rsidR="0081109F">
        <w:t>.</w:t>
      </w:r>
      <w:r>
        <w:t xml:space="preserve"> </w:t>
      </w:r>
      <w:proofErr w:type="gramStart"/>
      <w:r w:rsidR="0081109F">
        <w:t>H</w:t>
      </w:r>
      <w:r>
        <w:t>owever</w:t>
      </w:r>
      <w:proofErr w:type="gramEnd"/>
      <w:r>
        <w:t xml:space="preserve"> you would not be able to edit those tenant-side DLP policies.</w:t>
      </w:r>
      <w:r>
        <w:br/>
      </w:r>
    </w:p>
    <w:p w14:paraId="359F2D7A" w14:textId="77777777" w:rsidR="00C33F5E" w:rsidRDefault="0030584A">
      <w:pPr>
        <w:pStyle w:val="Compact"/>
        <w:numPr>
          <w:ilvl w:val="1"/>
          <w:numId w:val="18"/>
        </w:numPr>
      </w:pPr>
      <w:r>
        <w:t>As a tenant admin in your production tenant you will also see the policies that exist for any environments, even those that you are not explicitly added as an environment admin.</w:t>
      </w:r>
    </w:p>
    <w:p w14:paraId="359F2D7B" w14:textId="77777777" w:rsidR="00C33F5E" w:rsidRDefault="0030584A">
      <w:pPr>
        <w:pStyle w:val="Compact"/>
        <w:numPr>
          <w:ilvl w:val="0"/>
          <w:numId w:val="17"/>
        </w:numPr>
      </w:pPr>
      <w:r>
        <w:t xml:space="preserve">Click on the </w:t>
      </w:r>
      <w:r>
        <w:rPr>
          <w:b/>
        </w:rPr>
        <w:t>Contoso Global DLP</w:t>
      </w:r>
      <w:r>
        <w:t xml:space="preserve"> data policy.</w:t>
      </w:r>
    </w:p>
    <w:p w14:paraId="359F2D7C" w14:textId="77777777" w:rsidR="00C33F5E" w:rsidRDefault="0030584A">
      <w:pPr>
        <w:pStyle w:val="CaptionedFigure"/>
      </w:pPr>
      <w:r>
        <w:rPr>
          <w:noProof/>
          <w:color w:val="2B579A"/>
          <w:shd w:val="clear" w:color="auto" w:fill="E6E6E6"/>
        </w:rPr>
        <w:lastRenderedPageBreak/>
        <w:drawing>
          <wp:inline distT="0" distB="0" distL="0" distR="0" wp14:anchorId="359F2E15" wp14:editId="3CAEC684">
            <wp:extent cx="5334000" cy="1605859"/>
            <wp:effectExtent l="19050" t="19050" r="0" b="0"/>
            <wp:docPr id="13" name="Picture" descr="data policies screen showing available data loss prevention policies"/>
            <wp:cNvGraphicFramePr/>
            <a:graphic xmlns:a="http://schemas.openxmlformats.org/drawingml/2006/main">
              <a:graphicData uri="http://schemas.openxmlformats.org/drawingml/2006/picture">
                <pic:pic xmlns:pic="http://schemas.openxmlformats.org/drawingml/2006/picture">
                  <pic:nvPicPr>
                    <pic:cNvPr id="0" name="Picture" descr="images/ex1t3s3.png"/>
                    <pic:cNvPicPr>
                      <a:picLocks noChangeAspect="1" noChangeArrowheads="1"/>
                    </pic:cNvPicPr>
                  </pic:nvPicPr>
                  <pic:blipFill>
                    <a:blip r:embed="rId25"/>
                    <a:stretch>
                      <a:fillRect/>
                    </a:stretch>
                  </pic:blipFill>
                  <pic:spPr bwMode="auto">
                    <a:xfrm>
                      <a:off x="0" y="0"/>
                      <a:ext cx="5334000" cy="1605859"/>
                    </a:xfrm>
                    <a:prstGeom prst="rect">
                      <a:avLst/>
                    </a:prstGeom>
                    <a:noFill/>
                    <a:ln w="9525">
                      <a:solidFill>
                        <a:schemeClr val="tx1"/>
                      </a:solidFill>
                      <a:headEnd/>
                      <a:tailEnd/>
                    </a:ln>
                  </pic:spPr>
                </pic:pic>
              </a:graphicData>
            </a:graphic>
          </wp:inline>
        </w:drawing>
      </w:r>
    </w:p>
    <w:p w14:paraId="359F2D7E" w14:textId="55C8150E" w:rsidR="00C33F5E" w:rsidRDefault="0030584A">
      <w:pPr>
        <w:pStyle w:val="Compact"/>
        <w:numPr>
          <w:ilvl w:val="0"/>
          <w:numId w:val="19"/>
        </w:numPr>
      </w:pPr>
      <w:r>
        <w:t xml:space="preserve">Select the </w:t>
      </w:r>
      <w:r>
        <w:rPr>
          <w:b/>
        </w:rPr>
        <w:t>Data Groups</w:t>
      </w:r>
      <w:r>
        <w:t xml:space="preserve"> tab and review the Business Data and Non-Business Data selections.</w:t>
      </w:r>
    </w:p>
    <w:p w14:paraId="77DC9007" w14:textId="09DE79F4" w:rsidR="00BA337B" w:rsidRDefault="00BA337B" w:rsidP="008F0F98">
      <w:pPr>
        <w:pStyle w:val="Compact"/>
      </w:pPr>
      <w:r>
        <w:rPr>
          <w:noProof/>
        </w:rPr>
        <w:drawing>
          <wp:inline distT="0" distB="0" distL="0" distR="0" wp14:anchorId="36F92E41" wp14:editId="1328E70E">
            <wp:extent cx="5943600" cy="1306830"/>
            <wp:effectExtent l="19050" t="19050" r="0" b="7620"/>
            <wp:docPr id="4" name="Picture 4" descr="Picture of selecting Data group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06830"/>
                    </a:xfrm>
                    <a:prstGeom prst="rect">
                      <a:avLst/>
                    </a:prstGeom>
                    <a:ln>
                      <a:solidFill>
                        <a:schemeClr val="tx1"/>
                      </a:solidFill>
                    </a:ln>
                  </pic:spPr>
                </pic:pic>
              </a:graphicData>
            </a:graphic>
          </wp:inline>
        </w:drawing>
      </w:r>
    </w:p>
    <w:p w14:paraId="359F2D7F" w14:textId="1802793E" w:rsidR="00C33F5E" w:rsidRDefault="0030584A">
      <w:pPr>
        <w:pStyle w:val="Compact"/>
        <w:numPr>
          <w:ilvl w:val="0"/>
          <w:numId w:val="19"/>
        </w:numPr>
      </w:pPr>
      <w:r>
        <w:t xml:space="preserve">You will also notice a DLP for </w:t>
      </w:r>
      <w:r>
        <w:rPr>
          <w:b/>
        </w:rPr>
        <w:t>Thrive Exceptions</w:t>
      </w:r>
      <w:r>
        <w:t>. That team had worked with your IT department to agree on exceptions they need for their environment and their environment would be excluded from the Contoso Global DLP</w:t>
      </w:r>
      <w:r w:rsidR="0081109F">
        <w:t>.</w:t>
      </w:r>
    </w:p>
    <w:p w14:paraId="359F2D80" w14:textId="77777777" w:rsidR="00C33F5E" w:rsidRDefault="0030584A">
      <w:pPr>
        <w:pStyle w:val="Compact"/>
        <w:numPr>
          <w:ilvl w:val="0"/>
          <w:numId w:val="19"/>
        </w:numPr>
      </w:pPr>
      <w:r>
        <w:t xml:space="preserve">Click on the </w:t>
      </w:r>
      <w:r>
        <w:rPr>
          <w:b/>
        </w:rPr>
        <w:t>Thrive Exceptions</w:t>
      </w:r>
      <w:r>
        <w:t xml:space="preserve"> policy to open it.</w:t>
      </w:r>
    </w:p>
    <w:p w14:paraId="359F2D81" w14:textId="5DFE74F3" w:rsidR="00C33F5E" w:rsidRDefault="0030584A">
      <w:pPr>
        <w:pStyle w:val="Compact"/>
        <w:numPr>
          <w:ilvl w:val="0"/>
          <w:numId w:val="19"/>
        </w:numPr>
      </w:pPr>
      <w:r>
        <w:t xml:space="preserve">Notice on the </w:t>
      </w:r>
      <w:r>
        <w:rPr>
          <w:b/>
        </w:rPr>
        <w:t>Environments</w:t>
      </w:r>
      <w:r>
        <w:t xml:space="preserve"> tab it has been set to apply only to specific environments with each of the Thrive environments being listed.</w:t>
      </w:r>
    </w:p>
    <w:p w14:paraId="05D9851E" w14:textId="1C1CACB6" w:rsidR="00722CFF" w:rsidRDefault="00722CFF" w:rsidP="00722CFF">
      <w:pPr>
        <w:pStyle w:val="Compact"/>
      </w:pPr>
      <w:r>
        <w:rPr>
          <w:noProof/>
        </w:rPr>
        <w:drawing>
          <wp:inline distT="0" distB="0" distL="0" distR="0" wp14:anchorId="768220BA" wp14:editId="43908846">
            <wp:extent cx="5943600" cy="1228725"/>
            <wp:effectExtent l="19050" t="19050" r="0" b="9525"/>
            <wp:docPr id="8" name="Picture 8" descr="Picture of selecting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28725"/>
                    </a:xfrm>
                    <a:prstGeom prst="rect">
                      <a:avLst/>
                    </a:prstGeom>
                    <a:ln>
                      <a:solidFill>
                        <a:schemeClr val="tx1"/>
                      </a:solidFill>
                    </a:ln>
                  </pic:spPr>
                </pic:pic>
              </a:graphicData>
            </a:graphic>
          </wp:inline>
        </w:drawing>
      </w:r>
      <w:r>
        <w:br/>
      </w:r>
    </w:p>
    <w:p w14:paraId="359F2D82" w14:textId="77777777" w:rsidR="00C33F5E" w:rsidRDefault="0030584A">
      <w:pPr>
        <w:pStyle w:val="Compact"/>
        <w:numPr>
          <w:ilvl w:val="0"/>
          <w:numId w:val="19"/>
        </w:numPr>
      </w:pPr>
      <w:r>
        <w:t xml:space="preserve">Click on the </w:t>
      </w:r>
      <w:r>
        <w:rPr>
          <w:b/>
        </w:rPr>
        <w:t>Data groups</w:t>
      </w:r>
      <w:r>
        <w:t>. Notice it copied Common Data Service and SharePoint being in the Business data only from the normal global policy and it added Microsoft Teams, OneDrive for Business, Office 365 Users and Office 365 Outlook.</w:t>
      </w:r>
    </w:p>
    <w:p w14:paraId="359F2DBA" w14:textId="3834C863" w:rsidR="00C33F5E" w:rsidRDefault="0030584A">
      <w:pPr>
        <w:pStyle w:val="Heading1"/>
      </w:pPr>
      <w:bookmarkStart w:id="11" w:name="exercise-4-working-with-security-roles"/>
      <w:r>
        <w:t xml:space="preserve">Exercise </w:t>
      </w:r>
      <w:r w:rsidR="003A21C5">
        <w:t>2</w:t>
      </w:r>
      <w:r>
        <w:t xml:space="preserve">: </w:t>
      </w:r>
      <w:bookmarkEnd w:id="11"/>
      <w:r w:rsidR="00F043EA">
        <w:t>Explore a team development environment</w:t>
      </w:r>
    </w:p>
    <w:p w14:paraId="359F2DBB" w14:textId="2849A4EA" w:rsidR="00C33F5E" w:rsidRDefault="0030584A">
      <w:pPr>
        <w:pStyle w:val="Heading2"/>
      </w:pPr>
      <w:bookmarkStart w:id="12" w:name="exercise-4-scenario"/>
      <w:r>
        <w:t>Scenario</w:t>
      </w:r>
      <w:bookmarkEnd w:id="12"/>
    </w:p>
    <w:p w14:paraId="2CE8ACE4" w14:textId="05CB0DB9" w:rsidR="003A21C5" w:rsidRDefault="003A21C5" w:rsidP="003A21C5">
      <w:pPr>
        <w:pStyle w:val="FirstParagraph"/>
      </w:pPr>
      <w:r>
        <w:t xml:space="preserve">In this exercise, you will be reviewing one of the environments used by a team building an internal device ordering app. The app was built in this environment and you will help them </w:t>
      </w:r>
      <w:r w:rsidR="00F043EA">
        <w:lastRenderedPageBreak/>
        <w:t xml:space="preserve">in a later lab </w:t>
      </w:r>
      <w:r>
        <w:t xml:space="preserve">deploy to a test and production environment. Unlike the Thrive application that has its own test and production </w:t>
      </w:r>
      <w:r w:rsidR="00C3347E">
        <w:t xml:space="preserve">environment, we will deploy </w:t>
      </w:r>
      <w:r>
        <w:t xml:space="preserve">this application to a shared environment of multiple Contoso apps named Central Apps. There is still test and production, they are just shared by other small apps </w:t>
      </w:r>
      <w:r w:rsidR="00D54F25">
        <w:t xml:space="preserve">that </w:t>
      </w:r>
      <w:r>
        <w:t>Contoso is building.</w:t>
      </w:r>
    </w:p>
    <w:p w14:paraId="680F4576" w14:textId="77777777" w:rsidR="003A21C5" w:rsidRPr="003A21C5" w:rsidRDefault="003A21C5" w:rsidP="003A21C5">
      <w:pPr>
        <w:pStyle w:val="BodyText"/>
      </w:pPr>
    </w:p>
    <w:p w14:paraId="7CCE98FF" w14:textId="5D7D3CF3" w:rsidR="003A21C5" w:rsidRDefault="003A21C5" w:rsidP="003A21C5">
      <w:pPr>
        <w:pStyle w:val="Heading3"/>
      </w:pPr>
      <w:bookmarkStart w:id="13" w:name="task-2-review-the-device-ordering-dev-en"/>
      <w:bookmarkStart w:id="14" w:name="task-1-review-the-security-roles"/>
      <w:r>
        <w:t>Task 1: Review the Device Ordering Dev environment detail</w:t>
      </w:r>
      <w:bookmarkEnd w:id="13"/>
    </w:p>
    <w:p w14:paraId="1CD05990" w14:textId="31BA66E6" w:rsidR="003A21C5" w:rsidRDefault="003A21C5" w:rsidP="003A21C5">
      <w:pPr>
        <w:pStyle w:val="FirstParagraph"/>
      </w:pPr>
      <w:r>
        <w:t xml:space="preserve">In </w:t>
      </w:r>
      <w:r w:rsidR="00F043EA">
        <w:t>the prior exercise you saw how from the admin portal you could look at the canvas apps and flows that people built for their own personal productivity</w:t>
      </w:r>
      <w:r>
        <w:t>.</w:t>
      </w:r>
      <w:r w:rsidR="00F043EA">
        <w:t xml:space="preserve">  The team building the device ordering app is using Common Data Service to store the app data and has built multiple PowerApps and Microsoft Flows.  These resources are tracked as part of a solution and the solution is what you will export to transport the application resources to test and production. </w:t>
      </w:r>
    </w:p>
    <w:p w14:paraId="570A5308" w14:textId="3F013CA1" w:rsidR="00F043EA" w:rsidRPr="00F043EA" w:rsidRDefault="00F043EA" w:rsidP="00F043EA">
      <w:pPr>
        <w:pStyle w:val="BodyText"/>
      </w:pPr>
      <w:r>
        <w:t>In this task, you will check out one of the PowerApps the team built as well as exploring the solution that contains all the resources for the app.</w:t>
      </w:r>
    </w:p>
    <w:p w14:paraId="31935535" w14:textId="6AA7D594" w:rsidR="00F043EA" w:rsidRDefault="00F043EA" w:rsidP="00F043EA">
      <w:pPr>
        <w:pStyle w:val="Compact"/>
        <w:numPr>
          <w:ilvl w:val="0"/>
          <w:numId w:val="13"/>
        </w:numPr>
      </w:pPr>
      <w:r>
        <w:t>Navigate to</w:t>
      </w:r>
      <w:r w:rsidRPr="00F043EA">
        <w:rPr>
          <w:b/>
          <w:bCs/>
        </w:rPr>
        <w:t xml:space="preserve"> </w:t>
      </w:r>
      <w:hyperlink r:id="rId28" w:history="1">
        <w:r w:rsidRPr="00F043EA">
          <w:rPr>
            <w:rStyle w:val="Hyperlink"/>
            <w:b/>
            <w:bCs/>
          </w:rPr>
          <w:t>https://make.powerapps.com</w:t>
        </w:r>
      </w:hyperlink>
      <w:r>
        <w:rPr>
          <w:b/>
        </w:rPr>
        <w:t xml:space="preserve"> </w:t>
      </w:r>
      <w:r>
        <w:t xml:space="preserve"> - This is where app makers build the solution, but can also provide a wealth of information for administrators</w:t>
      </w:r>
      <w:r w:rsidR="00D54F25">
        <w:t>.</w:t>
      </w:r>
    </w:p>
    <w:p w14:paraId="3CEA5355" w14:textId="6B2C6952" w:rsidR="00F043EA" w:rsidRDefault="00F043EA" w:rsidP="00F043EA">
      <w:pPr>
        <w:pStyle w:val="Compact"/>
        <w:numPr>
          <w:ilvl w:val="0"/>
          <w:numId w:val="13"/>
        </w:numPr>
      </w:pPr>
      <w:r>
        <w:t>Click on the environment selector in the upper right corner of the page</w:t>
      </w:r>
    </w:p>
    <w:p w14:paraId="21D15DC3" w14:textId="69329E2C" w:rsidR="00F043EA" w:rsidRDefault="00F043EA" w:rsidP="00F043EA">
      <w:pPr>
        <w:pStyle w:val="Compact"/>
        <w:ind w:left="480"/>
      </w:pPr>
      <w:r>
        <w:rPr>
          <w:noProof/>
        </w:rPr>
        <w:drawing>
          <wp:inline distT="0" distB="0" distL="0" distR="0" wp14:anchorId="55EAE1DD" wp14:editId="04C0F7D5">
            <wp:extent cx="4083260" cy="1587582"/>
            <wp:effectExtent l="19050" t="19050" r="0" b="0"/>
            <wp:docPr id="37" name="Picture 37" descr="the maker experience with the environment selector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3260" cy="1587582"/>
                    </a:xfrm>
                    <a:prstGeom prst="rect">
                      <a:avLst/>
                    </a:prstGeom>
                    <a:ln>
                      <a:solidFill>
                        <a:schemeClr val="tx1"/>
                      </a:solidFill>
                    </a:ln>
                  </pic:spPr>
                </pic:pic>
              </a:graphicData>
            </a:graphic>
          </wp:inline>
        </w:drawing>
      </w:r>
    </w:p>
    <w:p w14:paraId="0A4F7E6F" w14:textId="38094AFC" w:rsidR="00F043EA" w:rsidRDefault="00EF3292" w:rsidP="00F043EA">
      <w:pPr>
        <w:pStyle w:val="Compact"/>
        <w:numPr>
          <w:ilvl w:val="0"/>
          <w:numId w:val="13"/>
        </w:numPr>
      </w:pPr>
      <w:r>
        <w:t>In the list of environments s</w:t>
      </w:r>
      <w:r w:rsidR="00F043EA">
        <w:t xml:space="preserve">elect </w:t>
      </w:r>
      <w:r w:rsidR="00F043EA">
        <w:rPr>
          <w:b/>
        </w:rPr>
        <w:t>Device Ordering Development</w:t>
      </w:r>
      <w:r w:rsidR="00F043EA">
        <w:t xml:space="preserve"> environment.</w:t>
      </w:r>
    </w:p>
    <w:p w14:paraId="578E726C" w14:textId="09C81EAA" w:rsidR="00EF3292" w:rsidRDefault="00EF3292" w:rsidP="00EF3292">
      <w:pPr>
        <w:pStyle w:val="Compact"/>
        <w:ind w:left="480"/>
      </w:pPr>
      <w:r>
        <w:rPr>
          <w:noProof/>
        </w:rPr>
        <w:drawing>
          <wp:inline distT="0" distB="0" distL="0" distR="0" wp14:anchorId="5D4D21C5" wp14:editId="59D03781">
            <wp:extent cx="2790908" cy="1874808"/>
            <wp:effectExtent l="19050" t="19050" r="0" b="0"/>
            <wp:docPr id="38" name="Picture 38" descr="list of environments displayed in the maker experience, highlighting device ordering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9265" cy="1893857"/>
                    </a:xfrm>
                    <a:prstGeom prst="rect">
                      <a:avLst/>
                    </a:prstGeom>
                    <a:ln>
                      <a:solidFill>
                        <a:schemeClr val="tx1"/>
                      </a:solidFill>
                    </a:ln>
                  </pic:spPr>
                </pic:pic>
              </a:graphicData>
            </a:graphic>
          </wp:inline>
        </w:drawing>
      </w:r>
    </w:p>
    <w:p w14:paraId="26B212CF" w14:textId="184F7108" w:rsidR="00F043EA" w:rsidRDefault="00F043EA" w:rsidP="00F043EA">
      <w:pPr>
        <w:pStyle w:val="Compact"/>
        <w:numPr>
          <w:ilvl w:val="0"/>
          <w:numId w:val="13"/>
        </w:numPr>
      </w:pPr>
      <w:r>
        <w:t xml:space="preserve">Select </w:t>
      </w:r>
      <w:r>
        <w:rPr>
          <w:b/>
        </w:rPr>
        <w:t>Solutions</w:t>
      </w:r>
      <w:r w:rsidR="00EF3292">
        <w:rPr>
          <w:b/>
        </w:rPr>
        <w:t xml:space="preserve"> </w:t>
      </w:r>
      <w:r w:rsidR="00EF3292">
        <w:rPr>
          <w:bCs/>
        </w:rPr>
        <w:t>in the left navigation</w:t>
      </w:r>
      <w:r w:rsidR="00537595">
        <w:t>.</w:t>
      </w:r>
      <w:r>
        <w:t xml:space="preserve"> </w:t>
      </w:r>
      <w:r w:rsidR="00537595">
        <w:t>Solutions are containers that track Power Platform resources and allow you to transport (export/import) them into other environments as a group</w:t>
      </w:r>
      <w:r w:rsidR="00D54F25">
        <w:t xml:space="preserve"> of assets.</w:t>
      </w:r>
    </w:p>
    <w:p w14:paraId="57BE98FB" w14:textId="33DFF68E" w:rsidR="00537595" w:rsidRDefault="00537595" w:rsidP="00537595">
      <w:pPr>
        <w:pStyle w:val="Compact"/>
        <w:ind w:left="480"/>
      </w:pPr>
      <w:r>
        <w:rPr>
          <w:noProof/>
        </w:rPr>
        <w:lastRenderedPageBreak/>
        <w:drawing>
          <wp:inline distT="0" distB="0" distL="0" distR="0" wp14:anchorId="29A46DD3" wp14:editId="499F1A07">
            <wp:extent cx="5943600" cy="1800225"/>
            <wp:effectExtent l="19050" t="19050" r="0" b="9525"/>
            <wp:docPr id="39" name="Picture 39" descr="list of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00225"/>
                    </a:xfrm>
                    <a:prstGeom prst="rect">
                      <a:avLst/>
                    </a:prstGeom>
                    <a:ln>
                      <a:solidFill>
                        <a:schemeClr val="tx1"/>
                      </a:solidFill>
                    </a:ln>
                  </pic:spPr>
                </pic:pic>
              </a:graphicData>
            </a:graphic>
          </wp:inline>
        </w:drawing>
      </w:r>
    </w:p>
    <w:p w14:paraId="32026953" w14:textId="18C96E45" w:rsidR="00537595" w:rsidRDefault="00537595" w:rsidP="00537595">
      <w:pPr>
        <w:pStyle w:val="Compact"/>
        <w:ind w:left="480"/>
      </w:pPr>
      <w:r>
        <w:t>Review this list and notice that there are three solutions.  Default and Common Data Service Default Solution are in every environment.  The Contoso Device Order Management Solution is one created by the team to track their app resources.</w:t>
      </w:r>
    </w:p>
    <w:p w14:paraId="7A9D944E" w14:textId="77777777" w:rsidR="00F043EA" w:rsidRDefault="00F043EA" w:rsidP="00F043EA">
      <w:pPr>
        <w:pStyle w:val="Compact"/>
        <w:ind w:left="480"/>
      </w:pPr>
    </w:p>
    <w:p w14:paraId="792A29EB" w14:textId="25E6E1AA" w:rsidR="00537595" w:rsidRDefault="00537595" w:rsidP="003A21C5">
      <w:pPr>
        <w:pStyle w:val="Compact"/>
        <w:numPr>
          <w:ilvl w:val="0"/>
          <w:numId w:val="13"/>
        </w:numPr>
      </w:pPr>
      <w:r>
        <w:t xml:space="preserve">Click on the </w:t>
      </w:r>
      <w:r>
        <w:rPr>
          <w:b/>
        </w:rPr>
        <w:t>Contoso Device Order Management</w:t>
      </w:r>
      <w:r>
        <w:t xml:space="preserve"> solution to open it.  </w:t>
      </w:r>
    </w:p>
    <w:p w14:paraId="256BF0E7" w14:textId="0AB6A552" w:rsidR="00537595" w:rsidRDefault="00537595" w:rsidP="003A21C5">
      <w:pPr>
        <w:pStyle w:val="Compact"/>
        <w:numPr>
          <w:ilvl w:val="0"/>
          <w:numId w:val="13"/>
        </w:numPr>
      </w:pPr>
      <w:r>
        <w:t>Review the contents of the solution, notice there are several types of components tracked by the solution, including CDS entities, Power Apps and Microsoft Flows.</w:t>
      </w:r>
    </w:p>
    <w:p w14:paraId="1BF0EA12" w14:textId="77777777" w:rsidR="00537595" w:rsidRDefault="00537595" w:rsidP="00537595">
      <w:pPr>
        <w:pStyle w:val="Compact"/>
        <w:ind w:left="480"/>
      </w:pPr>
    </w:p>
    <w:p w14:paraId="6197183A" w14:textId="0A3808B8" w:rsidR="00537595" w:rsidRDefault="00537595" w:rsidP="00537595">
      <w:pPr>
        <w:pStyle w:val="ListParagraph"/>
      </w:pPr>
      <w:r>
        <w:rPr>
          <w:noProof/>
        </w:rPr>
        <w:drawing>
          <wp:inline distT="0" distB="0" distL="0" distR="0" wp14:anchorId="22B328A1" wp14:editId="7ED155A3">
            <wp:extent cx="3888188" cy="3261342"/>
            <wp:effectExtent l="19050" t="19050" r="0" b="0"/>
            <wp:docPr id="40" name="Picture 40" descr="list of components in a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95507" cy="3267481"/>
                    </a:xfrm>
                    <a:prstGeom prst="rect">
                      <a:avLst/>
                    </a:prstGeom>
                    <a:ln>
                      <a:solidFill>
                        <a:schemeClr val="tx1"/>
                      </a:solidFill>
                    </a:ln>
                  </pic:spPr>
                </pic:pic>
              </a:graphicData>
            </a:graphic>
          </wp:inline>
        </w:drawing>
      </w:r>
    </w:p>
    <w:p w14:paraId="15B547CD" w14:textId="1861E7D2" w:rsidR="00537595" w:rsidRDefault="00537595" w:rsidP="003A21C5">
      <w:pPr>
        <w:pStyle w:val="Compact"/>
        <w:numPr>
          <w:ilvl w:val="0"/>
          <w:numId w:val="16"/>
        </w:numPr>
      </w:pPr>
      <w:r>
        <w:t>Click on the … next to Device Ordering App</w:t>
      </w:r>
      <w:r w:rsidR="004373A0">
        <w:t xml:space="preserve"> – Review the actions available, and then click Play which will run the app</w:t>
      </w:r>
    </w:p>
    <w:p w14:paraId="735D1495" w14:textId="0DECF0FB" w:rsidR="00537595" w:rsidRDefault="00537595" w:rsidP="00537595">
      <w:pPr>
        <w:pStyle w:val="Compact"/>
        <w:ind w:left="480"/>
      </w:pPr>
      <w:r>
        <w:rPr>
          <w:noProof/>
        </w:rPr>
        <w:lastRenderedPageBreak/>
        <w:drawing>
          <wp:inline distT="0" distB="0" distL="0" distR="0" wp14:anchorId="55E57B57" wp14:editId="41ABEAC2">
            <wp:extent cx="2961861" cy="2023364"/>
            <wp:effectExtent l="19050" t="19050" r="0" b="0"/>
            <wp:docPr id="41" name="Picture 41" descr="menu of available action items from a solution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6278" cy="2040044"/>
                    </a:xfrm>
                    <a:prstGeom prst="rect">
                      <a:avLst/>
                    </a:prstGeom>
                    <a:ln>
                      <a:solidFill>
                        <a:schemeClr val="tx1"/>
                      </a:solidFill>
                    </a:ln>
                  </pic:spPr>
                </pic:pic>
              </a:graphicData>
            </a:graphic>
          </wp:inline>
        </w:drawing>
      </w:r>
    </w:p>
    <w:p w14:paraId="506E12F1" w14:textId="308D4B01" w:rsidR="004373A0" w:rsidRDefault="00D54F25" w:rsidP="003A21C5">
      <w:pPr>
        <w:pStyle w:val="Compact"/>
        <w:numPr>
          <w:ilvl w:val="0"/>
          <w:numId w:val="16"/>
        </w:numPr>
      </w:pPr>
      <w:r>
        <w:t xml:space="preserve">Because </w:t>
      </w:r>
      <w:r w:rsidR="004373A0">
        <w:t>this is your first run, you will see a permission dialog for the connectors used by the app.  Click Allow to proceed.  The app will open in a new browser tab</w:t>
      </w:r>
      <w:r>
        <w:t>;</w:t>
      </w:r>
      <w:r w:rsidR="004373A0">
        <w:t xml:space="preserve"> briefly review the app.  This is a PowerApps canvas app.  After reviewing close the browser tab.</w:t>
      </w:r>
    </w:p>
    <w:p w14:paraId="1748D04F" w14:textId="09A49F81" w:rsidR="004373A0" w:rsidRDefault="004373A0" w:rsidP="003A21C5">
      <w:pPr>
        <w:pStyle w:val="Compact"/>
        <w:numPr>
          <w:ilvl w:val="0"/>
          <w:numId w:val="16"/>
        </w:numPr>
      </w:pPr>
      <w:r>
        <w:t>Back on the list of solution components select … on the Device Ordering App again and this time click the Details.  Here you can review the versions of the app and what connections are used.</w:t>
      </w:r>
    </w:p>
    <w:p w14:paraId="54E3B3A9" w14:textId="72CC4DEC" w:rsidR="004373A0" w:rsidRDefault="004373A0" w:rsidP="003A21C5">
      <w:pPr>
        <w:pStyle w:val="Compact"/>
        <w:numPr>
          <w:ilvl w:val="0"/>
          <w:numId w:val="16"/>
        </w:numPr>
      </w:pPr>
      <w:r>
        <w:t>Click the browser back button to return to the solution component list.</w:t>
      </w:r>
    </w:p>
    <w:p w14:paraId="22D641CF" w14:textId="3F7312B4" w:rsidR="004373A0" w:rsidRDefault="004373A0" w:rsidP="003A21C5">
      <w:pPr>
        <w:pStyle w:val="Compact"/>
        <w:numPr>
          <w:ilvl w:val="0"/>
          <w:numId w:val="16"/>
        </w:numPr>
      </w:pPr>
      <w:r>
        <w:t xml:space="preserve">Click the … next to the Device Procurement component that has a type of Model-driven App and select Play.  This will launch the app designed for the </w:t>
      </w:r>
      <w:r w:rsidR="00D54F25">
        <w:t>back-office</w:t>
      </w:r>
      <w:r>
        <w:t xml:space="preserve"> users, it is a PowerApps model-driven app.</w:t>
      </w:r>
    </w:p>
    <w:p w14:paraId="71613A1C" w14:textId="3CA9F30B" w:rsidR="004373A0" w:rsidRDefault="004373A0" w:rsidP="004373A0">
      <w:pPr>
        <w:pStyle w:val="Compact"/>
        <w:ind w:left="480"/>
      </w:pPr>
      <w:r>
        <w:rPr>
          <w:noProof/>
        </w:rPr>
        <w:drawing>
          <wp:inline distT="0" distB="0" distL="0" distR="0" wp14:anchorId="5EDDB813" wp14:editId="446EE7BC">
            <wp:extent cx="5874052" cy="1219263"/>
            <wp:effectExtent l="19050" t="19050" r="0" b="0"/>
            <wp:docPr id="42" name="Picture 42" descr="menu showing the play option for a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74052" cy="1219263"/>
                    </a:xfrm>
                    <a:prstGeom prst="rect">
                      <a:avLst/>
                    </a:prstGeom>
                    <a:ln>
                      <a:solidFill>
                        <a:schemeClr val="tx1"/>
                      </a:solidFill>
                    </a:ln>
                  </pic:spPr>
                </pic:pic>
              </a:graphicData>
            </a:graphic>
          </wp:inline>
        </w:drawing>
      </w:r>
    </w:p>
    <w:p w14:paraId="03FCA9E7" w14:textId="33CEA03B" w:rsidR="009E0FD2" w:rsidRDefault="009E0FD2" w:rsidP="003A21C5">
      <w:pPr>
        <w:pStyle w:val="Compact"/>
        <w:numPr>
          <w:ilvl w:val="0"/>
          <w:numId w:val="16"/>
        </w:numPr>
      </w:pPr>
      <w:r>
        <w:t xml:space="preserve">After </w:t>
      </w:r>
      <w:r w:rsidR="00D709AC">
        <w:t>a moment</w:t>
      </w:r>
      <w:r>
        <w:t xml:space="preserve"> reviewing the app, close the browser tab to return to the solution list.  Stay here as you will start from this location in the next task.</w:t>
      </w:r>
    </w:p>
    <w:p w14:paraId="14CFA3E1" w14:textId="0C390EE2" w:rsidR="003A21C5" w:rsidRDefault="003A21C5" w:rsidP="003A21C5">
      <w:pPr>
        <w:pStyle w:val="Compact"/>
        <w:numPr>
          <w:ilvl w:val="0"/>
          <w:numId w:val="16"/>
        </w:numPr>
      </w:pPr>
      <w:r>
        <w:t xml:space="preserve">Notice this is a </w:t>
      </w:r>
      <w:r w:rsidR="00537595">
        <w:t>well-controlled</w:t>
      </w:r>
      <w:r>
        <w:t xml:space="preserve"> development environment and no one is creating test apps like in default. These are all purpose built to support the device ordering solution.</w:t>
      </w:r>
    </w:p>
    <w:p w14:paraId="359F2DC3" w14:textId="0455C7FA" w:rsidR="00C33F5E" w:rsidRDefault="0030584A">
      <w:pPr>
        <w:pStyle w:val="Heading3"/>
      </w:pPr>
      <w:r>
        <w:t xml:space="preserve">Task </w:t>
      </w:r>
      <w:r w:rsidR="003A21C5">
        <w:t>2</w:t>
      </w:r>
      <w:r>
        <w:t>: Review the Security Roles</w:t>
      </w:r>
      <w:bookmarkEnd w:id="14"/>
    </w:p>
    <w:p w14:paraId="1985EE01" w14:textId="5E278595" w:rsidR="003A21C5" w:rsidRDefault="003A21C5" w:rsidP="003A21C5">
      <w:pPr>
        <w:pStyle w:val="FirstParagraph"/>
      </w:pPr>
      <w:r>
        <w:t xml:space="preserve">In this task, you will be reviewing the security roles that the Device Order Management app team put together. Security roles define the privileges a user </w:t>
      </w:r>
      <w:proofErr w:type="gramStart"/>
      <w:r>
        <w:t>has to</w:t>
      </w:r>
      <w:proofErr w:type="gramEnd"/>
      <w:r>
        <w:t xml:space="preserve"> access CDS data and services. As an admin it is important that you review security roles to ensure they aren’t creating broader access to data that is shared with other apps unintentionally.</w:t>
      </w:r>
    </w:p>
    <w:p w14:paraId="42084E91" w14:textId="77777777" w:rsidR="003A21C5" w:rsidRDefault="003A21C5" w:rsidP="003A21C5">
      <w:pPr>
        <w:pStyle w:val="BodyText"/>
      </w:pPr>
      <w:r>
        <w:t xml:space="preserve">In a </w:t>
      </w:r>
      <w:proofErr w:type="gramStart"/>
      <w:r>
        <w:t>future hands</w:t>
      </w:r>
      <w:proofErr w:type="gramEnd"/>
      <w:r>
        <w:t xml:space="preserve"> on lab you will be assigning the security roles you review here to users and teams that need to use the apps. You can read more about security roles and privileges </w:t>
      </w:r>
      <w:hyperlink r:id="rId35">
        <w:r>
          <w:rPr>
            <w:rStyle w:val="Hyperlink"/>
          </w:rPr>
          <w:t>here</w:t>
        </w:r>
      </w:hyperlink>
      <w:r>
        <w:t>.</w:t>
      </w:r>
    </w:p>
    <w:p w14:paraId="53BADEFA" w14:textId="3109476B" w:rsidR="003A21C5" w:rsidRDefault="003A21C5" w:rsidP="003A21C5">
      <w:pPr>
        <w:pStyle w:val="BodyText"/>
      </w:pPr>
      <w:r>
        <w:lastRenderedPageBreak/>
        <w:t xml:space="preserve">Working with the team you identified that there are three different usage patterns for the </w:t>
      </w:r>
      <w:r w:rsidR="00D709AC">
        <w:t>app,</w:t>
      </w:r>
      <w:r>
        <w:t xml:space="preserve"> and you asked the team to create the following security roles:</w:t>
      </w:r>
    </w:p>
    <w:p w14:paraId="4308EF8B" w14:textId="77777777" w:rsidR="003A21C5" w:rsidRDefault="003A21C5" w:rsidP="003A21C5">
      <w:pPr>
        <w:numPr>
          <w:ilvl w:val="0"/>
          <w:numId w:val="32"/>
        </w:numPr>
      </w:pPr>
      <w:r>
        <w:rPr>
          <w:b/>
        </w:rPr>
        <w:t>Contoso Device Order App</w:t>
      </w:r>
      <w:r>
        <w:t xml:space="preserve"> - this defines the permissions for all employees that will run the canvas app used to place a device order. This is the most restrictive role as they only need the ability to create a device request.</w:t>
      </w:r>
    </w:p>
    <w:p w14:paraId="48DA6F5A" w14:textId="77777777" w:rsidR="003A21C5" w:rsidRDefault="003A21C5" w:rsidP="003A21C5">
      <w:pPr>
        <w:numPr>
          <w:ilvl w:val="0"/>
          <w:numId w:val="32"/>
        </w:numPr>
      </w:pPr>
      <w:r>
        <w:rPr>
          <w:b/>
        </w:rPr>
        <w:t>Contoso Device Procurement App</w:t>
      </w:r>
      <w:r>
        <w:t xml:space="preserve"> - this defines the permission of the back office staff that process the employee device requests, work with device vendors, and finally configure and deliver the device to the requestor. This role provides the ability to work with all device request records regardless of which user placed the order.</w:t>
      </w:r>
    </w:p>
    <w:p w14:paraId="7EEEB0F3" w14:textId="77777777" w:rsidR="003A21C5" w:rsidRDefault="003A21C5" w:rsidP="003A21C5">
      <w:pPr>
        <w:numPr>
          <w:ilvl w:val="0"/>
          <w:numId w:val="32"/>
        </w:numPr>
      </w:pPr>
      <w:r>
        <w:rPr>
          <w:b/>
        </w:rPr>
        <w:t>Contoso Device Procurement Flow SP</w:t>
      </w:r>
      <w:r>
        <w:t xml:space="preserve"> - this role is to support the access needs of the automated flow that runs on create of the device request. In a future HOL, we will be creating a special type of app user (a service principal) that will use this role to ensure least privileged access to CDS by the executing flow.</w:t>
      </w:r>
    </w:p>
    <w:p w14:paraId="260751A4" w14:textId="5C8E06EB" w:rsidR="003A21C5" w:rsidRDefault="003A21C5" w:rsidP="003A21C5">
      <w:pPr>
        <w:pStyle w:val="FirstParagraph"/>
      </w:pPr>
      <w:r>
        <w:t xml:space="preserve">One additional role (Contoso CDS Model Driven User) was created. This role is designed to have just the base permission any user needs to login to a CDS model driven application. It is </w:t>
      </w:r>
      <w:proofErr w:type="gramStart"/>
      <w:r>
        <w:t>similar to</w:t>
      </w:r>
      <w:proofErr w:type="gramEnd"/>
      <w:r>
        <w:t xml:space="preserve"> the Common Data Service User security role. In fact</w:t>
      </w:r>
      <w:r w:rsidR="00D54F25">
        <w:t>,</w:t>
      </w:r>
      <w:r>
        <w:t xml:space="preserve"> it was copied from that and modified. This role</w:t>
      </w:r>
      <w:r w:rsidR="00D54F25">
        <w:t>,</w:t>
      </w:r>
      <w:r>
        <w:t xml:space="preserve"> unlike the default one that comes with CDS</w:t>
      </w:r>
      <w:r w:rsidR="00D54F25">
        <w:t>,</w:t>
      </w:r>
      <w:r>
        <w:t xml:space="preserve"> does not have access to any business data like Account and Contacts. This role is designed to be used with the app roles like Contoso Device Order app and allows the app roles to be built without including all the base permissions required to login to a CDS model-driven app. When we assign roles to users in a future HOL we will give the user this role plus the app role. When combined, these two roles will give them the privileges needed to run the app.</w:t>
      </w:r>
    </w:p>
    <w:p w14:paraId="3663461F" w14:textId="77777777" w:rsidR="003A21C5" w:rsidRPr="003A21C5" w:rsidRDefault="003A21C5" w:rsidP="003A21C5">
      <w:pPr>
        <w:pStyle w:val="BodyText"/>
      </w:pPr>
    </w:p>
    <w:p w14:paraId="11322C0E" w14:textId="1DB4E674" w:rsidR="009E0FD2" w:rsidRDefault="009E0FD2">
      <w:pPr>
        <w:pStyle w:val="Compact"/>
        <w:numPr>
          <w:ilvl w:val="0"/>
          <w:numId w:val="33"/>
        </w:numPr>
      </w:pPr>
      <w:r>
        <w:t>From the list of solution components on the Contoso Device Order Management Solution</w:t>
      </w:r>
    </w:p>
    <w:p w14:paraId="359F2DC6" w14:textId="00211BBF" w:rsidR="00C33F5E" w:rsidRDefault="0030584A">
      <w:pPr>
        <w:pStyle w:val="Compact"/>
        <w:numPr>
          <w:ilvl w:val="0"/>
          <w:numId w:val="33"/>
        </w:numPr>
      </w:pPr>
      <w:r>
        <w:t>Filter on Other.</w:t>
      </w:r>
    </w:p>
    <w:p w14:paraId="359F2DC7" w14:textId="6FA49B60" w:rsidR="00C33F5E" w:rsidRDefault="009E0FD2">
      <w:pPr>
        <w:pStyle w:val="CaptionedFigure"/>
      </w:pPr>
      <w:r>
        <w:rPr>
          <w:noProof/>
        </w:rPr>
        <w:drawing>
          <wp:inline distT="0" distB="0" distL="0" distR="0" wp14:anchorId="18E9B60D" wp14:editId="0714A790">
            <wp:extent cx="4154557" cy="2231743"/>
            <wp:effectExtent l="19050" t="19050" r="0" b="0"/>
            <wp:docPr id="43" name="Picture 43" descr="menu of search options from solutions componen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74300" cy="2242349"/>
                    </a:xfrm>
                    <a:prstGeom prst="rect">
                      <a:avLst/>
                    </a:prstGeom>
                    <a:ln>
                      <a:solidFill>
                        <a:schemeClr val="tx1"/>
                      </a:solidFill>
                    </a:ln>
                  </pic:spPr>
                </pic:pic>
              </a:graphicData>
            </a:graphic>
          </wp:inline>
        </w:drawing>
      </w:r>
    </w:p>
    <w:p w14:paraId="359F2DC9" w14:textId="77777777" w:rsidR="00C33F5E" w:rsidRDefault="0030584A">
      <w:pPr>
        <w:pStyle w:val="Compact"/>
        <w:numPr>
          <w:ilvl w:val="0"/>
          <w:numId w:val="34"/>
        </w:numPr>
      </w:pPr>
      <w:r>
        <w:t xml:space="preserve">Click to open the </w:t>
      </w:r>
      <w:r>
        <w:rPr>
          <w:b/>
        </w:rPr>
        <w:t>Contoso CDS Model Driven User</w:t>
      </w:r>
      <w:r>
        <w:t xml:space="preserve"> security role.</w:t>
      </w:r>
    </w:p>
    <w:p w14:paraId="359F2DCA" w14:textId="771C2D93" w:rsidR="00C33F5E" w:rsidRDefault="0030584A">
      <w:pPr>
        <w:pStyle w:val="Compact"/>
        <w:numPr>
          <w:ilvl w:val="0"/>
          <w:numId w:val="34"/>
        </w:numPr>
      </w:pPr>
      <w:r>
        <w:lastRenderedPageBreak/>
        <w:t xml:space="preserve">Select the Core Records tab and review it. Don’t make any changes. Locate the Account and Contact rows and make sure none of the circles have been granted access to the data. An empty </w:t>
      </w:r>
      <w:r w:rsidR="00D54F25">
        <w:t xml:space="preserve">place </w:t>
      </w:r>
      <w:r>
        <w:t>means it isn’t granting access.</w:t>
      </w:r>
    </w:p>
    <w:p w14:paraId="359F2DCB" w14:textId="77777777" w:rsidR="00C33F5E" w:rsidRDefault="0030584A">
      <w:pPr>
        <w:pStyle w:val="CaptionedFigure"/>
      </w:pPr>
      <w:r>
        <w:rPr>
          <w:noProof/>
          <w:color w:val="2B579A"/>
          <w:shd w:val="clear" w:color="auto" w:fill="E6E6E6"/>
        </w:rPr>
        <w:drawing>
          <wp:inline distT="0" distB="0" distL="0" distR="0" wp14:anchorId="359F2E2F" wp14:editId="0197407A">
            <wp:extent cx="5334000" cy="2644370"/>
            <wp:effectExtent l="19050" t="19050" r="0" b="3810"/>
            <wp:docPr id="26" name="Picture" descr="security role definition, core records screen"/>
            <wp:cNvGraphicFramePr/>
            <a:graphic xmlns:a="http://schemas.openxmlformats.org/drawingml/2006/main">
              <a:graphicData uri="http://schemas.openxmlformats.org/drawingml/2006/picture">
                <pic:pic xmlns:pic="http://schemas.openxmlformats.org/drawingml/2006/picture">
                  <pic:nvPicPr>
                    <pic:cNvPr id="0" name="Picture" descr="images/ex4t1s5.png"/>
                    <pic:cNvPicPr>
                      <a:picLocks noChangeAspect="1" noChangeArrowheads="1"/>
                    </pic:cNvPicPr>
                  </pic:nvPicPr>
                  <pic:blipFill>
                    <a:blip r:embed="rId37"/>
                    <a:stretch>
                      <a:fillRect/>
                    </a:stretch>
                  </pic:blipFill>
                  <pic:spPr bwMode="auto">
                    <a:xfrm>
                      <a:off x="0" y="0"/>
                      <a:ext cx="5334000" cy="2644370"/>
                    </a:xfrm>
                    <a:prstGeom prst="rect">
                      <a:avLst/>
                    </a:prstGeom>
                    <a:noFill/>
                    <a:ln w="9525">
                      <a:solidFill>
                        <a:schemeClr val="tx1"/>
                      </a:solidFill>
                      <a:headEnd/>
                      <a:tailEnd/>
                    </a:ln>
                  </pic:spPr>
                </pic:pic>
              </a:graphicData>
            </a:graphic>
          </wp:inline>
        </w:drawing>
      </w:r>
    </w:p>
    <w:p w14:paraId="359F2DCD" w14:textId="77777777" w:rsidR="00C33F5E" w:rsidRDefault="0030584A">
      <w:pPr>
        <w:pStyle w:val="Compact"/>
        <w:numPr>
          <w:ilvl w:val="0"/>
          <w:numId w:val="35"/>
        </w:numPr>
      </w:pPr>
      <w:r>
        <w:t>Review the rest of the tabs.</w:t>
      </w:r>
    </w:p>
    <w:p w14:paraId="359F2DCE" w14:textId="77777777" w:rsidR="00C33F5E" w:rsidRDefault="0030584A">
      <w:pPr>
        <w:pStyle w:val="Compact"/>
        <w:numPr>
          <w:ilvl w:val="0"/>
          <w:numId w:val="35"/>
        </w:numPr>
      </w:pPr>
      <w:r>
        <w:t>Close the security role browser tab without saving.</w:t>
      </w:r>
    </w:p>
    <w:p w14:paraId="359F2DCF" w14:textId="77777777" w:rsidR="00C33F5E" w:rsidRDefault="0030584A">
      <w:pPr>
        <w:pStyle w:val="Compact"/>
        <w:numPr>
          <w:ilvl w:val="0"/>
          <w:numId w:val="35"/>
        </w:numPr>
      </w:pPr>
      <w:r>
        <w:t xml:space="preserve">Click </w:t>
      </w:r>
      <w:r w:rsidRPr="00D709AC">
        <w:rPr>
          <w:b/>
          <w:bCs/>
        </w:rPr>
        <w:t>Done</w:t>
      </w:r>
      <w:r>
        <w:t>.</w:t>
      </w:r>
    </w:p>
    <w:p w14:paraId="359F2DD0" w14:textId="77777777" w:rsidR="00C33F5E" w:rsidRDefault="0030584A">
      <w:pPr>
        <w:pStyle w:val="Compact"/>
        <w:numPr>
          <w:ilvl w:val="0"/>
          <w:numId w:val="35"/>
        </w:numPr>
      </w:pPr>
      <w:r>
        <w:t xml:space="preserve">Review both </w:t>
      </w:r>
      <w:r>
        <w:rPr>
          <w:b/>
        </w:rPr>
        <w:t>Contoso Device Order App</w:t>
      </w:r>
      <w:r>
        <w:t xml:space="preserve"> and </w:t>
      </w:r>
      <w:r>
        <w:rPr>
          <w:b/>
        </w:rPr>
        <w:t>Contoso Device Procurement App</w:t>
      </w:r>
      <w:r>
        <w:t xml:space="preserve"> security roles and close them without making any changes.</w:t>
      </w:r>
    </w:p>
    <w:p w14:paraId="359F2DD1" w14:textId="77777777" w:rsidR="00C33F5E" w:rsidRDefault="0030584A">
      <w:pPr>
        <w:pStyle w:val="Compact"/>
        <w:numPr>
          <w:ilvl w:val="0"/>
          <w:numId w:val="35"/>
        </w:numPr>
      </w:pPr>
      <w:r>
        <w:t xml:space="preserve">Click to open the </w:t>
      </w:r>
      <w:r>
        <w:rPr>
          <w:b/>
        </w:rPr>
        <w:t>Contoso Device Procurement Flow SP</w:t>
      </w:r>
      <w:r>
        <w:t>.</w:t>
      </w:r>
    </w:p>
    <w:p w14:paraId="359F2DD2" w14:textId="77777777" w:rsidR="00C33F5E" w:rsidRDefault="0030584A">
      <w:pPr>
        <w:pStyle w:val="Compact"/>
        <w:numPr>
          <w:ilvl w:val="0"/>
          <w:numId w:val="35"/>
        </w:numPr>
      </w:pPr>
      <w:r>
        <w:t xml:space="preserve">Select the </w:t>
      </w:r>
      <w:r>
        <w:rPr>
          <w:b/>
        </w:rPr>
        <w:t>Core Records tab</w:t>
      </w:r>
      <w:r>
        <w:t>.</w:t>
      </w:r>
    </w:p>
    <w:p w14:paraId="359F2DD3" w14:textId="77777777" w:rsidR="00C33F5E" w:rsidRDefault="0030584A">
      <w:pPr>
        <w:pStyle w:val="Compact"/>
        <w:numPr>
          <w:ilvl w:val="0"/>
          <w:numId w:val="35"/>
        </w:numPr>
      </w:pPr>
      <w:r>
        <w:t xml:space="preserve">Click on the </w:t>
      </w:r>
      <w:r>
        <w:rPr>
          <w:b/>
        </w:rPr>
        <w:t>Read</w:t>
      </w:r>
      <w:r>
        <w:t xml:space="preserve"> circle of the Account entity 4 times. The circle will become green/filled in. Each click progressively grants more access.</w:t>
      </w:r>
    </w:p>
    <w:p w14:paraId="359F2DD4" w14:textId="77777777" w:rsidR="00C33F5E" w:rsidRDefault="0030584A">
      <w:pPr>
        <w:pStyle w:val="CaptionedFigure"/>
      </w:pPr>
      <w:r>
        <w:rPr>
          <w:noProof/>
          <w:color w:val="2B579A"/>
          <w:shd w:val="clear" w:color="auto" w:fill="E6E6E6"/>
        </w:rPr>
        <w:drawing>
          <wp:inline distT="0" distB="0" distL="0" distR="0" wp14:anchorId="359F2E31" wp14:editId="7F145B83">
            <wp:extent cx="5334000" cy="927652"/>
            <wp:effectExtent l="19050" t="19050" r="0" b="6350"/>
            <wp:docPr id="27" name="Picture" descr="security role details, showing org-wide permission for read access of account entity"/>
            <wp:cNvGraphicFramePr/>
            <a:graphic xmlns:a="http://schemas.openxmlformats.org/drawingml/2006/main">
              <a:graphicData uri="http://schemas.openxmlformats.org/drawingml/2006/picture">
                <pic:pic xmlns:pic="http://schemas.openxmlformats.org/drawingml/2006/picture">
                  <pic:nvPicPr>
                    <pic:cNvPr id="0" name="Picture" descr="images/ex4t1s12.png"/>
                    <pic:cNvPicPr>
                      <a:picLocks noChangeAspect="1" noChangeArrowheads="1"/>
                    </pic:cNvPicPr>
                  </pic:nvPicPr>
                  <pic:blipFill>
                    <a:blip r:embed="rId38"/>
                    <a:stretch>
                      <a:fillRect/>
                    </a:stretch>
                  </pic:blipFill>
                  <pic:spPr bwMode="auto">
                    <a:xfrm>
                      <a:off x="0" y="0"/>
                      <a:ext cx="5334000" cy="927652"/>
                    </a:xfrm>
                    <a:prstGeom prst="rect">
                      <a:avLst/>
                    </a:prstGeom>
                    <a:noFill/>
                    <a:ln w="9525">
                      <a:solidFill>
                        <a:schemeClr val="tx1"/>
                      </a:solidFill>
                      <a:headEnd/>
                      <a:tailEnd/>
                    </a:ln>
                  </pic:spPr>
                </pic:pic>
              </a:graphicData>
            </a:graphic>
          </wp:inline>
        </w:drawing>
      </w:r>
    </w:p>
    <w:p w14:paraId="359F2DD6" w14:textId="070CA3A7" w:rsidR="00C33F5E" w:rsidRDefault="0030584A">
      <w:pPr>
        <w:pStyle w:val="Compact"/>
        <w:numPr>
          <w:ilvl w:val="0"/>
          <w:numId w:val="36"/>
        </w:numPr>
      </w:pPr>
      <w:r>
        <w:t xml:space="preserve">Look at the </w:t>
      </w:r>
      <w:r>
        <w:rPr>
          <w:b/>
        </w:rPr>
        <w:t>Key</w:t>
      </w:r>
      <w:r>
        <w:t xml:space="preserve"> section and review the different security levels. When reviewing security roles with the developers you should talk through </w:t>
      </w:r>
      <w:r w:rsidR="00F408A3">
        <w:t xml:space="preserve">any </w:t>
      </w:r>
      <w:r w:rsidR="001F5631">
        <w:t>se</w:t>
      </w:r>
      <w:r w:rsidR="00440192">
        <w:t>curity role that</w:t>
      </w:r>
      <w:r>
        <w:t xml:space="preserve"> grant full organization level access. If this is done on an entity shared by another application it could result in bypassing limited access to that data. Security roles for users should be looked at in the context of all applications installed in the environment and the sensitivity of the data.</w:t>
      </w:r>
    </w:p>
    <w:p w14:paraId="359F2DD7" w14:textId="77777777" w:rsidR="00C33F5E" w:rsidRDefault="0030584A">
      <w:pPr>
        <w:pStyle w:val="CaptionedFigure"/>
      </w:pPr>
      <w:r>
        <w:rPr>
          <w:noProof/>
          <w:color w:val="2B579A"/>
          <w:shd w:val="clear" w:color="auto" w:fill="E6E6E6"/>
        </w:rPr>
        <w:lastRenderedPageBreak/>
        <w:drawing>
          <wp:inline distT="0" distB="0" distL="0" distR="0" wp14:anchorId="359F2E33" wp14:editId="47B4409A">
            <wp:extent cx="5334000" cy="504888"/>
            <wp:effectExtent l="19050" t="19050" r="0" b="9525"/>
            <wp:docPr id="28" name="Picture" descr="key for role definitions "/>
            <wp:cNvGraphicFramePr/>
            <a:graphic xmlns:a="http://schemas.openxmlformats.org/drawingml/2006/main">
              <a:graphicData uri="http://schemas.openxmlformats.org/drawingml/2006/picture">
                <pic:pic xmlns:pic="http://schemas.openxmlformats.org/drawingml/2006/picture">
                  <pic:nvPicPr>
                    <pic:cNvPr id="0" name="Picture" descr="images/ex4t1s13.png"/>
                    <pic:cNvPicPr>
                      <a:picLocks noChangeAspect="1" noChangeArrowheads="1"/>
                    </pic:cNvPicPr>
                  </pic:nvPicPr>
                  <pic:blipFill>
                    <a:blip r:embed="rId39"/>
                    <a:stretch>
                      <a:fillRect/>
                    </a:stretch>
                  </pic:blipFill>
                  <pic:spPr bwMode="auto">
                    <a:xfrm>
                      <a:off x="0" y="0"/>
                      <a:ext cx="5334000" cy="504888"/>
                    </a:xfrm>
                    <a:prstGeom prst="rect">
                      <a:avLst/>
                    </a:prstGeom>
                    <a:noFill/>
                    <a:ln w="9525">
                      <a:solidFill>
                        <a:schemeClr val="tx1"/>
                      </a:solidFill>
                      <a:headEnd/>
                      <a:tailEnd/>
                    </a:ln>
                  </pic:spPr>
                </pic:pic>
              </a:graphicData>
            </a:graphic>
          </wp:inline>
        </w:drawing>
      </w:r>
    </w:p>
    <w:p w14:paraId="359F2DD9" w14:textId="292AD87A" w:rsidR="00C33F5E" w:rsidRDefault="004409D7">
      <w:pPr>
        <w:pStyle w:val="Compact"/>
        <w:numPr>
          <w:ilvl w:val="0"/>
          <w:numId w:val="37"/>
        </w:numPr>
      </w:pPr>
      <w:r>
        <w:t xml:space="preserve">We are </w:t>
      </w:r>
      <w:r w:rsidR="00210CB8">
        <w:t xml:space="preserve">not going to save our changes we made so </w:t>
      </w:r>
      <w:r w:rsidR="0030584A">
        <w:t>Close the security role browser tab without saving.</w:t>
      </w:r>
    </w:p>
    <w:p w14:paraId="359F2DDA" w14:textId="77777777" w:rsidR="00C33F5E" w:rsidRDefault="0030584A">
      <w:pPr>
        <w:pStyle w:val="Compact"/>
        <w:numPr>
          <w:ilvl w:val="0"/>
          <w:numId w:val="37"/>
        </w:numPr>
      </w:pPr>
      <w:r>
        <w:t>Click Done.</w:t>
      </w:r>
    </w:p>
    <w:p w14:paraId="359F2DF6" w14:textId="77777777" w:rsidR="00C33F5E" w:rsidRDefault="0030584A">
      <w:pPr>
        <w:pStyle w:val="Heading1"/>
      </w:pPr>
      <w:bookmarkStart w:id="15" w:name="terms-of-use"/>
      <w:r>
        <w:t>Terms of Use</w:t>
      </w:r>
      <w:bookmarkEnd w:id="15"/>
    </w:p>
    <w:p w14:paraId="359F2DF7" w14:textId="77777777" w:rsidR="00C33F5E" w:rsidRDefault="0030584A">
      <w:pPr>
        <w:pStyle w:val="FirstParagraph"/>
      </w:pPr>
      <w:r>
        <w:t>© 2019 Microsoft Corporation. All rights reserved.</w:t>
      </w:r>
    </w:p>
    <w:p w14:paraId="359F2DF8" w14:textId="77777777" w:rsidR="00C33F5E" w:rsidRDefault="0030584A">
      <w:pPr>
        <w:pStyle w:val="BodyText"/>
      </w:pPr>
      <w:r>
        <w:t>By using this demo/lab, you agree to the following terms: 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COPYING OR REPRODUCTION OF THE DEMO/LAB (OR ANY PORTION OF IT) TO ANY OTHER SERVER OR LOCATION FOR FURTHER REPRODUCTION OR REDISTRIBUTION IS EXPRESSLY PROHIBITED. THIS DEMO/LAB PROVIDES CERTAIN SOFTWARE TECHNOLOGY/PRODUCT FEATURES AND FUNCTIONALITY, INCLUDING 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w:t>
      </w:r>
    </w:p>
    <w:p w14:paraId="359F2DF9" w14:textId="77777777" w:rsidR="00C33F5E" w:rsidRDefault="0030584A">
      <w:pPr>
        <w:pStyle w:val="Heading2"/>
      </w:pPr>
      <w:bookmarkStart w:id="16" w:name="feedback"/>
      <w:r>
        <w:t>FEEDBACK</w:t>
      </w:r>
      <w:bookmarkEnd w:id="16"/>
    </w:p>
    <w:p w14:paraId="359F2DFA" w14:textId="77777777" w:rsidR="00C33F5E" w:rsidRDefault="0030584A">
      <w:pPr>
        <w:pStyle w:val="FirstParagraph"/>
      </w:pPr>
      <w:r>
        <w:t xml:space="preserve">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MICROSOFT CORPORATION HEREBY DISCLAIMS ALL WARRANTIES AND CONDITIONS WITH REGARD TO THE DEMO/LAB, INCLUDING ALL WARRANTIES AND CONDITIONS OF MERCHANTABILITY, WHETHER EXPRESS, IMPLIED OR STATUTORY, FITNESS FOR A PARTICULAR PURPOSE, TITLE AND NON-INFRINGEMENT. MICROSOFT DOES NOT MAKE ANY ASSURANCES OR REPRESENTATIONS WITH REGARD TO THE ACCURACY OF THE RESULTS, OUTPUT THAT </w:t>
      </w:r>
      <w:r>
        <w:lastRenderedPageBreak/>
        <w:t>DERIVES FROM USE OF DEMO/ LAB, OR SUITABILITY OF THE INFORMATION CONTAINED IN THE DEMO/LAB FOR ANY PURPOSE.</w:t>
      </w:r>
    </w:p>
    <w:p w14:paraId="359F2DFB" w14:textId="77777777" w:rsidR="00C33F5E" w:rsidRDefault="0030584A">
      <w:pPr>
        <w:pStyle w:val="Heading2"/>
      </w:pPr>
      <w:bookmarkStart w:id="17" w:name="disclaimer"/>
      <w:r>
        <w:t>DISCLAIMER</w:t>
      </w:r>
      <w:bookmarkEnd w:id="17"/>
    </w:p>
    <w:p w14:paraId="359F2DFC" w14:textId="77777777" w:rsidR="00C33F5E" w:rsidRDefault="0030584A">
      <w:pPr>
        <w:pStyle w:val="FirstParagraph"/>
      </w:pPr>
      <w:r>
        <w:t>This demo/lab contains only a portion of new features and enhancements in Microsoft PowerApps. Some of the features might change in future releases of the product. In this demo/lab, you will learn about some, but not all, new features.</w:t>
      </w:r>
    </w:p>
    <w:sectPr w:rsidR="00C33F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5B229" w14:textId="77777777" w:rsidR="003A6559" w:rsidRDefault="003A6559">
      <w:pPr>
        <w:spacing w:after="0"/>
      </w:pPr>
      <w:r>
        <w:separator/>
      </w:r>
    </w:p>
  </w:endnote>
  <w:endnote w:type="continuationSeparator" w:id="0">
    <w:p w14:paraId="7513114A" w14:textId="77777777" w:rsidR="003A6559" w:rsidRDefault="003A6559">
      <w:pPr>
        <w:spacing w:after="0"/>
      </w:pPr>
      <w:r>
        <w:continuationSeparator/>
      </w:r>
    </w:p>
  </w:endnote>
  <w:endnote w:type="continuationNotice" w:id="1">
    <w:p w14:paraId="349A737F" w14:textId="77777777" w:rsidR="003A6559" w:rsidRDefault="003A65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15634" w14:textId="77777777" w:rsidR="003A6559" w:rsidRDefault="003A6559">
      <w:r>
        <w:separator/>
      </w:r>
    </w:p>
  </w:footnote>
  <w:footnote w:type="continuationSeparator" w:id="0">
    <w:p w14:paraId="4D3266CC" w14:textId="77777777" w:rsidR="003A6559" w:rsidRDefault="003A6559">
      <w:r>
        <w:continuationSeparator/>
      </w:r>
    </w:p>
  </w:footnote>
  <w:footnote w:type="continuationNotice" w:id="1">
    <w:p w14:paraId="5A34745E" w14:textId="77777777" w:rsidR="003A6559" w:rsidRDefault="003A655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B17300"/>
    <w:multiLevelType w:val="multilevel"/>
    <w:tmpl w:val="C3A0480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1" w15:restartNumberingAfterBreak="0">
    <w:nsid w:val="8A296D99"/>
    <w:multiLevelType w:val="multilevel"/>
    <w:tmpl w:val="4702A48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8C1C03F9"/>
    <w:multiLevelType w:val="multilevel"/>
    <w:tmpl w:val="3F1ECAF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91A27D85"/>
    <w:multiLevelType w:val="multilevel"/>
    <w:tmpl w:val="5300A45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4" w15:restartNumberingAfterBreak="0">
    <w:nsid w:val="B3CBBDEE"/>
    <w:multiLevelType w:val="multilevel"/>
    <w:tmpl w:val="1A5462B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15:restartNumberingAfterBreak="0">
    <w:nsid w:val="DA4300BD"/>
    <w:multiLevelType w:val="multilevel"/>
    <w:tmpl w:val="841CAB40"/>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6" w15:restartNumberingAfterBreak="0">
    <w:nsid w:val="EA454B4C"/>
    <w:multiLevelType w:val="multilevel"/>
    <w:tmpl w:val="380460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0CF373D3"/>
    <w:multiLevelType w:val="hybridMultilevel"/>
    <w:tmpl w:val="F01E6CA4"/>
    <w:lvl w:ilvl="0" w:tplc="7EB096F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D06D7"/>
    <w:multiLevelType w:val="hybridMultilevel"/>
    <w:tmpl w:val="BCF44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0CD2DE"/>
    <w:multiLevelType w:val="multilevel"/>
    <w:tmpl w:val="6D2A53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38D8174"/>
    <w:multiLevelType w:val="multilevel"/>
    <w:tmpl w:val="9E464F6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1" w15:restartNumberingAfterBreak="0">
    <w:nsid w:val="2C1AE401"/>
    <w:multiLevelType w:val="multilevel"/>
    <w:tmpl w:val="FD2E84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1F388D6"/>
    <w:multiLevelType w:val="multilevel"/>
    <w:tmpl w:val="BC2EE458"/>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3" w15:restartNumberingAfterBreak="0">
    <w:nsid w:val="47261BAD"/>
    <w:multiLevelType w:val="multilevel"/>
    <w:tmpl w:val="FB185FE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4" w15:restartNumberingAfterBreak="0">
    <w:nsid w:val="4FBE019A"/>
    <w:multiLevelType w:val="multilevel"/>
    <w:tmpl w:val="656EB8B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5" w15:restartNumberingAfterBreak="0">
    <w:nsid w:val="5504A012"/>
    <w:multiLevelType w:val="multilevel"/>
    <w:tmpl w:val="BA48EA4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6" w15:restartNumberingAfterBreak="0">
    <w:nsid w:val="5A538D88"/>
    <w:multiLevelType w:val="multilevel"/>
    <w:tmpl w:val="2416C14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7" w15:restartNumberingAfterBreak="0">
    <w:nsid w:val="615F1ED2"/>
    <w:multiLevelType w:val="multilevel"/>
    <w:tmpl w:val="E812BA1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8" w15:restartNumberingAfterBreak="0">
    <w:nsid w:val="71315DCA"/>
    <w:multiLevelType w:val="multilevel"/>
    <w:tmpl w:val="62ACF6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9"/>
  </w:num>
  <w:num w:numId="2">
    <w:abstractNumId w:val="9"/>
  </w:num>
  <w:num w:numId="3">
    <w:abstractNumId w:val="6"/>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num>
  <w:num w:numId="7">
    <w:abstractNumId w:val="1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abstractNumId w:val="1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
    <w:abstractNumId w:val="1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
    <w:abstractNumId w:val="1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2">
    <w:abstractNumId w:val="5"/>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1">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2">
    <w:abstractNumId w:val="6"/>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5">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6">
    <w:abstractNumId w:val="12"/>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7">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0">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1">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2">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3">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4">
    <w:abstractNumId w:val="1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5">
    <w:abstractNumId w:val="8"/>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0039A"/>
    <w:rsid w:val="00011C8B"/>
    <w:rsid w:val="00023DF8"/>
    <w:rsid w:val="000546D4"/>
    <w:rsid w:val="00054908"/>
    <w:rsid w:val="00077C64"/>
    <w:rsid w:val="000E05C5"/>
    <w:rsid w:val="000E6225"/>
    <w:rsid w:val="00137651"/>
    <w:rsid w:val="00186EF4"/>
    <w:rsid w:val="001E4FFC"/>
    <w:rsid w:val="001F5631"/>
    <w:rsid w:val="001F5E5B"/>
    <w:rsid w:val="00210CB8"/>
    <w:rsid w:val="00245DFF"/>
    <w:rsid w:val="00256804"/>
    <w:rsid w:val="00284E09"/>
    <w:rsid w:val="002D1A9B"/>
    <w:rsid w:val="0030584A"/>
    <w:rsid w:val="00326899"/>
    <w:rsid w:val="00336611"/>
    <w:rsid w:val="00380FD7"/>
    <w:rsid w:val="003A21C5"/>
    <w:rsid w:val="003A6559"/>
    <w:rsid w:val="003C2BD2"/>
    <w:rsid w:val="003D5070"/>
    <w:rsid w:val="004373A0"/>
    <w:rsid w:val="00440192"/>
    <w:rsid w:val="004409D7"/>
    <w:rsid w:val="004E29B3"/>
    <w:rsid w:val="004F5F4A"/>
    <w:rsid w:val="0053234A"/>
    <w:rsid w:val="00537595"/>
    <w:rsid w:val="00590D07"/>
    <w:rsid w:val="005C33A9"/>
    <w:rsid w:val="0069754A"/>
    <w:rsid w:val="006C461C"/>
    <w:rsid w:val="00705C79"/>
    <w:rsid w:val="007221C7"/>
    <w:rsid w:val="00722CFF"/>
    <w:rsid w:val="00784D58"/>
    <w:rsid w:val="007B52A2"/>
    <w:rsid w:val="007D22DA"/>
    <w:rsid w:val="0081109F"/>
    <w:rsid w:val="008D6863"/>
    <w:rsid w:val="008F0F98"/>
    <w:rsid w:val="00904399"/>
    <w:rsid w:val="00925A9F"/>
    <w:rsid w:val="00936BA6"/>
    <w:rsid w:val="00951E94"/>
    <w:rsid w:val="00962E6B"/>
    <w:rsid w:val="0097028F"/>
    <w:rsid w:val="009D51A3"/>
    <w:rsid w:val="009E0FD2"/>
    <w:rsid w:val="009E7C0E"/>
    <w:rsid w:val="00A326C8"/>
    <w:rsid w:val="00A56FB6"/>
    <w:rsid w:val="00AF65F6"/>
    <w:rsid w:val="00B116C1"/>
    <w:rsid w:val="00B259A1"/>
    <w:rsid w:val="00B86B75"/>
    <w:rsid w:val="00BA337B"/>
    <w:rsid w:val="00BC48D5"/>
    <w:rsid w:val="00C3347E"/>
    <w:rsid w:val="00C33F5E"/>
    <w:rsid w:val="00C36279"/>
    <w:rsid w:val="00C54373"/>
    <w:rsid w:val="00D2376B"/>
    <w:rsid w:val="00D34160"/>
    <w:rsid w:val="00D54F25"/>
    <w:rsid w:val="00D709AC"/>
    <w:rsid w:val="00E10A8B"/>
    <w:rsid w:val="00E315A3"/>
    <w:rsid w:val="00EF3292"/>
    <w:rsid w:val="00EF7CE4"/>
    <w:rsid w:val="00F043EA"/>
    <w:rsid w:val="00F408A3"/>
    <w:rsid w:val="00F54328"/>
    <w:rsid w:val="00FA1EA6"/>
    <w:rsid w:val="1932616E"/>
    <w:rsid w:val="2081A0F4"/>
    <w:rsid w:val="36B51025"/>
    <w:rsid w:val="3FCE9DC5"/>
    <w:rsid w:val="414698E8"/>
    <w:rsid w:val="42280EBA"/>
    <w:rsid w:val="44537099"/>
    <w:rsid w:val="47A794ED"/>
    <w:rsid w:val="49300ADF"/>
    <w:rsid w:val="4F7BC38C"/>
    <w:rsid w:val="743B4AB1"/>
    <w:rsid w:val="79DC686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2D33"/>
  <w15:docId w15:val="{EF89A20B-B66F-4B39-AE5C-769C1CA3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336611"/>
    <w:rPr>
      <w:sz w:val="16"/>
      <w:szCs w:val="16"/>
    </w:rPr>
  </w:style>
  <w:style w:type="paragraph" w:styleId="CommentText">
    <w:name w:val="annotation text"/>
    <w:basedOn w:val="Normal"/>
    <w:link w:val="CommentTextChar"/>
    <w:semiHidden/>
    <w:unhideWhenUsed/>
    <w:rsid w:val="00336611"/>
    <w:rPr>
      <w:sz w:val="20"/>
      <w:szCs w:val="20"/>
    </w:rPr>
  </w:style>
  <w:style w:type="character" w:customStyle="1" w:styleId="CommentTextChar">
    <w:name w:val="Comment Text Char"/>
    <w:basedOn w:val="DefaultParagraphFont"/>
    <w:link w:val="CommentText"/>
    <w:semiHidden/>
    <w:rsid w:val="00336611"/>
    <w:rPr>
      <w:sz w:val="20"/>
      <w:szCs w:val="20"/>
    </w:rPr>
  </w:style>
  <w:style w:type="paragraph" w:styleId="CommentSubject">
    <w:name w:val="annotation subject"/>
    <w:basedOn w:val="CommentText"/>
    <w:next w:val="CommentText"/>
    <w:link w:val="CommentSubjectChar"/>
    <w:semiHidden/>
    <w:unhideWhenUsed/>
    <w:rsid w:val="00336611"/>
    <w:rPr>
      <w:b/>
      <w:bCs/>
    </w:rPr>
  </w:style>
  <w:style w:type="character" w:customStyle="1" w:styleId="CommentSubjectChar">
    <w:name w:val="Comment Subject Char"/>
    <w:basedOn w:val="CommentTextChar"/>
    <w:link w:val="CommentSubject"/>
    <w:semiHidden/>
    <w:rsid w:val="00336611"/>
    <w:rPr>
      <w:b/>
      <w:bCs/>
      <w:sz w:val="20"/>
      <w:szCs w:val="20"/>
    </w:rPr>
  </w:style>
  <w:style w:type="paragraph" w:styleId="BalloonText">
    <w:name w:val="Balloon Text"/>
    <w:basedOn w:val="Normal"/>
    <w:link w:val="BalloonTextChar"/>
    <w:semiHidden/>
    <w:unhideWhenUsed/>
    <w:rsid w:val="0033661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36611"/>
    <w:rPr>
      <w:rFonts w:ascii="Segoe UI" w:hAnsi="Segoe UI" w:cs="Segoe UI"/>
      <w:sz w:val="18"/>
      <w:szCs w:val="18"/>
    </w:rPr>
  </w:style>
  <w:style w:type="paragraph" w:styleId="Header">
    <w:name w:val="header"/>
    <w:basedOn w:val="Normal"/>
    <w:link w:val="HeaderChar"/>
    <w:semiHidden/>
    <w:unhideWhenUsed/>
    <w:rsid w:val="00936BA6"/>
    <w:pPr>
      <w:tabs>
        <w:tab w:val="center" w:pos="4513"/>
        <w:tab w:val="right" w:pos="9026"/>
      </w:tabs>
      <w:spacing w:after="0"/>
    </w:pPr>
  </w:style>
  <w:style w:type="character" w:customStyle="1" w:styleId="HeaderChar">
    <w:name w:val="Header Char"/>
    <w:basedOn w:val="DefaultParagraphFont"/>
    <w:link w:val="Header"/>
    <w:semiHidden/>
    <w:rsid w:val="00936BA6"/>
  </w:style>
  <w:style w:type="paragraph" w:styleId="Footer">
    <w:name w:val="footer"/>
    <w:basedOn w:val="Normal"/>
    <w:link w:val="FooterChar"/>
    <w:semiHidden/>
    <w:unhideWhenUsed/>
    <w:rsid w:val="00936BA6"/>
    <w:pPr>
      <w:tabs>
        <w:tab w:val="center" w:pos="4513"/>
        <w:tab w:val="right" w:pos="9026"/>
      </w:tabs>
      <w:spacing w:after="0"/>
    </w:pPr>
  </w:style>
  <w:style w:type="character" w:customStyle="1" w:styleId="FooterChar">
    <w:name w:val="Footer Char"/>
    <w:basedOn w:val="DefaultParagraphFont"/>
    <w:link w:val="Footer"/>
    <w:semiHidden/>
    <w:rsid w:val="00936BA6"/>
  </w:style>
  <w:style w:type="character" w:styleId="Mention">
    <w:name w:val="Mention"/>
    <w:basedOn w:val="DefaultParagraphFont"/>
    <w:uiPriority w:val="99"/>
    <w:unhideWhenUsed/>
    <w:rsid w:val="00936BA6"/>
    <w:rPr>
      <w:color w:val="2B579A"/>
      <w:shd w:val="clear" w:color="auto" w:fill="E6E6E6"/>
    </w:rPr>
  </w:style>
  <w:style w:type="character" w:styleId="UnresolvedMention">
    <w:name w:val="Unresolved Mention"/>
    <w:basedOn w:val="DefaultParagraphFont"/>
    <w:uiPriority w:val="99"/>
    <w:semiHidden/>
    <w:unhideWhenUsed/>
    <w:rsid w:val="00284E09"/>
    <w:rPr>
      <w:color w:val="605E5C"/>
      <w:shd w:val="clear" w:color="auto" w:fill="E1DFDD"/>
    </w:rPr>
  </w:style>
  <w:style w:type="paragraph" w:styleId="ListParagraph">
    <w:name w:val="List Paragraph"/>
    <w:basedOn w:val="Normal"/>
    <w:rsid w:val="00537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ka.ms/ppac" TargetMode="External"/><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ka.ms/ppac" TargetMode="External"/><Relationship Id="rId24" Type="http://schemas.openxmlformats.org/officeDocument/2006/relationships/hyperlink" Target="https://admin.powerplatform.microsoft.com"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aka.ms/ppac" TargetMode="External"/><Relationship Id="rId28" Type="http://schemas.openxmlformats.org/officeDocument/2006/relationships/hyperlink" Target="https://make.powerapps.com" TargetMode="External"/><Relationship Id="rId36" Type="http://schemas.openxmlformats.org/officeDocument/2006/relationships/image" Target="media/image20.png"/><Relationship Id="rId10" Type="http://schemas.openxmlformats.org/officeDocument/2006/relationships/hyperlink" Target="https://admin.powerplatform.microsoft.com"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docs.microsoft.com/en-us/dynamics365/customer-engagement/admin/security-roles-privileges" TargetMode="External"/><Relationship Id="rId8" Type="http://schemas.openxmlformats.org/officeDocument/2006/relationships/footnotes" Target="footnotes.xml"/><Relationship Id="rId51" Type="http://schemas.microsoft.com/office/2019/05/relationships/documenttasks" Target="documenttasks/documenttasks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s>
</file>

<file path=word/documenttasks/documenttasks1.xml><?xml version="1.0" encoding="utf-8"?>
<t:Tasks xmlns:t="http://schemas.microsoft.com/office/tasks/2019/documenttasks">
  <t:Task id="{0C06D3D0-2AD5-4BF7-A112-918E3457F7FE}">
    <t:Anchor>
      <t:Comment id="1812839882"/>
    </t:Anchor>
    <t:History>
      <t:Event id="{0272DBCC-72C2-4EAB-9A7B-8ED5CE77014C}" time="2019-09-30T15:12:58Z">
        <t:Attribution userId="S::demora@microsoft.com::a9f34b89-b7f2-48ef-a3ca-1c435bc655a0" userProvider="AD" userName="Denise Moran"/>
        <t:Anchor>
          <t:Comment id="1812839882"/>
        </t:Anchor>
        <t:Create/>
      </t:Event>
      <t:Event id="{E519B861-DA7A-4A81-BF06-6D5C9B0A2C7C}" time="2019-09-30T15:12:58Z">
        <t:Attribution userId="S::demora@microsoft.com::a9f34b89-b7f2-48ef-a3ca-1c435bc655a0" userProvider="AD" userName="Denise Moran"/>
        <t:Anchor>
          <t:Comment id="1812839882"/>
        </t:Anchor>
        <t:Assign userId="v-dyack@microsoft.com" userProvider="O365" userName="Dave Yack (COLORADO TECHNOLOGY CONSULTA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C1795788187346AB76A77043A8D3E6" ma:contentTypeVersion="15" ma:contentTypeDescription="Create a new document." ma:contentTypeScope="" ma:versionID="44674666eb4ed31f4ab9d40155aa0781">
  <xsd:schema xmlns:xsd="http://www.w3.org/2001/XMLSchema" xmlns:xs="http://www.w3.org/2001/XMLSchema" xmlns:p="http://schemas.microsoft.com/office/2006/metadata/properties" xmlns:ns1="http://schemas.microsoft.com/sharepoint/v3" xmlns:ns2="413917e0-3c85-4042-b3d6-b66207b014b2" xmlns:ns3="121cbfdf-642d-47d5-bb31-23acd4d6d77c" targetNamespace="http://schemas.microsoft.com/office/2006/metadata/properties" ma:root="true" ma:fieldsID="228616c3723b99adfeaade7cb0a6810e" ns1:_="" ns2:_="" ns3:_="">
    <xsd:import namespace="http://schemas.microsoft.com/sharepoint/v3"/>
    <xsd:import namespace="413917e0-3c85-4042-b3d6-b66207b014b2"/>
    <xsd:import namespace="121cbfdf-642d-47d5-bb31-23acd4d6d7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3917e0-3c85-4042-b3d6-b66207b01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1cbfdf-642d-47d5-bb31-23acd4d6d77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13917e0-3c85-4042-b3d6-b66207b014b2"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F1F87F4-E8E1-4BEA-9EC0-A6B4C9B7B7E8}">
  <ds:schemaRefs>
    <ds:schemaRef ds:uri="http://schemas.microsoft.com/sharepoint/v3/contenttype/forms"/>
  </ds:schemaRefs>
</ds:datastoreItem>
</file>

<file path=customXml/itemProps2.xml><?xml version="1.0" encoding="utf-8"?>
<ds:datastoreItem xmlns:ds="http://schemas.openxmlformats.org/officeDocument/2006/customXml" ds:itemID="{A5ED359A-2A87-40E8-96FC-8BC754724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13917e0-3c85-4042-b3d6-b66207b014b2"/>
    <ds:schemaRef ds:uri="121cbfdf-642d-47d5-bb31-23acd4d6d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83FF6-7E58-4E86-9B2F-AC16AD1D29DD}">
  <ds:schemaRefs>
    <ds:schemaRef ds:uri="http://schemas.microsoft.com/office/2006/metadata/properties"/>
    <ds:schemaRef ds:uri="http://schemas.microsoft.com/office/infopath/2007/PartnerControls"/>
    <ds:schemaRef ds:uri="413917e0-3c85-4042-b3d6-b66207b014b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14</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Pichler</dc:creator>
  <cp:keywords/>
  <cp:lastModifiedBy>Manuela Pichler</cp:lastModifiedBy>
  <cp:revision>47</cp:revision>
  <dcterms:created xsi:type="dcterms:W3CDTF">2019-06-02T22:59:00Z</dcterms:created>
  <dcterms:modified xsi:type="dcterms:W3CDTF">2019-10-31T18:56:00Z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0x01010093C1795788187346AB76A77043A8D3E6</vt:lpwstr>
  </property>
</Properties>
</file>