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A5E" w:rsidRDefault="007F6A5E">
      <w:r w:rsidRPr="007F6A5E">
        <w:drawing>
          <wp:inline distT="0" distB="0" distL="0" distR="0" wp14:anchorId="322E9673" wp14:editId="6182D353">
            <wp:extent cx="6132007" cy="6096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9760" cy="610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A5E" w:rsidRDefault="007F6A5E" w:rsidP="007F6A5E"/>
    <w:p w:rsidR="00FD709E" w:rsidRDefault="007F6A5E" w:rsidP="007F6A5E">
      <w:pPr>
        <w:tabs>
          <w:tab w:val="left" w:pos="1065"/>
        </w:tabs>
      </w:pPr>
      <w:r>
        <w:lastRenderedPageBreak/>
        <w:tab/>
      </w:r>
      <w:r w:rsidRPr="007F6A5E">
        <w:drawing>
          <wp:inline distT="0" distB="0" distL="0" distR="0" wp14:anchorId="5EFA3B5D" wp14:editId="25E937F2">
            <wp:extent cx="4318448" cy="30099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0096" cy="302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09E" w:rsidRDefault="007F6A5E" w:rsidP="007F6A5E">
      <w:pPr>
        <w:tabs>
          <w:tab w:val="left" w:pos="1755"/>
        </w:tabs>
      </w:pPr>
      <w:r w:rsidRPr="007F6A5E">
        <w:drawing>
          <wp:inline distT="0" distB="0" distL="0" distR="0" wp14:anchorId="28541C60" wp14:editId="573AFCB4">
            <wp:extent cx="6224905" cy="4772473"/>
            <wp:effectExtent l="0" t="0" r="444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3027" cy="477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09E" w:rsidRDefault="00FD709E" w:rsidP="00FD709E"/>
    <w:p w:rsidR="00FD709E" w:rsidRDefault="00FD709E" w:rsidP="00FD709E">
      <w:pPr>
        <w:tabs>
          <w:tab w:val="left" w:pos="1920"/>
        </w:tabs>
      </w:pPr>
      <w:r>
        <w:lastRenderedPageBreak/>
        <w:tab/>
      </w:r>
      <w:r w:rsidRPr="00FD709E">
        <w:drawing>
          <wp:inline distT="0" distB="0" distL="0" distR="0" wp14:anchorId="221C2CF4" wp14:editId="08CC3ACF">
            <wp:extent cx="5731510" cy="12268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75A" w:rsidRDefault="00FD709E" w:rsidP="00FD709E">
      <w:pPr>
        <w:tabs>
          <w:tab w:val="left" w:pos="915"/>
        </w:tabs>
      </w:pPr>
      <w:r>
        <w:tab/>
      </w:r>
      <w:r w:rsidRPr="00FD709E">
        <w:drawing>
          <wp:inline distT="0" distB="0" distL="0" distR="0" wp14:anchorId="24EAACE3" wp14:editId="1D11325A">
            <wp:extent cx="5731510" cy="49504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75A" w:rsidRDefault="005C075A" w:rsidP="005C075A"/>
    <w:p w:rsidR="00064D58" w:rsidRPr="005C075A" w:rsidRDefault="005C075A" w:rsidP="005C075A">
      <w:pPr>
        <w:spacing w:line="276" w:lineRule="auto"/>
        <w:jc w:val="both"/>
        <w:rPr>
          <w:rFonts w:ascii="Verdana" w:hAnsi="Verdana" w:cs="Times New Roman"/>
          <w:b/>
          <w:bCs/>
          <w:sz w:val="28"/>
          <w:szCs w:val="28"/>
        </w:rPr>
      </w:pPr>
      <w:r w:rsidRPr="005C075A">
        <w:rPr>
          <w:rFonts w:ascii="Verdana" w:hAnsi="Verdana" w:cs="Times New Roman"/>
          <w:b/>
          <w:bCs/>
          <w:sz w:val="28"/>
          <w:szCs w:val="28"/>
        </w:rPr>
        <w:t>Error Recovery in Predictive Parsing</w:t>
      </w:r>
    </w:p>
    <w:p w:rsidR="005C075A" w:rsidRDefault="005C075A" w:rsidP="005C075A">
      <w:pPr>
        <w:autoSpaceDE w:val="0"/>
        <w:autoSpaceDN w:val="0"/>
        <w:adjustRightInd w:val="0"/>
        <w:spacing w:after="0" w:line="276" w:lineRule="auto"/>
        <w:jc w:val="both"/>
        <w:rPr>
          <w:rFonts w:ascii="Verdana" w:hAnsi="Verdana" w:cs="Times New Roman"/>
          <w:sz w:val="21"/>
          <w:szCs w:val="21"/>
        </w:rPr>
      </w:pPr>
      <w:r w:rsidRPr="005C075A">
        <w:rPr>
          <w:rFonts w:ascii="Verdana" w:hAnsi="Verdana" w:cs="Times New Roman"/>
          <w:sz w:val="21"/>
          <w:szCs w:val="21"/>
        </w:rPr>
        <w:t>An error is detected during predictive parsing when the terminal on top of</w:t>
      </w:r>
      <w:r w:rsidRPr="005C075A">
        <w:rPr>
          <w:rFonts w:ascii="Verdana" w:hAnsi="Verdana" w:cs="Times New Roman"/>
          <w:sz w:val="21"/>
          <w:szCs w:val="21"/>
        </w:rPr>
        <w:t xml:space="preserve"> </w:t>
      </w:r>
      <w:r w:rsidRPr="005C075A">
        <w:rPr>
          <w:rFonts w:ascii="Verdana" w:hAnsi="Verdana" w:cs="Times New Roman"/>
          <w:sz w:val="21"/>
          <w:szCs w:val="21"/>
        </w:rPr>
        <w:t xml:space="preserve">the stack does not match the next input symbol or when nonterminal </w:t>
      </w:r>
      <w:r w:rsidRPr="005C075A">
        <w:rPr>
          <w:rFonts w:ascii="Verdana" w:hAnsi="Verdana" w:cs="Times New Roman"/>
        </w:rPr>
        <w:t xml:space="preserve">A </w:t>
      </w:r>
      <w:r w:rsidRPr="005C075A">
        <w:rPr>
          <w:rFonts w:ascii="Verdana" w:hAnsi="Verdana" w:cs="Times New Roman"/>
          <w:sz w:val="21"/>
          <w:szCs w:val="21"/>
        </w:rPr>
        <w:t>is on</w:t>
      </w:r>
      <w:r w:rsidRPr="005C075A">
        <w:rPr>
          <w:rFonts w:ascii="Verdana" w:hAnsi="Verdana" w:cs="Times New Roman"/>
          <w:sz w:val="21"/>
          <w:szCs w:val="21"/>
        </w:rPr>
        <w:t xml:space="preserve"> </w:t>
      </w:r>
      <w:r w:rsidRPr="005C075A">
        <w:rPr>
          <w:rFonts w:ascii="Verdana" w:hAnsi="Verdana" w:cs="Times New Roman"/>
          <w:sz w:val="21"/>
          <w:szCs w:val="21"/>
        </w:rPr>
        <w:t xml:space="preserve">top of the stack, </w:t>
      </w:r>
      <w:r w:rsidRPr="005C075A">
        <w:rPr>
          <w:rFonts w:ascii="Verdana" w:hAnsi="Verdana" w:cs="Times New Roman"/>
          <w:sz w:val="20"/>
          <w:szCs w:val="20"/>
        </w:rPr>
        <w:t xml:space="preserve">a </w:t>
      </w:r>
      <w:r w:rsidRPr="005C075A">
        <w:rPr>
          <w:rFonts w:ascii="Verdana" w:hAnsi="Verdana" w:cs="Times New Roman"/>
          <w:sz w:val="21"/>
          <w:szCs w:val="21"/>
        </w:rPr>
        <w:t xml:space="preserve">is the next input symbol, and </w:t>
      </w:r>
      <w:proofErr w:type="gramStart"/>
      <w:r w:rsidRPr="005C075A">
        <w:rPr>
          <w:rFonts w:ascii="Verdana" w:hAnsi="Verdana" w:cs="Times New Roman"/>
          <w:i/>
          <w:iCs/>
        </w:rPr>
        <w:t>M[</w:t>
      </w:r>
      <w:proofErr w:type="gramEnd"/>
      <w:r w:rsidRPr="005C075A">
        <w:rPr>
          <w:rFonts w:ascii="Verdana" w:hAnsi="Verdana" w:cs="Times New Roman"/>
          <w:i/>
          <w:iCs/>
        </w:rPr>
        <w:t xml:space="preserve">A, </w:t>
      </w:r>
      <w:r w:rsidRPr="005C075A">
        <w:rPr>
          <w:rFonts w:ascii="Verdana" w:hAnsi="Verdana" w:cs="Times New Roman"/>
          <w:i/>
          <w:iCs/>
          <w:sz w:val="21"/>
          <w:szCs w:val="21"/>
        </w:rPr>
        <w:t xml:space="preserve">a] </w:t>
      </w:r>
      <w:r w:rsidRPr="005C075A">
        <w:rPr>
          <w:rFonts w:ascii="Verdana" w:hAnsi="Verdana" w:cs="Times New Roman"/>
          <w:sz w:val="21"/>
          <w:szCs w:val="21"/>
        </w:rPr>
        <w:t xml:space="preserve">is </w:t>
      </w:r>
      <w:r w:rsidRPr="005C075A">
        <w:rPr>
          <w:rFonts w:ascii="Verdana" w:hAnsi="Verdana" w:cs="Times New Roman"/>
          <w:b/>
          <w:bCs/>
          <w:sz w:val="21"/>
          <w:szCs w:val="21"/>
        </w:rPr>
        <w:t xml:space="preserve">error </w:t>
      </w:r>
      <w:r w:rsidRPr="005C075A">
        <w:rPr>
          <w:rFonts w:ascii="Verdana" w:hAnsi="Verdana" w:cs="Times New Roman"/>
          <w:sz w:val="21"/>
          <w:szCs w:val="21"/>
        </w:rPr>
        <w:t>(i.e., the</w:t>
      </w:r>
      <w:r w:rsidRPr="005C075A">
        <w:rPr>
          <w:rFonts w:ascii="Verdana" w:hAnsi="Verdana" w:cs="Times New Roman"/>
          <w:sz w:val="21"/>
          <w:szCs w:val="21"/>
        </w:rPr>
        <w:t xml:space="preserve"> </w:t>
      </w:r>
      <w:r w:rsidRPr="005C075A">
        <w:rPr>
          <w:rFonts w:ascii="Verdana" w:hAnsi="Verdana" w:cs="Times New Roman"/>
          <w:sz w:val="21"/>
          <w:szCs w:val="21"/>
        </w:rPr>
        <w:t>parsing-table entry is empty).</w:t>
      </w:r>
    </w:p>
    <w:p w:rsidR="005C075A" w:rsidRDefault="005C075A" w:rsidP="005C075A">
      <w:pPr>
        <w:autoSpaceDE w:val="0"/>
        <w:autoSpaceDN w:val="0"/>
        <w:adjustRightInd w:val="0"/>
        <w:spacing w:after="0" w:line="276" w:lineRule="auto"/>
        <w:jc w:val="both"/>
        <w:rPr>
          <w:rFonts w:ascii="Verdana" w:hAnsi="Verdana" w:cs="Times New Roman"/>
          <w:sz w:val="21"/>
          <w:szCs w:val="21"/>
        </w:rPr>
      </w:pPr>
    </w:p>
    <w:p w:rsidR="005C075A" w:rsidRPr="005C075A" w:rsidRDefault="005C075A" w:rsidP="005C075A">
      <w:pPr>
        <w:autoSpaceDE w:val="0"/>
        <w:autoSpaceDN w:val="0"/>
        <w:adjustRightInd w:val="0"/>
        <w:spacing w:after="0" w:line="276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005C075A">
        <w:rPr>
          <w:rFonts w:ascii="Verdana" w:hAnsi="Verdana" w:cs="Times New Roman"/>
          <w:b/>
          <w:bCs/>
          <w:sz w:val="24"/>
          <w:szCs w:val="24"/>
        </w:rPr>
        <w:t>Panic Mode</w:t>
      </w:r>
    </w:p>
    <w:p w:rsidR="005C075A" w:rsidRPr="005C075A" w:rsidRDefault="005C075A" w:rsidP="005C075A">
      <w:pPr>
        <w:autoSpaceDE w:val="0"/>
        <w:autoSpaceDN w:val="0"/>
        <w:adjustRightInd w:val="0"/>
        <w:spacing w:after="0" w:line="276" w:lineRule="auto"/>
        <w:rPr>
          <w:rFonts w:ascii="Verdana" w:hAnsi="Verdana" w:cs="Times New Roman"/>
          <w:sz w:val="24"/>
          <w:szCs w:val="24"/>
        </w:rPr>
      </w:pPr>
      <w:r w:rsidRPr="005C075A">
        <w:rPr>
          <w:rFonts w:ascii="Verdana" w:hAnsi="Verdana" w:cs="Times New Roman"/>
          <w:sz w:val="24"/>
          <w:szCs w:val="24"/>
        </w:rPr>
        <w:lastRenderedPageBreak/>
        <w:t>Panic-mode error recovery is based on the idea of skipping symbols on the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>input until a token in a selected set of synchronizing tokens appears. Its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>effectiveness depends on the choice of synchronizing set. The sets should be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>chosen so that the parser recovers quickly from errors that are likely to occur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>in practice. Some heuristics are as follows:</w:t>
      </w:r>
    </w:p>
    <w:p w:rsidR="005C075A" w:rsidRDefault="005C075A" w:rsidP="005C07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Verdana" w:hAnsi="Verdana" w:cs="Times New Roman"/>
          <w:sz w:val="24"/>
          <w:szCs w:val="24"/>
        </w:rPr>
      </w:pPr>
      <w:r w:rsidRPr="005C075A">
        <w:rPr>
          <w:rFonts w:ascii="Verdana" w:hAnsi="Verdana" w:cs="Times New Roman"/>
          <w:sz w:val="24"/>
          <w:szCs w:val="24"/>
        </w:rPr>
        <w:t>As a starting point, place all symbols in FOLLOW(A) into the synchronizing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>set for nonterminal A. If we skip tokens until an element of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 xml:space="preserve">FOLLOW(A) is seen and pop A </w:t>
      </w:r>
      <w:proofErr w:type="gramStart"/>
      <w:r w:rsidRPr="005C075A">
        <w:rPr>
          <w:rFonts w:ascii="Verdana" w:hAnsi="Verdana" w:cs="Times New Roman"/>
          <w:sz w:val="24"/>
          <w:szCs w:val="24"/>
        </w:rPr>
        <w:t>from</w:t>
      </w:r>
      <w:proofErr w:type="gramEnd"/>
      <w:r w:rsidRPr="005C075A">
        <w:rPr>
          <w:rFonts w:ascii="Verdana" w:hAnsi="Verdana" w:cs="Times New Roman"/>
          <w:sz w:val="24"/>
          <w:szCs w:val="24"/>
        </w:rPr>
        <w:t xml:space="preserve"> the stack, it is likely that parsing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>can continue.</w:t>
      </w:r>
    </w:p>
    <w:p w:rsidR="005C075A" w:rsidRPr="005C075A" w:rsidRDefault="005C075A" w:rsidP="005C075A">
      <w:pPr>
        <w:pStyle w:val="ListParagraph"/>
        <w:autoSpaceDE w:val="0"/>
        <w:autoSpaceDN w:val="0"/>
        <w:adjustRightInd w:val="0"/>
        <w:spacing w:after="0" w:line="276" w:lineRule="auto"/>
        <w:jc w:val="both"/>
        <w:rPr>
          <w:rFonts w:ascii="Verdana" w:hAnsi="Verdana" w:cs="Times New Roman"/>
          <w:sz w:val="24"/>
          <w:szCs w:val="24"/>
        </w:rPr>
      </w:pPr>
    </w:p>
    <w:p w:rsidR="005C075A" w:rsidRDefault="005C075A" w:rsidP="00EA03F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Verdana" w:hAnsi="Verdana" w:cs="Times New Roman"/>
          <w:sz w:val="24"/>
          <w:szCs w:val="24"/>
        </w:rPr>
      </w:pPr>
      <w:r w:rsidRPr="005C075A">
        <w:rPr>
          <w:rFonts w:ascii="Verdana" w:hAnsi="Verdana" w:cs="Times New Roman"/>
          <w:sz w:val="24"/>
          <w:szCs w:val="24"/>
        </w:rPr>
        <w:t>It is not enough to use FOLLOW(A) as the synchronizing set for A. For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>example, if semicolons terminate statements, as in C, then keywords that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>begin statements may not appear in the FOLLOW set of the nonterminal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>representing expressions. A missing semicolon after an assignment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>may therefore result in the keyword beginning the next statement being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>skipped. Often, there is a hierarchical structure on constructs in a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>language; for example, expressions appear within statements, which appear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>within blocks, and so on. We can add to the synchronizing set of a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>lower-level construct the symbols that begin higher-level constructs. For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>example, we might add keywords that begin statements to the synchronizing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 xml:space="preserve">sets for the </w:t>
      </w:r>
      <w:proofErr w:type="spellStart"/>
      <w:r w:rsidRPr="005C075A">
        <w:rPr>
          <w:rFonts w:ascii="Verdana" w:hAnsi="Verdana" w:cs="Times New Roman"/>
          <w:sz w:val="24"/>
          <w:szCs w:val="24"/>
        </w:rPr>
        <w:t>nonterminals</w:t>
      </w:r>
      <w:proofErr w:type="spellEnd"/>
      <w:r w:rsidRPr="005C075A">
        <w:rPr>
          <w:rFonts w:ascii="Verdana" w:hAnsi="Verdana" w:cs="Times New Roman"/>
          <w:sz w:val="24"/>
          <w:szCs w:val="24"/>
        </w:rPr>
        <w:t xml:space="preserve"> generating expressions.</w:t>
      </w:r>
    </w:p>
    <w:p w:rsidR="005C075A" w:rsidRPr="005C075A" w:rsidRDefault="005C075A" w:rsidP="005C075A">
      <w:pPr>
        <w:pStyle w:val="ListParagraph"/>
        <w:rPr>
          <w:rFonts w:ascii="Verdana" w:hAnsi="Verdana" w:cs="Times New Roman"/>
          <w:sz w:val="24"/>
          <w:szCs w:val="24"/>
        </w:rPr>
      </w:pPr>
    </w:p>
    <w:p w:rsidR="005C075A" w:rsidRDefault="005C075A" w:rsidP="00C5386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Verdana" w:hAnsi="Verdana" w:cs="Times New Roman"/>
          <w:sz w:val="24"/>
          <w:szCs w:val="24"/>
        </w:rPr>
      </w:pP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>If we add symbols in FIRST(A) to the synchronizing set for nonterminal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 xml:space="preserve">A, then it may be possible to resume parsing according to </w:t>
      </w:r>
      <w:proofErr w:type="spellStart"/>
      <w:r w:rsidRPr="005C075A">
        <w:rPr>
          <w:rFonts w:ascii="Verdana" w:hAnsi="Verdana" w:cs="Times New Roman"/>
          <w:sz w:val="24"/>
          <w:szCs w:val="24"/>
        </w:rPr>
        <w:t>A</w:t>
      </w:r>
      <w:proofErr w:type="spellEnd"/>
      <w:r w:rsidRPr="005C075A">
        <w:rPr>
          <w:rFonts w:ascii="Verdana" w:hAnsi="Verdana" w:cs="Times New Roman"/>
          <w:sz w:val="24"/>
          <w:szCs w:val="24"/>
        </w:rPr>
        <w:t xml:space="preserve"> if a symbol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>in FIRST(A) appears in the input.</w:t>
      </w:r>
    </w:p>
    <w:p w:rsidR="005C075A" w:rsidRDefault="005C075A" w:rsidP="005C075A">
      <w:pPr>
        <w:pStyle w:val="ListParagraph"/>
        <w:autoSpaceDE w:val="0"/>
        <w:autoSpaceDN w:val="0"/>
        <w:adjustRightInd w:val="0"/>
        <w:spacing w:after="0" w:line="276" w:lineRule="auto"/>
        <w:jc w:val="both"/>
        <w:rPr>
          <w:rFonts w:ascii="Verdana" w:hAnsi="Verdana" w:cs="Times New Roman"/>
          <w:sz w:val="24"/>
          <w:szCs w:val="24"/>
        </w:rPr>
      </w:pPr>
    </w:p>
    <w:p w:rsidR="005C075A" w:rsidRDefault="005C075A" w:rsidP="008B1E6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Verdana" w:hAnsi="Verdana" w:cs="Times New Roman"/>
          <w:sz w:val="24"/>
          <w:szCs w:val="24"/>
        </w:rPr>
      </w:pPr>
      <w:r w:rsidRPr="005C075A">
        <w:rPr>
          <w:rFonts w:ascii="Verdana" w:hAnsi="Verdana" w:cs="Times New Roman"/>
          <w:sz w:val="24"/>
          <w:szCs w:val="24"/>
        </w:rPr>
        <w:t>If a nonterminal can generate the empty string, then the production deriving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b/>
          <w:bCs/>
          <w:i/>
          <w:iCs/>
          <w:sz w:val="24"/>
          <w:szCs w:val="24"/>
        </w:rPr>
        <w:t xml:space="preserve">E </w:t>
      </w:r>
      <w:r w:rsidRPr="005C075A">
        <w:rPr>
          <w:rFonts w:ascii="Verdana" w:hAnsi="Verdana" w:cs="Times New Roman"/>
          <w:sz w:val="24"/>
          <w:szCs w:val="24"/>
        </w:rPr>
        <w:t>can be used as a default. Doing so may postpone some error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>detection, but cannot cause an error to be missed. This approach reduces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 xml:space="preserve">the number of </w:t>
      </w:r>
      <w:proofErr w:type="spellStart"/>
      <w:r w:rsidRPr="005C075A">
        <w:rPr>
          <w:rFonts w:ascii="Verdana" w:hAnsi="Verdana" w:cs="Times New Roman"/>
          <w:sz w:val="24"/>
          <w:szCs w:val="24"/>
        </w:rPr>
        <w:t>nonterminals</w:t>
      </w:r>
      <w:proofErr w:type="spellEnd"/>
      <w:r w:rsidRPr="005C075A">
        <w:rPr>
          <w:rFonts w:ascii="Verdana" w:hAnsi="Verdana" w:cs="Times New Roman"/>
          <w:sz w:val="24"/>
          <w:szCs w:val="24"/>
        </w:rPr>
        <w:t xml:space="preserve"> that have to be considered during error recovery.</w:t>
      </w:r>
    </w:p>
    <w:p w:rsidR="005C075A" w:rsidRPr="005C075A" w:rsidRDefault="005C075A" w:rsidP="005C075A">
      <w:pPr>
        <w:pStyle w:val="ListParagraph"/>
        <w:rPr>
          <w:rFonts w:ascii="Verdana" w:hAnsi="Verdana" w:cs="Times New Roman"/>
          <w:sz w:val="24"/>
          <w:szCs w:val="24"/>
        </w:rPr>
      </w:pPr>
    </w:p>
    <w:p w:rsidR="005C075A" w:rsidRPr="00301EEF" w:rsidRDefault="005C075A" w:rsidP="00D358C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Verdana" w:hAnsi="Verdana"/>
          <w:sz w:val="24"/>
          <w:szCs w:val="24"/>
        </w:rPr>
      </w:pPr>
      <w:r w:rsidRPr="005C075A">
        <w:rPr>
          <w:rFonts w:ascii="Verdana" w:hAnsi="Verdana" w:cs="Times New Roman"/>
          <w:sz w:val="24"/>
          <w:szCs w:val="24"/>
        </w:rPr>
        <w:t>If a terminal on top of the stack cannot be matched, a simple idea is to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>pop the terminal, issue a message saying that the terminal was inserted,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>and continue parsing. In effect, this approach takes the synchronizing set</w:t>
      </w:r>
      <w:r w:rsidRPr="005C075A">
        <w:rPr>
          <w:rFonts w:ascii="Verdana" w:hAnsi="Verdana" w:cs="Times New Roman"/>
          <w:sz w:val="24"/>
          <w:szCs w:val="24"/>
        </w:rPr>
        <w:t xml:space="preserve"> </w:t>
      </w:r>
      <w:r w:rsidRPr="005C075A">
        <w:rPr>
          <w:rFonts w:ascii="Verdana" w:hAnsi="Verdana" w:cs="Times New Roman"/>
          <w:sz w:val="24"/>
          <w:szCs w:val="24"/>
        </w:rPr>
        <w:t>of a token to consist of all other tokens.</w:t>
      </w:r>
    </w:p>
    <w:p w:rsidR="00301EEF" w:rsidRPr="00301EEF" w:rsidRDefault="00301EEF" w:rsidP="00301EEF">
      <w:pPr>
        <w:pStyle w:val="ListParagraph"/>
        <w:rPr>
          <w:rFonts w:ascii="Verdana" w:hAnsi="Verdana"/>
          <w:sz w:val="24"/>
          <w:szCs w:val="24"/>
        </w:rPr>
      </w:pPr>
    </w:p>
    <w:p w:rsidR="00301EEF" w:rsidRDefault="00301EEF" w:rsidP="00301EEF">
      <w:pPr>
        <w:pStyle w:val="ListParagraph"/>
        <w:autoSpaceDE w:val="0"/>
        <w:autoSpaceDN w:val="0"/>
        <w:adjustRightInd w:val="0"/>
        <w:spacing w:after="0" w:line="276" w:lineRule="auto"/>
        <w:ind w:left="-142"/>
        <w:jc w:val="both"/>
        <w:rPr>
          <w:rFonts w:ascii="Verdana" w:hAnsi="Verdana"/>
          <w:sz w:val="24"/>
          <w:szCs w:val="24"/>
        </w:rPr>
      </w:pPr>
      <w:r w:rsidRPr="00301EEF">
        <w:rPr>
          <w:rFonts w:ascii="Verdana" w:hAnsi="Verdana"/>
          <w:sz w:val="24"/>
          <w:szCs w:val="24"/>
        </w:rPr>
        <w:lastRenderedPageBreak/>
        <w:drawing>
          <wp:inline distT="0" distB="0" distL="0" distR="0" wp14:anchorId="52E4B421" wp14:editId="4AA01136">
            <wp:extent cx="6124575" cy="24193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8888" cy="242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EEF" w:rsidRDefault="00301EEF" w:rsidP="00301EEF"/>
    <w:p w:rsidR="00301EEF" w:rsidRDefault="00301EEF" w:rsidP="00301EEF">
      <w:r w:rsidRPr="00301EEF">
        <w:drawing>
          <wp:inline distT="0" distB="0" distL="0" distR="0" wp14:anchorId="5423A648" wp14:editId="3D0B9CE1">
            <wp:extent cx="5943600" cy="248978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3545" cy="249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EEF" w:rsidRDefault="00301EEF" w:rsidP="00301EEF"/>
    <w:p w:rsidR="00301EEF" w:rsidRDefault="00301EEF" w:rsidP="00573BE1">
      <w:r w:rsidRPr="00301EEF">
        <w:lastRenderedPageBreak/>
        <w:drawing>
          <wp:inline distT="0" distB="0" distL="0" distR="0" wp14:anchorId="245BB9C7" wp14:editId="650E2A2F">
            <wp:extent cx="5895975" cy="5560219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9960" cy="556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EEF" w:rsidRPr="00301EEF" w:rsidRDefault="00301EEF" w:rsidP="00301EEF"/>
    <w:p w:rsidR="00301EEF" w:rsidRDefault="00301EEF" w:rsidP="00301EEF">
      <w:pPr>
        <w:autoSpaceDE w:val="0"/>
        <w:autoSpaceDN w:val="0"/>
        <w:adjustRightInd w:val="0"/>
        <w:spacing w:after="0" w:line="276" w:lineRule="auto"/>
        <w:jc w:val="both"/>
        <w:rPr>
          <w:rFonts w:ascii="Verdana" w:hAnsi="Verdana" w:cs="Times New Roman"/>
          <w:sz w:val="24"/>
          <w:szCs w:val="24"/>
        </w:rPr>
      </w:pPr>
      <w:r w:rsidRPr="00301EEF">
        <w:rPr>
          <w:rFonts w:ascii="Verdana" w:hAnsi="Verdana" w:cs="Times New Roman"/>
          <w:sz w:val="24"/>
          <w:szCs w:val="24"/>
        </w:rPr>
        <w:t>The above discussion of panic-mode recovery does not address the important</w:t>
      </w:r>
      <w:r w:rsidRPr="00301EEF">
        <w:rPr>
          <w:rFonts w:ascii="Verdana" w:hAnsi="Verdana" w:cs="Times New Roman"/>
          <w:sz w:val="24"/>
          <w:szCs w:val="24"/>
        </w:rPr>
        <w:t xml:space="preserve"> </w:t>
      </w:r>
      <w:r w:rsidRPr="00301EEF">
        <w:rPr>
          <w:rFonts w:ascii="Verdana" w:hAnsi="Verdana" w:cs="Times New Roman"/>
          <w:sz w:val="24"/>
          <w:szCs w:val="24"/>
        </w:rPr>
        <w:t>issue of error messages. The compiler designer must supply informative error</w:t>
      </w:r>
      <w:r w:rsidRPr="00301EEF">
        <w:rPr>
          <w:rFonts w:ascii="Verdana" w:hAnsi="Verdana" w:cs="Times New Roman"/>
          <w:sz w:val="24"/>
          <w:szCs w:val="24"/>
        </w:rPr>
        <w:t xml:space="preserve"> </w:t>
      </w:r>
      <w:r w:rsidRPr="00301EEF">
        <w:rPr>
          <w:rFonts w:ascii="Verdana" w:hAnsi="Verdana" w:cs="Times New Roman"/>
          <w:sz w:val="24"/>
          <w:szCs w:val="24"/>
        </w:rPr>
        <w:t>messages that not only describe the error, they must draw attention to where</w:t>
      </w:r>
      <w:r w:rsidRPr="00301EEF">
        <w:rPr>
          <w:rFonts w:ascii="Verdana" w:hAnsi="Verdana" w:cs="Times New Roman"/>
          <w:sz w:val="24"/>
          <w:szCs w:val="24"/>
        </w:rPr>
        <w:t xml:space="preserve"> </w:t>
      </w:r>
      <w:r w:rsidRPr="00301EEF">
        <w:rPr>
          <w:rFonts w:ascii="Verdana" w:hAnsi="Verdana" w:cs="Times New Roman"/>
          <w:sz w:val="24"/>
          <w:szCs w:val="24"/>
        </w:rPr>
        <w:t>the error was discovered.</w:t>
      </w:r>
    </w:p>
    <w:p w:rsidR="00030805" w:rsidRDefault="00030805" w:rsidP="00301EEF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:rsidR="00030805" w:rsidRPr="00030805" w:rsidRDefault="00030805" w:rsidP="00301EEF">
      <w:pPr>
        <w:autoSpaceDE w:val="0"/>
        <w:autoSpaceDN w:val="0"/>
        <w:adjustRightInd w:val="0"/>
        <w:spacing w:after="0" w:line="276" w:lineRule="auto"/>
        <w:jc w:val="both"/>
        <w:rPr>
          <w:rFonts w:ascii="Verdana" w:hAnsi="Verdana" w:cs="Times New Roman"/>
          <w:b/>
          <w:bCs/>
          <w:sz w:val="28"/>
          <w:szCs w:val="28"/>
        </w:rPr>
      </w:pPr>
      <w:r w:rsidRPr="00030805">
        <w:rPr>
          <w:rFonts w:ascii="Verdana" w:hAnsi="Verdana" w:cs="Times New Roman"/>
          <w:b/>
          <w:bCs/>
          <w:sz w:val="28"/>
          <w:szCs w:val="28"/>
        </w:rPr>
        <w:t>Phrase-level Recovery</w:t>
      </w:r>
    </w:p>
    <w:p w:rsidR="00030805" w:rsidRPr="00030805" w:rsidRDefault="00030805" w:rsidP="00030805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/>
          <w:sz w:val="24"/>
          <w:szCs w:val="24"/>
        </w:rPr>
      </w:pPr>
      <w:r w:rsidRPr="00030805">
        <w:rPr>
          <w:rFonts w:ascii="Verdana" w:hAnsi="Verdana" w:cs="Times New Roman"/>
          <w:sz w:val="24"/>
          <w:szCs w:val="24"/>
        </w:rPr>
        <w:t>Phrase-level error recovery is implemented by filling in the blank entries in</w:t>
      </w:r>
      <w:r>
        <w:rPr>
          <w:rFonts w:ascii="Verdana" w:hAnsi="Verdana" w:cs="Times New Roman"/>
          <w:sz w:val="24"/>
          <w:szCs w:val="24"/>
        </w:rPr>
        <w:t xml:space="preserve"> </w:t>
      </w:r>
      <w:r w:rsidRPr="00030805">
        <w:rPr>
          <w:rFonts w:ascii="Verdana" w:hAnsi="Verdana" w:cs="Times New Roman"/>
          <w:sz w:val="24"/>
          <w:szCs w:val="24"/>
        </w:rPr>
        <w:t>th</w:t>
      </w:r>
      <w:bookmarkStart w:id="0" w:name="_GoBack"/>
      <w:bookmarkEnd w:id="0"/>
      <w:r w:rsidRPr="00030805">
        <w:rPr>
          <w:rFonts w:ascii="Verdana" w:hAnsi="Verdana" w:cs="Times New Roman"/>
          <w:sz w:val="24"/>
          <w:szCs w:val="24"/>
        </w:rPr>
        <w:t>e predictive parsing table with pointers to error routines. These routines</w:t>
      </w:r>
      <w:r>
        <w:rPr>
          <w:rFonts w:ascii="Verdana" w:hAnsi="Verdana" w:cs="Times New Roman"/>
          <w:sz w:val="24"/>
          <w:szCs w:val="24"/>
        </w:rPr>
        <w:t xml:space="preserve"> </w:t>
      </w:r>
      <w:r w:rsidRPr="00030805">
        <w:rPr>
          <w:rFonts w:ascii="Verdana" w:hAnsi="Verdana" w:cs="Times New Roman"/>
          <w:sz w:val="24"/>
          <w:szCs w:val="24"/>
        </w:rPr>
        <w:t>may change, insert, or delete symbols on the input and issue appropriate error</w:t>
      </w:r>
      <w:r>
        <w:rPr>
          <w:rFonts w:ascii="Verdana" w:hAnsi="Verdana" w:cs="Times New Roman"/>
          <w:sz w:val="24"/>
          <w:szCs w:val="24"/>
        </w:rPr>
        <w:t xml:space="preserve"> </w:t>
      </w:r>
      <w:r w:rsidRPr="00030805">
        <w:rPr>
          <w:rFonts w:ascii="Verdana" w:hAnsi="Verdana" w:cs="Times New Roman"/>
          <w:sz w:val="24"/>
          <w:szCs w:val="24"/>
        </w:rPr>
        <w:t>messages. They may also pop from the stack. Alteration of stack symbols or the</w:t>
      </w:r>
      <w:r>
        <w:rPr>
          <w:rFonts w:ascii="Verdana" w:hAnsi="Verdana" w:cs="Times New Roman"/>
          <w:sz w:val="24"/>
          <w:szCs w:val="24"/>
        </w:rPr>
        <w:t xml:space="preserve"> </w:t>
      </w:r>
      <w:r w:rsidRPr="00030805">
        <w:rPr>
          <w:rFonts w:ascii="Verdana" w:hAnsi="Verdana" w:cs="Times New Roman"/>
          <w:sz w:val="24"/>
          <w:szCs w:val="24"/>
        </w:rPr>
        <w:t>pushing of new symbols onto the stack is questionable for several reasons. First,</w:t>
      </w:r>
      <w:r>
        <w:rPr>
          <w:rFonts w:ascii="Verdana" w:hAnsi="Verdana" w:cs="Times New Roman"/>
          <w:sz w:val="24"/>
          <w:szCs w:val="24"/>
        </w:rPr>
        <w:t xml:space="preserve"> </w:t>
      </w:r>
      <w:r w:rsidRPr="00030805">
        <w:rPr>
          <w:rFonts w:ascii="Verdana" w:hAnsi="Verdana" w:cs="Times New Roman"/>
          <w:sz w:val="24"/>
          <w:szCs w:val="24"/>
        </w:rPr>
        <w:t>the steps carried out by the parser might then not correspond to the derivation</w:t>
      </w:r>
      <w:r>
        <w:rPr>
          <w:rFonts w:ascii="Verdana" w:hAnsi="Verdana" w:cs="Times New Roman"/>
          <w:sz w:val="24"/>
          <w:szCs w:val="24"/>
        </w:rPr>
        <w:t xml:space="preserve"> </w:t>
      </w:r>
      <w:r w:rsidRPr="00030805">
        <w:rPr>
          <w:rFonts w:ascii="Verdana" w:hAnsi="Verdana" w:cs="Times New Roman"/>
          <w:sz w:val="24"/>
          <w:szCs w:val="24"/>
        </w:rPr>
        <w:t>of any word in the language at all. Second, we must ensure that there is no</w:t>
      </w:r>
      <w:r>
        <w:rPr>
          <w:rFonts w:ascii="Verdana" w:hAnsi="Verdana" w:cs="Times New Roman"/>
          <w:sz w:val="24"/>
          <w:szCs w:val="24"/>
        </w:rPr>
        <w:t xml:space="preserve"> </w:t>
      </w:r>
      <w:r w:rsidRPr="00030805">
        <w:rPr>
          <w:rFonts w:ascii="Verdana" w:hAnsi="Verdana" w:cs="Times New Roman"/>
          <w:sz w:val="24"/>
          <w:szCs w:val="24"/>
        </w:rPr>
        <w:t xml:space="preserve">possibility of an infinite loop. Checking that </w:t>
      </w:r>
      <w:r w:rsidRPr="00030805">
        <w:rPr>
          <w:rFonts w:ascii="Verdana" w:hAnsi="Verdana" w:cs="Times New Roman"/>
          <w:sz w:val="24"/>
          <w:szCs w:val="24"/>
        </w:rPr>
        <w:lastRenderedPageBreak/>
        <w:t>any recovery action eventually</w:t>
      </w:r>
      <w:r>
        <w:rPr>
          <w:rFonts w:ascii="Verdana" w:hAnsi="Verdana" w:cs="Times New Roman"/>
          <w:sz w:val="24"/>
          <w:szCs w:val="24"/>
        </w:rPr>
        <w:t xml:space="preserve"> </w:t>
      </w:r>
      <w:r w:rsidRPr="00030805">
        <w:rPr>
          <w:rFonts w:ascii="Verdana" w:hAnsi="Verdana" w:cs="Times New Roman"/>
          <w:sz w:val="24"/>
          <w:szCs w:val="24"/>
        </w:rPr>
        <w:t>results in an input symbol being consumed (or the stack being shortened if the</w:t>
      </w:r>
      <w:r>
        <w:rPr>
          <w:rFonts w:ascii="Verdana" w:hAnsi="Verdana" w:cs="Times New Roman"/>
          <w:sz w:val="24"/>
          <w:szCs w:val="24"/>
        </w:rPr>
        <w:t xml:space="preserve"> </w:t>
      </w:r>
      <w:r w:rsidRPr="00030805">
        <w:rPr>
          <w:rFonts w:ascii="Verdana" w:hAnsi="Verdana" w:cs="Times New Roman"/>
          <w:sz w:val="24"/>
          <w:szCs w:val="24"/>
        </w:rPr>
        <w:t>end of the input has been reached) is a good way to protect against such loops.</w:t>
      </w:r>
    </w:p>
    <w:sectPr w:rsidR="00030805" w:rsidRPr="00030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758A6"/>
    <w:multiLevelType w:val="hybridMultilevel"/>
    <w:tmpl w:val="8152A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A5E"/>
    <w:rsid w:val="00030805"/>
    <w:rsid w:val="00064D58"/>
    <w:rsid w:val="00301EEF"/>
    <w:rsid w:val="00573BE1"/>
    <w:rsid w:val="005C075A"/>
    <w:rsid w:val="006B0716"/>
    <w:rsid w:val="007F6A5E"/>
    <w:rsid w:val="00FD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B64B22"/>
  <w15:chartTrackingRefBased/>
  <w15:docId w15:val="{220FB29B-F4C2-4650-8E1C-34898BC8E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07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582</Words>
  <Characters>2880</Characters>
  <Application>Microsoft Office Word</Application>
  <DocSecurity>0</DocSecurity>
  <Lines>90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BMSIT</dc:creator>
  <cp:keywords/>
  <dc:description/>
  <cp:lastModifiedBy>BMSIT</cp:lastModifiedBy>
  <cp:revision>10</cp:revision>
  <dcterms:created xsi:type="dcterms:W3CDTF">2025-04-11T08:43:00Z</dcterms:created>
  <dcterms:modified xsi:type="dcterms:W3CDTF">2025-04-11T08:57:00Z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23fb5b4e-f481-4e23-b3b2-8861e07a92d5</vt:lpwstr>
  </property>
</Properties>
</file>