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Национальный исследовательский ядерный университет «МИФИ»</w:t>
      </w:r>
    </w:p>
    <w:p>
      <w:pPr>
        <w:spacing w:after="18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ПЛАН УЧЕБНОЙ ПРАКТИКИ</w:t>
      </w:r>
    </w:p>
    <w:p>
      <w:pPr>
        <w:spacing w:after="4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Тема: «Парсер реестра контрактов единой информационной системы в сфере закупок (44-ФЗ) и анализ потребности поставщиков в финансировании исполнения государственных контрактов»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Выполняет: Чернышев В.</w:t>
      </w:r>
    </w:p>
    <w:p>
      <w:pPr>
        <w:spacing w:after="36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Форма выполнения: индивидуально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Актуальность темы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Федеральный закон № 44-ФЗ не обязывает заказчика выплачивать поставщику аванс при заключении государственного контракта. Оплата производится после приемки результатов, тогда как расходы на исполнение контракта - закупку материалов, оплату труда, логистику - поставщик несет с момента его заключения. Возникающий кассовый разрыв формирует спрос на банковские продукты краткосрочного финансирования: кредит на исполнение контракта, факторинг, банковскую гарантию.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Предварительный сбор данных, выполненный в сентябре - начале октября 2026 года, подтверждает масштаб явления: из 3148 контрактов, попавших в выборку, 93,9 % заключены без авансового платежа. Таким образом, подавляющее большинство поставщиков государственных заказчиков потенциально нуждается во внешнем финансировании на период исполнения контракта.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Задача выявления таких поставщиков имеет практическую значимость для банковского сектора, однако осложнена особенностью раскрытия сведений. С 2022 года в протоколах подведения итогов определения поставщика участники закупки обезличены и обозначены порядковыми номерами заявок. Сведения о поставщике, включая идентификационный номер налогоплательщика и контактные данные, становятся публично доступными только на этапе внесения контракта в реестр контрактов. Это определяет выбор реестра контрактов в качестве источника данных.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Цель работы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Разработать программное средство сбора и анализа сведений реестра контрактов единой информационной системы в сфере закупок, позволяющее выявлять поставщиков с высокой потребностью в финансировании исполнения государственных контрактов и оценивать структуру этой потребности.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Задачи работы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Проанализировать доступные каналы получения сведений реестра контрактов и обосновать выбор источника данных.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Разработать программу автоматизированного сбора сведений о контрактах и поставщиках с периодическим запуском по расписанию.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Спроектировать структуру хранения собранных данных.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Обосновать метод формирования выборки и оценить ее ограничения.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Провести анализ собранных данных: определить долю контрактов, заключаемых без аванса, и структуру распределения по регионам, предметам закупки, уровням бюджета и способам определения поставщика.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Разработать систему правил приоритизации поставщиков по признаку потребности в финансировании.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Реализовать интерфейс доставки результатов конечному пользователю.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Оформить результаты работы.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Объект и предмет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Объект: сведения реестра контрактов, заключенных в соответствии с Федеральным законом № 44-ФЗ.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Предмет: признаки контракта и поставщика, характеризующие потребность поставщика в финансировании исполнения контракта.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Источники данных и методы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Источником данных служат общедоступные страницы реестра контрактов официального сайта единой информационной системы в сфере закупок. Сведения реестра контрактов размещаются в открытом доступе в силу закона и не требуют авторизации для просмотра.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Рассмотрены и отклонены два альтернативных канала получения данных: файловый архив единой информационной системы, доступ к которому прекращен с 1 января 2025 года, и официальный сервис отдачи информации, работа с которым требует получения токена в личном кабинете с применением средств криптографической защиты по российским стандартам.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 работе применяются следующие методы: автоматизированный сбор данных (программный разбор структуры веб-страниц), проектирование реляционной структуры хранения, статистический анализ выборочной совокупности, эвристическое ранжирование объектов по совокупности признаков.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Календарный план выполнения работы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760"/>
        <w:gridCol w:w="1600"/>
      </w:tblGrid>
      <w:tr>
        <w:trPr>
          <w:tblHeader/>
        </w:trPr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№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Этап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Содержание работ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Срок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Подготовительный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Выбор темы, анализ предметной области, сравнение каналов получения данных, разработка прототипа программы сбора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14-21.09.2026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Разработка системы сбора данных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Программа сбора с периодическим запуском, структура хранения данных, обоснование метода формирования выборки, тестирование разбора страниц, обработка отказов источника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22.09-05.10.2026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Анализ данных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Статистический анализ выборки за четыре недели наблюдений: доля контрактов без аванса, распределения по регионам, предметам закупки, суммам и способам определения поставщика, динамика показателей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06-15.10.2026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Разработка правил приоритизации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Формирование системы правил ранжирования поставщиков на основе результатов анализа, проверка правил на собранных данных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16-26.10.2026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Разработка интерфейса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Реализация интерфейса доставки результатов: запрос сводных показателей, получение ранжированного перечня поставщиков, настройка критериев отбора, периодическое уведомление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27.10-09.11.2026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Интеграция и отладка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Совместная работа компонентов системы, устранение выявленных недостатков, накопление данных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10-16.11.2026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Оформление результатов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Пояснительная записка, презентация, подготовка репозитория исходного кода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17.11-05.12.2026</w:t>
            </w:r>
          </w:p>
        </w:tc>
      </w:tr>
      <w:tr>
        <w:trPr>
          <w:tblHeader w:val="off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Защита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Представление результатов работы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декабрь 2026</w:t>
            </w:r>
          </w:p>
        </w:tc>
      </w:tr>
    </w:tbl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Ожидаемые результаты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Программа автоматизированного сбора сведений реестра контрактов, работающая по расписанию.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База данных, содержащая сведения о контрактах и поставщиках за период наблюдений ориентировочным объемом 9-10 тысяч записей.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Аналитический отчет, характеризующий структуру потребности поставщиков в финансировании исполнения государственных контрактов.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Система правил приоритизации поставщиков.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Программный интерфейс доставки результатов конечному пользователю.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Пояснительная записка, презентация, репозиторий исходного кода.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Ограничения работы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Поисковый запрос к реестру контрактов за одни сутки возвращает более 10 тысяч записей. Полная выгрузка такого объема создала бы недопустимую нагрузку на источник, поэтому исследование проводится на выборке объемом около 150 записей в сутки, что составляет примерно 1,5 % суточного потока.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Страницы поисковой выдачи отбираются случайным образом по всему диапазону результатов. Отбор первых страниц подряд дал бы смещенную выборку, поскольку выдача упорядочена по дате последнего обновления записи.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Из выборочного характера наблюдений следует, что полученные данные позволяют корректно оценивать относительные показатели - доли, структуру распределений, динамику, - но не абсолютные объемы рынка государственных закупок. Данное ограничение подлежит явному указанию в итоговом отчете.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Перспективы развития темы</w:t>
      </w:r>
    </w:p>
    <w:p>
      <w:pPr>
        <w:spacing w:after="60" w:line="360"/>
        <w:ind w:firstLine="45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Направления развития работы в рамках производственной практики и выпускной квалификационной работы: дополнение сведений о поставщиках данными единого государственного реестра юридических лиц и Федресурса для выявления признаков риска; переход от эвристических правил приоритизации к модели оценки вероятности отклика; расширение периода наблюдений и объема выборки; разработка средств визуального анализа собранных данных.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5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5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учебной практики</dc:title>
  <dc:creator>Чернышев В.</dc:creator>
  <cp:lastModifiedBy>Un-named</cp:lastModifiedBy>
  <cp:revision>1</cp:revision>
  <dcterms:created xsi:type="dcterms:W3CDTF">2026-10-05T05:30:44.773Z</dcterms:created>
  <dcterms:modified xsi:type="dcterms:W3CDTF">2026-10-05T05:30:44.773Z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