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sz w:val="52"/>
          <w:rFonts w:eastAsia="黑体"/>
        </w:rPr>
        <w:t>《软件项目设计》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题　　目：家庭理财系统的设计与实现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专业班级：[专业班级]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学　　号：[组长学号]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姓　　名：[组长姓名]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指导教师：[指导教师]</w:t>
      </w:r>
    </w:p>
    <w:p>
      <w:pPr>
        <w:spacing w:before="1600"/>
        <w:jc w:val="center"/>
      </w:pPr>
      <w:r>
        <w:rPr>
          <w:b/>
          <w:sz w:val="32"/>
          <w:rFonts w:eastAsia="宋体"/>
        </w:rPr>
        <w:t>计算机学院</w:t>
      </w:r>
    </w:p>
    <w:p>
      <w:pPr>
        <w:spacing w:before="600"/>
        <w:jc w:val="center"/>
      </w:pPr>
      <w:r>
        <w:rPr>
          <w:b/>
          <w:sz w:val="32"/>
          <w:rFonts w:eastAsia="宋体"/>
        </w:rPr>
        <w:t>2026 年 9 月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报告填写说明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本报告依据学校《软件项目设计报告2026年》模板和当前家庭理财系统源码生成。姓名、学号、专业班级和指导教师为占位符，提交前必须替换；个人实现章节按小组责任范围组织，成员应根据真实接手、修改和测试记录确认最终表述。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本报告对应角色：组长；责任范围：需求与架构、数据库、安全认证、家庭与资料、集成验收。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一、进度计划与可行性分析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1.1 项目进度计划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项目按需求与架构、工程与数据库、认证与权限、核心业务、统计与前端、测试与报告六个阶段推进。各阶段先明确输入和验收条件，再进行实现与联调，避免在课设范围内引入没有当前需求的复杂设施。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 w:val="true"/>
          <w:cantSplit/>
        </w:trPr>
        <w:tc>
          <w:tcPr>
            <w:tcW w:type="dxa" w:w="151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阶段</w:t>
            </w:r>
          </w:p>
        </w:tc>
        <w:tc>
          <w:tcPr>
            <w:tcW w:type="dxa" w:w="295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主要工作</w:t>
            </w:r>
          </w:p>
        </w:tc>
        <w:tc>
          <w:tcPr>
            <w:tcW w:type="dxa" w:w="2664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主要产出</w:t>
            </w:r>
          </w:p>
        </w:tc>
        <w:tc>
          <w:tcPr>
            <w:tcW w:type="dxa" w:w="1296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需求与架构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任务书分析、角色与边界、接口和数据模型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PRD、架构设计、实施计划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工程与数据库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前后端骨架、四表迁移、配置样例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可启动工程、Flyway SQL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认证与权限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Session、CSRF、家庭入户、角色边界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认证与家庭闭环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核心业务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成员、分类、流水和资料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业务 CRUD 与校验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统计与前端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仪表盘、页面壳、响应式和状态页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可演示 Web 系统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测试与报告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门禁、浏览器验收、文档和截图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验收记录与个人报告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进行中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1.2 本人责任范围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本人在小组中担任组长，主要负责需求与架构、数据库、安全认证、家庭与资料、集成验收。具体任务如下：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任务</w:t>
            </w:r>
          </w:p>
        </w:tc>
        <w:tc>
          <w:tcPr>
            <w:tcW w:type="dxa" w:w="655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工作内容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需求与架构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把任务书转为 PRD、接口契约、权限矩阵和阶段计划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数据库与配置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设计四张业务表、约束、索引、Flyway 迁移和 demo Profile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安全认证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实现 Session、CSRF、BCrypt、停用会话过滤和统一 401/403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家庭与资料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实现注册登录、创建/加入家庭、邀请码、姓名与密码修改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集成交付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对齐前后端 DTO，组织自动化门禁、浏览器验收和 README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1.3 可行性分析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技术可行性：Java 17、Spring Boot、Spring Security、MyBatis-Plus、Vue 3、Element Plus 和 ECharts 均有成熟工具链，前后端通过 JSON 接口解耦，适合课程设计规模。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经济可行性：项目使用开源框架和本机 MySQL，不需要云服务、域名、短信、支付或第三方付费接口，主要成本为小组开发和测试时间。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运行可行性：系统采用浏览器访问，用户只需完成登录、创建或加入家庭即可使用；README 提供精确启动命令和演示账号。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进度可行性：模块按接口边界分配，后端业务和前端页面可在统一契约下并行；最终由组长执行一次集成门禁和浏览器验收。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1.4 技术现状与趋势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当前 Web 管理类系统普遍采用前后端分离、组件化界面、服务端统一鉴权和自动化构建。家庭记账类应用的发展重点从单纯流水记录转向多成员协作、可视化统计、隐私隔离和移动端体验。本课设选择其中最能体现软件工程能力的身份、权限、CRUD、统计和响应式功能，不接入真实金融账户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二、需求分析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2.1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656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角色</w:t>
            </w:r>
          </w:p>
        </w:tc>
        <w:tc>
          <w:tcPr>
            <w:tcW w:type="dxa" w:w="2880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主要目标</w:t>
            </w:r>
          </w:p>
        </w:tc>
        <w:tc>
          <w:tcPr>
            <w:tcW w:type="dxa" w:w="3960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权限摘要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未入户用户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完成家庭归属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注册登录后创建家庭或输入邀请码加入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普通成员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维护个人收支并查看家庭整体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只能维护本人流水，可查看成员名单和家庭聚合统计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家长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管理家庭和全家收支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维护成员、家庭分类、邀请码和全家流水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2.2 功能需求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认证：注册、登录、退出、刷新恢复、修改姓名与密码。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家庭：创建家庭、邀请码加入、查看家庭信息和重置邀请码。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成员：查看成员；家长修改成员编号、姓名、角色与状态。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分类：查看系统/家庭分类；家长维护自定义分类。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收支：按日期、类型、分类、成员分页筛选，新增、修改和逻辑删除。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统计：总收入、总支出、结余、近 12 月趋势、类别构成、成员对比和最近流水。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2.3 核心业务规则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一个账号只属于一个家庭；创建者为家长，邀请码加入者为普通成员。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所有家庭范围从当前 Session 用户取得，不接受客户端家庭 ID 作为可信来源。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普通成员只能维护本人流水；最后一名活跃家长不能停用或降级。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系统分类不可编辑；停用分类不能用于新流水，但历史数据保留。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金额必须大于零并保留两位小数；类别类型必须与收入/支出类型一致；日期不晚于当天。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流水逻辑删除后立即从列表和统计中排除。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2.4 非功能需求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安全方面使用 BCrypt、服务端 Session、CSRF、统一鉴权和家庭隔离；可靠性方面使用事务、外键、唯一索引和可恢复状态；易用性方面提供加载、空数据、字段错误、403、404 和重试状态；兼容性方面以桌面 Chrome/Edge 为主并适配 390px 手机宽度。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2.5 本人模块验收标准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本人负责的需求与架构、数据库、安全认证、家庭与资料、集成验收必须与统一接口契约一致，既能完成正常动线，也能正确拒绝越权、无效输入和冲突操作；相关源码、测试、构建和最终页面应相互对应。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三、总体设计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3.1 开发工具与运行平台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层次</w:t>
            </w:r>
          </w:p>
        </w:tc>
        <w:tc>
          <w:tcPr>
            <w:tcW w:type="dxa" w:w="3024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技术</w:t>
            </w:r>
          </w:p>
        </w:tc>
        <w:tc>
          <w:tcPr>
            <w:tcW w:type="dxa" w:w="403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选择理由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前端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Vue 3、TypeScript、Vite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组件化、类型约束和快速开发构建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界面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Element Plus、ECharts、Lucide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表单表格、统计图和统一图标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后端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Java 17、Spring Boot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成熟的 Web、校验、事务和测试生态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安全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Spring Security、Session、CSRF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符合本机浏览器会话场景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持久化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MyBatis-Plus、Flyway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简化 CRUD 并保证数据库可复现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数据库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MySQL 8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支持事务、外键、索引和精确小数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3.2 总体架构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系统采用单体后端加单页前端的 B/S 架构。浏览器加载 Vue 应用，Axios 通过 Vite 开发代理访问 `/api`；Spring MVC Controller 接收请求，Spring Security 维护 Session 与 CSRF，Service 处理权限和业务，Mapper 访问 MySQL，Flyway 在启动时维护 Schema 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5F7FA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sz w:val="17"/>
              </w:rPr>
              <w:t>浏览器 Vue SPA</w:t>
              <w:br/>
            </w:r>
            <w:r>
              <w:rPr>
                <w:rFonts w:ascii="Consolas" w:hAnsi="Consolas" w:eastAsia="宋体"/>
                <w:sz w:val="17"/>
              </w:rPr>
              <w:t xml:space="preserve">    ↓ HTTP JSON / Session Cookie / CSRF</w:t>
              <w:br/>
            </w:r>
            <w:r>
              <w:rPr>
                <w:rFonts w:ascii="Consolas" w:hAnsi="Consolas" w:eastAsia="宋体"/>
                <w:sz w:val="17"/>
              </w:rPr>
              <w:t>Spring MVC Controller → Spring Security / CurrentUser</w:t>
              <w:br/>
            </w:r>
            <w:r>
              <w:rPr>
                <w:rFonts w:ascii="Consolas" w:hAnsi="Consolas" w:eastAsia="宋体"/>
                <w:sz w:val="17"/>
              </w:rPr>
              <w:t xml:space="preserve">    ↓</w:t>
              <w:br/>
            </w:r>
            <w:r>
              <w:rPr>
                <w:rFonts w:ascii="Consolas" w:hAnsi="Consolas" w:eastAsia="宋体"/>
                <w:sz w:val="17"/>
              </w:rPr>
              <w:t>业务 Service → MyBatis-Plus Mapper → MySQL 8</w:t>
              <w:br/>
            </w:r>
            <w:r>
              <w:rPr>
                <w:rFonts w:ascii="Consolas" w:hAnsi="Consolas" w:eastAsia="宋体"/>
                <w:sz w:val="17"/>
              </w:rPr>
              <w:t xml:space="preserve">                                    ↑</w:t>
              <w:br/>
            </w:r>
            <w:r>
              <w:rPr>
                <w:rFonts w:ascii="Consolas" w:hAnsi="Consolas" w:eastAsia="宋体"/>
                <w:sz w:val="17"/>
              </w:rPr>
              <w:t xml:space="preserve">                                 Flyway</w:t>
            </w:r>
          </w:p>
        </w:tc>
      </w:tr>
    </w:tbl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3.3 功能模块结构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87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模块</w:t>
            </w:r>
          </w:p>
        </w:tc>
        <w:tc>
          <w:tcPr>
            <w:tcW w:type="dxa" w:w="316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后端包</w:t>
            </w:r>
          </w:p>
        </w:tc>
        <w:tc>
          <w:tcPr>
            <w:tcW w:type="dxa" w:w="3456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前端页面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认证与资料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auth、profile、common/security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login、register、profile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家庭与成员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household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onboarding、members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收支分类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category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categories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收支流水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ledger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entries、EntryForm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统计仪表盘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statistics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dashboard、TrendChart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错误与导航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common/error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router、forbidden、not-found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3.4 数据库设计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表</w:t>
            </w:r>
          </w:p>
        </w:tc>
        <w:tc>
          <w:tcPr>
            <w:tcW w:type="dxa" w:w="388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主要字段</w:t>
            </w:r>
          </w:p>
        </w:tc>
        <w:tc>
          <w:tcPr>
            <w:tcW w:type="dxa" w:w="280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household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id、name、invite_code、created_by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邀请码全局唯一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app_user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账号、密码摘要、家庭、编号、角色、状态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用户名全局唯一；成员编号家庭内唯一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finance_category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家庭、范围、类型、名称、状态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系统/家庭范围一致；同类型名称唯一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ledger_entry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家庭、成员、分类、类型、金额、日期、删除标记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金额大于零；外键；家庭/日期索引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3.5 权限、安全与社会责任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前端操作显隐只负责用户体验，后端服务层才是安全边界。每次访问成员、分类或流水都要验证对象属于当前家庭。密码只保存摘要，错误响应不返回堆栈、数据库密码、Cookie 或 Token。系统不连接银行、支付平台和真实投资账户，避免把课程系统误解为金融建议或真实资金系统。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四、详细设计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4.1 代码组织与负责文件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  <w:cantSplit/>
        </w:trPr>
        <w:tc>
          <w:tcPr>
            <w:tcW w:type="dxa" w:w="172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范围</w:t>
            </w:r>
          </w:p>
        </w:tc>
        <w:tc>
          <w:tcPr>
            <w:tcW w:type="dxa" w:w="676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代表文件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安全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common/security/SecurityConfig.java、CurrentUserService.java、InactiveSessionFilter.java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认证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auth/web/AuthController.java、auth/service/AuthService.java、UserDetailsServiceImpl.java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家庭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household/service/HouseholdService.java、household/web/HouseholdController.java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资料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profile/service/ProfileService.java、profile/web/ProfileController.java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数据库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resources/db/migration/V1__create_schema.sql、application*.yml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集成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README.md、docs/、DemoDataInitializer.java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4.2 安全链与会话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SecurityConfig 禁用默认表单登录和 HTTP Basic，使用 DaoAuthenticationProvider 与 BCrypt。登录成功后保存服务端 Session 并变更 Session ID；CookieCsrfTokenRepository 给浏览器提供 CSRF Token，所有写接口必须携带对应请求头。认证入口返回 401，权限拒绝返回 403 JSON。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5F7FA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sz w:val="17"/>
              </w:rPr>
              <w:t>CookieCsrfTokenRepository csrfRepository =</w:t>
              <w:br/>
            </w:r>
            <w:r>
              <w:rPr>
                <w:rFonts w:ascii="Consolas" w:hAnsi="Consolas" w:eastAsia="宋体"/>
                <w:sz w:val="17"/>
              </w:rPr>
              <w:t xml:space="preserve">    CookieCsrfTokenRepository.withHttpOnlyFalse();</w:t>
              <w:br/>
            </w:r>
            <w:r>
              <w:rPr>
                <w:rFonts w:ascii="Consolas" w:hAnsi="Consolas" w:eastAsia="宋体"/>
                <w:sz w:val="17"/>
              </w:rPr>
              <w:t>http.csrf(csrf -&gt; csrf.csrfTokenRepository(csrfRepository))</w:t>
              <w:br/>
            </w:r>
            <w:r>
              <w:rPr>
                <w:rFonts w:ascii="Consolas" w:hAnsi="Consolas" w:eastAsia="宋体"/>
                <w:sz w:val="17"/>
              </w:rPr>
              <w:t xml:space="preserve">    .sessionManagement(session -&gt; session</w:t>
              <w:br/>
            </w:r>
            <w:r>
              <w:rPr>
                <w:rFonts w:ascii="Consolas" w:hAnsi="Consolas" w:eastAsia="宋体"/>
                <w:sz w:val="17"/>
              </w:rPr>
              <w:t xml:space="preserve">        .sessionCreationPolicy(SessionCreationPolicy.IF_REQUIRED)</w:t>
              <w:br/>
            </w:r>
            <w:r>
              <w:rPr>
                <w:rFonts w:ascii="Consolas" w:hAnsi="Consolas" w:eastAsia="宋体"/>
                <w:sz w:val="17"/>
              </w:rPr>
              <w:t xml:space="preserve">        .sessionFixation(fixation -&gt; fixation.changeSessionId()));</w:t>
            </w:r>
          </w:p>
        </w:tc>
      </w:tr>
    </w:tbl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4.3 当前用户与家庭边界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CurrentUserService 分为 requireUser、requireHouseholdUser 和 requireParent 三层。它从 SecurityContext 获取用户名后再次查库，确认账号仍为 ACTIVE，并返回只读 CurrentUser。各业务 Service 使用该对象的 householdId，而不读取客户端家庭参数。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4.4 创建与加入家庭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创建家庭在单事务中插入家庭并把创建者设为 M001/PARENT。加入家庭把邀请码转为大写，定位并锁定家庭，复核邀请码仍有效，锁定成员序号后生成下一个编号，最后更新用户家庭与角色。邀请码使用排除易混淆字符的安全随机字符集，数据库唯一索引提供最终冲突保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5F7FA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sz w:val="17"/>
              </w:rPr>
              <w:t>Household household = householdMapper.selectForUpdateById(found.getId());</w:t>
              <w:br/>
            </w:r>
            <w:r>
              <w:rPr>
                <w:rFonts w:ascii="Consolas" w:hAnsi="Consolas" w:eastAsia="宋体"/>
                <w:sz w:val="17"/>
              </w:rPr>
              <w:t>int sequence = userMapper.maxMemberSequenceForUpdate(household.getId()) + 1;</w:t>
              <w:br/>
            </w:r>
            <w:r>
              <w:rPr>
                <w:rFonts w:ascii="Consolas" w:hAnsi="Consolas" w:eastAsia="宋体"/>
                <w:sz w:val="17"/>
              </w:rPr>
              <w:t>String memberNo = "M" + String.format("%03d", sequence);</w:t>
              <w:br/>
            </w:r>
            <w:r>
              <w:rPr>
                <w:rFonts w:ascii="Consolas" w:hAnsi="Consolas" w:eastAsia="宋体"/>
                <w:sz w:val="17"/>
              </w:rPr>
              <w:t>user.setHouseholdId(household.getId());</w:t>
              <w:br/>
            </w:r>
            <w:r>
              <w:rPr>
                <w:rFonts w:ascii="Consolas" w:hAnsi="Consolas" w:eastAsia="宋体"/>
                <w:sz w:val="17"/>
              </w:rPr>
              <w:t>user.setMemberNo(memberNo);</w:t>
              <w:br/>
            </w:r>
            <w:r>
              <w:rPr>
                <w:rFonts w:ascii="Consolas" w:hAnsi="Consolas" w:eastAsia="宋体"/>
                <w:sz w:val="17"/>
              </w:rPr>
              <w:t>user.setRole(Role.MEMBER);</w:t>
            </w:r>
          </w:p>
        </w:tc>
      </w:tr>
    </w:tbl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4.5 数据库与错误模型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Flyway V1 迁移建立四表、外键、检查约束和组合索引。业务异常使用稳定 code、中文 message 和可选 fieldErrors，Controller 统一返回真实 HTTP 状态。数据库约束负责最终一致性，服务层负责给用户可理解的错误。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4.6 测试与集成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认证测试覆盖注册冲突和密码摘要；迁移测试验证空库建表；最终集成验证 Session、CSRF、家庭创建/加入、停用账号旧会话失效、邀请码并发保护和跨家庭隔离。组长还负责对齐前后端 DTO，执行 Maven、前端类型检查、单元测试、生产构建和真实浏览器流程。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五、设计结果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以下界面来自当前本机运行的最终系统，使用演示家庭数据获取；截图不含密码、Cookie、Token 或私人浏览器信息。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29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0"/>
        </w:rPr>
        <w:t>图 5-1 登录页：未输入账号密码的真实系统界面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29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mb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0"/>
        </w:rPr>
        <w:t>图 5-2 家庭成员与家庭通行证：家长可查看邀请码和维护成员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29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0"/>
        </w:rPr>
        <w:t>图 5-3 个人资料与修改密码：密码更新后要求重新登录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5.1 结果说明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认证页提供完整登录入口；家庭成员页把家庭名称、当前角色、邀请码和成员维护集中到同一页面；资料页区分基本资料与密码修改。上述界面分别对应认证、家庭和资料后端闭环。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设计总结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在本项目中，我负责将任务书约束落实为可运行的整体方案，重点完成数据库、安全认证、家庭入户和集成验收。最需要谨慎处理的是身份与家庭边界：后端不能相信前端提交的家庭标识，所有业务必须从 Session 当前用户推导家庭范围；邀请码加入还需要在事务中锁定家庭和成员编号序列。通过统一异常模型、数据库约束和服务层校验，系统能够稳定区分 401、403、业务冲突和输入错误。后续可改进之处是进一步补充报告截图标注和测试覆盖说明，但不扩展预算、通知或公网部署等课设范围外功能。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存在问题与改进方向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当前系统定位为本机课程设计，不包含多家庭、预算、通知、附件、导入导出、银行同步和公网部署。前端生产构建存在 ECharts/Element Plus 合并包体积 warning，但不影响演示。后续若课程要求变化，应先更新需求文档和验收标准，再决定是否扩展；不应为展示复杂度而提前引入微服务、缓存或消息队列。</w:t>
      </w:r>
    </w:p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家庭理财系统的设计与实现</dc:title>
  <dc:subject>组长个人软件项目设计报告</dc:subject>
  <dc:creator>[组长姓名]</dc:creator>
  <cp:keywords>家庭理财系统, Spring Boot, Vue, 课程设计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