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寿命状态四分类框架下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归一化公式：X'=(X-min)/(max-min)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四种寿命分类状态的因果网络图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F001：0-40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40-80：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80-125：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125+：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ascii="auto" w:hAnsi="auto" w:eastAsia="auto" w:cs="auto"/>
          <w:i w:val="0"/>
          <w:iCs w:val="0"/>
          <w:caps w:val="0"/>
          <w:color w:val="333333"/>
          <w:spacing w:val="0"/>
          <w:sz w:val="13"/>
          <w:szCs w:val="13"/>
          <w:shd w:val="clear" w:fill="FAFB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整个数据：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4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罗列出由四种分类状态的因果网络图所选取的关键特征变量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四分类中每一类的因果网络图中除寿命外的非孤立的关键特征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F001（归一化后共18列）：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720" w:firstLineChars="3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0-40(14个特征)：第'x5', 'x6', 'x7', 'x10', 'x11', 'x12', 'x14', 'x15', 'x16', 'x17', 'x18', 'x20', 'x23', 'x24'列（删除第x1,x2,x9列）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40-80(16个特征)：第'x1', 'x2', 'x5', 'x6', 'x7', 'x10', 'x11', 'x12', 'x14', 'x15', 'x16', 'x17', 'x18', 'x20', 'x23', 'x24'（删除第x9列）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80-125(16个特征)：第'x1', 'x2', 'x5', 'x6', 'x7','x10', 'x11', 'x12', 'x14', 'x15', 'x16', 'x17', 'x18', 'x20', 'x23', 'x24'（删除第x9列）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125+ (13个特征):第'x5', 'x6', 'x7', 'x10', 'x11', 'x12', 'x14', 'x15', 'x17', 'x18', 'x20', 'x23', 'x24'（删除第x1,x2,x9,x16列）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四分类中每一类的指向剩余寿命的关键特征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F001（归一化后共18列）：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720" w:firstLineChars="3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0-40(14个特征)：第'x5', 'x6', 'x7', 'x10', 'x11', 'x12', 'x14', 'x15', 'x16', 'x17', 'x18', 'x20', 'x23', 'x24',列（删除第x1,x2,x9列）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720" w:firstLineChars="3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40-80(11个特征)：第 'x5', 'x6', 'x7', 'x10',  'x12', 'x14', 'x15', 'x17', 'x18',  'x23', 'x24'列（删除第x1,x2,x9,x11,x16,x20）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80-125(6个特征):第x6,x7,x12,x17,x24（删除第'x1', 'x2', 'x5', 'x9', 'x10', 'x11',  'x14', 'x15', 'x16', 'x18', 'x20', 'x23'列）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125+ (13个特征):第'x5', 'x6', 'x7', 'x10', 'x11', 'x12', 'x14', 'x15', 'x17', 'x18', 'x20', 'x23', 'x24'（删除第x1,x2,x9,x16列）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文献中常用的14个变量：第'x5', 'x6', 'x7', 'x10', 'x11', 'x12', 'x14', 'x15', 'x16', 'x17', 'x18', 'x20', 'x23', 'x24',列（删除第x1,x2,x9列）。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基于所选取的关键特征变量组，利用node2vec进行节点嵌入，预测剩余寿命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30" w:leftChars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基于四分类中每一类的因果网络图中除寿命外的非孤立的关键特征，利用node2vec进行节点嵌入，预测剩余寿命，给出RMSE和S分数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3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基于四分类中每一类的指向寿命的关键特征，利用node2vec进行节点嵌入，预测剩余寿命，给出RMSE和S分数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F001: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Knn:p=1,q=1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drawing>
          <wp:inline distT="0" distB="0" distL="114300" distR="114300">
            <wp:extent cx="5270500" cy="1372235"/>
            <wp:effectExtent l="0" t="0" r="0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CNN: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858520"/>
            <wp:effectExtent l="0" t="0" r="11430" b="5080"/>
            <wp:docPr id="14" name="图片 14" descr="455cbccdc253d7bd08a74ef811e48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55cbccdc253d7bd08a74ef811e483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630" w:firstLineChars="30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3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基于文献中常用的14个变量（也是考虑四类），利用node2vec进行节点嵌入，预测剩余寿命，给出RMSE和S分数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3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基于整个数据的因果网络图选取关键特征，四类用同样的关键特征进行node2vec进行节点嵌入，预测剩余寿命，给出RMSE和S分数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注意：node2vec中p和q的选择，可以列出一些情形的结果（例如p=1,q=1;p=0.25,q=2;p=2,q=0.25等），可分析这些参数带来的影响。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基于所选取的关键特征变量组，分别利用KNN、CNN、LSTM（也可以包括GRU等学过的神经网络，越多越好），预测剩余寿命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79" w:leftChars="228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四分类中每一类的因果网络图中除寿命外的非孤立的关键特征，分别利用KNN、CNN、LSTM（也可以包括GRU等学过的神经网络，越多越好），预测剩余寿命，给出RMSE和S分数当时开会说六分类时这种情况效果不行，就不实验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Knn: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79" w:leftChars="228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基于四分类中每一类的指向寿命的关键特征，分别利用KNN、CNN、LSTM（也可以包括GRU等学过的神经网络，越多越好），预测剩余寿命，给出RMSE和S分数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Knn: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19700" cy="2072005"/>
            <wp:effectExtent l="0" t="0" r="0" b="10795"/>
            <wp:docPr id="23" name="图片 23" descr="68a8cc3b052a7f807a0445bbb437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8a8cc3b052a7f807a0445bbb437d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CNN：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623695"/>
            <wp:effectExtent l="0" t="0" r="1905" b="19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79" w:leftChars="228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基于文献中常用的14个变量（也是考虑四类），分别利用KNN、CNN、LSTM（也可以包括GRU等学过的神经网络，越多越好），预测剩余寿命，给出RMSE和S分数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48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KNN: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drawing>
          <wp:inline distT="0" distB="0" distL="114300" distR="114300">
            <wp:extent cx="5273675" cy="1205865"/>
            <wp:effectExtent l="0" t="0" r="952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CNN: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05050"/>
            <wp:effectExtent l="0" t="0" r="635" b="635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注：这里之所以考虑不少神经网络模型，如果有需要可进行结果融合。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79" w:leftChars="228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基于整个数据的因果网络图选取关键特征，四类用同样的关键特征进行knn预测剩余寿命，给出RMSE和S分数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Knn: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196465"/>
            <wp:effectExtent l="0" t="0" r="11430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操作条件六分类框架下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六种操作条件分类状态的因果网络图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3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4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罗列出由六种分类状态的因果网络图所选取的关键特征变量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六分类中每一类的因果网络图中除寿命外的非孤立的关键特征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F001：（共18列）所有类别都是删除第6列。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六分类中每一类的指向寿命的关键特征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F001：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0" w:firstLineChars="5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第一类：第x6,x7,x10,x12,x14,x18,x20列（删除第'x1', 'x2', 'x5', 'x9','x11','x15', 'x16', 'x17', 'x23', 'x24'列）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0" w:firstLineChars="5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第二类；第x7,x12,x14,x17,x18列（删除第'x1', 'x2', 'x5', 'x6',  'x9', 'x10', 'x11',  'x15', 'x16', 'x20', 'x23', 'x24'列）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0" w:firstLineChars="5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第三类：第x6,x7,x18列（删除第'x1', 'x2', 'x5', 'x9', 'x10', 'x11', 'x12', 'x14', 'x15', 'x16', 'x17', 'x20', 'x23', 'x24'列）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0" w:firstLineChars="5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第四类：第x6,x7,x18,x20列（删除第'x1', 'x2', 'x5', 'x9', 'x10', 'x11', 'x12', 'x14', 'x15', 'x16', 'x17', 'x23', 'x24'列）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0" w:firstLineChars="5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第五类：第x7,x14列（删除第'x1', 'x2', 'x5', 'x6', 'x9', 'x10', 'x11', 'x12','x15', 'x16', 'x17', 'x18', 'x20', 'x23', 'x24'列）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0" w:firstLineChars="5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第六类：第'x5', 'x6', 'x7', 'x10', 'x11', 'x12', 'x14', 'x15', 'x16', 'x17', 'x18', 'x20', 'x23', 'x24',列（删除第x1,x2,x9列）   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文献中常用的14个变量：第'x5', 'x6', 'x7', 'x10', 'x11', 'x12', 'x14', 'x15', 'x16', 'x17', 'x18', 'x20', 'x23', 'x24',列（删除第x1,x2,x9列）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基于所选取的关键特征变量组，利用node2vec进行节点嵌入，预测剩余寿命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基于六分类中每一类的因果网络图中除寿命外的非孤立的关键特征，利用node2vec进行节点嵌入，预测剩余寿命，给出RMSE和S分数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基于六分类中每一类的指向寿命的关键特征，利用node2vec进行节点嵌入，预测剩余寿命，给出RMSE和S分数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基于文献中常用的14个变量（也是考虑六类），利用node2vec进行节点嵌入，预测剩余寿命，给出RMSE和S分数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00"/>
        <w:jc w:val="both"/>
        <w:textAlignment w:val="auto"/>
      </w:pPr>
      <w:r>
        <w:drawing>
          <wp:inline distT="0" distB="0" distL="114300" distR="114300">
            <wp:extent cx="5265420" cy="1113790"/>
            <wp:effectExtent l="0" t="0" r="5080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5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均方根误差：49.229346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基于所选取的关键特征变量组，分别利用KNN、CNN、LSTM（也可以包括GRU等学过的神经网络，越多越好），预测剩余寿命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79" w:leftChars="228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基于六分类中每一类的因果网络图中除寿命外的非孤立的关键特征，分别利用KNN、CNN、LSTM（也可以包括GRU等学过的神经网络，越多越好），预测剩余寿命，给出RMSE和S分数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 w:firstLine="48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KNN：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305560"/>
            <wp:effectExtent l="0" t="0" r="0" b="25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均方根误差：37.406004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 w:firstLine="48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79" w:leftChars="228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基于六分类中每一类的指向寿命的关键特征，分别利用KNN、CNN、LSTM（也可以包括GRU等学过的神经网络，越多越好），预测剩余寿命，给出RMSE和S分数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200" w:firstLineChars="500"/>
        <w:jc w:val="both"/>
        <w:textAlignment w:val="auto"/>
      </w:pPr>
      <w:r>
        <w:rPr>
          <w:rFonts w:hint="eastAsia"/>
          <w:sz w:val="24"/>
          <w:szCs w:val="24"/>
          <w:lang w:val="en-US" w:eastAsia="zh-CN"/>
        </w:rPr>
        <w:t>KNN：</w:t>
      </w:r>
      <w:r>
        <w:drawing>
          <wp:inline distT="0" distB="0" distL="114300" distR="114300">
            <wp:extent cx="5271770" cy="1229360"/>
            <wp:effectExtent l="0" t="0" r="11430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050" w:firstLineChars="5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均方根误差：35.503181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79" w:leftChars="228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基于文献中常用的14个变量（也是考虑六类），分别利用KNN、CNN、LSTM（也可以包括GRU等学过的神经网络，越多越好），预测剩余寿命，给出RMSE和S分数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KNN：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2880" cy="1257300"/>
            <wp:effectExtent l="0" t="0" r="762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均方根误差：35.953555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228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2880" cy="1120775"/>
            <wp:effectExtent l="0" t="0" r="762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24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根据寿命分两类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二分类状态的因果网络图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F001: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4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125+：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ascii="auto" w:hAnsi="auto" w:eastAsia="auto" w:cs="auto"/>
          <w:i w:val="0"/>
          <w:iCs w:val="0"/>
          <w:caps w:val="0"/>
          <w:color w:val="333333"/>
          <w:spacing w:val="0"/>
          <w:sz w:val="13"/>
          <w:szCs w:val="13"/>
          <w:shd w:val="clear" w:fill="FAFB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4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常用14个变量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5266690" cy="1007110"/>
            <wp:effectExtent l="0" t="0" r="3810" b="889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均方根误差：22.9775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40-125：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2675" cy="4829175"/>
            <wp:effectExtent l="0" t="0" r="9525" b="9525"/>
            <wp:docPr id="4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随机森林分类0-40和40+：阈值为0.15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5272405" cy="2900680"/>
            <wp:effectExtent l="0" t="0" r="10795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KNN常用的14个均方根误差是22.17554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随机森林分类0-40和40+：阈值为0.10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5274310" cy="2762885"/>
            <wp:effectExtent l="0" t="0" r="8890" b="571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KNN为保留时间均方根误差是21.27916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ANN保留时间均方根误差是16.691836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随机森林三分类0-40、40-125、125+：无阈值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5268595" cy="2951480"/>
            <wp:effectExtent l="0" t="0" r="1905" b="762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ANN常用14个未保留时间均方根误差：18.894803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ANN常用14个保留时间均方根误差：18.456606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ANN因果图未保留时间均方根误差：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KNN常用14个未保留时间均方根误差：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KNN因果图未保留时间均方根误差：22.564992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u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76D21E"/>
    <w:multiLevelType w:val="singleLevel"/>
    <w:tmpl w:val="8976D21E"/>
    <w:lvl w:ilvl="0" w:tentative="0">
      <w:start w:val="1"/>
      <w:numFmt w:val="decimal"/>
      <w:suff w:val="space"/>
      <w:lvlText w:val="(%1)"/>
      <w:lvlJc w:val="left"/>
      <w:pPr>
        <w:ind w:left="150"/>
      </w:pPr>
    </w:lvl>
  </w:abstractNum>
  <w:abstractNum w:abstractNumId="1">
    <w:nsid w:val="93B8D2A8"/>
    <w:multiLevelType w:val="singleLevel"/>
    <w:tmpl w:val="93B8D2A8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9DF51587"/>
    <w:multiLevelType w:val="singleLevel"/>
    <w:tmpl w:val="9DF51587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480" w:leftChars="0" w:firstLine="0" w:firstLineChars="0"/>
      </w:pPr>
    </w:lvl>
  </w:abstractNum>
  <w:abstractNum w:abstractNumId="3">
    <w:nsid w:val="B790F427"/>
    <w:multiLevelType w:val="singleLevel"/>
    <w:tmpl w:val="B790F427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D4F58FD8"/>
    <w:multiLevelType w:val="singleLevel"/>
    <w:tmpl w:val="D4F58FD8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5">
    <w:nsid w:val="EB684047"/>
    <w:multiLevelType w:val="singleLevel"/>
    <w:tmpl w:val="EB68404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55C0EFA"/>
    <w:multiLevelType w:val="singleLevel"/>
    <w:tmpl w:val="F55C0EF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08D5F086"/>
    <w:multiLevelType w:val="singleLevel"/>
    <w:tmpl w:val="08D5F08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4BC9A20"/>
    <w:multiLevelType w:val="singleLevel"/>
    <w:tmpl w:val="24BC9A20"/>
    <w:lvl w:ilvl="0" w:tentative="0">
      <w:start w:val="1"/>
      <w:numFmt w:val="decimal"/>
      <w:suff w:val="space"/>
      <w:lvlText w:val="(%1)"/>
      <w:lvlJc w:val="left"/>
    </w:lvl>
  </w:abstractNum>
  <w:abstractNum w:abstractNumId="9">
    <w:nsid w:val="4A4D9002"/>
    <w:multiLevelType w:val="singleLevel"/>
    <w:tmpl w:val="4A4D9002"/>
    <w:lvl w:ilvl="0" w:tentative="0">
      <w:start w:val="1"/>
      <w:numFmt w:val="decimal"/>
      <w:suff w:val="space"/>
      <w:lvlText w:val="(%1)"/>
      <w:lvlJc w:val="left"/>
    </w:lvl>
  </w:abstractNum>
  <w:abstractNum w:abstractNumId="10">
    <w:nsid w:val="5A0F8856"/>
    <w:multiLevelType w:val="singleLevel"/>
    <w:tmpl w:val="5A0F8856"/>
    <w:lvl w:ilvl="0" w:tentative="0">
      <w:start w:val="125"/>
      <w:numFmt w:val="decimal"/>
      <w:suff w:val="nothing"/>
      <w:lvlText w:val="%1-"/>
      <w:lvlJc w:val="left"/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8"/>
  </w:num>
  <w:num w:numId="8">
    <w:abstractNumId w:val="3"/>
  </w:num>
  <w:num w:numId="9">
    <w:abstractNumId w:val="1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NhOWU3ZjYyYzdjNTYwZjRjNTQwMGEwM2Y2NDhmZmYifQ=="/>
  </w:docVars>
  <w:rsids>
    <w:rsidRoot w:val="4D5B0450"/>
    <w:rsid w:val="15897F1C"/>
    <w:rsid w:val="2B3C2EE3"/>
    <w:rsid w:val="32373CF1"/>
    <w:rsid w:val="35B30245"/>
    <w:rsid w:val="375810A4"/>
    <w:rsid w:val="3E491747"/>
    <w:rsid w:val="4D5B0450"/>
    <w:rsid w:val="682B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2024-03-08T14:58:00Z</dcterms:created>
  <dc:creator>罗美玲</dc:creator>
  <cp:lastModifiedBy>罗美玲</cp:lastModifiedBy>
  <dcterms:modified xsi:type="dcterms:W3CDTF">2024-03-09T09:59:33Z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94E1AA4994CA41E5BF5761260857DDDF_11</vt:lpwstr>
  </property>
</Properties>
</file>