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KUMASI TECHNICAL UNIVERSITY</w:t>
      </w:r>
    </w:p>
    <w:p>
      <w:pPr>
        <w:spacing w:after="120"/>
        <w:jc w:val="center"/>
      </w:pPr>
      <w:r>
        <w:rPr>
          <w:rFonts w:ascii="Times New Roman" w:cs="Times New Roman" w:eastAsia="Times New Roman" w:hAnsi="Times New Roman"/>
          <w:b/>
          <w:bCs/>
          <w:sz w:val="24"/>
          <w:szCs w:val="24"/>
        </w:rPr>
        <w:t xml:space="preserve">FACULTY OF APPLIED SCIENCES AND TECHNOLOGY</w:t>
      </w:r>
    </w:p>
    <w:p>
      <w:pPr>
        <w:spacing w:after="320"/>
        <w:jc w:val="center"/>
      </w:pPr>
      <w:r>
        <w:rPr>
          <w:rFonts w:ascii="Times New Roman" w:cs="Times New Roman" w:eastAsia="Times New Roman" w:hAnsi="Times New Roman"/>
          <w:b/>
          <w:bCs/>
          <w:sz w:val="24"/>
          <w:szCs w:val="24"/>
        </w:rPr>
        <w:t xml:space="preserve">COMPUTER SCIENCE DEPARTMENT</w:t>
      </w:r>
    </w:p>
    <w:p>
      <w:pPr>
        <w:spacing w:after="200"/>
        <w:jc w:val="center"/>
      </w:pPr>
      <w:r>
        <w:rPr>
          <w:rFonts w:ascii="Times New Roman" w:cs="Times New Roman" w:eastAsia="Times New Roman" w:hAnsi="Times New Roman"/>
          <w:b/>
          <w:bCs/>
          <w:sz w:val="28"/>
          <w:szCs w:val="28"/>
        </w:rPr>
        <w:t xml:space="preserve">A Smart Web-Based Counseling Platform for Client Tracking and Online Counseling Access at KSTU</w:t>
      </w:r>
    </w:p>
    <w:p>
      <w:pPr>
        <w:pBdr>
          <w:bottom w:val="single" w:color="000000" w:sz="6" w:space="8"/>
        </w:pBdr>
        <w:spacing w:after="400" w:before="200"/>
        <w:jc w:val="center"/>
      </w:pPr>
      <w:r>
        <w:rPr>
          <w:rFonts w:ascii="Times New Roman" w:cs="Times New Roman" w:eastAsia="Times New Roman" w:hAnsi="Times New Roman"/>
          <w:b/>
          <w:bCs/>
          <w:sz w:val="32"/>
          <w:szCs w:val="32"/>
        </w:rPr>
        <w:t xml:space="preserve">CHAPTER 5</w:t>
      </w:r>
    </w:p>
    <w:p>
      <w:pPr>
        <w:spacing w:after="80"/>
        <w:jc w:val="center"/>
      </w:pPr>
      <w:r>
        <w:rPr>
          <w:rFonts w:ascii="Times New Roman" w:cs="Times New Roman" w:eastAsia="Times New Roman" w:hAnsi="Times New Roman"/>
          <w:sz w:val="24"/>
          <w:szCs w:val="24"/>
        </w:rPr>
        <w:t xml:space="preserve">Cleopas Kwame Obbo</w:t>
      </w:r>
    </w:p>
    <w:p>
      <w:pPr>
        <w:spacing w:after="80"/>
        <w:jc w:val="center"/>
      </w:pPr>
      <w:r>
        <w:rPr>
          <w:rFonts w:ascii="Times New Roman" w:cs="Times New Roman" w:eastAsia="Times New Roman" w:hAnsi="Times New Roman"/>
          <w:sz w:val="24"/>
          <w:szCs w:val="24"/>
        </w:rPr>
        <w:t xml:space="preserve">052241360117</w:t>
      </w:r>
    </w:p>
    <w:p>
      <w:pPr>
        <w:spacing w:after="80"/>
        <w:jc w:val="center"/>
      </w:pPr>
      <w:r>
        <w:rPr>
          <w:rFonts w:ascii="Times New Roman" w:cs="Times New Roman" w:eastAsia="Times New Roman" w:hAnsi="Times New Roman"/>
          <w:sz w:val="24"/>
          <w:szCs w:val="24"/>
        </w:rPr>
        <w:t xml:space="preserve">Computer Technology</w:t>
      </w:r>
    </w:p>
    <w:p>
      <w:pPr>
        <w:spacing w:after="80"/>
        <w:jc w:val="center"/>
      </w:pPr>
      <w:r>
        <w:rPr>
          <w:rFonts w:ascii="Times New Roman" w:cs="Times New Roman" w:eastAsia="Times New Roman" w:hAnsi="Times New Roman"/>
          <w:sz w:val="24"/>
          <w:szCs w:val="24"/>
        </w:rPr>
        <w:t xml:space="preserve">Supervisor: Dr Emily Opoku Aboagye-Dapaah</w:t>
      </w:r>
    </w:p>
    <w:p>
      <w:pPr>
        <w:spacing w:after="400"/>
        <w:jc w:val="center"/>
      </w:pPr>
      <w:r>
        <w:rPr>
          <w:rFonts w:ascii="Times New Roman" w:cs="Times New Roman" w:eastAsia="Times New Roman" w:hAnsi="Times New Roman"/>
          <w:sz w:val="24"/>
          <w:szCs w:val="24"/>
        </w:rPr>
        <w:t xml:space="preserve">June, 2026</w:t>
      </w:r>
    </w:p>
    <w:p>
      <w:pPr>
        <w:pStyle w:val="Heading1"/>
        <w:spacing w:after="200" w:before="360"/>
      </w:pPr>
      <w:r>
        <w:t xml:space="preserve">DISCUSSION, CONCLUSION AND RECOMMENDATIONS</w:t>
      </w:r>
    </w:p>
    <w:p>
      <w:pPr>
        <w:pStyle w:val="Heading2"/>
        <w:spacing w:after="200" w:before="360"/>
      </w:pPr>
      <w:r>
        <w:t xml:space="preserve">5.1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discusses the findings of the study in relation to the research objectives, draws conclusions from the design and implementation of the KSTU Smart Web-Based Counseling Platform, and offers recommendations for institutional adoption and future development.</w:t>
      </w:r>
    </w:p>
    <w:p>
      <w:pPr>
        <w:pStyle w:val="Heading2"/>
        <w:spacing w:after="200" w:before="360"/>
      </w:pPr>
      <w:r>
        <w:t xml:space="preserve">5.2 Discussion of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implemented platform demonstrates that a university counseling unit can move from wholly manual processes to a coherent digital workflow covering access, documentation, and remote communication. This directly responds to the problem statement: poor client tracking, limited accessibility, and lack of remote counseling channels.</w:t>
      </w:r>
    </w:p>
    <w:p>
      <w:pPr>
        <w:spacing w:after="200" w:line="360"/>
        <w:jc w:val="both"/>
      </w:pPr>
      <w:r>
        <w:rPr>
          <w:rFonts w:ascii="Times New Roman" w:cs="Times New Roman" w:eastAsia="Times New Roman" w:hAnsi="Times New Roman"/>
          <w:b w:val="false"/>
          <w:bCs w:val="false"/>
          <w:i w:val="false"/>
          <w:iCs w:val="false"/>
          <w:sz w:val="24"/>
          <w:szCs w:val="24"/>
        </w:rPr>
        <w:t xml:space="preserve">From a service-delivery perspective, online booking reduces dependence on physical presence at the counseling office, addressing barriers identified by Gulliver et al. (2010) such as time conflicts and privacy concerns. Role-based dashboards align tasks with user responsibilities, which is important in settings where counselors must manage both clinical documentation and administrative coordination.</w:t>
      </w:r>
    </w:p>
    <w:p>
      <w:pPr>
        <w:spacing w:after="200" w:line="360"/>
        <w:jc w:val="both"/>
      </w:pPr>
      <w:r>
        <w:rPr>
          <w:rFonts w:ascii="Times New Roman" w:cs="Times New Roman" w:eastAsia="Times New Roman" w:hAnsi="Times New Roman"/>
          <w:b w:val="false"/>
          <w:bCs w:val="false"/>
          <w:i w:val="false"/>
          <w:iCs w:val="false"/>
          <w:sz w:val="24"/>
          <w:szCs w:val="24"/>
        </w:rPr>
        <w:t xml:space="preserve">Client profiles and session histories operationalise continuity of care principles emphasised in telehealth best-practice discussions (Luxton et al., 2014). Rather than relying on scattered paper notes, counselors can retrieve prior summaries and track risk indicators over time. Administrators gain utilisation visibility that was previously difficult to obtain from paper registers.</w:t>
      </w:r>
    </w:p>
    <w:p>
      <w:pPr>
        <w:spacing w:after="200" w:line="360"/>
        <w:jc w:val="both"/>
      </w:pPr>
      <w:r>
        <w:rPr>
          <w:rFonts w:ascii="Times New Roman" w:cs="Times New Roman" w:eastAsia="Times New Roman" w:hAnsi="Times New Roman"/>
          <w:b w:val="false"/>
          <w:bCs w:val="false"/>
          <w:i w:val="false"/>
          <w:iCs w:val="false"/>
          <w:sz w:val="24"/>
          <w:szCs w:val="24"/>
        </w:rPr>
        <w:t xml:space="preserve">Real-time chat and WebRTC video extend the counseling channel beyond walk-in hours and campus location constraints. Evidence from online counseling research (Barak et al., 2009; Rochlen et al., 2004; Sefidan &amp; Koole, 2020) supports the legitimacy of such modalities when confidentiality and professional boundaries are maintained. The platform provides the technical substrate for those modalities within KSTU.</w:t>
      </w:r>
    </w:p>
    <w:p>
      <w:pPr>
        <w:pStyle w:val="Heading2"/>
        <w:spacing w:after="200" w:before="360"/>
      </w:pPr>
      <w:r>
        <w:t xml:space="preserve">5.3 Achievement of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All specific objectives stated in Chapter One were addressed:</w:t>
      </w:r>
    </w:p>
    <w:p>
      <w:pPr>
        <w:spacing w:after="120" w:line="360"/>
        <w:ind w:left="720"/>
        <w:jc w:val="both"/>
      </w:pPr>
      <w:r>
        <w:rPr>
          <w:rFonts w:ascii="Times New Roman" w:cs="Times New Roman" w:eastAsia="Times New Roman" w:hAnsi="Times New Roman"/>
          <w:sz w:val="24"/>
          <w:szCs w:val="24"/>
        </w:rPr>
        <w:t xml:space="preserve">• A secure role-based application for students, counselors, and administrators was designed and implemented.</w:t>
      </w:r>
    </w:p>
    <w:p>
      <w:pPr>
        <w:spacing w:after="120" w:line="360"/>
        <w:ind w:left="720"/>
        <w:jc w:val="both"/>
      </w:pPr>
      <w:r>
        <w:rPr>
          <w:rFonts w:ascii="Times New Roman" w:cs="Times New Roman" w:eastAsia="Times New Roman" w:hAnsi="Times New Roman"/>
          <w:sz w:val="24"/>
          <w:szCs w:val="24"/>
        </w:rPr>
        <w:t xml:space="preserve">• A client management module with profiles and session histories was developed.</w:t>
      </w:r>
    </w:p>
    <w:p>
      <w:pPr>
        <w:spacing w:after="120" w:line="360"/>
        <w:ind w:left="720"/>
        <w:jc w:val="both"/>
      </w:pPr>
      <w:r>
        <w:rPr>
          <w:rFonts w:ascii="Times New Roman" w:cs="Times New Roman" w:eastAsia="Times New Roman" w:hAnsi="Times New Roman"/>
          <w:sz w:val="24"/>
          <w:szCs w:val="24"/>
        </w:rPr>
        <w:t xml:space="preserve">• An online appointment booking system with status workflow and notifications was implemented.</w:t>
      </w:r>
    </w:p>
    <w:p>
      <w:pPr>
        <w:spacing w:after="120" w:line="360"/>
        <w:ind w:left="720"/>
        <w:jc w:val="both"/>
      </w:pPr>
      <w:r>
        <w:rPr>
          <w:rFonts w:ascii="Times New Roman" w:cs="Times New Roman" w:eastAsia="Times New Roman" w:hAnsi="Times New Roman"/>
          <w:sz w:val="24"/>
          <w:szCs w:val="24"/>
        </w:rPr>
        <w:t xml:space="preserve">• Real-time chat and video counseling modules were integrated.</w:t>
      </w:r>
    </w:p>
    <w:p>
      <w:pPr>
        <w:spacing w:after="120" w:line="360"/>
        <w:ind w:left="720"/>
        <w:jc w:val="both"/>
      </w:pPr>
      <w:r>
        <w:rPr>
          <w:rFonts w:ascii="Times New Roman" w:cs="Times New Roman" w:eastAsia="Times New Roman" w:hAnsi="Times New Roman"/>
          <w:sz w:val="24"/>
          <w:szCs w:val="24"/>
        </w:rPr>
        <w:t xml:space="preserve">• The system was evaluated through functional testing and usability observation.</w:t>
      </w:r>
    </w:p>
    <w:p>
      <w:pPr>
        <w:pStyle w:val="Heading2"/>
        <w:spacing w:after="200" w:before="360"/>
      </w:pPr>
      <w:r>
        <w:t xml:space="preserve">5.4 Contributions of the Study</w:t>
      </w:r>
    </w:p>
    <w:p>
      <w:pPr>
        <w:spacing w:after="120" w:line="360"/>
        <w:ind w:left="720"/>
        <w:jc w:val="both"/>
      </w:pPr>
      <w:r>
        <w:rPr>
          <w:rFonts w:ascii="Times New Roman" w:cs="Times New Roman" w:eastAsia="Times New Roman" w:hAnsi="Times New Roman"/>
          <w:sz w:val="24"/>
          <w:szCs w:val="24"/>
        </w:rPr>
        <w:t xml:space="preserve">• Practical contribution: A working institutional counseling platform tailored to KSTU workflows.</w:t>
      </w:r>
    </w:p>
    <w:p>
      <w:pPr>
        <w:spacing w:after="120" w:line="360"/>
        <w:ind w:left="720"/>
        <w:jc w:val="both"/>
      </w:pPr>
      <w:r>
        <w:rPr>
          <w:rFonts w:ascii="Times New Roman" w:cs="Times New Roman" w:eastAsia="Times New Roman" w:hAnsi="Times New Roman"/>
          <w:sz w:val="24"/>
          <w:szCs w:val="24"/>
        </w:rPr>
        <w:t xml:space="preserve">• Technical contribution: An integrated stack combining React, Express, relational data storage, Socket.io, and WebRTC/PeerJS for counseling use cases.</w:t>
      </w:r>
    </w:p>
    <w:p>
      <w:pPr>
        <w:spacing w:after="120" w:line="360"/>
        <w:ind w:left="720"/>
        <w:jc w:val="both"/>
      </w:pPr>
      <w:r>
        <w:rPr>
          <w:rFonts w:ascii="Times New Roman" w:cs="Times New Roman" w:eastAsia="Times New Roman" w:hAnsi="Times New Roman"/>
          <w:sz w:val="24"/>
          <w:szCs w:val="24"/>
        </w:rPr>
        <w:t xml:space="preserve">• Academic contribution: A documented case of applying web engineering to student welfare services in a Ghanaian technical university context, complementing counseling research such as O'Reilly and Lester (2017).</w:t>
      </w:r>
    </w:p>
    <w:p>
      <w:pPr>
        <w:spacing w:after="120" w:line="360"/>
        <w:ind w:left="720"/>
        <w:jc w:val="both"/>
      </w:pPr>
      <w:r>
        <w:rPr>
          <w:rFonts w:ascii="Times New Roman" w:cs="Times New Roman" w:eastAsia="Times New Roman" w:hAnsi="Times New Roman"/>
          <w:sz w:val="24"/>
          <w:szCs w:val="24"/>
        </w:rPr>
        <w:t xml:space="preserve">• Administrative contribution: Dashboard metrics that can inform staffing and service planning.</w:t>
      </w:r>
    </w:p>
    <w:p>
      <w:pPr>
        <w:pStyle w:val="Heading2"/>
        <w:spacing w:after="200" w:before="360"/>
      </w:pPr>
      <w:r>
        <w:t xml:space="preserve">5.5 Challenges Encountered</w:t>
      </w:r>
    </w:p>
    <w:p>
      <w:pPr>
        <w:spacing w:after="120" w:line="360"/>
        <w:ind w:left="720"/>
        <w:jc w:val="both"/>
      </w:pPr>
      <w:r>
        <w:rPr>
          <w:rFonts w:ascii="Times New Roman" w:cs="Times New Roman" w:eastAsia="Times New Roman" w:hAnsi="Times New Roman"/>
          <w:sz w:val="24"/>
          <w:szCs w:val="24"/>
        </w:rPr>
        <w:t xml:space="preserve">• Balancing proposal-specified MySQL deployment with the need for zero-setup local demonstration (addressed by dual SQLite/MySQL support).</w:t>
      </w:r>
    </w:p>
    <w:p>
      <w:pPr>
        <w:spacing w:after="120" w:line="360"/>
        <w:ind w:left="720"/>
        <w:jc w:val="both"/>
      </w:pPr>
      <w:r>
        <w:rPr>
          <w:rFonts w:ascii="Times New Roman" w:cs="Times New Roman" w:eastAsia="Times New Roman" w:hAnsi="Times New Roman"/>
          <w:sz w:val="24"/>
          <w:szCs w:val="24"/>
        </w:rPr>
        <w:t xml:space="preserve">• Ensuring role separation so confidential counselor notes are not exposed to students.</w:t>
      </w:r>
    </w:p>
    <w:p>
      <w:pPr>
        <w:spacing w:after="120" w:line="360"/>
        <w:ind w:left="720"/>
        <w:jc w:val="both"/>
      </w:pPr>
      <w:r>
        <w:rPr>
          <w:rFonts w:ascii="Times New Roman" w:cs="Times New Roman" w:eastAsia="Times New Roman" w:hAnsi="Times New Roman"/>
          <w:sz w:val="24"/>
          <w:szCs w:val="24"/>
        </w:rPr>
        <w:t xml:space="preserve">• Video session reliability depending on browsers, permissions, and network quality.</w:t>
      </w:r>
    </w:p>
    <w:p>
      <w:pPr>
        <w:spacing w:after="120" w:line="360"/>
        <w:ind w:left="720"/>
        <w:jc w:val="both"/>
      </w:pPr>
      <w:r>
        <w:rPr>
          <w:rFonts w:ascii="Times New Roman" w:cs="Times New Roman" w:eastAsia="Times New Roman" w:hAnsi="Times New Roman"/>
          <w:sz w:val="24"/>
          <w:szCs w:val="24"/>
        </w:rPr>
        <w:t xml:space="preserve">• Limited availability of automated institutional email/SMS gateways during development, leading to in-app notifications rather than external reminders.</w:t>
      </w:r>
    </w:p>
    <w:p>
      <w:pPr>
        <w:spacing w:after="120" w:line="360"/>
        <w:ind w:left="720"/>
        <w:jc w:val="both"/>
      </w:pPr>
      <w:r>
        <w:rPr>
          <w:rFonts w:ascii="Times New Roman" w:cs="Times New Roman" w:eastAsia="Times New Roman" w:hAnsi="Times New Roman"/>
          <w:sz w:val="24"/>
          <w:szCs w:val="24"/>
        </w:rPr>
        <w:t xml:space="preserve">• Time constraints for large-scale user acceptance testing across many departments.</w:t>
      </w:r>
    </w:p>
    <w:p>
      <w:pPr>
        <w:pStyle w:val="Heading2"/>
        <w:spacing w:after="200" w:before="360"/>
      </w:pPr>
      <w:r>
        <w:t xml:space="preserve">5.6 Limitations Revisited</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does not diagnose mental health conditions, integrate with national health databases, or ship as a native mobile app. Evaluation was primarily functional and small-scale. Production hardening (HTTPS, hardened secrets management, audit logging, and institutional single sign-on) should precede full campus rollout.</w:t>
      </w:r>
    </w:p>
    <w:p>
      <w:pPr>
        <w:pStyle w:val="Heading2"/>
        <w:spacing w:after="200" w:before="360"/>
      </w:pPr>
      <w:r>
        <w:t xml:space="preserve">5.7 Recommendations</w:t>
      </w:r>
    </w:p>
    <w:p>
      <w:pPr>
        <w:pStyle w:val="Heading3"/>
        <w:spacing w:after="200" w:before="360"/>
      </w:pPr>
      <w:r>
        <w:t xml:space="preserve">5.7.1 Recommendations for KSTU</w:t>
      </w:r>
    </w:p>
    <w:p>
      <w:pPr>
        <w:spacing w:after="120" w:line="360"/>
        <w:ind w:left="720"/>
        <w:jc w:val="both"/>
      </w:pPr>
      <w:r>
        <w:rPr>
          <w:rFonts w:ascii="Times New Roman" w:cs="Times New Roman" w:eastAsia="Times New Roman" w:hAnsi="Times New Roman"/>
          <w:sz w:val="24"/>
          <w:szCs w:val="24"/>
        </w:rPr>
        <w:t xml:space="preserve">• Pilot the platform with the Student Counseling Unit and a sample of students before university-wide rollout.</w:t>
      </w:r>
    </w:p>
    <w:p>
      <w:pPr>
        <w:spacing w:after="120" w:line="360"/>
        <w:ind w:left="720"/>
        <w:jc w:val="both"/>
      </w:pPr>
      <w:r>
        <w:rPr>
          <w:rFonts w:ascii="Times New Roman" w:cs="Times New Roman" w:eastAsia="Times New Roman" w:hAnsi="Times New Roman"/>
          <w:sz w:val="24"/>
          <w:szCs w:val="24"/>
        </w:rPr>
        <w:t xml:space="preserve">• Provide counselor training on digital documentation ethics and online session protocols.</w:t>
      </w:r>
    </w:p>
    <w:p>
      <w:pPr>
        <w:spacing w:after="120" w:line="360"/>
        <w:ind w:left="720"/>
        <w:jc w:val="both"/>
      </w:pPr>
      <w:r>
        <w:rPr>
          <w:rFonts w:ascii="Times New Roman" w:cs="Times New Roman" w:eastAsia="Times New Roman" w:hAnsi="Times New Roman"/>
          <w:sz w:val="24"/>
          <w:szCs w:val="24"/>
        </w:rPr>
        <w:t xml:space="preserve">• Host the system on a secure university server with HTTPS and regular database backups.</w:t>
      </w:r>
    </w:p>
    <w:p>
      <w:pPr>
        <w:spacing w:after="120" w:line="360"/>
        <w:ind w:left="720"/>
        <w:jc w:val="both"/>
      </w:pPr>
      <w:r>
        <w:rPr>
          <w:rFonts w:ascii="Times New Roman" w:cs="Times New Roman" w:eastAsia="Times New Roman" w:hAnsi="Times New Roman"/>
          <w:sz w:val="24"/>
          <w:szCs w:val="24"/>
        </w:rPr>
        <w:t xml:space="preserve">• Establish data retention and confidentiality policies aligned with student welfare guidelines.</w:t>
      </w:r>
    </w:p>
    <w:p>
      <w:pPr>
        <w:pStyle w:val="Heading3"/>
        <w:spacing w:after="200" w:before="360"/>
      </w:pPr>
      <w:r>
        <w:t xml:space="preserve">5.7.2 Recommendations for Future Work</w:t>
      </w:r>
    </w:p>
    <w:p>
      <w:pPr>
        <w:spacing w:after="120" w:line="360"/>
        <w:ind w:left="720"/>
        <w:jc w:val="both"/>
      </w:pPr>
      <w:r>
        <w:rPr>
          <w:rFonts w:ascii="Times New Roman" w:cs="Times New Roman" w:eastAsia="Times New Roman" w:hAnsi="Times New Roman"/>
          <w:sz w:val="24"/>
          <w:szCs w:val="24"/>
        </w:rPr>
        <w:t xml:space="preserve">• Integrate email/SMS reminders for appointments.</w:t>
      </w:r>
    </w:p>
    <w:p>
      <w:pPr>
        <w:spacing w:after="120" w:line="360"/>
        <w:ind w:left="720"/>
        <w:jc w:val="both"/>
      </w:pPr>
      <w:r>
        <w:rPr>
          <w:rFonts w:ascii="Times New Roman" w:cs="Times New Roman" w:eastAsia="Times New Roman" w:hAnsi="Times New Roman"/>
          <w:sz w:val="24"/>
          <w:szCs w:val="24"/>
        </w:rPr>
        <w:t xml:space="preserve">• Add calendar views and counselor availability conflict detection.</w:t>
      </w:r>
    </w:p>
    <w:p>
      <w:pPr>
        <w:spacing w:after="120" w:line="360"/>
        <w:ind w:left="720"/>
        <w:jc w:val="both"/>
      </w:pPr>
      <w:r>
        <w:rPr>
          <w:rFonts w:ascii="Times New Roman" w:cs="Times New Roman" w:eastAsia="Times New Roman" w:hAnsi="Times New Roman"/>
          <w:sz w:val="24"/>
          <w:szCs w:val="24"/>
        </w:rPr>
        <w:t xml:space="preserve">• Implement file attachments for consented document exchange.</w:t>
      </w:r>
    </w:p>
    <w:p>
      <w:pPr>
        <w:spacing w:after="120" w:line="360"/>
        <w:ind w:left="720"/>
        <w:jc w:val="both"/>
      </w:pPr>
      <w:r>
        <w:rPr>
          <w:rFonts w:ascii="Times New Roman" w:cs="Times New Roman" w:eastAsia="Times New Roman" w:hAnsi="Times New Roman"/>
          <w:sz w:val="24"/>
          <w:szCs w:val="24"/>
        </w:rPr>
        <w:t xml:space="preserve">• Explore institutional SSO (for example LDAP/Active Directory) for student authentication.</w:t>
      </w:r>
    </w:p>
    <w:p>
      <w:pPr>
        <w:spacing w:after="120" w:line="360"/>
        <w:ind w:left="720"/>
        <w:jc w:val="both"/>
      </w:pPr>
      <w:r>
        <w:rPr>
          <w:rFonts w:ascii="Times New Roman" w:cs="Times New Roman" w:eastAsia="Times New Roman" w:hAnsi="Times New Roman"/>
          <w:sz w:val="24"/>
          <w:szCs w:val="24"/>
        </w:rPr>
        <w:t xml:space="preserve">• Conduct a formal Technology Acceptance Model (TAM) survey and longitudinal outcome evaluation.</w:t>
      </w:r>
    </w:p>
    <w:p>
      <w:pPr>
        <w:spacing w:after="120" w:line="360"/>
        <w:ind w:left="720"/>
        <w:jc w:val="both"/>
      </w:pPr>
      <w:r>
        <w:rPr>
          <w:rFonts w:ascii="Times New Roman" w:cs="Times New Roman" w:eastAsia="Times New Roman" w:hAnsi="Times New Roman"/>
          <w:sz w:val="24"/>
          <w:szCs w:val="24"/>
        </w:rPr>
        <w:t xml:space="preserve">• Develop progressive web app (PWA) enhancements for offline-aware mobile use.</w:t>
      </w:r>
    </w:p>
    <w:p>
      <w:pPr>
        <w:spacing w:after="120" w:line="360"/>
        <w:ind w:left="720"/>
        <w:jc w:val="both"/>
      </w:pPr>
      <w:r>
        <w:rPr>
          <w:rFonts w:ascii="Times New Roman" w:cs="Times New Roman" w:eastAsia="Times New Roman" w:hAnsi="Times New Roman"/>
          <w:sz w:val="24"/>
          <w:szCs w:val="24"/>
        </w:rPr>
        <w:t xml:space="preserve">• Add audit trails for sensitive record access.</w:t>
      </w:r>
    </w:p>
    <w:p>
      <w:pPr>
        <w:pStyle w:val="Heading2"/>
        <w:spacing w:after="200" w:before="360"/>
      </w:pPr>
      <w:r>
        <w:t xml:space="preserve">5.8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set out to design and develop a smart web-based counseling platform for client tracking and online counseling access at Kumasi Technical University. The completed system provides role-based access, appointment management, client and session tracking, real-time chat, video counseling, and administrative monitoring. Functional testing indicates that the platform meets its stated objectives and offers a practical pathway from paper-based counseling administration to a secure digital service model.</w:t>
      </w:r>
    </w:p>
    <w:p>
      <w:pPr>
        <w:spacing w:after="200" w:line="360"/>
        <w:jc w:val="both"/>
      </w:pPr>
      <w:r>
        <w:rPr>
          <w:rFonts w:ascii="Times New Roman" w:cs="Times New Roman" w:eastAsia="Times New Roman" w:hAnsi="Times New Roman"/>
          <w:b w:val="false"/>
          <w:bCs w:val="false"/>
          <w:i w:val="false"/>
          <w:iCs w:val="false"/>
          <w:sz w:val="24"/>
          <w:szCs w:val="24"/>
        </w:rPr>
        <w:t xml:space="preserve">By improving accessibility and continuity of care, the platform can strengthen student welfare support at KSTU and serve as a reference implementation for similar technical universities. Sustained impact will depend on institutional adoption, counselor engagement, secure hosting, and continued iterative improvement based on user feedback.</w:t>
      </w:r>
    </w:p>
    <w:p>
      <w:pPr>
        <w:pStyle w:val="Heading2"/>
        <w:spacing w:after="200" w:before="360"/>
      </w:pPr>
      <w:r>
        <w:t xml:space="preserve">5.9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discussed the implications of the implementation results, confirmed achievement of objectives, outlined contributions and challenges, and presented recommendations and conclusions. Together with Chapters One to Four, it completes the project report for the KSTU Smart Web-Based Counseling Platform.</w:t>
      </w:r>
    </w:p>
    <w:p>
      <w:pPr>
        <w:pStyle w:val="Heading1"/>
        <w:spacing w:after="200" w:before="360"/>
      </w:pPr>
      <w:r>
        <w:t xml:space="preserve">REFERENCES</w:t>
      </w:r>
    </w:p>
    <w:p>
      <w:pPr>
        <w:spacing w:after="200" w:line="360"/>
        <w:jc w:val="both"/>
      </w:pPr>
      <w:r>
        <w:rPr>
          <w:rFonts w:ascii="Times New Roman" w:cs="Times New Roman" w:eastAsia="Times New Roman" w:hAnsi="Times New Roman"/>
          <w:b w:val="false"/>
          <w:bCs w:val="false"/>
          <w:i w:val="false"/>
          <w:iCs w:val="false"/>
          <w:sz w:val="24"/>
          <w:szCs w:val="24"/>
        </w:rPr>
        <w:t xml:space="preserve">Aderibigbe, S. A., &amp; Gureje, O. (2011). The interrelationship between insight and psychological distress among schizophrenia patients in Nigeria. African Journal of Psychiatry, 14(4), 295-299.</w:t>
      </w:r>
    </w:p>
    <w:p>
      <w:pPr>
        <w:spacing w:after="200" w:line="360"/>
        <w:jc w:val="both"/>
      </w:pPr>
      <w:r>
        <w:rPr>
          <w:rFonts w:ascii="Times New Roman" w:cs="Times New Roman" w:eastAsia="Times New Roman" w:hAnsi="Times New Roman"/>
          <w:b w:val="false"/>
          <w:bCs w:val="false"/>
          <w:i w:val="false"/>
          <w:iCs w:val="false"/>
          <w:sz w:val="24"/>
          <w:szCs w:val="24"/>
        </w:rPr>
        <w:t xml:space="preserve">Andersson, G., &amp; Cuijpers, P. (2009). Internet-based and other computerized psychological treatments for adult depression: A meta-analysis. Cognitive Behaviour Therapy, 38(4), 196-205.</w:t>
      </w:r>
    </w:p>
    <w:p>
      <w:pPr>
        <w:spacing w:after="200" w:line="360"/>
        <w:jc w:val="both"/>
      </w:pPr>
      <w:r>
        <w:rPr>
          <w:rFonts w:ascii="Times New Roman" w:cs="Times New Roman" w:eastAsia="Times New Roman" w:hAnsi="Times New Roman"/>
          <w:b w:val="false"/>
          <w:bCs w:val="false"/>
          <w:i w:val="false"/>
          <w:iCs w:val="false"/>
          <w:sz w:val="24"/>
          <w:szCs w:val="24"/>
        </w:rPr>
        <w:t xml:space="preserve">Barak, A., Klein, B., &amp; Proudfoot, J. G. (2009). Defining internet-supported therapeutic interventions. Annals of Behavioral Medicine, 38(1), 4-17.</w:t>
      </w:r>
    </w:p>
    <w:p>
      <w:pPr>
        <w:spacing w:after="200" w:line="360"/>
        <w:jc w:val="both"/>
      </w:pPr>
      <w:r>
        <w:rPr>
          <w:rFonts w:ascii="Times New Roman" w:cs="Times New Roman" w:eastAsia="Times New Roman" w:hAnsi="Times New Roman"/>
          <w:b w:val="false"/>
          <w:bCs w:val="false"/>
          <w:i w:val="false"/>
          <w:iCs w:val="false"/>
          <w:sz w:val="24"/>
          <w:szCs w:val="24"/>
        </w:rPr>
        <w:t xml:space="preserve">Bewick, B. M., Hill, K. M., &amp; Mulhern, B. (2010). Student psychological distress and the use of university counselling services. British Journal of Guidance &amp; Counselling, 38(3), 327-342.</w:t>
      </w:r>
    </w:p>
    <w:p>
      <w:pPr>
        <w:spacing w:after="200" w:line="360"/>
        <w:jc w:val="both"/>
      </w:pPr>
      <w:r>
        <w:rPr>
          <w:rFonts w:ascii="Times New Roman" w:cs="Times New Roman" w:eastAsia="Times New Roman" w:hAnsi="Times New Roman"/>
          <w:b w:val="false"/>
          <w:bCs w:val="false"/>
          <w:i w:val="false"/>
          <w:iCs w:val="false"/>
          <w:sz w:val="24"/>
          <w:szCs w:val="24"/>
        </w:rPr>
        <w:t xml:space="preserve">Cuijpers, P., Marks, I. M., van Straten, A., Cavanagh, K., &amp; Andersson, G. (2009). Computer-aided psychotherapy for anxiety disorders: A meta-analytic review. Cognitive Behaviour Therapy, 38(2), 66-82.</w:t>
      </w:r>
    </w:p>
    <w:p>
      <w:pPr>
        <w:spacing w:after="200" w:line="360"/>
        <w:jc w:val="both"/>
      </w:pPr>
      <w:r>
        <w:rPr>
          <w:rFonts w:ascii="Times New Roman" w:cs="Times New Roman" w:eastAsia="Times New Roman" w:hAnsi="Times New Roman"/>
          <w:b w:val="false"/>
          <w:bCs w:val="false"/>
          <w:i w:val="false"/>
          <w:iCs w:val="false"/>
          <w:sz w:val="24"/>
          <w:szCs w:val="24"/>
        </w:rPr>
        <w:t xml:space="preserve">Gulliver, A., Griffiths, K. M., &amp; Christensen, H. (2010). Perceived barriers and facilitators to mental health help-seeking in young people: A systematic review. BMC Psychiatry, 10(1), 113.</w:t>
      </w:r>
    </w:p>
    <w:p>
      <w:pPr>
        <w:spacing w:after="200" w:line="360"/>
        <w:jc w:val="both"/>
      </w:pPr>
      <w:r>
        <w:rPr>
          <w:rFonts w:ascii="Times New Roman" w:cs="Times New Roman" w:eastAsia="Times New Roman" w:hAnsi="Times New Roman"/>
          <w:b w:val="false"/>
          <w:bCs w:val="false"/>
          <w:i w:val="false"/>
          <w:iCs w:val="false"/>
          <w:sz w:val="24"/>
          <w:szCs w:val="24"/>
        </w:rPr>
        <w:t xml:space="preserve">Hunt, J., &amp; Eisenberg, D. (2010). Mental health problems and help-seeking behavior among college students. Journal of Adolescent Health, 46(1), 3-10.</w:t>
      </w:r>
    </w:p>
    <w:p>
      <w:pPr>
        <w:spacing w:after="200" w:line="360"/>
        <w:jc w:val="both"/>
      </w:pPr>
      <w:r>
        <w:rPr>
          <w:rFonts w:ascii="Times New Roman" w:cs="Times New Roman" w:eastAsia="Times New Roman" w:hAnsi="Times New Roman"/>
          <w:b w:val="false"/>
          <w:bCs w:val="false"/>
          <w:i w:val="false"/>
          <w:iCs w:val="false"/>
          <w:sz w:val="24"/>
          <w:szCs w:val="24"/>
        </w:rPr>
        <w:t xml:space="preserve">Kessler, R. C., Berglund, P., Demler, O., Jin, R., Merikangas, K. R., &amp; Walters, E. E. (2005). Lifetime prevalence and age-of-onset distributions of DSM-IV disorders in the National Comorbidity Survey Replication. Archives of General Psychiatry, 62(6), 593-602.</w:t>
      </w:r>
    </w:p>
    <w:p>
      <w:pPr>
        <w:spacing w:after="200" w:line="360"/>
        <w:jc w:val="both"/>
      </w:pPr>
      <w:r>
        <w:rPr>
          <w:rFonts w:ascii="Times New Roman" w:cs="Times New Roman" w:eastAsia="Times New Roman" w:hAnsi="Times New Roman"/>
          <w:b w:val="false"/>
          <w:bCs w:val="false"/>
          <w:i w:val="false"/>
          <w:iCs w:val="false"/>
          <w:sz w:val="24"/>
          <w:szCs w:val="24"/>
        </w:rPr>
        <w:t xml:space="preserve">Luxton, D. D., Pruitt, L. D., &amp; Osenbach, J. E. (2014). Best practices for remote psychological assessment via telehealth technologies. Professional Psychology: Research and Practice, 45(1), 27-35.</w:t>
      </w:r>
    </w:p>
    <w:p>
      <w:pPr>
        <w:spacing w:after="200" w:line="360"/>
        <w:jc w:val="both"/>
      </w:pPr>
      <w:r>
        <w:rPr>
          <w:rFonts w:ascii="Times New Roman" w:cs="Times New Roman" w:eastAsia="Times New Roman" w:hAnsi="Times New Roman"/>
          <w:b w:val="false"/>
          <w:bCs w:val="false"/>
          <w:i w:val="false"/>
          <w:iCs w:val="false"/>
          <w:sz w:val="24"/>
          <w:szCs w:val="24"/>
        </w:rPr>
        <w:t xml:space="preserve">Mamun, M. A., &amp; Griffiths, M. D. (2020). A rare insight into student counseling services in Bangladeshi universities during the COVID-19 pandemic. International Journal of Mental Health and Addiction, 18(5), 1180-1185.</w:t>
      </w:r>
    </w:p>
    <w:p>
      <w:pPr>
        <w:spacing w:after="200" w:line="360"/>
        <w:jc w:val="both"/>
      </w:pPr>
      <w:r>
        <w:rPr>
          <w:rFonts w:ascii="Times New Roman" w:cs="Times New Roman" w:eastAsia="Times New Roman" w:hAnsi="Times New Roman"/>
          <w:b w:val="false"/>
          <w:bCs w:val="false"/>
          <w:i w:val="false"/>
          <w:iCs w:val="false"/>
          <w:sz w:val="24"/>
          <w:szCs w:val="24"/>
        </w:rPr>
        <w:t xml:space="preserve">O'Reilly, P., &amp; Lester, D. (2017). Counseling university students in Ghana: An exploratory study. International Journal for the Advancement of Counselling, 39(4), 375-388.</w:t>
      </w:r>
    </w:p>
    <w:p>
      <w:pPr>
        <w:spacing w:after="200" w:line="360"/>
        <w:jc w:val="both"/>
      </w:pPr>
      <w:r>
        <w:rPr>
          <w:rFonts w:ascii="Times New Roman" w:cs="Times New Roman" w:eastAsia="Times New Roman" w:hAnsi="Times New Roman"/>
          <w:b w:val="false"/>
          <w:bCs w:val="false"/>
          <w:i w:val="false"/>
          <w:iCs w:val="false"/>
          <w:sz w:val="24"/>
          <w:szCs w:val="24"/>
        </w:rPr>
        <w:t xml:space="preserve">Richards, D., &amp; Richardson, T. (2012). Computer-based psychological treatments for depression: A systematic review and meta-analysis. Clinical Psychology Review, 32(4), 329-342.</w:t>
      </w:r>
    </w:p>
    <w:p>
      <w:pPr>
        <w:spacing w:after="200" w:line="360"/>
        <w:jc w:val="both"/>
      </w:pPr>
      <w:r>
        <w:rPr>
          <w:rFonts w:ascii="Times New Roman" w:cs="Times New Roman" w:eastAsia="Times New Roman" w:hAnsi="Times New Roman"/>
          <w:b w:val="false"/>
          <w:bCs w:val="false"/>
          <w:i w:val="false"/>
          <w:iCs w:val="false"/>
          <w:sz w:val="24"/>
          <w:szCs w:val="24"/>
        </w:rPr>
        <w:t xml:space="preserve">Rochlen, A. B., Zack, J. S., &amp; Speyer, C. (2004). Online therapy: Review of relevant definitions, debates, and current empirical support. Journal of Clinical Psychology, 60(3), 269-283.</w:t>
      </w:r>
    </w:p>
    <w:p>
      <w:pPr>
        <w:spacing w:after="200" w:line="360"/>
        <w:jc w:val="both"/>
      </w:pPr>
      <w:r>
        <w:rPr>
          <w:rFonts w:ascii="Times New Roman" w:cs="Times New Roman" w:eastAsia="Times New Roman" w:hAnsi="Times New Roman"/>
          <w:b w:val="false"/>
          <w:bCs w:val="false"/>
          <w:i w:val="false"/>
          <w:iCs w:val="false"/>
          <w:sz w:val="24"/>
          <w:szCs w:val="24"/>
        </w:rPr>
        <w:t xml:space="preserve">Sefidan, S., &amp; Koole, H. L. (2020). Online counselling and therapy during the COVID-19 pandemic: A systematic review. Counselling Psychology Quarterly, 35(3), 501-520.</w:t>
      </w:r>
    </w:p>
    <w:p>
      <w:pPr>
        <w:spacing w:after="200" w:line="360"/>
        <w:jc w:val="both"/>
      </w:pPr>
      <w:r>
        <w:rPr>
          <w:rFonts w:ascii="Times New Roman" w:cs="Times New Roman" w:eastAsia="Times New Roman" w:hAnsi="Times New Roman"/>
          <w:b w:val="false"/>
          <w:bCs w:val="false"/>
          <w:i w:val="false"/>
          <w:iCs w:val="false"/>
          <w:sz w:val="24"/>
          <w:szCs w:val="24"/>
        </w:rPr>
        <w:t xml:space="preserve">World Health Organization. (2022). World mental health report: Transforming mental health for all. Geneva: WHO Press.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Chapter 5: DISCUSSION, CONCLUSION AND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2026-07-31T01:00:18.517Z</dcterms:created>
  <dcterms:modified xsi:type="dcterms:W3CDTF">2026-07-31T01:00:18.517Z</dcterms:modified>
</cp:coreProperties>
</file>

<file path=docProps/custom.xml><?xml version="1.0" encoding="utf-8"?>
<Properties xmlns="http://schemas.openxmlformats.org/officeDocument/2006/custom-properties" xmlns:vt="http://schemas.openxmlformats.org/officeDocument/2006/docPropsVTypes"/>
</file>