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AE1950">
      <w:pPr>
        <w:pStyle w:val="affffd"/>
        <w:framePr w:wrap="around"/>
        <w:rPr>
          <w:rFonts w:hint="eastAsia"/>
        </w:rPr>
      </w:pPr>
      <w:bookmarkStart w:id="0" w:name="_GoBack"/>
      <w:bookmarkEnd w:id="0"/>
      <w:r>
        <w:t>Q/</w:t>
      </w:r>
      <w:r>
        <w:rPr>
          <w:rFonts w:hint="eastAsia"/>
        </w:rPr>
        <w:t>ZCL</w:t>
      </w:r>
    </w:p>
    <w:p w:rsidR="00000000" w:rsidRPr="00DF19B5" w:rsidRDefault="00AE1950">
      <w:pPr>
        <w:pStyle w:val="affffe"/>
        <w:framePr w:wrap="around"/>
        <w:rPr>
          <w:rFonts w:ascii="Times New Roman" w:hAnsi="Times New Roman"/>
        </w:rPr>
      </w:pPr>
      <w:r>
        <w:rPr>
          <w:rFonts w:hint="eastAsia"/>
        </w:rPr>
        <w:t>中国储备粮管理总公司企业标</w:t>
      </w:r>
      <w:r w:rsidRPr="00DF19B5">
        <w:rPr>
          <w:rFonts w:ascii="Times New Roman" w:hAnsi="Times New Roman" w:hint="eastAsia"/>
        </w:rPr>
        <w:t>准</w:t>
      </w:r>
    </w:p>
    <w:p w:rsidR="00000000" w:rsidRDefault="00AE1950">
      <w:pPr>
        <w:pStyle w:val="2"/>
        <w:framePr w:wrap="around"/>
        <w:rPr>
          <w:rFonts w:hint="eastAsia"/>
        </w:rPr>
      </w:pPr>
      <w:r w:rsidRPr="00DF19B5">
        <w:rPr>
          <w:rFonts w:ascii="Times New Roman"/>
        </w:rPr>
        <w:t>Q/</w:t>
      </w:r>
      <w:r>
        <w:rPr>
          <w:rFonts w:ascii="Times New Roman" w:hint="eastAsia"/>
        </w:rPr>
        <w:t>ZCL</w:t>
      </w:r>
      <w:r>
        <w:t xml:space="preserve"> </w:t>
      </w:r>
      <w:bookmarkStart w:id="1" w:name="StdNo1"/>
      <w:r>
        <w:rPr>
          <w:rFonts w:hint="eastAsia"/>
        </w:rPr>
        <w:t>T13.2</w:t>
      </w:r>
      <w:bookmarkEnd w:id="1"/>
      <w:r>
        <w:t>—</w:t>
      </w:r>
      <w:r>
        <w:rPr>
          <w:rFonts w:hint="eastAsia"/>
        </w:rPr>
        <w:t>2012</w:t>
      </w:r>
    </w:p>
    <w:p w:rsidR="00000000" w:rsidRDefault="00AE1950">
      <w:pPr>
        <w:pStyle w:val="2"/>
        <w:framePr w:wrap="around"/>
      </w:pPr>
    </w:p>
    <w:p w:rsidR="00000000" w:rsidRDefault="00AE1950">
      <w:pPr>
        <w:pStyle w:val="2"/>
        <w:framePr w:wrap="around"/>
      </w:pPr>
    </w:p>
    <w:p w:rsidR="00000000" w:rsidRDefault="00AE1950">
      <w:pPr>
        <w:pStyle w:val="afffb"/>
        <w:framePr w:wrap="around"/>
        <w:rPr>
          <w:rFonts w:hint="eastAsia"/>
        </w:rPr>
      </w:pPr>
      <w:r>
        <w:rPr>
          <w:rFonts w:hint="eastAsia"/>
        </w:rPr>
        <w:t>不同储粮生态区域粮油储藏技术规范</w:t>
      </w:r>
    </w:p>
    <w:p w:rsidR="00000000" w:rsidRDefault="00AE1950">
      <w:pPr>
        <w:pStyle w:val="afffb"/>
        <w:framePr w:wrap="around"/>
      </w:pPr>
      <w:r w:rsidRPr="00564BA8">
        <w:rPr>
          <w:rFonts w:hint="eastAsia"/>
        </w:rPr>
        <w:t>第二部分：高寒干燥储粮区（第一区）</w:t>
      </w:r>
    </w:p>
    <w:p w:rsidR="00000000" w:rsidRPr="00370D03" w:rsidRDefault="00AE1950">
      <w:pPr>
        <w:pStyle w:val="afffc"/>
        <w:framePr w:wrap="around"/>
      </w:pPr>
      <w:bookmarkStart w:id="2" w:name="StdEnglishName"/>
      <w:r w:rsidRPr="00370D03">
        <w:t>Technical regulation of grains and oils storage in different grain storage ecological regions—Part 2</w:t>
      </w:r>
      <w:r w:rsidRPr="00370D03">
        <w:t>：</w:t>
      </w:r>
      <w:r w:rsidRPr="00370D03">
        <w:t>Quite cold and drying region</w:t>
      </w:r>
      <w:r w:rsidRPr="00370D03">
        <w:t>（</w:t>
      </w:r>
      <w:r w:rsidRPr="00370D03">
        <w:t>The first region</w:t>
      </w:r>
      <w:r w:rsidRPr="00370D03">
        <w:t>）</w:t>
      </w:r>
      <w:bookmarkEnd w:id="2"/>
    </w:p>
    <w:p w:rsidR="00000000" w:rsidRDefault="00AE1950">
      <w:pPr>
        <w:pStyle w:val="af2"/>
        <w:framePr w:wrap="around"/>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hint="eastAsia"/>
        </w:rPr>
        <w:t>发布</w:t>
      </w:r>
      <w:r>
        <w:pict>
          <v:line id="_x0000_s2058" style="position:absolute;z-index:251656192;mso-position-horizontal-relative:text;mso-position-vertical-relative:page" from="-.05pt,728.5pt" to="481.85pt,728.5pt">
            <w10:wrap anchory="page"/>
            <w10:anchorlock/>
          </v:line>
        </w:pict>
      </w:r>
    </w:p>
    <w:p w:rsidR="00000000" w:rsidRDefault="00AE1950">
      <w:pPr>
        <w:pStyle w:val="affffff6"/>
        <w:framePr w:wrap="around"/>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hint="eastAsia"/>
        </w:rPr>
        <w:t>实</w:t>
      </w:r>
      <w:r>
        <w:rPr>
          <w:rFonts w:hint="eastAsia"/>
        </w:rPr>
        <w:t>施</w:t>
      </w:r>
    </w:p>
    <w:p w:rsidR="00000000" w:rsidRDefault="00AE1950">
      <w:pPr>
        <w:pStyle w:val="afffff"/>
        <w:framePr w:wrap="around"/>
      </w:pPr>
      <w:bookmarkStart w:id="3" w:name="fm"/>
      <w:r>
        <w:rPr>
          <w:rFonts w:hint="eastAsia"/>
          <w:noProof/>
          <w:sz w:val="44"/>
          <w:szCs w:val="44"/>
        </w:rPr>
        <w:t>中国储备粮管理总公司</w:t>
      </w:r>
      <w:r>
        <w:rPr>
          <w:noProof/>
          <w:w w:val="100"/>
        </w:rPr>
        <w:pict>
          <v:rect id="LB" o:spid="_x0000_s2061" style="position:absolute;left:0;text-align:left;margin-left:142.55pt;margin-top:-310.45pt;width:100pt;height:24pt;z-index:-251657216;mso-position-horizontal-relative:text;mso-position-vertical-relative:text" stroked="f"/>
        </w:pict>
      </w:r>
      <w:r>
        <w:rPr>
          <w:noProof/>
          <w:w w:val="100"/>
        </w:rPr>
        <w:pict>
          <v:rect id="DT" o:spid="_x0000_s2060" style="position:absolute;left:0;text-align:left;margin-left:347.55pt;margin-top:-585.45pt;width:90pt;height:18pt;z-index:-251658240;mso-position-horizontal-relative:text;mso-position-vertical-relative:text" stroked="f"/>
        </w:pict>
      </w:r>
      <w:r>
        <w:rPr>
          <w:noProof/>
          <w:w w:val="100"/>
        </w:rPr>
        <w:pict>
          <v:line id="_x0000_s2059" style="position:absolute;left:0;text-align:left;z-index:251657216;mso-position-horizontal-relative:text;mso-position-vertical-relative:text" from="-36.6pt,-552.85pt" to="445.3pt,-552.85pt"/>
        </w:pict>
      </w:r>
      <w:bookmarkEnd w:id="3"/>
      <w:r>
        <w:t> </w:t>
      </w:r>
      <w:r>
        <w:t> </w:t>
      </w:r>
      <w:r>
        <w:t> </w:t>
      </w:r>
      <w:r w:rsidRPr="00DF19B5">
        <w:rPr>
          <w:rStyle w:val="afff7"/>
          <w:rFonts w:hint="eastAsia"/>
        </w:rPr>
        <w:t>发布</w:t>
      </w:r>
    </w:p>
    <w:p w:rsidR="00000000" w:rsidRPr="00DF19B5" w:rsidRDefault="00AE1950">
      <w:pPr>
        <w:pStyle w:val="aff6"/>
        <w:sectPr w:rsidR="00000000" w:rsidRPr="00DF19B5">
          <w:pgSz w:w="11906" w:h="16838" w:code="9"/>
          <w:pgMar w:top="567" w:right="850" w:bottom="1134" w:left="1418" w:header="0" w:footer="0" w:gutter="0"/>
          <w:pgNumType w:start="1"/>
          <w:cols w:space="425"/>
          <w:docGrid w:type="lines" w:linePitch="312"/>
        </w:sectPr>
      </w:pPr>
    </w:p>
    <w:p w:rsidR="00000000" w:rsidRPr="00E8543F" w:rsidRDefault="00AE1950">
      <w:pPr>
        <w:pStyle w:val="afe"/>
        <w:rPr>
          <w:rFonts w:hint="eastAsia"/>
        </w:rPr>
      </w:pPr>
      <w:bookmarkStart w:id="4" w:name="_Toc317972327"/>
      <w:bookmarkStart w:id="5" w:name="_Toc317972422"/>
      <w:bookmarkStart w:id="6" w:name="_Toc318370013"/>
      <w:r w:rsidRPr="00E8543F">
        <w:rPr>
          <w:rFonts w:hint="eastAsia"/>
        </w:rPr>
        <w:lastRenderedPageBreak/>
        <w:t>目</w:t>
      </w:r>
      <w:bookmarkStart w:id="7" w:name="BKML"/>
      <w:r w:rsidRPr="00E8543F">
        <w:t> </w:t>
      </w:r>
      <w:r w:rsidRPr="00E8543F">
        <w:t> </w:t>
      </w:r>
      <w:r w:rsidRPr="00E8543F">
        <w:rPr>
          <w:rFonts w:hint="eastAsia"/>
        </w:rPr>
        <w:t>次</w:t>
      </w:r>
      <w:bookmarkEnd w:id="7"/>
    </w:p>
    <w:p w:rsidR="00000000" w:rsidRPr="00E8543F" w:rsidRDefault="00AE1950">
      <w:pPr>
        <w:pStyle w:val="TOC1"/>
        <w:spacing w:before="78" w:after="78"/>
        <w:rPr>
          <w:rFonts w:ascii="Times New Roman"/>
          <w:noProof/>
          <w:szCs w:val="24"/>
        </w:rPr>
      </w:pPr>
      <w:r w:rsidRPr="00E8543F">
        <w:fldChar w:fldCharType="begin" w:fldLock="1"/>
      </w:r>
      <w:r w:rsidRPr="00E8543F">
        <w:instrText xml:space="preserve"> </w:instrText>
      </w:r>
      <w:r w:rsidRPr="00E8543F">
        <w:rPr>
          <w:rFonts w:hint="eastAsia"/>
        </w:rPr>
        <w:instrText>TOC \h \z \t"</w:instrText>
      </w:r>
      <w:r w:rsidRPr="00E8543F">
        <w:rPr>
          <w:rFonts w:hint="eastAsia"/>
        </w:rPr>
        <w:instrText>前言、引言标题</w:instrText>
      </w:r>
      <w:r w:rsidRPr="00E8543F">
        <w:rPr>
          <w:rFonts w:hint="eastAsia"/>
        </w:rPr>
        <w:instrText>,1,</w:instrText>
      </w:r>
      <w:r w:rsidRPr="00E8543F">
        <w:rPr>
          <w:rFonts w:hint="eastAsia"/>
        </w:rPr>
        <w:instrText>参考文献、索引标题</w:instrText>
      </w:r>
      <w:r w:rsidRPr="00E8543F">
        <w:rPr>
          <w:rFonts w:hint="eastAsia"/>
        </w:rPr>
        <w:instrText>,1,</w:instrText>
      </w:r>
      <w:r w:rsidRPr="00E8543F">
        <w:rPr>
          <w:rFonts w:hint="eastAsia"/>
        </w:rPr>
        <w:instrText>章标题</w:instrText>
      </w:r>
      <w:r w:rsidRPr="00E8543F">
        <w:rPr>
          <w:rFonts w:hint="eastAsia"/>
        </w:rPr>
        <w:instrText>,1,</w:instrText>
      </w:r>
      <w:r w:rsidRPr="00E8543F">
        <w:rPr>
          <w:rFonts w:hint="eastAsia"/>
        </w:rPr>
        <w:instrText>参考文献</w:instrText>
      </w:r>
      <w:r w:rsidRPr="00E8543F">
        <w:rPr>
          <w:rFonts w:hint="eastAsia"/>
        </w:rPr>
        <w:instrText>,1,</w:instrText>
      </w:r>
      <w:r w:rsidRPr="00E8543F">
        <w:rPr>
          <w:rFonts w:hint="eastAsia"/>
        </w:rPr>
        <w:instrText>附录标识</w:instrText>
      </w:r>
      <w:r w:rsidRPr="00E8543F">
        <w:rPr>
          <w:rFonts w:hint="eastAsia"/>
        </w:rPr>
        <w:instrText>,1,</w:instrText>
      </w:r>
      <w:r w:rsidRPr="00E8543F">
        <w:rPr>
          <w:rFonts w:hint="eastAsia"/>
        </w:rPr>
        <w:instrText>一级条标题</w:instrText>
      </w:r>
      <w:r w:rsidRPr="00E8543F">
        <w:rPr>
          <w:rFonts w:hint="eastAsia"/>
        </w:rPr>
        <w:instrText>, 3" \* MERGEFORMAT</w:instrText>
      </w:r>
      <w:r w:rsidRPr="00E8543F">
        <w:instrText xml:space="preserve"> </w:instrText>
      </w:r>
      <w:r w:rsidRPr="00E8543F">
        <w:fldChar w:fldCharType="separate"/>
      </w:r>
      <w:hyperlink w:anchor="_Toc319071586" w:history="1">
        <w:r w:rsidRPr="00E8543F">
          <w:rPr>
            <w:rStyle w:val="afff6"/>
            <w:rFonts w:hint="eastAsia"/>
          </w:rPr>
          <w:t>前言</w:t>
        </w:r>
        <w:r w:rsidRPr="00E8543F">
          <w:rPr>
            <w:noProof/>
            <w:webHidden/>
          </w:rPr>
          <w:tab/>
        </w:r>
        <w:r w:rsidRPr="00E8543F">
          <w:rPr>
            <w:noProof/>
            <w:webHidden/>
          </w:rPr>
          <w:fldChar w:fldCharType="begin" w:fldLock="1"/>
        </w:r>
        <w:r w:rsidRPr="00E8543F">
          <w:rPr>
            <w:noProof/>
            <w:webHidden/>
          </w:rPr>
          <w:instrText xml:space="preserve"> PAGEREF _Toc319071586 \h </w:instrText>
        </w:r>
        <w:r w:rsidRPr="00E8543F">
          <w:rPr>
            <w:noProof/>
          </w:rPr>
        </w:r>
        <w:r w:rsidRPr="00E8543F">
          <w:rPr>
            <w:noProof/>
            <w:webHidden/>
          </w:rPr>
          <w:fldChar w:fldCharType="separate"/>
        </w:r>
        <w:r w:rsidRPr="00E8543F">
          <w:rPr>
            <w:noProof/>
            <w:webHidden/>
          </w:rPr>
          <w:t>II</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87" w:history="1">
        <w:r w:rsidRPr="00E8543F">
          <w:rPr>
            <w:rStyle w:val="afff6"/>
          </w:rPr>
          <w:t>1</w:t>
        </w:r>
        <w:r>
          <w:rPr>
            <w:rStyle w:val="afff6"/>
            <w:rFonts w:hint="eastAsia"/>
          </w:rPr>
          <w:t xml:space="preserve">　</w:t>
        </w:r>
        <w:r w:rsidRPr="00E8543F">
          <w:rPr>
            <w:rStyle w:val="afff6"/>
            <w:rFonts w:hint="eastAsia"/>
          </w:rPr>
          <w:t>范围</w:t>
        </w:r>
        <w:r w:rsidRPr="00E8543F">
          <w:rPr>
            <w:noProof/>
            <w:webHidden/>
          </w:rPr>
          <w:tab/>
        </w:r>
        <w:r w:rsidRPr="00E8543F">
          <w:rPr>
            <w:noProof/>
            <w:webHidden/>
          </w:rPr>
          <w:fldChar w:fldCharType="begin" w:fldLock="1"/>
        </w:r>
        <w:r w:rsidRPr="00E8543F">
          <w:rPr>
            <w:noProof/>
            <w:webHidden/>
          </w:rPr>
          <w:instrText xml:space="preserve"> PAGEREF _Toc319071587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88" w:history="1">
        <w:r w:rsidRPr="00E8543F">
          <w:rPr>
            <w:rStyle w:val="afff6"/>
          </w:rPr>
          <w:t>2</w:t>
        </w:r>
        <w:r>
          <w:rPr>
            <w:rStyle w:val="afff6"/>
            <w:rFonts w:hint="eastAsia"/>
          </w:rPr>
          <w:t xml:space="preserve">　</w:t>
        </w:r>
        <w:r w:rsidRPr="00E8543F">
          <w:rPr>
            <w:rStyle w:val="afff6"/>
            <w:rFonts w:hint="eastAsia"/>
          </w:rPr>
          <w:t>规范性引用文件</w:t>
        </w:r>
        <w:r w:rsidRPr="00E8543F">
          <w:rPr>
            <w:noProof/>
            <w:webHidden/>
          </w:rPr>
          <w:tab/>
        </w:r>
        <w:r w:rsidRPr="00E8543F">
          <w:rPr>
            <w:noProof/>
            <w:webHidden/>
          </w:rPr>
          <w:fldChar w:fldCharType="begin" w:fldLock="1"/>
        </w:r>
        <w:r w:rsidRPr="00E8543F">
          <w:rPr>
            <w:noProof/>
            <w:webHidden/>
          </w:rPr>
          <w:instrText xml:space="preserve"> PAGEREF _Toc319071588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89" w:history="1">
        <w:r w:rsidRPr="00E8543F">
          <w:rPr>
            <w:rStyle w:val="afff6"/>
          </w:rPr>
          <w:t>3</w:t>
        </w:r>
        <w:r>
          <w:rPr>
            <w:rStyle w:val="afff6"/>
            <w:rFonts w:hint="eastAsia"/>
          </w:rPr>
          <w:t xml:space="preserve">　</w:t>
        </w:r>
        <w:r w:rsidRPr="00E8543F">
          <w:rPr>
            <w:rStyle w:val="afff6"/>
            <w:rFonts w:hint="eastAsia"/>
          </w:rPr>
          <w:t>术语和定义</w:t>
        </w:r>
        <w:r w:rsidRPr="00E8543F">
          <w:rPr>
            <w:noProof/>
            <w:webHidden/>
          </w:rPr>
          <w:tab/>
        </w:r>
        <w:r w:rsidRPr="00E8543F">
          <w:rPr>
            <w:noProof/>
            <w:webHidden/>
          </w:rPr>
          <w:fldChar w:fldCharType="begin" w:fldLock="1"/>
        </w:r>
        <w:r w:rsidRPr="00E8543F">
          <w:rPr>
            <w:noProof/>
            <w:webHidden/>
          </w:rPr>
          <w:instrText xml:space="preserve"> PAGEREF _Toc319071589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90" w:history="1">
        <w:r w:rsidRPr="00E8543F">
          <w:rPr>
            <w:rStyle w:val="afff6"/>
          </w:rPr>
          <w:t>4</w:t>
        </w:r>
        <w:r>
          <w:rPr>
            <w:rStyle w:val="afff6"/>
            <w:rFonts w:hint="eastAsia"/>
          </w:rPr>
          <w:t xml:space="preserve">　</w:t>
        </w:r>
        <w:r w:rsidRPr="00E8543F">
          <w:rPr>
            <w:rStyle w:val="afff6"/>
            <w:rFonts w:hint="eastAsia"/>
          </w:rPr>
          <w:t>本区域的储粮生态特点及粮食储藏的基本要求</w:t>
        </w:r>
        <w:r w:rsidRPr="00E8543F">
          <w:rPr>
            <w:noProof/>
            <w:webHidden/>
          </w:rPr>
          <w:tab/>
        </w:r>
        <w:r w:rsidRPr="00E8543F">
          <w:rPr>
            <w:noProof/>
            <w:webHidden/>
          </w:rPr>
          <w:fldChar w:fldCharType="begin" w:fldLock="1"/>
        </w:r>
        <w:r w:rsidRPr="00E8543F">
          <w:rPr>
            <w:noProof/>
            <w:webHidden/>
          </w:rPr>
          <w:instrText xml:space="preserve"> PAGEREF _Toc319071590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1" w:history="1">
        <w:r w:rsidRPr="00E8543F">
          <w:rPr>
            <w:rStyle w:val="afff6"/>
          </w:rPr>
          <w:t>4.1</w:t>
        </w:r>
        <w:r>
          <w:rPr>
            <w:rStyle w:val="afff6"/>
            <w:rFonts w:hint="eastAsia"/>
          </w:rPr>
          <w:t xml:space="preserve">　</w:t>
        </w:r>
        <w:r w:rsidRPr="00E8543F">
          <w:rPr>
            <w:rStyle w:val="afff6"/>
            <w:rFonts w:hint="eastAsia"/>
          </w:rPr>
          <w:t>本区域的范围</w:t>
        </w:r>
        <w:r w:rsidRPr="00E8543F">
          <w:rPr>
            <w:noProof/>
            <w:webHidden/>
          </w:rPr>
          <w:tab/>
        </w:r>
        <w:r w:rsidRPr="00E8543F">
          <w:rPr>
            <w:noProof/>
            <w:webHidden/>
          </w:rPr>
          <w:fldChar w:fldCharType="begin" w:fldLock="1"/>
        </w:r>
        <w:r w:rsidRPr="00E8543F">
          <w:rPr>
            <w:noProof/>
            <w:webHidden/>
          </w:rPr>
          <w:instrText xml:space="preserve"> PAGEREF _Toc319071591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2" w:history="1">
        <w:r w:rsidRPr="00E8543F">
          <w:rPr>
            <w:rStyle w:val="afff6"/>
          </w:rPr>
          <w:t>4.2</w:t>
        </w:r>
        <w:r>
          <w:rPr>
            <w:rStyle w:val="afff6"/>
            <w:rFonts w:hint="eastAsia"/>
          </w:rPr>
          <w:t xml:space="preserve">　</w:t>
        </w:r>
        <w:r w:rsidRPr="00E8543F">
          <w:rPr>
            <w:rStyle w:val="afff6"/>
            <w:rFonts w:hint="eastAsia"/>
          </w:rPr>
          <w:t>储粮生态特点</w:t>
        </w:r>
        <w:r w:rsidRPr="00E8543F">
          <w:rPr>
            <w:noProof/>
            <w:webHidden/>
          </w:rPr>
          <w:tab/>
        </w:r>
        <w:r w:rsidRPr="00E8543F">
          <w:rPr>
            <w:noProof/>
            <w:webHidden/>
          </w:rPr>
          <w:fldChar w:fldCharType="begin" w:fldLock="1"/>
        </w:r>
        <w:r w:rsidRPr="00E8543F">
          <w:rPr>
            <w:noProof/>
            <w:webHidden/>
          </w:rPr>
          <w:instrText xml:space="preserve"> PAGEREF _Toc319071592 \h </w:instrText>
        </w:r>
        <w:r w:rsidRPr="00E8543F">
          <w:rPr>
            <w:noProof/>
          </w:rPr>
        </w:r>
        <w:r w:rsidRPr="00E8543F">
          <w:rPr>
            <w:noProof/>
            <w:webHidden/>
          </w:rPr>
          <w:fldChar w:fldCharType="separate"/>
        </w:r>
        <w:r w:rsidRPr="00E8543F">
          <w:rPr>
            <w:noProof/>
            <w:webHidden/>
          </w:rPr>
          <w:t>1</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3" w:history="1">
        <w:r w:rsidRPr="00E8543F">
          <w:rPr>
            <w:rStyle w:val="afff6"/>
          </w:rPr>
          <w:t>4.3</w:t>
        </w:r>
        <w:r>
          <w:rPr>
            <w:rStyle w:val="afff6"/>
            <w:rFonts w:hint="eastAsia"/>
          </w:rPr>
          <w:t xml:space="preserve">　</w:t>
        </w:r>
        <w:r w:rsidRPr="00E8543F">
          <w:rPr>
            <w:rStyle w:val="afff6"/>
            <w:rFonts w:hint="eastAsia"/>
          </w:rPr>
          <w:t>粮食与油料储藏的基本要求</w:t>
        </w:r>
        <w:r w:rsidRPr="00E8543F">
          <w:rPr>
            <w:noProof/>
            <w:webHidden/>
          </w:rPr>
          <w:tab/>
        </w:r>
        <w:r w:rsidRPr="00E8543F">
          <w:rPr>
            <w:noProof/>
            <w:webHidden/>
          </w:rPr>
          <w:fldChar w:fldCharType="begin" w:fldLock="1"/>
        </w:r>
        <w:r w:rsidRPr="00E8543F">
          <w:rPr>
            <w:noProof/>
            <w:webHidden/>
          </w:rPr>
          <w:instrText xml:space="preserve"> PAGEREF _Toc319071593 \h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94" w:history="1">
        <w:r w:rsidRPr="00E8543F">
          <w:rPr>
            <w:rStyle w:val="afff6"/>
          </w:rPr>
          <w:t>5</w:t>
        </w:r>
        <w:r>
          <w:rPr>
            <w:rStyle w:val="afff6"/>
            <w:rFonts w:hint="eastAsia"/>
          </w:rPr>
          <w:t xml:space="preserve">　</w:t>
        </w:r>
        <w:r w:rsidRPr="00E8543F">
          <w:rPr>
            <w:rStyle w:val="afff6"/>
            <w:rFonts w:hint="eastAsia"/>
          </w:rPr>
          <w:t>设施与设备的</w:t>
        </w:r>
        <w:r w:rsidRPr="00E8543F">
          <w:rPr>
            <w:rStyle w:val="afff6"/>
            <w:rFonts w:hint="eastAsia"/>
          </w:rPr>
          <w:t>基本要求</w:t>
        </w:r>
        <w:r w:rsidRPr="00E8543F">
          <w:rPr>
            <w:noProof/>
            <w:webHidden/>
          </w:rPr>
          <w:tab/>
        </w:r>
        <w:r w:rsidRPr="00E8543F">
          <w:rPr>
            <w:noProof/>
            <w:webHidden/>
          </w:rPr>
          <w:fldChar w:fldCharType="begin" w:fldLock="1"/>
        </w:r>
        <w:r w:rsidRPr="00E8543F">
          <w:rPr>
            <w:noProof/>
            <w:webHidden/>
          </w:rPr>
          <w:instrText xml:space="preserve"> PAGEREF _Toc319071594 \h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5" w:history="1">
        <w:r w:rsidRPr="00E8543F">
          <w:rPr>
            <w:rStyle w:val="afff6"/>
          </w:rPr>
          <w:t>5.1</w:t>
        </w:r>
        <w:r>
          <w:rPr>
            <w:rStyle w:val="afff6"/>
            <w:rFonts w:hint="eastAsia"/>
          </w:rPr>
          <w:t xml:space="preserve">　</w:t>
        </w:r>
        <w:r w:rsidRPr="00E8543F">
          <w:rPr>
            <w:rStyle w:val="afff6"/>
            <w:rFonts w:hint="eastAsia"/>
          </w:rPr>
          <w:t>一般要求</w:t>
        </w:r>
        <w:r w:rsidRPr="00E8543F">
          <w:rPr>
            <w:noProof/>
            <w:webHidden/>
          </w:rPr>
          <w:tab/>
        </w:r>
        <w:r w:rsidRPr="00E8543F">
          <w:rPr>
            <w:noProof/>
            <w:webHidden/>
          </w:rPr>
          <w:fldChar w:fldCharType="begin" w:fldLock="1"/>
        </w:r>
        <w:r w:rsidRPr="00E8543F">
          <w:rPr>
            <w:noProof/>
            <w:webHidden/>
          </w:rPr>
          <w:instrText xml:space="preserve"> PAGEREF _Toc319071595 \h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6" w:history="1">
        <w:r w:rsidRPr="00E8543F">
          <w:rPr>
            <w:rStyle w:val="afff6"/>
          </w:rPr>
          <w:t>5.2</w:t>
        </w:r>
        <w:r>
          <w:rPr>
            <w:rStyle w:val="afff6"/>
            <w:rFonts w:hint="eastAsia"/>
          </w:rPr>
          <w:t xml:space="preserve">　</w:t>
        </w:r>
        <w:r w:rsidRPr="00E8543F">
          <w:rPr>
            <w:rStyle w:val="afff6"/>
            <w:rFonts w:hint="eastAsia"/>
          </w:rPr>
          <w:t>仓储设施</w:t>
        </w:r>
        <w:r w:rsidRPr="00E8543F">
          <w:rPr>
            <w:noProof/>
            <w:webHidden/>
          </w:rPr>
          <w:tab/>
        </w:r>
        <w:r w:rsidRPr="00E8543F">
          <w:rPr>
            <w:noProof/>
            <w:webHidden/>
          </w:rPr>
          <w:fldChar w:fldCharType="begin" w:fldLock="1"/>
        </w:r>
        <w:r w:rsidRPr="00E8543F">
          <w:rPr>
            <w:noProof/>
            <w:webHidden/>
          </w:rPr>
          <w:instrText xml:space="preserve"> PAGEREF _Toc319071596 \h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7" w:history="1">
        <w:r w:rsidRPr="00E8543F">
          <w:rPr>
            <w:rStyle w:val="afff6"/>
          </w:rPr>
          <w:t>5.3</w:t>
        </w:r>
        <w:r>
          <w:rPr>
            <w:rStyle w:val="afff6"/>
            <w:rFonts w:hint="eastAsia"/>
          </w:rPr>
          <w:t xml:space="preserve">　</w:t>
        </w:r>
        <w:r w:rsidRPr="00E8543F">
          <w:rPr>
            <w:rStyle w:val="afff6"/>
            <w:rFonts w:hint="eastAsia"/>
          </w:rPr>
          <w:t>仓储设备配置</w:t>
        </w:r>
        <w:r w:rsidRPr="00E8543F">
          <w:rPr>
            <w:noProof/>
            <w:webHidden/>
          </w:rPr>
          <w:tab/>
        </w:r>
        <w:r w:rsidRPr="00E8543F">
          <w:rPr>
            <w:noProof/>
            <w:webHidden/>
          </w:rPr>
          <w:fldChar w:fldCharType="begin" w:fldLock="1"/>
        </w:r>
        <w:r w:rsidRPr="00E8543F">
          <w:rPr>
            <w:noProof/>
            <w:webHidden/>
          </w:rPr>
          <w:instrText xml:space="preserve"> PAGEREF _Toc319071597 </w:instrText>
        </w:r>
        <w:r w:rsidRPr="00E8543F">
          <w:rPr>
            <w:noProof/>
            <w:webHidden/>
          </w:rPr>
          <w:instrText xml:space="preserve">\h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598" w:history="1">
        <w:r w:rsidRPr="00E8543F">
          <w:rPr>
            <w:rStyle w:val="afff6"/>
          </w:rPr>
          <w:t>5.4</w:t>
        </w:r>
        <w:r>
          <w:rPr>
            <w:rStyle w:val="afff6"/>
            <w:rFonts w:hint="eastAsia"/>
          </w:rPr>
          <w:t xml:space="preserve">　</w:t>
        </w:r>
        <w:r w:rsidRPr="00E8543F">
          <w:rPr>
            <w:rStyle w:val="afff6"/>
            <w:rFonts w:hint="eastAsia"/>
          </w:rPr>
          <w:t>检测仪器设备配置</w:t>
        </w:r>
        <w:r w:rsidRPr="00E8543F">
          <w:rPr>
            <w:noProof/>
            <w:webHidden/>
          </w:rPr>
          <w:tab/>
        </w:r>
        <w:r w:rsidRPr="00E8543F">
          <w:rPr>
            <w:noProof/>
            <w:webHidden/>
          </w:rPr>
          <w:fldChar w:fldCharType="begin" w:fldLock="1"/>
        </w:r>
        <w:r w:rsidRPr="00E8543F">
          <w:rPr>
            <w:noProof/>
            <w:webHidden/>
          </w:rPr>
          <w:instrText xml:space="preserve"> PAGEREF _Toc319071598 \h </w:instrText>
        </w:r>
        <w:r w:rsidRPr="00E8543F">
          <w:rPr>
            <w:noProof/>
          </w:rPr>
        </w:r>
        <w:r w:rsidRPr="00E8543F">
          <w:rPr>
            <w:noProof/>
            <w:webHidden/>
          </w:rPr>
          <w:fldChar w:fldCharType="separate"/>
        </w:r>
        <w:r w:rsidRPr="00E8543F">
          <w:rPr>
            <w:noProof/>
            <w:webHidden/>
          </w:rPr>
          <w:t>2</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599" w:history="1">
        <w:r w:rsidRPr="00E8543F">
          <w:rPr>
            <w:rStyle w:val="afff6"/>
          </w:rPr>
          <w:t>6</w:t>
        </w:r>
        <w:r>
          <w:rPr>
            <w:rStyle w:val="afff6"/>
            <w:rFonts w:hint="eastAsia"/>
          </w:rPr>
          <w:t xml:space="preserve">　</w:t>
        </w:r>
        <w:r w:rsidRPr="00E8543F">
          <w:rPr>
            <w:rStyle w:val="afff6"/>
            <w:rFonts w:hint="eastAsia"/>
          </w:rPr>
          <w:t>粮食与油料进出仓</w:t>
        </w:r>
        <w:r w:rsidRPr="00E8543F">
          <w:rPr>
            <w:noProof/>
            <w:webHidden/>
          </w:rPr>
          <w:tab/>
        </w:r>
        <w:r w:rsidRPr="00E8543F">
          <w:rPr>
            <w:noProof/>
            <w:webHidden/>
          </w:rPr>
          <w:fldChar w:fldCharType="begin" w:fldLock="1"/>
        </w:r>
        <w:r w:rsidRPr="00E8543F">
          <w:rPr>
            <w:noProof/>
            <w:webHidden/>
          </w:rPr>
          <w:instrText xml:space="preserve"> PAGEREF _Toc319071599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0" w:history="1">
        <w:r w:rsidRPr="00E8543F">
          <w:rPr>
            <w:rStyle w:val="afff6"/>
          </w:rPr>
          <w:t>6.1</w:t>
        </w:r>
        <w:r>
          <w:rPr>
            <w:rStyle w:val="afff6"/>
            <w:rFonts w:hint="eastAsia"/>
          </w:rPr>
          <w:t xml:space="preserve">　</w:t>
        </w:r>
        <w:r w:rsidRPr="00E8543F">
          <w:rPr>
            <w:rStyle w:val="afff6"/>
            <w:rFonts w:hint="eastAsia"/>
          </w:rPr>
          <w:t>安全要求</w:t>
        </w:r>
        <w:r w:rsidRPr="00E8543F">
          <w:rPr>
            <w:noProof/>
            <w:webHidden/>
          </w:rPr>
          <w:tab/>
        </w:r>
        <w:r w:rsidRPr="00E8543F">
          <w:rPr>
            <w:noProof/>
            <w:webHidden/>
          </w:rPr>
          <w:fldChar w:fldCharType="begin" w:fldLock="1"/>
        </w:r>
        <w:r w:rsidRPr="00E8543F">
          <w:rPr>
            <w:noProof/>
            <w:webHidden/>
          </w:rPr>
          <w:instrText xml:space="preserve"> PAGEREF _Toc319071600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1" w:history="1">
        <w:r w:rsidRPr="00E8543F">
          <w:rPr>
            <w:rStyle w:val="afff6"/>
          </w:rPr>
          <w:t>6.2</w:t>
        </w:r>
        <w:r>
          <w:rPr>
            <w:rStyle w:val="afff6"/>
            <w:rFonts w:hint="eastAsia"/>
          </w:rPr>
          <w:t xml:space="preserve">　</w:t>
        </w:r>
        <w:r w:rsidRPr="00E8543F">
          <w:rPr>
            <w:rStyle w:val="afff6"/>
            <w:rFonts w:hint="eastAsia"/>
          </w:rPr>
          <w:t>进仓要求</w:t>
        </w:r>
        <w:r w:rsidRPr="00E8543F">
          <w:rPr>
            <w:noProof/>
            <w:webHidden/>
          </w:rPr>
          <w:tab/>
        </w:r>
        <w:r w:rsidRPr="00E8543F">
          <w:rPr>
            <w:noProof/>
            <w:webHidden/>
          </w:rPr>
          <w:fldChar w:fldCharType="begin" w:fldLock="1"/>
        </w:r>
        <w:r w:rsidRPr="00E8543F">
          <w:rPr>
            <w:noProof/>
            <w:webHidden/>
          </w:rPr>
          <w:instrText xml:space="preserve"> PAGEREF _Toc319071601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2" w:history="1">
        <w:r w:rsidRPr="00E8543F">
          <w:rPr>
            <w:rStyle w:val="afff6"/>
          </w:rPr>
          <w:t>6.3</w:t>
        </w:r>
        <w:r>
          <w:rPr>
            <w:rStyle w:val="afff6"/>
            <w:rFonts w:hint="eastAsia"/>
          </w:rPr>
          <w:t xml:space="preserve">　</w:t>
        </w:r>
        <w:r w:rsidRPr="00E8543F">
          <w:rPr>
            <w:rStyle w:val="afff6"/>
            <w:rFonts w:hint="eastAsia"/>
          </w:rPr>
          <w:t>出仓要求</w:t>
        </w:r>
        <w:r w:rsidRPr="00E8543F">
          <w:rPr>
            <w:noProof/>
            <w:webHidden/>
          </w:rPr>
          <w:tab/>
        </w:r>
        <w:r w:rsidRPr="00E8543F">
          <w:rPr>
            <w:noProof/>
            <w:webHidden/>
          </w:rPr>
          <w:fldChar w:fldCharType="begin" w:fldLock="1"/>
        </w:r>
        <w:r w:rsidRPr="00E8543F">
          <w:rPr>
            <w:noProof/>
            <w:webHidden/>
          </w:rPr>
          <w:instrText xml:space="preserve"> PAGEREF _Toc319071602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3" w:history="1">
        <w:r w:rsidRPr="00E8543F">
          <w:rPr>
            <w:rStyle w:val="afff6"/>
          </w:rPr>
          <w:t>6.4</w:t>
        </w:r>
        <w:r>
          <w:rPr>
            <w:rStyle w:val="afff6"/>
            <w:rFonts w:hint="eastAsia"/>
          </w:rPr>
          <w:t xml:space="preserve">　</w:t>
        </w:r>
        <w:r w:rsidRPr="00E8543F">
          <w:rPr>
            <w:rStyle w:val="afff6"/>
            <w:rFonts w:hint="eastAsia"/>
          </w:rPr>
          <w:t>储藏期限</w:t>
        </w:r>
        <w:r w:rsidRPr="00E8543F">
          <w:rPr>
            <w:noProof/>
            <w:webHidden/>
          </w:rPr>
          <w:tab/>
        </w:r>
        <w:r w:rsidRPr="00E8543F">
          <w:rPr>
            <w:noProof/>
            <w:webHidden/>
          </w:rPr>
          <w:fldChar w:fldCharType="begin" w:fldLock="1"/>
        </w:r>
        <w:r w:rsidRPr="00E8543F">
          <w:rPr>
            <w:noProof/>
            <w:webHidden/>
          </w:rPr>
          <w:instrText xml:space="preserve"> PAGEREF _Toc319071603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604" w:history="1">
        <w:r w:rsidRPr="00E8543F">
          <w:rPr>
            <w:rStyle w:val="afff6"/>
          </w:rPr>
          <w:t>7</w:t>
        </w:r>
        <w:r>
          <w:rPr>
            <w:rStyle w:val="afff6"/>
            <w:rFonts w:hint="eastAsia"/>
          </w:rPr>
          <w:t xml:space="preserve">　</w:t>
        </w:r>
        <w:r w:rsidRPr="00E8543F">
          <w:rPr>
            <w:rStyle w:val="afff6"/>
            <w:rFonts w:hint="eastAsia"/>
          </w:rPr>
          <w:t>粮情与质量检测</w:t>
        </w:r>
        <w:r w:rsidRPr="00E8543F">
          <w:rPr>
            <w:noProof/>
            <w:webHidden/>
          </w:rPr>
          <w:tab/>
        </w:r>
        <w:r w:rsidRPr="00E8543F">
          <w:rPr>
            <w:noProof/>
            <w:webHidden/>
          </w:rPr>
          <w:fldChar w:fldCharType="begin" w:fldLock="1"/>
        </w:r>
        <w:r w:rsidRPr="00E8543F">
          <w:rPr>
            <w:noProof/>
            <w:webHidden/>
          </w:rPr>
          <w:instrText xml:space="preserve"> PA</w:instrText>
        </w:r>
        <w:r w:rsidRPr="00E8543F">
          <w:rPr>
            <w:noProof/>
            <w:webHidden/>
          </w:rPr>
          <w:instrText xml:space="preserve">GEREF _Toc319071604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5" w:history="1">
        <w:r w:rsidRPr="00E8543F">
          <w:rPr>
            <w:rStyle w:val="afff6"/>
          </w:rPr>
          <w:t>7.1</w:t>
        </w:r>
        <w:r>
          <w:rPr>
            <w:rStyle w:val="afff6"/>
            <w:rFonts w:hint="eastAsia"/>
          </w:rPr>
          <w:t xml:space="preserve">　</w:t>
        </w:r>
        <w:r w:rsidRPr="00E8543F">
          <w:rPr>
            <w:rStyle w:val="afff6"/>
            <w:rFonts w:hint="eastAsia"/>
          </w:rPr>
          <w:t>粮情检测</w:t>
        </w:r>
        <w:r w:rsidRPr="00E8543F">
          <w:rPr>
            <w:noProof/>
            <w:webHidden/>
          </w:rPr>
          <w:tab/>
        </w:r>
        <w:r w:rsidRPr="00E8543F">
          <w:rPr>
            <w:noProof/>
            <w:webHidden/>
          </w:rPr>
          <w:fldChar w:fldCharType="begin" w:fldLock="1"/>
        </w:r>
        <w:r w:rsidRPr="00E8543F">
          <w:rPr>
            <w:noProof/>
            <w:webHidden/>
          </w:rPr>
          <w:instrText xml:space="preserve"> PAGEREF _Toc319071605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6" w:history="1">
        <w:r w:rsidRPr="00E8543F">
          <w:rPr>
            <w:rStyle w:val="afff6"/>
          </w:rPr>
          <w:t>7.2</w:t>
        </w:r>
        <w:r>
          <w:rPr>
            <w:rStyle w:val="afff6"/>
            <w:rFonts w:hint="eastAsia"/>
          </w:rPr>
          <w:t xml:space="preserve">　</w:t>
        </w:r>
        <w:r w:rsidRPr="00E8543F">
          <w:rPr>
            <w:rStyle w:val="afff6"/>
            <w:rFonts w:hint="eastAsia"/>
          </w:rPr>
          <w:t>质量检测</w:t>
        </w:r>
        <w:r w:rsidRPr="00E8543F">
          <w:rPr>
            <w:noProof/>
            <w:webHidden/>
          </w:rPr>
          <w:tab/>
        </w:r>
        <w:r w:rsidRPr="00E8543F">
          <w:rPr>
            <w:noProof/>
            <w:webHidden/>
          </w:rPr>
          <w:fldChar w:fldCharType="begin" w:fldLock="1"/>
        </w:r>
        <w:r w:rsidRPr="00E8543F">
          <w:rPr>
            <w:noProof/>
            <w:webHidden/>
          </w:rPr>
          <w:instrText xml:space="preserve"> PAGEREF _Toc319071606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607" w:history="1">
        <w:r w:rsidRPr="00E8543F">
          <w:rPr>
            <w:rStyle w:val="afff6"/>
          </w:rPr>
          <w:t>8</w:t>
        </w:r>
        <w:r>
          <w:rPr>
            <w:rStyle w:val="afff6"/>
            <w:rFonts w:hint="eastAsia"/>
          </w:rPr>
          <w:t xml:space="preserve">　</w:t>
        </w:r>
        <w:r w:rsidRPr="00E8543F">
          <w:rPr>
            <w:rStyle w:val="afff6"/>
            <w:rFonts w:hint="eastAsia"/>
          </w:rPr>
          <w:t>粮食与油料储藏技术</w:t>
        </w:r>
        <w:r w:rsidRPr="00E8543F">
          <w:rPr>
            <w:noProof/>
            <w:webHidden/>
          </w:rPr>
          <w:tab/>
        </w:r>
        <w:r w:rsidRPr="00E8543F">
          <w:rPr>
            <w:noProof/>
            <w:webHidden/>
          </w:rPr>
          <w:fldChar w:fldCharType="begin" w:fldLock="1"/>
        </w:r>
        <w:r w:rsidRPr="00E8543F">
          <w:rPr>
            <w:noProof/>
            <w:webHidden/>
          </w:rPr>
          <w:instrText xml:space="preserve"> PAGEREF _Toc319071607 \h </w:instrText>
        </w:r>
        <w:r w:rsidRPr="00E8543F">
          <w:rPr>
            <w:noProof/>
          </w:rPr>
        </w:r>
        <w:r w:rsidRPr="00E8543F">
          <w:rPr>
            <w:noProof/>
            <w:webHidden/>
          </w:rPr>
          <w:fldChar w:fldCharType="separate"/>
        </w:r>
        <w:r w:rsidRPr="00E8543F">
          <w:rPr>
            <w:noProof/>
            <w:webHidden/>
          </w:rPr>
          <w:t>3</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8" w:history="1">
        <w:r w:rsidRPr="00E8543F">
          <w:rPr>
            <w:rStyle w:val="afff6"/>
          </w:rPr>
          <w:t>8.1</w:t>
        </w:r>
        <w:r>
          <w:rPr>
            <w:rStyle w:val="afff6"/>
            <w:rFonts w:hint="eastAsia"/>
          </w:rPr>
          <w:t xml:space="preserve">　</w:t>
        </w:r>
        <w:r w:rsidRPr="00E8543F">
          <w:rPr>
            <w:rStyle w:val="afff6"/>
            <w:rFonts w:hint="eastAsia"/>
          </w:rPr>
          <w:t>技术路线</w:t>
        </w:r>
        <w:r w:rsidRPr="00E8543F">
          <w:rPr>
            <w:noProof/>
            <w:webHidden/>
          </w:rPr>
          <w:tab/>
        </w:r>
        <w:r w:rsidRPr="00E8543F">
          <w:rPr>
            <w:noProof/>
            <w:webHidden/>
          </w:rPr>
          <w:fldChar w:fldCharType="begin" w:fldLock="1"/>
        </w:r>
        <w:r w:rsidRPr="00E8543F">
          <w:rPr>
            <w:noProof/>
            <w:webHidden/>
          </w:rPr>
          <w:instrText xml:space="preserve"> PAGEREF _Toc319071608 \h </w:instrText>
        </w:r>
        <w:r w:rsidRPr="00E8543F">
          <w:rPr>
            <w:noProof/>
          </w:rPr>
        </w:r>
        <w:r w:rsidRPr="00E8543F">
          <w:rPr>
            <w:noProof/>
            <w:webHidden/>
          </w:rPr>
          <w:fldChar w:fldCharType="separate"/>
        </w:r>
        <w:r w:rsidRPr="00E8543F">
          <w:rPr>
            <w:noProof/>
            <w:webHidden/>
          </w:rPr>
          <w:t>4</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09" w:history="1">
        <w:r w:rsidRPr="00E8543F">
          <w:rPr>
            <w:rStyle w:val="afff6"/>
          </w:rPr>
          <w:t>8.2</w:t>
        </w:r>
        <w:r>
          <w:rPr>
            <w:rStyle w:val="afff6"/>
            <w:rFonts w:hint="eastAsia"/>
          </w:rPr>
          <w:t xml:space="preserve">　</w:t>
        </w:r>
        <w:r w:rsidRPr="00E8543F">
          <w:rPr>
            <w:rStyle w:val="afff6"/>
            <w:rFonts w:hint="eastAsia"/>
          </w:rPr>
          <w:t>干燥降水</w:t>
        </w:r>
        <w:r w:rsidRPr="00E8543F">
          <w:rPr>
            <w:noProof/>
            <w:webHidden/>
          </w:rPr>
          <w:tab/>
        </w:r>
        <w:r w:rsidRPr="00E8543F">
          <w:rPr>
            <w:noProof/>
            <w:webHidden/>
          </w:rPr>
          <w:fldChar w:fldCharType="begin" w:fldLock="1"/>
        </w:r>
        <w:r w:rsidRPr="00E8543F">
          <w:rPr>
            <w:noProof/>
            <w:webHidden/>
          </w:rPr>
          <w:instrText xml:space="preserve"> PAGEREF _Toc319071609 \h </w:instrText>
        </w:r>
        <w:r w:rsidRPr="00E8543F">
          <w:rPr>
            <w:noProof/>
          </w:rPr>
        </w:r>
        <w:r w:rsidRPr="00E8543F">
          <w:rPr>
            <w:noProof/>
            <w:webHidden/>
          </w:rPr>
          <w:fldChar w:fldCharType="separate"/>
        </w:r>
        <w:r w:rsidRPr="00E8543F">
          <w:rPr>
            <w:noProof/>
            <w:webHidden/>
          </w:rPr>
          <w:t>4</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10" w:history="1">
        <w:r w:rsidRPr="00E8543F">
          <w:rPr>
            <w:rStyle w:val="afff6"/>
          </w:rPr>
          <w:t>8.3</w:t>
        </w:r>
        <w:r>
          <w:rPr>
            <w:rStyle w:val="afff6"/>
            <w:rFonts w:hint="eastAsia"/>
          </w:rPr>
          <w:t xml:space="preserve">　</w:t>
        </w:r>
        <w:r w:rsidRPr="00E8543F">
          <w:rPr>
            <w:rStyle w:val="afff6"/>
            <w:rFonts w:hint="eastAsia"/>
          </w:rPr>
          <w:t>通风</w:t>
        </w:r>
        <w:r w:rsidRPr="00E8543F">
          <w:rPr>
            <w:noProof/>
            <w:webHidden/>
          </w:rPr>
          <w:tab/>
        </w:r>
        <w:r w:rsidRPr="00E8543F">
          <w:rPr>
            <w:noProof/>
            <w:webHidden/>
          </w:rPr>
          <w:fldChar w:fldCharType="begin" w:fldLock="1"/>
        </w:r>
        <w:r w:rsidRPr="00E8543F">
          <w:rPr>
            <w:noProof/>
            <w:webHidden/>
          </w:rPr>
          <w:instrText xml:space="preserve"> PAGEREF _Toc319071610 \h </w:instrText>
        </w:r>
        <w:r w:rsidRPr="00E8543F">
          <w:rPr>
            <w:noProof/>
          </w:rPr>
        </w:r>
        <w:r w:rsidRPr="00E8543F">
          <w:rPr>
            <w:noProof/>
            <w:webHidden/>
          </w:rPr>
          <w:fldChar w:fldCharType="separate"/>
        </w:r>
        <w:r w:rsidRPr="00E8543F">
          <w:rPr>
            <w:noProof/>
            <w:webHidden/>
          </w:rPr>
          <w:t>4</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11" w:history="1">
        <w:r w:rsidRPr="00E8543F">
          <w:rPr>
            <w:rStyle w:val="afff6"/>
          </w:rPr>
          <w:t>8.4</w:t>
        </w:r>
        <w:r>
          <w:rPr>
            <w:rStyle w:val="afff6"/>
            <w:rFonts w:hint="eastAsia"/>
          </w:rPr>
          <w:t xml:space="preserve">　</w:t>
        </w:r>
        <w:r w:rsidRPr="00E8543F">
          <w:rPr>
            <w:rStyle w:val="afff6"/>
            <w:rFonts w:hint="eastAsia"/>
          </w:rPr>
          <w:t>低温储藏</w:t>
        </w:r>
        <w:r w:rsidRPr="00E8543F">
          <w:rPr>
            <w:noProof/>
            <w:webHidden/>
          </w:rPr>
          <w:tab/>
        </w:r>
        <w:r w:rsidRPr="00E8543F">
          <w:rPr>
            <w:noProof/>
            <w:webHidden/>
          </w:rPr>
          <w:fldChar w:fldCharType="begin" w:fldLock="1"/>
        </w:r>
        <w:r w:rsidRPr="00E8543F">
          <w:rPr>
            <w:noProof/>
            <w:webHidden/>
          </w:rPr>
          <w:instrText xml:space="preserve"> PAGEREF _Toc319071611 \h </w:instrText>
        </w:r>
        <w:r w:rsidRPr="00E8543F">
          <w:rPr>
            <w:noProof/>
          </w:rPr>
        </w:r>
        <w:r w:rsidRPr="00E8543F">
          <w:rPr>
            <w:noProof/>
            <w:webHidden/>
          </w:rPr>
          <w:fldChar w:fldCharType="separate"/>
        </w:r>
        <w:r w:rsidRPr="00E8543F">
          <w:rPr>
            <w:noProof/>
            <w:webHidden/>
          </w:rPr>
          <w:t>4</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12" w:history="1">
        <w:r w:rsidRPr="00E8543F">
          <w:rPr>
            <w:rStyle w:val="afff6"/>
          </w:rPr>
          <w:t>8.5</w:t>
        </w:r>
        <w:r>
          <w:rPr>
            <w:rStyle w:val="afff6"/>
            <w:rFonts w:hint="eastAsia"/>
          </w:rPr>
          <w:t xml:space="preserve">　</w:t>
        </w:r>
        <w:r w:rsidRPr="00E8543F">
          <w:rPr>
            <w:rStyle w:val="afff6"/>
            <w:rFonts w:hint="eastAsia"/>
          </w:rPr>
          <w:t>准低温储藏</w:t>
        </w:r>
        <w:r w:rsidRPr="00E8543F">
          <w:rPr>
            <w:noProof/>
            <w:webHidden/>
          </w:rPr>
          <w:tab/>
        </w:r>
        <w:r w:rsidRPr="00E8543F">
          <w:rPr>
            <w:noProof/>
            <w:webHidden/>
          </w:rPr>
          <w:fldChar w:fldCharType="begin" w:fldLock="1"/>
        </w:r>
        <w:r w:rsidRPr="00E8543F">
          <w:rPr>
            <w:noProof/>
            <w:webHidden/>
          </w:rPr>
          <w:instrText xml:space="preserve"> PAGEREF _Toc319071612 \h </w:instrText>
        </w:r>
        <w:r w:rsidRPr="00E8543F">
          <w:rPr>
            <w:noProof/>
          </w:rPr>
        </w:r>
        <w:r w:rsidRPr="00E8543F">
          <w:rPr>
            <w:noProof/>
            <w:webHidden/>
          </w:rPr>
          <w:fldChar w:fldCharType="separate"/>
        </w:r>
        <w:r w:rsidRPr="00E8543F">
          <w:rPr>
            <w:noProof/>
            <w:webHidden/>
          </w:rPr>
          <w:t>4</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13" w:history="1">
        <w:r w:rsidRPr="00E8543F">
          <w:rPr>
            <w:rStyle w:val="afff6"/>
          </w:rPr>
          <w:t>8.6</w:t>
        </w:r>
        <w:r>
          <w:rPr>
            <w:rStyle w:val="afff6"/>
            <w:rFonts w:hint="eastAsia"/>
          </w:rPr>
          <w:t xml:space="preserve">　</w:t>
        </w:r>
        <w:r w:rsidRPr="00E8543F">
          <w:rPr>
            <w:rStyle w:val="afff6"/>
            <w:rFonts w:hint="eastAsia"/>
          </w:rPr>
          <w:t>保水措施</w:t>
        </w:r>
        <w:r w:rsidRPr="00E8543F">
          <w:rPr>
            <w:noProof/>
            <w:webHidden/>
          </w:rPr>
          <w:tab/>
        </w:r>
        <w:r w:rsidRPr="00E8543F">
          <w:rPr>
            <w:noProof/>
            <w:webHidden/>
          </w:rPr>
          <w:fldChar w:fldCharType="begin" w:fldLock="1"/>
        </w:r>
        <w:r w:rsidRPr="00E8543F">
          <w:rPr>
            <w:noProof/>
            <w:webHidden/>
          </w:rPr>
          <w:instrText xml:space="preserve"> PAGEREF _Toc319071613 \h </w:instrText>
        </w:r>
        <w:r w:rsidRPr="00E8543F">
          <w:rPr>
            <w:noProof/>
          </w:rPr>
        </w:r>
        <w:r w:rsidRPr="00E8543F">
          <w:rPr>
            <w:noProof/>
            <w:webHidden/>
          </w:rPr>
          <w:fldChar w:fldCharType="separate"/>
        </w:r>
        <w:r w:rsidRPr="00E8543F">
          <w:rPr>
            <w:noProof/>
            <w:webHidden/>
          </w:rPr>
          <w:t>5</w:t>
        </w:r>
        <w:r w:rsidRPr="00E8543F">
          <w:rPr>
            <w:noProof/>
            <w:webHidden/>
          </w:rPr>
          <w:fldChar w:fldCharType="end"/>
        </w:r>
      </w:hyperlink>
    </w:p>
    <w:p w:rsidR="00000000" w:rsidRPr="00E8543F" w:rsidRDefault="00AE1950">
      <w:pPr>
        <w:pStyle w:val="TOC3"/>
        <w:ind w:firstLine="210"/>
        <w:rPr>
          <w:rFonts w:ascii="Times New Roman"/>
          <w:noProof/>
          <w:szCs w:val="24"/>
        </w:rPr>
      </w:pPr>
      <w:hyperlink w:anchor="_Toc319071614" w:history="1">
        <w:r w:rsidRPr="00E8543F">
          <w:rPr>
            <w:rStyle w:val="afff6"/>
          </w:rPr>
          <w:t>8.7</w:t>
        </w:r>
        <w:r>
          <w:rPr>
            <w:rStyle w:val="afff6"/>
            <w:rFonts w:hint="eastAsia"/>
          </w:rPr>
          <w:t xml:space="preserve">　</w:t>
        </w:r>
        <w:r w:rsidRPr="00E8543F">
          <w:rPr>
            <w:rStyle w:val="afff6"/>
            <w:rFonts w:hint="eastAsia"/>
          </w:rPr>
          <w:t>有害生物控制</w:t>
        </w:r>
        <w:r w:rsidRPr="00E8543F">
          <w:rPr>
            <w:noProof/>
            <w:webHidden/>
          </w:rPr>
          <w:tab/>
        </w:r>
        <w:r w:rsidRPr="00E8543F">
          <w:rPr>
            <w:noProof/>
            <w:webHidden/>
          </w:rPr>
          <w:fldChar w:fldCharType="begin" w:fldLock="1"/>
        </w:r>
        <w:r w:rsidRPr="00E8543F">
          <w:rPr>
            <w:noProof/>
            <w:webHidden/>
          </w:rPr>
          <w:instrText xml:space="preserve"> PAGEREF _Toc3190</w:instrText>
        </w:r>
        <w:r w:rsidRPr="00E8543F">
          <w:rPr>
            <w:noProof/>
            <w:webHidden/>
          </w:rPr>
          <w:instrText xml:space="preserve">71614 \h </w:instrText>
        </w:r>
        <w:r w:rsidRPr="00E8543F">
          <w:rPr>
            <w:noProof/>
          </w:rPr>
        </w:r>
        <w:r w:rsidRPr="00E8543F">
          <w:rPr>
            <w:noProof/>
            <w:webHidden/>
          </w:rPr>
          <w:fldChar w:fldCharType="separate"/>
        </w:r>
        <w:r w:rsidRPr="00E8543F">
          <w:rPr>
            <w:noProof/>
            <w:webHidden/>
          </w:rPr>
          <w:t>5</w:t>
        </w:r>
        <w:r w:rsidRPr="00E8543F">
          <w:rPr>
            <w:noProof/>
            <w:webHidden/>
          </w:rPr>
          <w:fldChar w:fldCharType="end"/>
        </w:r>
      </w:hyperlink>
    </w:p>
    <w:p w:rsidR="00000000" w:rsidRPr="00E8543F" w:rsidRDefault="00AE1950">
      <w:pPr>
        <w:pStyle w:val="TOC1"/>
        <w:spacing w:before="78" w:after="78"/>
        <w:rPr>
          <w:rFonts w:ascii="Times New Roman"/>
          <w:noProof/>
          <w:szCs w:val="24"/>
        </w:rPr>
      </w:pPr>
      <w:hyperlink w:anchor="_Toc319071615" w:history="1">
        <w:r w:rsidRPr="00E8543F">
          <w:rPr>
            <w:rStyle w:val="afff6"/>
          </w:rPr>
          <w:t>9</w:t>
        </w:r>
        <w:r>
          <w:rPr>
            <w:rStyle w:val="afff6"/>
            <w:rFonts w:hint="eastAsia"/>
          </w:rPr>
          <w:t xml:space="preserve">　</w:t>
        </w:r>
        <w:r w:rsidRPr="00E8543F">
          <w:rPr>
            <w:rStyle w:val="afff6"/>
            <w:rFonts w:hint="eastAsia"/>
          </w:rPr>
          <w:t>储粮安全作业与管理</w:t>
        </w:r>
        <w:r w:rsidRPr="00E8543F">
          <w:rPr>
            <w:noProof/>
            <w:webHidden/>
          </w:rPr>
          <w:tab/>
        </w:r>
        <w:r w:rsidRPr="00E8543F">
          <w:rPr>
            <w:noProof/>
            <w:webHidden/>
          </w:rPr>
          <w:fldChar w:fldCharType="begin" w:fldLock="1"/>
        </w:r>
        <w:r w:rsidRPr="00E8543F">
          <w:rPr>
            <w:noProof/>
            <w:webHidden/>
          </w:rPr>
          <w:instrText xml:space="preserve"> PAGEREF _Toc319071615 \h </w:instrText>
        </w:r>
        <w:r w:rsidRPr="00E8543F">
          <w:rPr>
            <w:noProof/>
          </w:rPr>
        </w:r>
        <w:r w:rsidRPr="00E8543F">
          <w:rPr>
            <w:noProof/>
            <w:webHidden/>
          </w:rPr>
          <w:fldChar w:fldCharType="separate"/>
        </w:r>
        <w:r w:rsidRPr="00E8543F">
          <w:rPr>
            <w:noProof/>
            <w:webHidden/>
          </w:rPr>
          <w:t>5</w:t>
        </w:r>
        <w:r w:rsidRPr="00E8543F">
          <w:rPr>
            <w:noProof/>
            <w:webHidden/>
          </w:rPr>
          <w:fldChar w:fldCharType="end"/>
        </w:r>
      </w:hyperlink>
    </w:p>
    <w:p w:rsidR="00000000" w:rsidRPr="00E8543F" w:rsidRDefault="00AE1950">
      <w:pPr>
        <w:pStyle w:val="aff6"/>
        <w:rPr>
          <w:rFonts w:hint="eastAsia"/>
        </w:rPr>
      </w:pPr>
      <w:r w:rsidRPr="00E8543F">
        <w:fldChar w:fldCharType="end"/>
      </w:r>
    </w:p>
    <w:p w:rsidR="00000000" w:rsidRDefault="00AE1950">
      <w:pPr>
        <w:pStyle w:val="afffff0"/>
        <w:rPr>
          <w:rFonts w:hint="eastAsia"/>
        </w:rPr>
      </w:pPr>
      <w:bookmarkStart w:id="8" w:name="_Toc319071586"/>
      <w:r>
        <w:rPr>
          <w:rFonts w:hint="eastAsia"/>
        </w:rPr>
        <w:t>前</w:t>
      </w:r>
      <w:bookmarkStart w:id="9" w:name="BKQY"/>
      <w:r>
        <w:t> </w:t>
      </w:r>
      <w:r>
        <w:t> </w:t>
      </w:r>
      <w:r>
        <w:rPr>
          <w:rFonts w:hint="eastAsia"/>
        </w:rPr>
        <w:t>言</w:t>
      </w:r>
      <w:bookmarkEnd w:id="4"/>
      <w:bookmarkEnd w:id="5"/>
      <w:bookmarkEnd w:id="6"/>
      <w:bookmarkEnd w:id="8"/>
      <w:bookmarkEnd w:id="9"/>
    </w:p>
    <w:p w:rsidR="00000000" w:rsidRPr="00E728EA" w:rsidRDefault="00AE1950">
      <w:pPr>
        <w:pStyle w:val="aff6"/>
        <w:rPr>
          <w:rFonts w:ascii="Times New Roman"/>
          <w:color w:val="000000"/>
        </w:rPr>
      </w:pPr>
      <w:r w:rsidRPr="00E728EA">
        <w:rPr>
          <w:rFonts w:ascii="Times New Roman"/>
          <w:color w:val="000000"/>
        </w:rPr>
        <w:t>本标准由</w:t>
      </w:r>
      <w:r w:rsidRPr="00E728EA">
        <w:rPr>
          <w:rFonts w:ascii="Times New Roman" w:hAnsi="宋体"/>
          <w:color w:val="000000"/>
        </w:rPr>
        <w:t>中国储备粮管理总公司</w:t>
      </w:r>
      <w:r w:rsidRPr="00E728EA">
        <w:rPr>
          <w:rFonts w:ascii="Times New Roman"/>
          <w:color w:val="000000"/>
        </w:rPr>
        <w:t>提出并归口。</w:t>
      </w:r>
    </w:p>
    <w:p w:rsidR="00000000" w:rsidRDefault="00AE1950">
      <w:pPr>
        <w:pStyle w:val="aff6"/>
        <w:rPr>
          <w:rFonts w:ascii="Times New Roman" w:hint="eastAsia"/>
          <w:color w:val="000000"/>
        </w:rPr>
      </w:pPr>
      <w:r w:rsidRPr="00E728EA">
        <w:rPr>
          <w:rFonts w:ascii="Times New Roman"/>
          <w:color w:val="000000"/>
        </w:rPr>
        <w:t>本标准负责起草单位：</w:t>
      </w:r>
      <w:r>
        <w:rPr>
          <w:rFonts w:ascii="Times New Roman" w:hint="eastAsia"/>
          <w:color w:val="000000"/>
        </w:rPr>
        <w:t>中国储备粮管理总公司仓储管理部，中储粮</w:t>
      </w:r>
      <w:r w:rsidRPr="00F5111C">
        <w:rPr>
          <w:rFonts w:ascii="Times New Roman" w:hint="eastAsia"/>
          <w:color w:val="000000"/>
        </w:rPr>
        <w:t>成都粮食储藏科学研究所</w:t>
      </w:r>
      <w:r w:rsidRPr="00F5111C">
        <w:rPr>
          <w:rFonts w:ascii="Times New Roman"/>
          <w:color w:val="000000"/>
        </w:rPr>
        <w:t>。</w:t>
      </w:r>
    </w:p>
    <w:p w:rsidR="00000000" w:rsidRPr="007A5AC3" w:rsidRDefault="00AE1950">
      <w:pPr>
        <w:pStyle w:val="aff6"/>
        <w:rPr>
          <w:rFonts w:ascii="Times New Roman" w:hint="eastAsia"/>
        </w:rPr>
      </w:pPr>
      <w:r w:rsidRPr="00E728EA">
        <w:rPr>
          <w:rFonts w:ascii="Times New Roman"/>
          <w:color w:val="000000"/>
        </w:rPr>
        <w:t>本标准</w:t>
      </w:r>
      <w:r>
        <w:rPr>
          <w:rFonts w:ascii="Times New Roman" w:hint="eastAsia"/>
          <w:color w:val="000000"/>
        </w:rPr>
        <w:t>参加</w:t>
      </w:r>
      <w:r w:rsidRPr="00E728EA">
        <w:rPr>
          <w:rFonts w:ascii="Times New Roman"/>
          <w:color w:val="000000"/>
        </w:rPr>
        <w:t>起草单位：</w:t>
      </w:r>
      <w:r>
        <w:rPr>
          <w:rFonts w:ascii="Times New Roman" w:hAnsi="宋体"/>
        </w:rPr>
        <w:t>中国储备粮管理总公司</w:t>
      </w:r>
      <w:r>
        <w:rPr>
          <w:rFonts w:ascii="Times New Roman" w:hAnsi="宋体" w:hint="eastAsia"/>
        </w:rPr>
        <w:t>成都分公司、</w:t>
      </w:r>
      <w:r>
        <w:rPr>
          <w:rFonts w:ascii="Times New Roman" w:hAnsi="宋体"/>
        </w:rPr>
        <w:t>中国储备粮管理总公司</w:t>
      </w:r>
      <w:r>
        <w:rPr>
          <w:rFonts w:ascii="Times New Roman" w:hAnsi="宋体" w:hint="eastAsia"/>
        </w:rPr>
        <w:t>兰州分公司。</w:t>
      </w:r>
    </w:p>
    <w:p w:rsidR="00000000" w:rsidRPr="00E728EA" w:rsidRDefault="00AE1950">
      <w:pPr>
        <w:pStyle w:val="aff6"/>
        <w:rPr>
          <w:rFonts w:ascii="Times New Roman" w:hint="eastAsia"/>
          <w:color w:val="000000"/>
        </w:rPr>
      </w:pPr>
      <w:r w:rsidRPr="00E728EA">
        <w:rPr>
          <w:rFonts w:ascii="Times New Roman"/>
          <w:color w:val="000000"/>
        </w:rPr>
        <w:t>本标准主要起草人：</w:t>
      </w:r>
      <w:r>
        <w:rPr>
          <w:rFonts w:ascii="Times New Roman" w:hint="eastAsia"/>
          <w:color w:val="000000"/>
        </w:rPr>
        <w:t>庞映彪、陶诚、卜春海、高素芬、汪喜波、李克强、白明杰、张劲松、汪海鹏、罗海军。</w:t>
      </w:r>
    </w:p>
    <w:p w:rsidR="00000000" w:rsidRPr="00E728EA" w:rsidRDefault="00AE1950">
      <w:pPr>
        <w:pStyle w:val="aff6"/>
        <w:rPr>
          <w:color w:val="000000"/>
        </w:rPr>
        <w:sectPr w:rsidR="00000000" w:rsidRPr="00E728EA">
          <w:headerReference w:type="default" r:id="rId8"/>
          <w:footerReference w:type="default" r:id="rId9"/>
          <w:pgSz w:w="11907" w:h="16839"/>
          <w:pgMar w:top="1440" w:right="1797" w:bottom="1089" w:left="1797" w:header="1418" w:footer="851" w:gutter="0"/>
          <w:pgNumType w:fmt="upperRoman" w:start="1"/>
          <w:cols w:space="425"/>
          <w:formProt w:val="0"/>
          <w:docGrid w:type="linesAndChars" w:linePitch="312"/>
        </w:sectPr>
      </w:pPr>
      <w:r w:rsidRPr="00E728EA">
        <w:rPr>
          <w:rFonts w:ascii="Times New Roman"/>
          <w:color w:val="000000"/>
        </w:rPr>
        <w:t>本</w:t>
      </w:r>
      <w:r w:rsidRPr="00E728EA">
        <w:rPr>
          <w:rFonts w:ascii="Times New Roman"/>
          <w:color w:val="000000"/>
        </w:rPr>
        <w:t>标</w:t>
      </w:r>
      <w:r w:rsidRPr="00E728EA">
        <w:rPr>
          <w:rFonts w:ascii="Times New Roman"/>
          <w:color w:val="000000"/>
        </w:rPr>
        <w:t>准为首次发布。</w:t>
      </w:r>
    </w:p>
    <w:p w:rsidR="00000000" w:rsidRDefault="00AE1950">
      <w:pPr>
        <w:pStyle w:val="afe"/>
        <w:rPr>
          <w:rFonts w:hint="eastAsia"/>
        </w:rPr>
      </w:pPr>
      <w:r>
        <w:rPr>
          <w:rFonts w:hint="eastAsia"/>
        </w:rPr>
        <w:t>不同储粮生态区域粮油储藏技术规范</w:t>
      </w:r>
      <w:r>
        <w:rPr>
          <w:rFonts w:hint="eastAsia"/>
        </w:rPr>
        <w:t xml:space="preserve"> </w:t>
      </w:r>
      <w:r>
        <w:rPr>
          <w:rFonts w:hint="eastAsia"/>
        </w:rPr>
        <w:t xml:space="preserve">              </w:t>
      </w:r>
      <w:r>
        <w:rPr>
          <w:rFonts w:hint="eastAsia"/>
        </w:rPr>
        <w:t xml:space="preserve">          </w:t>
      </w:r>
      <w:r>
        <w:rPr>
          <w:rFonts w:hint="eastAsia"/>
        </w:rPr>
        <w:t>第二部分：高寒干燥储粮区（第一区）</w:t>
      </w:r>
    </w:p>
    <w:p w:rsidR="00000000" w:rsidRDefault="00AE1950">
      <w:pPr>
        <w:pStyle w:val="a4"/>
        <w:rPr>
          <w:rFonts w:hint="eastAsia"/>
        </w:rPr>
      </w:pPr>
      <w:bookmarkStart w:id="10" w:name="_Toc317972328"/>
      <w:bookmarkStart w:id="11" w:name="_Toc317972423"/>
      <w:bookmarkStart w:id="12" w:name="_Toc318370014"/>
      <w:bookmarkStart w:id="13" w:name="_Toc319071587"/>
      <w:r>
        <w:rPr>
          <w:rFonts w:hint="eastAsia"/>
        </w:rPr>
        <w:t>范围</w:t>
      </w:r>
      <w:bookmarkEnd w:id="10"/>
      <w:bookmarkEnd w:id="11"/>
      <w:bookmarkEnd w:id="12"/>
      <w:bookmarkEnd w:id="13"/>
    </w:p>
    <w:p w:rsidR="00000000" w:rsidRPr="00E728EA" w:rsidRDefault="00AE1950">
      <w:pPr>
        <w:pStyle w:val="aff6"/>
        <w:rPr>
          <w:rFonts w:hint="eastAsia"/>
          <w:color w:val="000000"/>
        </w:rPr>
      </w:pPr>
      <w:r w:rsidRPr="00E728EA">
        <w:rPr>
          <w:rFonts w:hint="eastAsia"/>
          <w:color w:val="000000"/>
        </w:rPr>
        <w:t>本标准规定了高寒干燥储粮生态区域粮食储藏的术语和定义、</w:t>
      </w:r>
      <w:r w:rsidRPr="005C4CF0">
        <w:rPr>
          <w:rFonts w:hint="eastAsia"/>
          <w:color w:val="000000"/>
        </w:rPr>
        <w:t>本区域的储粮生态特点及粮食储藏的基本要求</w:t>
      </w:r>
      <w:r w:rsidRPr="00E728EA">
        <w:rPr>
          <w:rFonts w:hint="eastAsia"/>
          <w:color w:val="000000"/>
        </w:rPr>
        <w:t>、仓储设施与设备的基本要求、粮食</w:t>
      </w:r>
      <w:r>
        <w:rPr>
          <w:rFonts w:hint="eastAsia"/>
          <w:color w:val="000000"/>
        </w:rPr>
        <w:t>与油料</w:t>
      </w:r>
      <w:r w:rsidRPr="00E728EA">
        <w:rPr>
          <w:rFonts w:hint="eastAsia"/>
          <w:color w:val="000000"/>
        </w:rPr>
        <w:t>进出仓、粮情与质量检测、</w:t>
      </w:r>
      <w:r>
        <w:rPr>
          <w:rFonts w:hint="eastAsia"/>
          <w:color w:val="000000"/>
        </w:rPr>
        <w:t>粮食与油料</w:t>
      </w:r>
      <w:r w:rsidRPr="00E728EA">
        <w:rPr>
          <w:rFonts w:hint="eastAsia"/>
          <w:color w:val="000000"/>
        </w:rPr>
        <w:t>储藏技术</w:t>
      </w:r>
      <w:r>
        <w:rPr>
          <w:rFonts w:hint="eastAsia"/>
          <w:color w:val="000000"/>
        </w:rPr>
        <w:t>、</w:t>
      </w:r>
      <w:r>
        <w:rPr>
          <w:rFonts w:hint="eastAsia"/>
        </w:rPr>
        <w:t>储粮安全作业与管理</w:t>
      </w:r>
      <w:r w:rsidRPr="00E728EA">
        <w:rPr>
          <w:rFonts w:hint="eastAsia"/>
          <w:color w:val="000000"/>
        </w:rPr>
        <w:t>。</w:t>
      </w:r>
    </w:p>
    <w:p w:rsidR="00000000" w:rsidRPr="00E728EA" w:rsidRDefault="00AE1950">
      <w:pPr>
        <w:pStyle w:val="aff6"/>
        <w:rPr>
          <w:color w:val="000000"/>
        </w:rPr>
      </w:pPr>
      <w:r w:rsidRPr="00E728EA">
        <w:rPr>
          <w:rFonts w:hint="eastAsia"/>
          <w:color w:val="000000"/>
        </w:rPr>
        <w:t>本标准适用于</w:t>
      </w:r>
      <w:r>
        <w:rPr>
          <w:rFonts w:hint="eastAsia"/>
          <w:color w:val="000000"/>
        </w:rPr>
        <w:t>高寒干燥储粮区</w:t>
      </w:r>
      <w:r w:rsidRPr="00E728EA">
        <w:rPr>
          <w:rFonts w:hint="eastAsia"/>
          <w:color w:val="000000"/>
        </w:rPr>
        <w:t>粮食</w:t>
      </w:r>
      <w:r>
        <w:rPr>
          <w:rFonts w:hint="eastAsia"/>
          <w:color w:val="000000"/>
        </w:rPr>
        <w:t>与油料</w:t>
      </w:r>
      <w:r w:rsidRPr="00E728EA">
        <w:rPr>
          <w:rFonts w:hint="eastAsia"/>
          <w:color w:val="000000"/>
        </w:rPr>
        <w:t>的储藏。</w:t>
      </w:r>
    </w:p>
    <w:p w:rsidR="00000000" w:rsidRDefault="00AE1950">
      <w:pPr>
        <w:pStyle w:val="a4"/>
        <w:rPr>
          <w:rFonts w:hint="eastAsia"/>
        </w:rPr>
      </w:pPr>
      <w:bookmarkStart w:id="14" w:name="_Toc317972329"/>
      <w:bookmarkStart w:id="15" w:name="_Toc317972424"/>
      <w:bookmarkStart w:id="16" w:name="_Toc318370015"/>
      <w:bookmarkStart w:id="17" w:name="_Toc319071588"/>
      <w:r>
        <w:rPr>
          <w:rFonts w:hint="eastAsia"/>
        </w:rPr>
        <w:t>规范性引用文件</w:t>
      </w:r>
      <w:bookmarkEnd w:id="14"/>
      <w:bookmarkEnd w:id="15"/>
      <w:bookmarkEnd w:id="16"/>
      <w:bookmarkEnd w:id="17"/>
    </w:p>
    <w:p w:rsidR="00000000" w:rsidRDefault="00AE1950">
      <w:pPr>
        <w:pStyle w:val="aff6"/>
        <w:rPr>
          <w:rFonts w:hint="eastAsia"/>
        </w:rPr>
      </w:pPr>
      <w:r w:rsidRPr="007E146B">
        <w:rPr>
          <w:rFonts w:hint="eastAsia"/>
        </w:rPr>
        <w:t>总则的规范性引用文件及</w:t>
      </w:r>
      <w:r>
        <w:rPr>
          <w:rFonts w:hint="eastAsia"/>
        </w:rPr>
        <w:t>下列文件对于本文件的应用是必不可少的。凡是注日期的引用文件，仅所注日期的版本适用于本文件</w:t>
      </w:r>
      <w:r>
        <w:rPr>
          <w:rFonts w:hint="eastAsia"/>
        </w:rPr>
        <w:t>。凡是不注日期的引用文件，其最新版本（包括所有的修改单）适用于本文件。</w:t>
      </w:r>
    </w:p>
    <w:p w:rsidR="00000000" w:rsidRDefault="00AE1950">
      <w:pPr>
        <w:pStyle w:val="aff6"/>
        <w:rPr>
          <w:rFonts w:hint="eastAsia"/>
        </w:rPr>
      </w:pPr>
      <w:r w:rsidRPr="009C660D">
        <w:rPr>
          <w:rFonts w:hint="eastAsia"/>
        </w:rPr>
        <w:t xml:space="preserve">Q/ZCL </w:t>
      </w:r>
      <w:r>
        <w:rPr>
          <w:rFonts w:hint="eastAsia"/>
        </w:rPr>
        <w:t>T13</w:t>
      </w:r>
      <w:r w:rsidRPr="009C660D">
        <w:rPr>
          <w:rFonts w:hint="eastAsia"/>
        </w:rPr>
        <w:t xml:space="preserve">.1  </w:t>
      </w:r>
      <w:r w:rsidRPr="009C660D">
        <w:rPr>
          <w:rFonts w:hint="eastAsia"/>
        </w:rPr>
        <w:t>不同储粮生态区域粮油储藏技术规范</w:t>
      </w:r>
      <w:r w:rsidRPr="009C660D">
        <w:rPr>
          <w:rFonts w:hint="eastAsia"/>
        </w:rPr>
        <w:t xml:space="preserve"> </w:t>
      </w:r>
      <w:r w:rsidRPr="009C660D">
        <w:rPr>
          <w:rFonts w:hint="eastAsia"/>
        </w:rPr>
        <w:t>第一部分</w:t>
      </w:r>
      <w:r w:rsidRPr="009C660D">
        <w:rPr>
          <w:rFonts w:hint="eastAsia"/>
        </w:rPr>
        <w:t xml:space="preserve"> </w:t>
      </w:r>
      <w:r w:rsidRPr="009C660D">
        <w:rPr>
          <w:rFonts w:hint="eastAsia"/>
        </w:rPr>
        <w:t>总则</w:t>
      </w:r>
    </w:p>
    <w:p w:rsidR="00000000" w:rsidRDefault="00AE1950">
      <w:pPr>
        <w:pStyle w:val="a4"/>
        <w:rPr>
          <w:rFonts w:hint="eastAsia"/>
        </w:rPr>
      </w:pPr>
      <w:bookmarkStart w:id="18" w:name="_Toc317514986"/>
      <w:bookmarkStart w:id="19" w:name="_Toc317972330"/>
      <w:bookmarkStart w:id="20" w:name="_Toc317972425"/>
      <w:bookmarkStart w:id="21" w:name="_Toc318370016"/>
      <w:bookmarkStart w:id="22" w:name="_Toc319071589"/>
      <w:r w:rsidRPr="00E728EA">
        <w:rPr>
          <w:rFonts w:hint="eastAsia"/>
        </w:rPr>
        <w:t>术语和定义</w:t>
      </w:r>
      <w:bookmarkEnd w:id="18"/>
      <w:bookmarkEnd w:id="19"/>
      <w:bookmarkEnd w:id="20"/>
      <w:bookmarkEnd w:id="21"/>
      <w:bookmarkEnd w:id="22"/>
    </w:p>
    <w:p w:rsidR="00000000" w:rsidRDefault="00AE1950">
      <w:pPr>
        <w:pStyle w:val="aff6"/>
        <w:rPr>
          <w:rFonts w:hAnsi="宋体" w:hint="eastAsia"/>
          <w:color w:val="000000"/>
        </w:rPr>
      </w:pPr>
      <w:r>
        <w:rPr>
          <w:rFonts w:hAnsi="宋体"/>
        </w:rPr>
        <w:t>Q/ZCL T13.1</w:t>
      </w:r>
      <w:r>
        <w:rPr>
          <w:rFonts w:hAnsi="宋体" w:hint="eastAsia"/>
        </w:rPr>
        <w:t>界定的</w:t>
      </w:r>
      <w:r>
        <w:rPr>
          <w:rFonts w:hAnsi="宋体" w:hint="eastAsia"/>
          <w:color w:val="000000"/>
        </w:rPr>
        <w:t>术语和定义适用于本标准。</w:t>
      </w:r>
    </w:p>
    <w:p w:rsidR="00000000" w:rsidRPr="00E728EA" w:rsidRDefault="00AE1950">
      <w:pPr>
        <w:pStyle w:val="a4"/>
        <w:rPr>
          <w:rFonts w:hint="eastAsia"/>
        </w:rPr>
      </w:pPr>
      <w:bookmarkStart w:id="23" w:name="_Toc317514987"/>
      <w:bookmarkStart w:id="24" w:name="_Toc317972331"/>
      <w:bookmarkStart w:id="25" w:name="_Toc317972426"/>
      <w:bookmarkStart w:id="26" w:name="_Toc318370017"/>
      <w:bookmarkStart w:id="27" w:name="_Toc319071590"/>
      <w:r w:rsidRPr="00E728EA">
        <w:rPr>
          <w:rFonts w:hint="eastAsia"/>
        </w:rPr>
        <w:t>本区域的储粮生态特点及粮食储藏的基本要求</w:t>
      </w:r>
      <w:bookmarkEnd w:id="23"/>
      <w:bookmarkEnd w:id="24"/>
      <w:bookmarkEnd w:id="25"/>
      <w:bookmarkEnd w:id="26"/>
      <w:bookmarkEnd w:id="27"/>
    </w:p>
    <w:p w:rsidR="00000000" w:rsidRDefault="00AE1950">
      <w:pPr>
        <w:pStyle w:val="a5"/>
        <w:rPr>
          <w:rFonts w:hint="eastAsia"/>
        </w:rPr>
      </w:pPr>
      <w:bookmarkStart w:id="28" w:name="_Toc317514988"/>
      <w:bookmarkStart w:id="29" w:name="_Toc317972332"/>
      <w:bookmarkStart w:id="30" w:name="_Toc317972427"/>
      <w:bookmarkStart w:id="31" w:name="_Toc318370018"/>
      <w:bookmarkStart w:id="32" w:name="_Toc319071591"/>
      <w:r w:rsidRPr="00E728EA">
        <w:rPr>
          <w:rFonts w:hint="eastAsia"/>
        </w:rPr>
        <w:t>本区域的</w:t>
      </w:r>
      <w:r>
        <w:rPr>
          <w:rFonts w:hint="eastAsia"/>
        </w:rPr>
        <w:t>范围</w:t>
      </w:r>
      <w:bookmarkEnd w:id="28"/>
      <w:bookmarkEnd w:id="29"/>
      <w:bookmarkEnd w:id="30"/>
      <w:bookmarkEnd w:id="31"/>
      <w:bookmarkEnd w:id="32"/>
    </w:p>
    <w:p w:rsidR="00000000" w:rsidRPr="00105941" w:rsidRDefault="00AE1950">
      <w:pPr>
        <w:pStyle w:val="affd"/>
        <w:rPr>
          <w:rFonts w:hint="eastAsia"/>
        </w:rPr>
      </w:pPr>
      <w:r w:rsidRPr="00105941">
        <w:rPr>
          <w:rFonts w:hint="eastAsia"/>
        </w:rPr>
        <w:t>东起横断山区，西抵喀喇昆仑，南至喜马拉雅，北达阿尔金山</w:t>
      </w:r>
      <w:r w:rsidRPr="00105941">
        <w:t>—</w:t>
      </w:r>
      <w:r w:rsidRPr="00105941">
        <w:rPr>
          <w:rFonts w:hint="eastAsia"/>
        </w:rPr>
        <w:t>祁连山北麓。包括西藏全部、青海南部及川、滇、新、甘的一部分。海拔</w:t>
      </w:r>
      <w:smartTag w:uri="urn:schemas-microsoft-com:office:smarttags" w:element="chmetcnv">
        <w:smartTagPr>
          <w:attr w:name="UnitName" w:val="m"/>
          <w:attr w:name="SourceValue" w:val="4000"/>
          <w:attr w:name="HasSpace" w:val="True"/>
          <w:attr w:name="Negative" w:val="False"/>
          <w:attr w:name="NumberType" w:val="1"/>
          <w:attr w:name="TCSC" w:val="0"/>
        </w:smartTagPr>
        <w:r w:rsidRPr="00105941">
          <w:t>4000</w:t>
        </w:r>
        <w:r w:rsidRPr="00105941">
          <w:rPr>
            <w:rFonts w:hint="eastAsia"/>
          </w:rPr>
          <w:t xml:space="preserve"> m</w:t>
        </w:r>
      </w:smartTag>
      <w:r w:rsidRPr="00105941">
        <w:rPr>
          <w:rFonts w:hint="eastAsia"/>
        </w:rPr>
        <w:t>以上地区。</w:t>
      </w:r>
    </w:p>
    <w:p w:rsidR="00000000" w:rsidRPr="00105941" w:rsidRDefault="00AE1950">
      <w:pPr>
        <w:pStyle w:val="affd"/>
        <w:rPr>
          <w:rFonts w:hint="eastAsia"/>
        </w:rPr>
      </w:pPr>
      <w:r w:rsidRPr="00105941">
        <w:rPr>
          <w:rFonts w:hint="eastAsia"/>
        </w:rPr>
        <w:t>符合本区主要储粮生态条件的其它生态区的库点。</w:t>
      </w:r>
    </w:p>
    <w:p w:rsidR="00000000" w:rsidRPr="00E57A9A" w:rsidRDefault="00AE1950">
      <w:pPr>
        <w:pStyle w:val="a5"/>
        <w:rPr>
          <w:rFonts w:hint="eastAsia"/>
        </w:rPr>
      </w:pPr>
      <w:bookmarkStart w:id="33" w:name="_Toc305659838"/>
      <w:bookmarkStart w:id="34" w:name="_Toc317514990"/>
      <w:bookmarkStart w:id="35" w:name="_Toc317972333"/>
      <w:bookmarkStart w:id="36" w:name="_Toc317972428"/>
      <w:bookmarkStart w:id="37" w:name="_Toc318370019"/>
      <w:bookmarkStart w:id="38" w:name="_Toc319071592"/>
      <w:r w:rsidRPr="00E57A9A">
        <w:rPr>
          <w:rFonts w:hint="eastAsia"/>
        </w:rPr>
        <w:t>储粮生态特点</w:t>
      </w:r>
      <w:bookmarkEnd w:id="33"/>
      <w:bookmarkEnd w:id="34"/>
      <w:bookmarkEnd w:id="35"/>
      <w:bookmarkEnd w:id="36"/>
      <w:bookmarkEnd w:id="37"/>
      <w:bookmarkEnd w:id="38"/>
    </w:p>
    <w:p w:rsidR="00000000" w:rsidRPr="00E57A9A" w:rsidRDefault="00AE1950">
      <w:pPr>
        <w:pStyle w:val="a6"/>
        <w:spacing w:before="156" w:after="156"/>
        <w:rPr>
          <w:rFonts w:hint="eastAsia"/>
        </w:rPr>
      </w:pPr>
      <w:r w:rsidRPr="00E57A9A">
        <w:rPr>
          <w:rFonts w:hint="eastAsia"/>
        </w:rPr>
        <w:t>生态条件</w:t>
      </w:r>
    </w:p>
    <w:p w:rsidR="00000000" w:rsidRPr="00105941" w:rsidRDefault="00AE1950">
      <w:pPr>
        <w:pStyle w:val="afffff1"/>
        <w:ind w:left="0"/>
        <w:rPr>
          <w:rFonts w:hint="eastAsia"/>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105941">
          <w:t>15</w:t>
        </w:r>
        <w:r w:rsidRPr="00105941">
          <w:rPr>
            <w:rFonts w:cs="宋体" w:hint="eastAsia"/>
          </w:rPr>
          <w:t>℃</w:t>
        </w:r>
      </w:smartTag>
      <w:r w:rsidRPr="00105941">
        <w:rPr>
          <w:rFonts w:hint="eastAsia"/>
        </w:rPr>
        <w:t>以上有效积温</w:t>
      </w:r>
      <w:smartTag w:uri="urn:schemas-microsoft-com:office:smarttags" w:element="chmetcnv">
        <w:smartTagPr>
          <w:attr w:name="UnitName" w:val="℃"/>
          <w:attr w:name="SourceValue" w:val="0"/>
          <w:attr w:name="HasSpace" w:val="False"/>
          <w:attr w:name="Negative" w:val="False"/>
          <w:attr w:name="NumberType" w:val="1"/>
          <w:attr w:name="TCSC" w:val="0"/>
        </w:smartTagPr>
        <w:r w:rsidRPr="00105941">
          <w:t>0</w:t>
        </w:r>
        <w:r w:rsidRPr="00105941">
          <w:rPr>
            <w:rFonts w:cs="宋体" w:hint="eastAsia"/>
          </w:rPr>
          <w:t>℃</w:t>
        </w:r>
      </w:smartTag>
      <w:r w:rsidRPr="00105941">
        <w:t>·</w:t>
      </w:r>
      <w:r w:rsidRPr="00105941">
        <w:t>d</w:t>
      </w:r>
      <w:r w:rsidRPr="00105941">
        <w:t>～</w:t>
      </w:r>
      <w:smartTag w:uri="urn:schemas-microsoft-com:office:smarttags" w:element="chmetcnv">
        <w:smartTagPr>
          <w:attr w:name="UnitName" w:val="℃"/>
          <w:attr w:name="SourceValue" w:val="178"/>
          <w:attr w:name="HasSpace" w:val="False"/>
          <w:attr w:name="Negative" w:val="False"/>
          <w:attr w:name="NumberType" w:val="1"/>
          <w:attr w:name="TCSC" w:val="0"/>
        </w:smartTagPr>
        <w:r w:rsidRPr="00105941">
          <w:t>178</w:t>
        </w:r>
        <w:r w:rsidRPr="00105941">
          <w:rPr>
            <w:rFonts w:cs="宋体" w:hint="eastAsia"/>
          </w:rPr>
          <w:t>℃</w:t>
        </w:r>
      </w:smartTag>
      <w:r w:rsidRPr="00105941">
        <w:t>·</w:t>
      </w:r>
      <w:r w:rsidRPr="00105941">
        <w:t>d</w:t>
      </w:r>
      <w:r w:rsidRPr="00105941">
        <w:t>，</w:t>
      </w:r>
      <w:smartTag w:uri="urn:schemas-microsoft-com:office:smarttags" w:element="chmetcnv">
        <w:smartTagPr>
          <w:attr w:name="UnitName" w:val="℃"/>
          <w:attr w:name="SourceValue" w:val="15"/>
          <w:attr w:name="HasSpace" w:val="False"/>
          <w:attr w:name="Negative" w:val="False"/>
          <w:attr w:name="NumberType" w:val="1"/>
          <w:attr w:name="TCSC" w:val="0"/>
        </w:smartTagPr>
        <w:r w:rsidRPr="00105941">
          <w:t>15</w:t>
        </w:r>
        <w:r w:rsidRPr="00105941">
          <w:rPr>
            <w:rFonts w:cs="宋体" w:hint="eastAsia"/>
          </w:rPr>
          <w:t>℃</w:t>
        </w:r>
      </w:smartTag>
      <w:r w:rsidRPr="00105941">
        <w:rPr>
          <w:rFonts w:hint="eastAsia"/>
        </w:rPr>
        <w:t>以上的时间</w:t>
      </w:r>
      <w:r w:rsidRPr="00105941">
        <w:rPr>
          <w:rFonts w:hint="eastAsia"/>
        </w:rPr>
        <w:t>0 d</w:t>
      </w:r>
      <w:r w:rsidRPr="00105941">
        <w:rPr>
          <w:rFonts w:hint="eastAsia"/>
        </w:rPr>
        <w:t>～</w:t>
      </w:r>
      <w:r w:rsidRPr="00105941">
        <w:rPr>
          <w:rFonts w:hint="eastAsia"/>
        </w:rPr>
        <w:t>70 d</w:t>
      </w:r>
      <w:r w:rsidRPr="00105941">
        <w:rPr>
          <w:rFonts w:hint="eastAsia"/>
        </w:rPr>
        <w:t>；</w:t>
      </w:r>
      <w:r w:rsidRPr="00105941">
        <w:rPr>
          <w:rFonts w:hint="eastAsia"/>
        </w:rPr>
        <w:t xml:space="preserve"> 1</w:t>
      </w:r>
      <w:r w:rsidRPr="00105941">
        <w:rPr>
          <w:rFonts w:hint="eastAsia"/>
        </w:rPr>
        <w:t>月气温</w:t>
      </w:r>
      <w:smartTag w:uri="urn:schemas-microsoft-com:office:smarttags" w:element="chmetcnv">
        <w:smartTagPr>
          <w:attr w:name="UnitName" w:val="℃"/>
          <w:attr w:name="SourceValue" w:val="0"/>
          <w:attr w:name="HasSpace" w:val="False"/>
          <w:attr w:name="Negative" w:val="False"/>
          <w:attr w:name="NumberType" w:val="1"/>
          <w:attr w:name="TCSC" w:val="0"/>
        </w:smartTagPr>
        <w:r w:rsidRPr="00105941">
          <w:t>0</w:t>
        </w:r>
        <w:r w:rsidRPr="00105941">
          <w:rPr>
            <w:rFonts w:cs="宋体" w:hint="eastAsia"/>
          </w:rPr>
          <w:t>℃</w:t>
        </w:r>
      </w:smartTag>
      <w:r w:rsidRPr="00105941">
        <w:t>～－</w:t>
      </w:r>
      <w:smartTag w:uri="urn:schemas-microsoft-com:office:smarttags" w:element="chmetcnv">
        <w:smartTagPr>
          <w:attr w:name="UnitName" w:val="℃"/>
          <w:attr w:name="SourceValue" w:val="16"/>
          <w:attr w:name="HasSpace" w:val="False"/>
          <w:attr w:name="Negative" w:val="False"/>
          <w:attr w:name="NumberType" w:val="1"/>
          <w:attr w:name="TCSC" w:val="0"/>
        </w:smartTagPr>
        <w:r w:rsidRPr="00105941">
          <w:t>16</w:t>
        </w:r>
        <w:r w:rsidRPr="00105941">
          <w:rPr>
            <w:rFonts w:cs="宋体" w:hint="eastAsia"/>
          </w:rPr>
          <w:t>℃</w:t>
        </w:r>
      </w:smartTag>
      <w:r w:rsidRPr="00105941">
        <w:rPr>
          <w:rFonts w:hint="eastAsia"/>
        </w:rPr>
        <w:t>，</w:t>
      </w:r>
      <w:r w:rsidRPr="00105941">
        <w:rPr>
          <w:rFonts w:hint="eastAsia"/>
        </w:rPr>
        <w:t>7</w:t>
      </w:r>
      <w:r w:rsidRPr="00105941">
        <w:rPr>
          <w:rFonts w:hint="eastAsia"/>
        </w:rPr>
        <w:t>月气温</w:t>
      </w:r>
      <w:smartTag w:uri="urn:schemas-microsoft-com:office:smarttags" w:element="chmetcnv">
        <w:smartTagPr>
          <w:attr w:name="UnitName" w:val="℃"/>
          <w:attr w:name="SourceValue" w:val="6"/>
          <w:attr w:name="HasSpace" w:val="False"/>
          <w:attr w:name="Negative" w:val="False"/>
          <w:attr w:name="NumberType" w:val="1"/>
          <w:attr w:name="TCSC" w:val="0"/>
        </w:smartTagPr>
        <w:r w:rsidRPr="00105941">
          <w:t>6</w:t>
        </w:r>
        <w:r w:rsidRPr="00105941">
          <w:rPr>
            <w:rFonts w:cs="宋体" w:hint="eastAsia"/>
          </w:rPr>
          <w:t>℃</w:t>
        </w:r>
      </w:smartTag>
      <w:r w:rsidRPr="00105941">
        <w:t>～</w:t>
      </w:r>
      <w:smartTag w:uri="urn:schemas-microsoft-com:office:smarttags" w:element="chmetcnv">
        <w:smartTagPr>
          <w:attr w:name="UnitName" w:val="℃"/>
          <w:attr w:name="SourceValue" w:val="18"/>
          <w:attr w:name="HasSpace" w:val="False"/>
          <w:attr w:name="Negative" w:val="False"/>
          <w:attr w:name="NumberType" w:val="1"/>
          <w:attr w:name="TCSC" w:val="0"/>
        </w:smartTagPr>
        <w:r w:rsidRPr="00105941">
          <w:t>18</w:t>
        </w:r>
        <w:r w:rsidRPr="00105941">
          <w:rPr>
            <w:rFonts w:cs="宋体" w:hint="eastAsia"/>
          </w:rPr>
          <w:t>℃</w:t>
        </w:r>
      </w:smartTag>
      <w:r w:rsidRPr="00105941">
        <w:rPr>
          <w:rFonts w:hint="eastAsia"/>
        </w:rPr>
        <w:t>。</w:t>
      </w:r>
    </w:p>
    <w:p w:rsidR="00000000" w:rsidRPr="00105941" w:rsidRDefault="00AE1950">
      <w:pPr>
        <w:pStyle w:val="afffff1"/>
        <w:tabs>
          <w:tab w:val="left" w:pos="0"/>
        </w:tabs>
        <w:ind w:left="0"/>
        <w:rPr>
          <w:rFonts w:hint="eastAsia"/>
        </w:rPr>
      </w:pPr>
      <w:r w:rsidRPr="00105941">
        <w:rPr>
          <w:rFonts w:hint="eastAsia"/>
        </w:rPr>
        <w:t>年降水量小于</w:t>
      </w:r>
      <w:smartTag w:uri="urn:schemas-microsoft-com:office:smarttags" w:element="chmetcnv">
        <w:smartTagPr>
          <w:attr w:name="UnitName" w:val="mm"/>
          <w:attr w:name="SourceValue" w:val="800"/>
          <w:attr w:name="HasSpace" w:val="True"/>
          <w:attr w:name="Negative" w:val="False"/>
          <w:attr w:name="NumberType" w:val="1"/>
          <w:attr w:name="TCSC" w:val="0"/>
        </w:smartTagPr>
        <w:r w:rsidRPr="00105941">
          <w:rPr>
            <w:rFonts w:hint="eastAsia"/>
          </w:rPr>
          <w:t>8</w:t>
        </w:r>
        <w:r w:rsidRPr="00105941">
          <w:t>00</w:t>
        </w:r>
        <w:r w:rsidRPr="00105941">
          <w:rPr>
            <w:rFonts w:hint="eastAsia"/>
          </w:rPr>
          <w:t xml:space="preserve"> mm</w:t>
        </w:r>
      </w:smartTag>
      <w:r w:rsidRPr="00105941">
        <w:rPr>
          <w:rFonts w:hint="eastAsia"/>
        </w:rPr>
        <w:t>；相对湿度</w:t>
      </w:r>
      <w:r w:rsidRPr="00105941">
        <w:rPr>
          <w:rFonts w:hint="eastAsia"/>
        </w:rPr>
        <w:t>10%</w:t>
      </w:r>
      <w:r w:rsidRPr="00105941">
        <w:rPr>
          <w:rFonts w:hint="eastAsia"/>
        </w:rPr>
        <w:t>～</w:t>
      </w:r>
      <w:r w:rsidRPr="00105941">
        <w:rPr>
          <w:rFonts w:hint="eastAsia"/>
        </w:rPr>
        <w:t>90%</w:t>
      </w:r>
      <w:r w:rsidRPr="00105941">
        <w:rPr>
          <w:rFonts w:hint="eastAsia"/>
        </w:rPr>
        <w:t>。</w:t>
      </w:r>
    </w:p>
    <w:p w:rsidR="00000000" w:rsidRPr="00105941" w:rsidRDefault="00AE1950">
      <w:pPr>
        <w:pStyle w:val="afffff1"/>
        <w:ind w:left="0"/>
        <w:rPr>
          <w:rFonts w:hint="eastAsia"/>
        </w:rPr>
      </w:pPr>
      <w:r w:rsidRPr="00105941">
        <w:rPr>
          <w:rFonts w:hint="eastAsia"/>
        </w:rPr>
        <w:t>空气稀薄，太阳辐射强，年辐射量</w:t>
      </w:r>
      <w:r w:rsidRPr="00105941">
        <w:rPr>
          <w:rFonts w:hint="eastAsia"/>
        </w:rPr>
        <w:t>200 kcal</w:t>
      </w:r>
      <w:r w:rsidRPr="00105941">
        <w:rPr>
          <w:rFonts w:hint="eastAsia"/>
        </w:rPr>
        <w:t>／</w:t>
      </w:r>
      <w:r w:rsidRPr="00105941">
        <w:rPr>
          <w:rFonts w:hint="eastAsia"/>
        </w:rPr>
        <w:t>cm</w:t>
      </w:r>
      <w:r w:rsidRPr="0012196A">
        <w:rPr>
          <w:rFonts w:hint="eastAsia"/>
          <w:vertAlign w:val="superscript"/>
        </w:rPr>
        <w:t>2</w:t>
      </w:r>
      <w:r w:rsidRPr="00105941">
        <w:rPr>
          <w:rFonts w:hint="eastAsia"/>
        </w:rPr>
        <w:t>以上。日照时间长，年日照时数大多在</w:t>
      </w:r>
      <w:r w:rsidRPr="00105941">
        <w:rPr>
          <w:rFonts w:hint="eastAsia"/>
        </w:rPr>
        <w:t>2200 h</w:t>
      </w:r>
      <w:r w:rsidRPr="00105941">
        <w:rPr>
          <w:rFonts w:hint="eastAsia"/>
        </w:rPr>
        <w:t>～</w:t>
      </w:r>
      <w:r w:rsidRPr="00105941">
        <w:rPr>
          <w:rFonts w:hint="eastAsia"/>
        </w:rPr>
        <w:t>3600 h</w:t>
      </w:r>
      <w:r w:rsidRPr="00105941">
        <w:rPr>
          <w:rFonts w:hint="eastAsia"/>
        </w:rPr>
        <w:t>。气温低，年均温</w:t>
      </w:r>
      <w:smartTag w:uri="urn:schemas-microsoft-com:office:smarttags" w:element="chmetcnv">
        <w:smartTagPr>
          <w:attr w:name="UnitName" w:val="℃"/>
          <w:attr w:name="SourceValue" w:val="5"/>
          <w:attr w:name="HasSpace" w:val="False"/>
          <w:attr w:name="Negative" w:val="False"/>
          <w:attr w:name="NumberType" w:val="1"/>
          <w:attr w:name="TCSC" w:val="0"/>
        </w:smartTagPr>
        <w:r w:rsidRPr="00105941">
          <w:t>5</w:t>
        </w:r>
        <w:r w:rsidRPr="00105941">
          <w:rPr>
            <w:rFonts w:hint="eastAsia"/>
          </w:rPr>
          <w:t>℃</w:t>
        </w:r>
      </w:smartTag>
      <w:r w:rsidRPr="00105941">
        <w:rPr>
          <w:rFonts w:hint="eastAsia"/>
        </w:rPr>
        <w:t>以下，年较差小，日较差大。四季不明显，干湿季分明。干季为</w:t>
      </w:r>
      <w:r w:rsidRPr="00105941">
        <w:rPr>
          <w:rFonts w:hint="eastAsia"/>
        </w:rPr>
        <w:t>11</w:t>
      </w:r>
      <w:r w:rsidRPr="00105941">
        <w:rPr>
          <w:rFonts w:hint="eastAsia"/>
        </w:rPr>
        <w:t>月到翌年</w:t>
      </w:r>
      <w:r w:rsidRPr="00105941">
        <w:rPr>
          <w:rFonts w:hint="eastAsia"/>
        </w:rPr>
        <w:t>4</w:t>
      </w:r>
      <w:r w:rsidRPr="00105941">
        <w:rPr>
          <w:rFonts w:hint="eastAsia"/>
        </w:rPr>
        <w:t>月，空气极其干燥，降水极少且多大风；湿季为</w:t>
      </w:r>
      <w:r w:rsidRPr="00105941">
        <w:rPr>
          <w:rFonts w:hint="eastAsia"/>
        </w:rPr>
        <w:t>5</w:t>
      </w:r>
      <w:r w:rsidRPr="00105941">
        <w:rPr>
          <w:rFonts w:hint="eastAsia"/>
        </w:rPr>
        <w:t>～</w:t>
      </w:r>
      <w:r w:rsidRPr="00105941">
        <w:rPr>
          <w:rFonts w:hint="eastAsia"/>
        </w:rPr>
        <w:t>10</w:t>
      </w:r>
      <w:r w:rsidRPr="00105941">
        <w:rPr>
          <w:rFonts w:hint="eastAsia"/>
        </w:rPr>
        <w:t>月；太阳能和风能资源极为丰富，终年寒冷、干季干燥，是储粮最适宜区域。</w:t>
      </w:r>
    </w:p>
    <w:p w:rsidR="00000000" w:rsidRPr="00E57A9A" w:rsidRDefault="00AE1950">
      <w:pPr>
        <w:pStyle w:val="a6"/>
        <w:spacing w:before="156" w:after="156"/>
        <w:rPr>
          <w:rFonts w:hint="eastAsia"/>
        </w:rPr>
      </w:pPr>
      <w:r w:rsidRPr="00E57A9A">
        <w:rPr>
          <w:rFonts w:hint="eastAsia"/>
        </w:rPr>
        <w:t>储粮特点</w:t>
      </w:r>
    </w:p>
    <w:p w:rsidR="00000000" w:rsidRPr="00105941" w:rsidRDefault="00AE1950">
      <w:pPr>
        <w:pStyle w:val="afffff1"/>
        <w:ind w:left="0"/>
        <w:rPr>
          <w:rFonts w:hint="eastAsia"/>
        </w:rPr>
      </w:pPr>
      <w:r w:rsidRPr="00105941">
        <w:rPr>
          <w:rFonts w:hint="eastAsia"/>
        </w:rPr>
        <w:t>主要储粮为小麦、有一定数量大麦、青稞，有部分玉米和稻谷。</w:t>
      </w:r>
    </w:p>
    <w:p w:rsidR="00000000" w:rsidRPr="00105941" w:rsidRDefault="00AE1950">
      <w:pPr>
        <w:pStyle w:val="afffff1"/>
        <w:ind w:left="0"/>
        <w:rPr>
          <w:rFonts w:hint="eastAsia"/>
        </w:rPr>
      </w:pPr>
      <w:r w:rsidRPr="00105941">
        <w:rPr>
          <w:rFonts w:hint="eastAsia"/>
        </w:rPr>
        <w:t>粮食储藏过程中易出现水分过度损失的情况。</w:t>
      </w:r>
    </w:p>
    <w:p w:rsidR="00000000" w:rsidRPr="00105941" w:rsidRDefault="00AE1950">
      <w:pPr>
        <w:pStyle w:val="afffff1"/>
        <w:ind w:left="0"/>
        <w:rPr>
          <w:rFonts w:hint="eastAsia"/>
        </w:rPr>
      </w:pPr>
      <w:r w:rsidRPr="00105941">
        <w:rPr>
          <w:rFonts w:hint="eastAsia"/>
        </w:rPr>
        <w:t>常见储粮害虫为花斑皮蠹、麦蛾、玉米象。多于</w:t>
      </w:r>
      <w:r w:rsidRPr="00105941">
        <w:rPr>
          <w:rFonts w:hint="eastAsia"/>
        </w:rPr>
        <w:t>5</w:t>
      </w:r>
      <w:r w:rsidRPr="00105941">
        <w:rPr>
          <w:rFonts w:hint="eastAsia"/>
        </w:rPr>
        <w:t>～</w:t>
      </w:r>
      <w:r w:rsidRPr="00105941">
        <w:rPr>
          <w:rFonts w:hint="eastAsia"/>
        </w:rPr>
        <w:t>10</w:t>
      </w:r>
      <w:r w:rsidRPr="00105941">
        <w:rPr>
          <w:rFonts w:hint="eastAsia"/>
        </w:rPr>
        <w:t>月局部发生。</w:t>
      </w:r>
    </w:p>
    <w:p w:rsidR="00000000" w:rsidRPr="00105941" w:rsidRDefault="00AE1950">
      <w:pPr>
        <w:pStyle w:val="afffff1"/>
        <w:ind w:left="0"/>
        <w:rPr>
          <w:rFonts w:hint="eastAsia"/>
        </w:rPr>
      </w:pPr>
      <w:r w:rsidRPr="00105941">
        <w:rPr>
          <w:rFonts w:hint="eastAsia"/>
        </w:rPr>
        <w:t>常见储粮微生物有曲霉和青霉两大类。</w:t>
      </w:r>
    </w:p>
    <w:p w:rsidR="00000000" w:rsidRPr="00473324" w:rsidRDefault="00AE1950">
      <w:pPr>
        <w:pStyle w:val="a5"/>
        <w:rPr>
          <w:rFonts w:hint="eastAsia"/>
        </w:rPr>
      </w:pPr>
      <w:bookmarkStart w:id="39" w:name="_Toc317514991"/>
      <w:bookmarkStart w:id="40" w:name="_Toc317972334"/>
      <w:bookmarkStart w:id="41" w:name="_Toc317972429"/>
      <w:bookmarkStart w:id="42" w:name="_Toc318370020"/>
      <w:bookmarkStart w:id="43" w:name="_Toc319071593"/>
      <w:r w:rsidRPr="00473324">
        <w:rPr>
          <w:rFonts w:hint="eastAsia"/>
        </w:rPr>
        <w:t>粮食</w:t>
      </w:r>
      <w:r>
        <w:rPr>
          <w:rFonts w:hint="eastAsia"/>
        </w:rPr>
        <w:t>与油料</w:t>
      </w:r>
      <w:r w:rsidRPr="00473324">
        <w:rPr>
          <w:rFonts w:hint="eastAsia"/>
        </w:rPr>
        <w:t>储藏的基本要求</w:t>
      </w:r>
      <w:bookmarkEnd w:id="39"/>
      <w:bookmarkEnd w:id="40"/>
      <w:bookmarkEnd w:id="41"/>
      <w:bookmarkEnd w:id="42"/>
      <w:bookmarkEnd w:id="43"/>
    </w:p>
    <w:p w:rsidR="00000000" w:rsidRDefault="00AE1950">
      <w:pPr>
        <w:pStyle w:val="a6"/>
        <w:spacing w:before="156" w:after="156"/>
        <w:rPr>
          <w:rFonts w:ascii="宋体" w:eastAsia="宋体" w:hAnsi="宋体" w:hint="eastAsia"/>
        </w:rPr>
      </w:pPr>
      <w:r>
        <w:rPr>
          <w:rFonts w:ascii="宋体" w:eastAsia="宋体" w:hAnsi="宋体" w:hint="eastAsia"/>
        </w:rPr>
        <w:t>应符合</w:t>
      </w:r>
      <w:r>
        <w:rPr>
          <w:rFonts w:ascii="宋体" w:eastAsia="宋体" w:hAnsi="宋体" w:hint="eastAsia"/>
        </w:rPr>
        <w:t>Q/ZCL T13.1</w:t>
      </w:r>
      <w:r>
        <w:rPr>
          <w:rFonts w:ascii="宋体" w:eastAsia="宋体" w:hAnsi="宋体" w:hint="eastAsia"/>
        </w:rPr>
        <w:t>的基本要求。</w:t>
      </w:r>
    </w:p>
    <w:p w:rsidR="00000000" w:rsidRDefault="00AE1950">
      <w:pPr>
        <w:pStyle w:val="a6"/>
        <w:spacing w:before="156" w:after="156"/>
        <w:rPr>
          <w:rFonts w:ascii="宋体" w:eastAsia="宋体" w:hAnsi="宋体" w:hint="eastAsia"/>
        </w:rPr>
      </w:pPr>
      <w:r>
        <w:rPr>
          <w:rFonts w:ascii="宋体" w:eastAsia="宋体" w:hAnsi="宋体" w:hint="eastAsia"/>
        </w:rPr>
        <w:t>本区域应采用低温或准低温储藏。</w:t>
      </w:r>
    </w:p>
    <w:p w:rsidR="00000000" w:rsidRDefault="00AE1950">
      <w:pPr>
        <w:pStyle w:val="a6"/>
        <w:spacing w:before="156" w:after="156"/>
        <w:rPr>
          <w:rFonts w:ascii="宋体" w:eastAsia="宋体" w:hAnsi="宋体" w:hint="eastAsia"/>
        </w:rPr>
      </w:pPr>
      <w:r>
        <w:rPr>
          <w:rFonts w:ascii="宋体" w:eastAsia="宋体" w:hAnsi="宋体" w:hint="eastAsia"/>
        </w:rPr>
        <w:t>粮食储藏过程中应做好粮堆结露的预防和处理；重点预防过度失水影响储粮加工品质并造成质量损失。</w:t>
      </w:r>
    </w:p>
    <w:p w:rsidR="00000000" w:rsidRDefault="00AE1950">
      <w:pPr>
        <w:pStyle w:val="a4"/>
        <w:rPr>
          <w:rFonts w:hint="eastAsia"/>
        </w:rPr>
      </w:pPr>
      <w:bookmarkStart w:id="44" w:name="_Toc317514992"/>
      <w:bookmarkStart w:id="45" w:name="_Toc317972335"/>
      <w:bookmarkStart w:id="46" w:name="_Toc317972430"/>
      <w:bookmarkStart w:id="47" w:name="_Toc318370021"/>
      <w:bookmarkStart w:id="48" w:name="_Toc319071594"/>
      <w:r w:rsidRPr="00E728EA">
        <w:rPr>
          <w:rFonts w:hint="eastAsia"/>
        </w:rPr>
        <w:t>设施与设备的基本要求</w:t>
      </w:r>
      <w:bookmarkEnd w:id="44"/>
      <w:bookmarkEnd w:id="45"/>
      <w:bookmarkEnd w:id="46"/>
      <w:bookmarkEnd w:id="47"/>
      <w:bookmarkEnd w:id="48"/>
    </w:p>
    <w:p w:rsidR="00000000" w:rsidRPr="00321A39" w:rsidRDefault="00AE1950">
      <w:pPr>
        <w:pStyle w:val="a5"/>
        <w:rPr>
          <w:rFonts w:hint="eastAsia"/>
        </w:rPr>
      </w:pPr>
      <w:bookmarkStart w:id="49" w:name="_Toc317514993"/>
      <w:bookmarkStart w:id="50" w:name="_Toc317972336"/>
      <w:bookmarkStart w:id="51" w:name="_Toc317972431"/>
      <w:bookmarkStart w:id="52" w:name="_Toc318370022"/>
      <w:bookmarkStart w:id="53" w:name="_Toc319071595"/>
      <w:r w:rsidRPr="00321A39">
        <w:rPr>
          <w:rFonts w:hint="eastAsia"/>
        </w:rPr>
        <w:t>一般要求</w:t>
      </w:r>
      <w:bookmarkEnd w:id="49"/>
      <w:bookmarkEnd w:id="50"/>
      <w:bookmarkEnd w:id="51"/>
      <w:bookmarkEnd w:id="52"/>
      <w:bookmarkEnd w:id="53"/>
    </w:p>
    <w:p w:rsidR="00000000" w:rsidRPr="00321A39" w:rsidRDefault="00AE1950">
      <w:pPr>
        <w:pStyle w:val="aff6"/>
        <w:rPr>
          <w:rFonts w:hAnsi="宋体" w:hint="eastAsia"/>
          <w:color w:val="000000"/>
        </w:rPr>
      </w:pPr>
      <w:bookmarkStart w:id="54" w:name="_Toc305658798"/>
      <w:bookmarkStart w:id="55" w:name="_Toc305659842"/>
      <w:bookmarkStart w:id="56" w:name="_Toc317514994"/>
      <w:bookmarkStart w:id="57" w:name="_Toc317972337"/>
      <w:r w:rsidRPr="00321A39">
        <w:rPr>
          <w:rFonts w:hAnsi="宋体" w:hint="eastAsia"/>
          <w:color w:val="000000"/>
        </w:rPr>
        <w:t>应符</w:t>
      </w:r>
      <w:r w:rsidRPr="000A1C74">
        <w:rPr>
          <w:rFonts w:hAnsi="宋体" w:hint="eastAsia"/>
        </w:rPr>
        <w:t>合</w:t>
      </w:r>
      <w:r w:rsidRPr="003627E7">
        <w:t xml:space="preserve">Q/ZCL </w:t>
      </w:r>
      <w:r>
        <w:t>T13</w:t>
      </w:r>
      <w:r w:rsidRPr="003627E7">
        <w:t>.1-2012</w:t>
      </w:r>
      <w:r w:rsidRPr="000A1C74">
        <w:rPr>
          <w:rFonts w:hAnsi="宋体" w:hint="eastAsia"/>
        </w:rPr>
        <w:t>第五</w:t>
      </w:r>
      <w:r w:rsidRPr="00321A39">
        <w:rPr>
          <w:rFonts w:hAnsi="宋体" w:hint="eastAsia"/>
          <w:color w:val="000000"/>
        </w:rPr>
        <w:t>章的基本要求。</w:t>
      </w:r>
      <w:bookmarkEnd w:id="54"/>
      <w:bookmarkEnd w:id="55"/>
      <w:bookmarkEnd w:id="56"/>
      <w:bookmarkEnd w:id="57"/>
    </w:p>
    <w:p w:rsidR="00000000" w:rsidRDefault="00AE1950">
      <w:pPr>
        <w:pStyle w:val="a5"/>
        <w:rPr>
          <w:rFonts w:hint="eastAsia"/>
        </w:rPr>
      </w:pPr>
      <w:bookmarkStart w:id="58" w:name="_Toc317514995"/>
      <w:bookmarkStart w:id="59" w:name="_Toc317972338"/>
      <w:bookmarkStart w:id="60" w:name="_Toc317972432"/>
      <w:bookmarkStart w:id="61" w:name="_Toc318370023"/>
      <w:bookmarkStart w:id="62" w:name="_Toc319071596"/>
      <w:r>
        <w:rPr>
          <w:rFonts w:hint="eastAsia"/>
        </w:rPr>
        <w:t>仓储设施</w:t>
      </w:r>
      <w:bookmarkEnd w:id="58"/>
      <w:bookmarkEnd w:id="59"/>
      <w:bookmarkEnd w:id="60"/>
      <w:bookmarkEnd w:id="61"/>
      <w:bookmarkEnd w:id="62"/>
    </w:p>
    <w:p w:rsidR="00000000" w:rsidRPr="00105941" w:rsidRDefault="00AE1950">
      <w:pPr>
        <w:pStyle w:val="affd"/>
        <w:rPr>
          <w:rFonts w:hint="eastAsia"/>
        </w:rPr>
      </w:pPr>
      <w:r w:rsidRPr="00105941">
        <w:rPr>
          <w:rFonts w:hint="eastAsia"/>
        </w:rPr>
        <w:t>本区域用于低温储藏的</w:t>
      </w:r>
      <w:r w:rsidRPr="00105941">
        <w:rPr>
          <w:rFonts w:hint="eastAsia"/>
        </w:rPr>
        <w:t>粮仓，墙体传热系数宜在</w:t>
      </w:r>
      <w:r w:rsidRPr="00105941">
        <w:rPr>
          <w:rFonts w:hint="eastAsia"/>
        </w:rPr>
        <w:t>0.58 W/m</w:t>
      </w:r>
      <w:r w:rsidRPr="0012196A">
        <w:rPr>
          <w:rFonts w:hint="eastAsia"/>
          <w:vertAlign w:val="superscript"/>
        </w:rPr>
        <w:t>2</w:t>
      </w:r>
      <w:r w:rsidRPr="00105941">
        <w:rPr>
          <w:rFonts w:hint="eastAsia"/>
        </w:rPr>
        <w:t>·</w:t>
      </w:r>
      <w:r w:rsidRPr="00105941">
        <w:rPr>
          <w:rFonts w:hint="eastAsia"/>
        </w:rPr>
        <w:t>K</w:t>
      </w:r>
      <w:r w:rsidRPr="00105941">
        <w:rPr>
          <w:rFonts w:hint="eastAsia"/>
        </w:rPr>
        <w:t>～</w:t>
      </w:r>
      <w:r w:rsidRPr="00105941">
        <w:rPr>
          <w:rFonts w:hint="eastAsia"/>
        </w:rPr>
        <w:t>0.70 W/m</w:t>
      </w:r>
      <w:r w:rsidRPr="0012196A">
        <w:rPr>
          <w:rFonts w:hint="eastAsia"/>
          <w:vertAlign w:val="superscript"/>
        </w:rPr>
        <w:t>2</w:t>
      </w:r>
      <w:r w:rsidRPr="00105941">
        <w:rPr>
          <w:rFonts w:hint="eastAsia"/>
        </w:rPr>
        <w:t>·</w:t>
      </w:r>
      <w:r w:rsidRPr="00105941">
        <w:rPr>
          <w:rFonts w:hint="eastAsia"/>
        </w:rPr>
        <w:t>K</w:t>
      </w:r>
      <w:r w:rsidRPr="00105941">
        <w:rPr>
          <w:rFonts w:hint="eastAsia"/>
        </w:rPr>
        <w:t>之间，仓盖传热系数不大于</w:t>
      </w:r>
      <w:r w:rsidRPr="00105941">
        <w:rPr>
          <w:rFonts w:hint="eastAsia"/>
        </w:rPr>
        <w:t>0.5 W/m</w:t>
      </w:r>
      <w:r w:rsidRPr="0012196A">
        <w:rPr>
          <w:rFonts w:hint="eastAsia"/>
          <w:vertAlign w:val="superscript"/>
        </w:rPr>
        <w:t>2</w:t>
      </w:r>
      <w:r w:rsidRPr="00105941">
        <w:rPr>
          <w:rFonts w:hint="eastAsia"/>
        </w:rPr>
        <w:t>·</w:t>
      </w:r>
      <w:r w:rsidRPr="00105941">
        <w:rPr>
          <w:rFonts w:hint="eastAsia"/>
        </w:rPr>
        <w:t>K</w:t>
      </w:r>
      <w:r w:rsidRPr="00105941">
        <w:rPr>
          <w:rFonts w:hint="eastAsia"/>
        </w:rPr>
        <w:t>。</w:t>
      </w:r>
    </w:p>
    <w:p w:rsidR="00000000" w:rsidRPr="00105941" w:rsidRDefault="00AE1950">
      <w:pPr>
        <w:pStyle w:val="affd"/>
        <w:rPr>
          <w:rFonts w:hint="eastAsia"/>
        </w:rPr>
      </w:pPr>
      <w:r w:rsidRPr="00105941">
        <w:rPr>
          <w:rFonts w:hint="eastAsia"/>
        </w:rPr>
        <w:t>本区域仓房长轴宜呈南北走向。拱板仓水平吊顶以上的山墙宜安装百叶窗或在仓顶安装不锈钢涡轮自然通风器。</w:t>
      </w:r>
    </w:p>
    <w:p w:rsidR="00000000" w:rsidRPr="00105941" w:rsidRDefault="00AE1950">
      <w:pPr>
        <w:pStyle w:val="affd"/>
        <w:rPr>
          <w:rFonts w:hint="eastAsia"/>
        </w:rPr>
      </w:pPr>
      <w:r w:rsidRPr="00105941">
        <w:rPr>
          <w:rFonts w:hint="eastAsia"/>
        </w:rPr>
        <w:t>在藏南谷地、青东祁连山地、柴达木盆地建仓时要注意避开季节性冻土区。</w:t>
      </w:r>
    </w:p>
    <w:p w:rsidR="00000000" w:rsidRPr="00105941" w:rsidRDefault="00AE1950">
      <w:pPr>
        <w:pStyle w:val="affd"/>
        <w:rPr>
          <w:rFonts w:hint="eastAsia"/>
        </w:rPr>
      </w:pPr>
      <w:r w:rsidRPr="00105941">
        <w:rPr>
          <w:rFonts w:hint="eastAsia"/>
        </w:rPr>
        <w:t>在藏南谷地，喜马拉雅南翼低山地、川西藏东分割高原建粮仓时要解决防洪、防雷击、隔热、隔湿、防渗漏等问题。</w:t>
      </w:r>
    </w:p>
    <w:p w:rsidR="00000000" w:rsidRPr="00105941" w:rsidRDefault="00AE1950">
      <w:pPr>
        <w:pStyle w:val="affd"/>
        <w:rPr>
          <w:rFonts w:hint="eastAsia"/>
        </w:rPr>
      </w:pPr>
      <w:r w:rsidRPr="00105941">
        <w:rPr>
          <w:rFonts w:hint="eastAsia"/>
        </w:rPr>
        <w:t>青东祁连山区要考虑保温、防风沙问题。面向冬、春盛行风向的外墙不宜开设或少开设门窗。窗户要采取措施防止风沙侵入。</w:t>
      </w:r>
    </w:p>
    <w:p w:rsidR="00000000" w:rsidRPr="00105941" w:rsidRDefault="00AE1950">
      <w:pPr>
        <w:pStyle w:val="affd"/>
        <w:rPr>
          <w:rFonts w:hint="eastAsia"/>
        </w:rPr>
      </w:pPr>
      <w:r w:rsidRPr="00105941">
        <w:rPr>
          <w:rFonts w:hint="eastAsia"/>
        </w:rPr>
        <w:t>柴达木盆地区</w:t>
      </w:r>
      <w:r w:rsidRPr="00105941">
        <w:rPr>
          <w:rFonts w:hint="eastAsia"/>
        </w:rPr>
        <w:t>域粮仓设计时要考虑隔热和防风沙。</w:t>
      </w:r>
    </w:p>
    <w:p w:rsidR="00000000" w:rsidRPr="00105941" w:rsidRDefault="00AE1950">
      <w:pPr>
        <w:pStyle w:val="affd"/>
        <w:rPr>
          <w:rFonts w:hint="eastAsia"/>
        </w:rPr>
      </w:pPr>
      <w:r w:rsidRPr="00105941">
        <w:rPr>
          <w:rFonts w:hint="eastAsia"/>
        </w:rPr>
        <w:t>应在库区按</w:t>
      </w:r>
      <w:r w:rsidRPr="00105941">
        <w:t>GB 50057</w:t>
      </w:r>
      <w:r w:rsidRPr="00105941">
        <w:rPr>
          <w:rFonts w:hint="eastAsia"/>
        </w:rPr>
        <w:t>的规定安装避雷装置。</w:t>
      </w:r>
    </w:p>
    <w:p w:rsidR="00000000" w:rsidRPr="005A4949" w:rsidRDefault="00AE1950">
      <w:pPr>
        <w:pStyle w:val="a5"/>
        <w:rPr>
          <w:rFonts w:hint="eastAsia"/>
        </w:rPr>
      </w:pPr>
      <w:bookmarkStart w:id="63" w:name="_Toc317514996"/>
      <w:bookmarkStart w:id="64" w:name="_Toc317972339"/>
      <w:bookmarkStart w:id="65" w:name="_Toc317972433"/>
      <w:bookmarkStart w:id="66" w:name="_Toc318370024"/>
      <w:bookmarkStart w:id="67" w:name="_Toc319071597"/>
      <w:r w:rsidRPr="005A4949">
        <w:rPr>
          <w:rFonts w:hint="eastAsia"/>
        </w:rPr>
        <w:t>仓储设备配置</w:t>
      </w:r>
      <w:bookmarkEnd w:id="63"/>
      <w:bookmarkEnd w:id="64"/>
      <w:bookmarkEnd w:id="65"/>
      <w:bookmarkEnd w:id="66"/>
      <w:bookmarkEnd w:id="67"/>
    </w:p>
    <w:p w:rsidR="00000000" w:rsidRPr="00105941" w:rsidRDefault="00AE1950">
      <w:pPr>
        <w:pStyle w:val="affd"/>
        <w:rPr>
          <w:rFonts w:hint="eastAsia"/>
        </w:rPr>
      </w:pPr>
      <w:r w:rsidRPr="00105941">
        <w:rPr>
          <w:rFonts w:hint="eastAsia"/>
        </w:rPr>
        <w:t>应符合国家相关标准和总公司产品企业标准。</w:t>
      </w:r>
    </w:p>
    <w:p w:rsidR="00000000" w:rsidRPr="00105941" w:rsidRDefault="00AE1950">
      <w:pPr>
        <w:pStyle w:val="affd"/>
        <w:rPr>
          <w:rFonts w:hint="eastAsia"/>
        </w:rPr>
      </w:pPr>
      <w:r w:rsidRPr="00105941">
        <w:rPr>
          <w:rFonts w:hint="eastAsia"/>
        </w:rPr>
        <w:t>配备的仓储设备应满足粮仓正常的进出粮作业。</w:t>
      </w:r>
    </w:p>
    <w:p w:rsidR="00000000" w:rsidRPr="00105941" w:rsidRDefault="00AE1950">
      <w:pPr>
        <w:pStyle w:val="affd"/>
        <w:rPr>
          <w:rFonts w:hint="eastAsia"/>
        </w:rPr>
      </w:pPr>
      <w:r w:rsidRPr="00105941">
        <w:rPr>
          <w:rFonts w:hint="eastAsia"/>
        </w:rPr>
        <w:t>应采用节能环保的仓储设备。</w:t>
      </w:r>
    </w:p>
    <w:p w:rsidR="00000000" w:rsidRPr="00105941" w:rsidRDefault="00AE1950">
      <w:pPr>
        <w:pStyle w:val="affd"/>
        <w:rPr>
          <w:rFonts w:hint="eastAsia"/>
        </w:rPr>
      </w:pPr>
      <w:r w:rsidRPr="00105941">
        <w:rPr>
          <w:rFonts w:hint="eastAsia"/>
        </w:rPr>
        <w:t>应配备机械通风，粮情测控系统，磷化氢气体检测仪等设备。</w:t>
      </w:r>
    </w:p>
    <w:p w:rsidR="00000000" w:rsidRPr="00105941" w:rsidRDefault="00AE1950">
      <w:pPr>
        <w:pStyle w:val="affd"/>
        <w:rPr>
          <w:rFonts w:hint="eastAsia"/>
        </w:rPr>
      </w:pPr>
      <w:r w:rsidRPr="00105941">
        <w:rPr>
          <w:rFonts w:hint="eastAsia"/>
        </w:rPr>
        <w:t>2.5</w:t>
      </w:r>
      <w:r w:rsidRPr="00105941">
        <w:rPr>
          <w:rFonts w:hint="eastAsia"/>
        </w:rPr>
        <w:t>万吨以上仓容的粮库还应该配备移动式吸粮机或扒谷机、装仓机、卡车、地中衡等装卸、输送、计量设备，高效环保清理筛等设备。</w:t>
      </w:r>
    </w:p>
    <w:p w:rsidR="00000000" w:rsidRPr="00105941" w:rsidRDefault="00AE1950">
      <w:pPr>
        <w:pStyle w:val="affd"/>
        <w:rPr>
          <w:rFonts w:hint="eastAsia"/>
        </w:rPr>
      </w:pPr>
      <w:r w:rsidRPr="00105941">
        <w:rPr>
          <w:rFonts w:hint="eastAsia"/>
        </w:rPr>
        <w:t>其它要求应符合</w:t>
      </w:r>
      <w:r w:rsidRPr="00105941">
        <w:rPr>
          <w:rFonts w:hint="eastAsia"/>
        </w:rPr>
        <w:t xml:space="preserve">Q/ZCL </w:t>
      </w:r>
      <w:r>
        <w:rPr>
          <w:rFonts w:hint="eastAsia"/>
        </w:rPr>
        <w:t>T13</w:t>
      </w:r>
      <w:r w:rsidRPr="00105941">
        <w:rPr>
          <w:rFonts w:hint="eastAsia"/>
        </w:rPr>
        <w:t>.1-2012</w:t>
      </w:r>
      <w:r w:rsidRPr="00105941">
        <w:rPr>
          <w:rFonts w:hint="eastAsia"/>
        </w:rPr>
        <w:t>第</w:t>
      </w:r>
      <w:r w:rsidRPr="00105941">
        <w:rPr>
          <w:rFonts w:hint="eastAsia"/>
        </w:rPr>
        <w:t>5.3</w:t>
      </w:r>
      <w:r w:rsidRPr="00105941">
        <w:rPr>
          <w:rFonts w:hint="eastAsia"/>
        </w:rPr>
        <w:t>条的规定。</w:t>
      </w:r>
    </w:p>
    <w:p w:rsidR="00000000" w:rsidRPr="00FA7CF0" w:rsidRDefault="00AE1950">
      <w:pPr>
        <w:pStyle w:val="a5"/>
        <w:rPr>
          <w:rFonts w:hint="eastAsia"/>
        </w:rPr>
      </w:pPr>
      <w:bookmarkStart w:id="68" w:name="_Toc317514997"/>
      <w:bookmarkStart w:id="69" w:name="_Toc317972340"/>
      <w:bookmarkStart w:id="70" w:name="_Toc317972434"/>
      <w:bookmarkStart w:id="71" w:name="_Toc318370025"/>
      <w:bookmarkStart w:id="72" w:name="_Toc319071598"/>
      <w:r w:rsidRPr="00FA7CF0">
        <w:rPr>
          <w:rFonts w:hint="eastAsia"/>
        </w:rPr>
        <w:t>检测仪器设备配置</w:t>
      </w:r>
      <w:bookmarkEnd w:id="68"/>
      <w:bookmarkEnd w:id="69"/>
      <w:bookmarkEnd w:id="70"/>
      <w:bookmarkEnd w:id="71"/>
      <w:bookmarkEnd w:id="72"/>
    </w:p>
    <w:p w:rsidR="00000000" w:rsidRPr="00FA7CF0" w:rsidRDefault="00AE1950">
      <w:pPr>
        <w:pStyle w:val="a6"/>
        <w:spacing w:before="156" w:after="156"/>
        <w:rPr>
          <w:rFonts w:hint="eastAsia"/>
        </w:rPr>
      </w:pPr>
      <w:r w:rsidRPr="00FA7CF0">
        <w:rPr>
          <w:rFonts w:hint="eastAsia"/>
        </w:rPr>
        <w:t>一般要求</w:t>
      </w:r>
    </w:p>
    <w:p w:rsidR="00000000" w:rsidRPr="00105941" w:rsidRDefault="00AE1950">
      <w:pPr>
        <w:pStyle w:val="afffff1"/>
        <w:ind w:left="0"/>
        <w:rPr>
          <w:rFonts w:hint="eastAsia"/>
        </w:rPr>
      </w:pPr>
      <w:r w:rsidRPr="00105941">
        <w:rPr>
          <w:rFonts w:hint="eastAsia"/>
        </w:rPr>
        <w:t>具备温度、湿度、储粮害虫、磷</w:t>
      </w:r>
      <w:r w:rsidRPr="00105941">
        <w:rPr>
          <w:rFonts w:hint="eastAsia"/>
        </w:rPr>
        <w:t>化氢浓度检测所必需的检测仪器和设备。能保证日常粮情检测的需要。</w:t>
      </w:r>
    </w:p>
    <w:p w:rsidR="00000000" w:rsidRPr="00105941" w:rsidRDefault="00AE1950">
      <w:pPr>
        <w:pStyle w:val="afffff1"/>
        <w:ind w:left="0"/>
        <w:rPr>
          <w:rFonts w:hint="eastAsia"/>
        </w:rPr>
      </w:pPr>
      <w:r w:rsidRPr="00105941">
        <w:rPr>
          <w:rFonts w:hint="eastAsia"/>
        </w:rPr>
        <w:t>具备粮食质量检测的仪器和设备，能正常进行粮食收购定等和储存品质指标的检测。</w:t>
      </w:r>
    </w:p>
    <w:p w:rsidR="00000000" w:rsidRPr="00FA7CF0" w:rsidRDefault="00AE1950">
      <w:pPr>
        <w:pStyle w:val="a6"/>
        <w:spacing w:before="156" w:after="156"/>
        <w:rPr>
          <w:rFonts w:hint="eastAsia"/>
        </w:rPr>
      </w:pPr>
      <w:bookmarkStart w:id="73" w:name="_Toc317514998"/>
      <w:r w:rsidRPr="00FA7CF0">
        <w:rPr>
          <w:rFonts w:hint="eastAsia"/>
        </w:rPr>
        <w:t>配置</w:t>
      </w:r>
      <w:bookmarkEnd w:id="73"/>
    </w:p>
    <w:p w:rsidR="00000000" w:rsidRPr="00FA7CF0" w:rsidRDefault="00AE1950">
      <w:pPr>
        <w:pStyle w:val="affffff7"/>
        <w:ind w:left="0" w:firstLineChars="200" w:firstLine="420"/>
        <w:rPr>
          <w:rFonts w:hint="eastAsia"/>
        </w:rPr>
      </w:pPr>
      <w:bookmarkStart w:id="74" w:name="_Toc305659847"/>
      <w:r w:rsidRPr="00FA7CF0">
        <w:rPr>
          <w:rFonts w:hint="eastAsia"/>
        </w:rPr>
        <w:t>检测仪器和设备配置</w:t>
      </w:r>
      <w:bookmarkEnd w:id="74"/>
      <w:r w:rsidRPr="00FA7CF0">
        <w:rPr>
          <w:rFonts w:hint="eastAsia"/>
        </w:rPr>
        <w:t>按</w:t>
      </w:r>
      <w:r w:rsidRPr="00FA7CF0">
        <w:rPr>
          <w:rFonts w:hint="eastAsia"/>
        </w:rPr>
        <w:t xml:space="preserve">Q/ZCL </w:t>
      </w:r>
      <w:r>
        <w:rPr>
          <w:rFonts w:hint="eastAsia"/>
        </w:rPr>
        <w:t>T13</w:t>
      </w:r>
      <w:r w:rsidRPr="00FA7CF0">
        <w:rPr>
          <w:rFonts w:hint="eastAsia"/>
        </w:rPr>
        <w:t>.1-2012</w:t>
      </w:r>
      <w:r w:rsidRPr="00FA7CF0">
        <w:rPr>
          <w:rFonts w:hint="eastAsia"/>
        </w:rPr>
        <w:t>第</w:t>
      </w:r>
      <w:r w:rsidRPr="00FA7CF0">
        <w:rPr>
          <w:rFonts w:hint="eastAsia"/>
        </w:rPr>
        <w:t>5.4</w:t>
      </w:r>
      <w:r w:rsidRPr="00FA7CF0">
        <w:rPr>
          <w:rFonts w:hint="eastAsia"/>
        </w:rPr>
        <w:t>条</w:t>
      </w:r>
      <w:r>
        <w:rPr>
          <w:rFonts w:hint="eastAsia"/>
        </w:rPr>
        <w:t>的</w:t>
      </w:r>
      <w:r w:rsidRPr="00FA7CF0">
        <w:rPr>
          <w:rFonts w:hint="eastAsia"/>
        </w:rPr>
        <w:t>规定</w:t>
      </w:r>
      <w:r>
        <w:rPr>
          <w:rFonts w:hint="eastAsia"/>
        </w:rPr>
        <w:t>执行</w:t>
      </w:r>
      <w:r w:rsidRPr="00FA7CF0">
        <w:rPr>
          <w:rFonts w:hint="eastAsia"/>
        </w:rPr>
        <w:t>。</w:t>
      </w:r>
    </w:p>
    <w:p w:rsidR="00000000" w:rsidRPr="00E728EA" w:rsidRDefault="00AE1950">
      <w:pPr>
        <w:pStyle w:val="a4"/>
        <w:rPr>
          <w:rFonts w:hint="eastAsia"/>
        </w:rPr>
      </w:pPr>
      <w:bookmarkStart w:id="75" w:name="_Toc317514999"/>
      <w:bookmarkStart w:id="76" w:name="_Toc317972341"/>
      <w:bookmarkStart w:id="77" w:name="_Toc317972435"/>
      <w:bookmarkStart w:id="78" w:name="_Toc318370026"/>
      <w:bookmarkStart w:id="79" w:name="_Toc319071599"/>
      <w:r w:rsidRPr="00E728EA">
        <w:rPr>
          <w:rFonts w:hint="eastAsia"/>
        </w:rPr>
        <w:t>粮食</w:t>
      </w:r>
      <w:r>
        <w:rPr>
          <w:rFonts w:hint="eastAsia"/>
        </w:rPr>
        <w:t>与油料</w:t>
      </w:r>
      <w:r w:rsidRPr="00E728EA">
        <w:rPr>
          <w:rFonts w:hint="eastAsia"/>
        </w:rPr>
        <w:t>进出仓</w:t>
      </w:r>
      <w:bookmarkEnd w:id="75"/>
      <w:bookmarkEnd w:id="76"/>
      <w:bookmarkEnd w:id="77"/>
      <w:bookmarkEnd w:id="78"/>
      <w:bookmarkEnd w:id="79"/>
    </w:p>
    <w:p w:rsidR="00000000" w:rsidRDefault="00AE1950">
      <w:pPr>
        <w:pStyle w:val="a5"/>
        <w:rPr>
          <w:rFonts w:hint="eastAsia"/>
        </w:rPr>
      </w:pPr>
      <w:bookmarkStart w:id="80" w:name="_Toc194493795"/>
      <w:bookmarkStart w:id="81" w:name="_Toc194511938"/>
      <w:bookmarkStart w:id="82" w:name="_Toc194661048"/>
      <w:bookmarkStart w:id="83" w:name="_Toc233010574"/>
      <w:bookmarkStart w:id="84" w:name="_Toc317515000"/>
      <w:bookmarkStart w:id="85" w:name="_Toc317972342"/>
      <w:bookmarkStart w:id="86" w:name="_Toc317972436"/>
      <w:bookmarkStart w:id="87" w:name="_Toc318370027"/>
      <w:bookmarkStart w:id="88" w:name="_Toc319071600"/>
      <w:r>
        <w:rPr>
          <w:rFonts w:hint="eastAsia"/>
        </w:rPr>
        <w:t>安全要求</w:t>
      </w:r>
      <w:bookmarkEnd w:id="80"/>
      <w:bookmarkEnd w:id="81"/>
      <w:bookmarkEnd w:id="82"/>
      <w:bookmarkEnd w:id="83"/>
      <w:bookmarkEnd w:id="84"/>
      <w:bookmarkEnd w:id="85"/>
      <w:bookmarkEnd w:id="86"/>
      <w:bookmarkEnd w:id="87"/>
      <w:bookmarkEnd w:id="88"/>
    </w:p>
    <w:p w:rsidR="00000000" w:rsidRPr="00542C84" w:rsidRDefault="00AE1950">
      <w:pPr>
        <w:pStyle w:val="aff6"/>
        <w:rPr>
          <w:rFonts w:hint="eastAsia"/>
        </w:rPr>
      </w:pPr>
      <w:r>
        <w:rPr>
          <w:rFonts w:hAnsi="宋体" w:hint="eastAsia"/>
        </w:rPr>
        <w:t>进出仓的安全操作与管理按</w:t>
      </w:r>
      <w:r w:rsidRPr="003627E7">
        <w:rPr>
          <w:rFonts w:ascii="Times New Roman"/>
          <w:noProof w:val="0"/>
          <w:kern w:val="2"/>
          <w:szCs w:val="24"/>
        </w:rPr>
        <w:t>LS 1206</w:t>
      </w:r>
      <w:r>
        <w:rPr>
          <w:rFonts w:hAnsi="宋体" w:hint="eastAsia"/>
        </w:rPr>
        <w:t>的规定执行。</w:t>
      </w:r>
    </w:p>
    <w:p w:rsidR="00000000" w:rsidRDefault="00AE1950">
      <w:pPr>
        <w:pStyle w:val="a5"/>
        <w:rPr>
          <w:rFonts w:hint="eastAsia"/>
        </w:rPr>
      </w:pPr>
      <w:bookmarkStart w:id="89" w:name="_Toc175273018"/>
      <w:bookmarkStart w:id="90" w:name="_Toc175368017"/>
      <w:bookmarkStart w:id="91" w:name="_Toc175535874"/>
      <w:bookmarkStart w:id="92" w:name="_Toc176165832"/>
      <w:bookmarkStart w:id="93" w:name="_Toc177392802"/>
      <w:bookmarkStart w:id="94" w:name="_Toc177397574"/>
      <w:bookmarkStart w:id="95" w:name="_Toc177397631"/>
      <w:bookmarkStart w:id="96" w:name="_Toc177397949"/>
      <w:bookmarkStart w:id="97" w:name="_Toc177398005"/>
      <w:bookmarkStart w:id="98" w:name="_Toc177398060"/>
      <w:bookmarkStart w:id="99" w:name="_Toc177953079"/>
      <w:bookmarkStart w:id="100" w:name="_Toc178126670"/>
      <w:bookmarkStart w:id="101" w:name="_Toc178126935"/>
      <w:bookmarkStart w:id="102" w:name="_Toc178127180"/>
      <w:bookmarkStart w:id="103" w:name="_Toc178928216"/>
      <w:bookmarkStart w:id="104" w:name="_Toc179699267"/>
      <w:bookmarkStart w:id="105" w:name="_Toc179788295"/>
      <w:bookmarkStart w:id="106" w:name="_Toc179788398"/>
      <w:bookmarkStart w:id="107" w:name="_Toc179788470"/>
      <w:bookmarkStart w:id="108" w:name="_Toc185046276"/>
      <w:bookmarkStart w:id="109" w:name="_Toc187690265"/>
      <w:bookmarkStart w:id="110" w:name="_Toc194234989"/>
      <w:bookmarkStart w:id="111" w:name="_Toc194301877"/>
      <w:bookmarkStart w:id="112" w:name="_Toc194301957"/>
      <w:bookmarkStart w:id="113" w:name="_Toc194315197"/>
      <w:bookmarkStart w:id="114" w:name="_Toc194315326"/>
      <w:bookmarkStart w:id="115" w:name="_Toc194457615"/>
      <w:bookmarkStart w:id="116" w:name="_Toc194493796"/>
      <w:bookmarkStart w:id="117" w:name="_Toc194511939"/>
      <w:bookmarkStart w:id="118" w:name="_Toc194661049"/>
      <w:bookmarkStart w:id="119" w:name="_Toc233010575"/>
      <w:bookmarkStart w:id="120" w:name="_Toc317515001"/>
      <w:bookmarkStart w:id="121" w:name="_Toc317972343"/>
      <w:bookmarkStart w:id="122" w:name="_Toc317972437"/>
      <w:bookmarkStart w:id="123" w:name="_Toc318370028"/>
      <w:bookmarkStart w:id="124" w:name="_Toc319071601"/>
      <w:r>
        <w:rPr>
          <w:rFonts w:hint="eastAsia"/>
        </w:rPr>
        <w:t>进仓要求</w:t>
      </w:r>
      <w:bookmarkEnd w:id="121"/>
      <w:bookmarkEnd w:id="122"/>
      <w:bookmarkEnd w:id="123"/>
      <w:bookmarkEnd w:id="124"/>
    </w:p>
    <w:p w:rsidR="00000000" w:rsidRDefault="00AE1950">
      <w:pPr>
        <w:pStyle w:val="a6"/>
        <w:spacing w:before="156" w:after="156"/>
        <w:rPr>
          <w:rFonts w:hint="eastAsia"/>
        </w:rPr>
      </w:pPr>
      <w:r>
        <w:rPr>
          <w:rFonts w:hint="eastAsia"/>
        </w:rPr>
        <w:t>进仓前的准备</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rsidR="00000000" w:rsidRDefault="00AE1950">
      <w:pPr>
        <w:pStyle w:val="aff6"/>
        <w:rPr>
          <w:rFonts w:hint="eastAsia"/>
          <w:color w:val="000000"/>
        </w:rPr>
      </w:pPr>
      <w:r>
        <w:rPr>
          <w:rFonts w:hint="eastAsia"/>
          <w:color w:val="000000"/>
        </w:rPr>
        <w:t>粮食入仓前，按</w:t>
      </w:r>
      <w:r w:rsidRPr="000A1C74">
        <w:rPr>
          <w:rFonts w:hint="eastAsia"/>
        </w:rPr>
        <w:t>照</w:t>
      </w:r>
      <w:r w:rsidRPr="003627E7">
        <w:rPr>
          <w:rFonts w:ascii="Times New Roman"/>
        </w:rPr>
        <w:t xml:space="preserve">Q/ZCL </w:t>
      </w:r>
      <w:r>
        <w:rPr>
          <w:rFonts w:ascii="Times New Roman"/>
        </w:rPr>
        <w:t>T13</w:t>
      </w:r>
      <w:r w:rsidRPr="003627E7">
        <w:rPr>
          <w:rFonts w:ascii="Times New Roman"/>
        </w:rPr>
        <w:t>.1-2012</w:t>
      </w:r>
      <w:r w:rsidRPr="000A1C74">
        <w:rPr>
          <w:rFonts w:hint="eastAsia"/>
        </w:rPr>
        <w:t>第</w:t>
      </w:r>
      <w:r w:rsidRPr="003627E7">
        <w:rPr>
          <w:rFonts w:ascii="Times New Roman"/>
        </w:rPr>
        <w:t>6.2</w:t>
      </w:r>
      <w:r>
        <w:rPr>
          <w:rFonts w:hint="eastAsia"/>
          <w:color w:val="000000"/>
        </w:rPr>
        <w:t>条的规定做好准备工作。</w:t>
      </w:r>
    </w:p>
    <w:p w:rsidR="00000000" w:rsidRPr="001D0950" w:rsidRDefault="00AE1950">
      <w:pPr>
        <w:pStyle w:val="a6"/>
        <w:spacing w:before="156" w:after="156"/>
        <w:rPr>
          <w:rFonts w:hint="eastAsia"/>
        </w:rPr>
      </w:pPr>
      <w:bookmarkStart w:id="125" w:name="_Toc175273019"/>
      <w:bookmarkStart w:id="126" w:name="_Toc175368018"/>
      <w:bookmarkStart w:id="127" w:name="_Toc175535875"/>
      <w:bookmarkStart w:id="128" w:name="_Toc176165833"/>
      <w:bookmarkStart w:id="129" w:name="_Toc177392803"/>
      <w:bookmarkStart w:id="130" w:name="_Toc177397575"/>
      <w:bookmarkStart w:id="131" w:name="_Toc177397632"/>
      <w:bookmarkStart w:id="132" w:name="_Toc177397950"/>
      <w:bookmarkStart w:id="133" w:name="_Toc177398006"/>
      <w:bookmarkStart w:id="134" w:name="_Toc177398061"/>
      <w:bookmarkStart w:id="135" w:name="_Toc177953080"/>
      <w:bookmarkStart w:id="136" w:name="_Toc178126671"/>
      <w:bookmarkStart w:id="137" w:name="_Toc178126936"/>
      <w:bookmarkStart w:id="138" w:name="_Toc178127181"/>
      <w:bookmarkStart w:id="139" w:name="_Toc178928217"/>
      <w:bookmarkStart w:id="140" w:name="_Toc179699268"/>
      <w:bookmarkStart w:id="141" w:name="_Toc179788296"/>
      <w:bookmarkStart w:id="142" w:name="_Toc179788399"/>
      <w:bookmarkStart w:id="143" w:name="_Toc179788471"/>
      <w:bookmarkStart w:id="144" w:name="_Toc185046277"/>
      <w:bookmarkStart w:id="145" w:name="_Toc187690266"/>
      <w:bookmarkStart w:id="146" w:name="_Toc194234990"/>
      <w:bookmarkStart w:id="147" w:name="_Toc194301878"/>
      <w:bookmarkStart w:id="148" w:name="_Toc194301958"/>
      <w:bookmarkStart w:id="149" w:name="_Toc194315198"/>
      <w:bookmarkStart w:id="150" w:name="_Toc194315327"/>
      <w:bookmarkStart w:id="151" w:name="_Toc194457616"/>
      <w:bookmarkStart w:id="152" w:name="_Toc194493797"/>
      <w:bookmarkStart w:id="153" w:name="_Toc194511940"/>
      <w:bookmarkStart w:id="154" w:name="_Toc194661050"/>
      <w:bookmarkStart w:id="155" w:name="_Toc233010576"/>
      <w:bookmarkStart w:id="156" w:name="_Toc317515002"/>
      <w:r>
        <w:rPr>
          <w:rFonts w:hint="eastAsia"/>
        </w:rPr>
        <w:t>进仓粮食</w:t>
      </w:r>
      <w:r w:rsidRPr="001D0950">
        <w:rPr>
          <w:rFonts w:hint="eastAsia"/>
        </w:rPr>
        <w:t>质量</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rsidR="00000000" w:rsidRPr="00405B09" w:rsidRDefault="00AE1950">
      <w:pPr>
        <w:pStyle w:val="aff6"/>
        <w:rPr>
          <w:rFonts w:hint="eastAsia"/>
          <w:color w:val="FF0000"/>
        </w:rPr>
      </w:pPr>
      <w:r w:rsidRPr="001D0950">
        <w:rPr>
          <w:rFonts w:hint="eastAsia"/>
          <w:color w:val="000000"/>
        </w:rPr>
        <w:t>入仓粮食质量应符合</w:t>
      </w:r>
      <w:r w:rsidRPr="003627E7">
        <w:rPr>
          <w:rFonts w:ascii="Times New Roman"/>
          <w:color w:val="000000"/>
        </w:rPr>
        <w:t>Q/Z</w:t>
      </w:r>
      <w:r w:rsidRPr="003627E7">
        <w:rPr>
          <w:rFonts w:ascii="Times New Roman"/>
        </w:rPr>
        <w:t xml:space="preserve">CL </w:t>
      </w:r>
      <w:r>
        <w:rPr>
          <w:rFonts w:ascii="Times New Roman"/>
        </w:rPr>
        <w:t>T13</w:t>
      </w:r>
      <w:r w:rsidRPr="003627E7">
        <w:rPr>
          <w:rFonts w:ascii="Times New Roman"/>
        </w:rPr>
        <w:t>.1-2012</w:t>
      </w:r>
      <w:r w:rsidRPr="000A1C74">
        <w:rPr>
          <w:rFonts w:hint="eastAsia"/>
        </w:rPr>
        <w:t>第</w:t>
      </w:r>
      <w:r w:rsidRPr="003627E7">
        <w:rPr>
          <w:rFonts w:ascii="Times New Roman"/>
          <w:color w:val="000000"/>
        </w:rPr>
        <w:t>6.3</w:t>
      </w:r>
      <w:r>
        <w:rPr>
          <w:rFonts w:hint="eastAsia"/>
          <w:color w:val="000000"/>
        </w:rPr>
        <w:t>条</w:t>
      </w:r>
      <w:r w:rsidRPr="00596D03">
        <w:rPr>
          <w:rFonts w:hint="eastAsia"/>
          <w:color w:val="000000"/>
        </w:rPr>
        <w:t>的要求。</w:t>
      </w:r>
    </w:p>
    <w:p w:rsidR="00000000" w:rsidRPr="001D0950" w:rsidRDefault="00AE1950">
      <w:pPr>
        <w:pStyle w:val="a6"/>
        <w:spacing w:before="156" w:after="156"/>
        <w:rPr>
          <w:rFonts w:hint="eastAsia"/>
        </w:rPr>
      </w:pPr>
      <w:bookmarkStart w:id="157" w:name="_Toc194457617"/>
      <w:bookmarkStart w:id="158" w:name="_Toc194493798"/>
      <w:bookmarkStart w:id="159" w:name="_Toc194511941"/>
      <w:bookmarkStart w:id="160" w:name="_Toc194661051"/>
      <w:bookmarkStart w:id="161" w:name="_Toc233010577"/>
      <w:bookmarkStart w:id="162" w:name="_Toc317515003"/>
      <w:r w:rsidRPr="001D0950">
        <w:rPr>
          <w:rFonts w:hint="eastAsia"/>
        </w:rPr>
        <w:t>粮食</w:t>
      </w:r>
      <w:r>
        <w:rPr>
          <w:rFonts w:hint="eastAsia"/>
        </w:rPr>
        <w:t>与油料</w:t>
      </w:r>
      <w:r w:rsidRPr="001D0950">
        <w:rPr>
          <w:rFonts w:hint="eastAsia"/>
        </w:rPr>
        <w:t>堆存要求</w:t>
      </w:r>
      <w:bookmarkEnd w:id="157"/>
      <w:bookmarkEnd w:id="158"/>
      <w:bookmarkEnd w:id="159"/>
      <w:bookmarkEnd w:id="160"/>
      <w:bookmarkEnd w:id="161"/>
      <w:bookmarkEnd w:id="162"/>
    </w:p>
    <w:p w:rsidR="00000000" w:rsidRDefault="00AE1950">
      <w:pPr>
        <w:pStyle w:val="aff6"/>
        <w:rPr>
          <w:rFonts w:hAnsi="宋体" w:hint="eastAsia"/>
          <w:color w:val="000000"/>
        </w:rPr>
      </w:pPr>
      <w:r>
        <w:rPr>
          <w:rFonts w:hAnsi="宋体" w:hint="eastAsia"/>
        </w:rPr>
        <w:t>粮</w:t>
      </w:r>
      <w:r>
        <w:rPr>
          <w:rFonts w:hAnsi="宋体" w:hint="eastAsia"/>
        </w:rPr>
        <w:t>食堆存按</w:t>
      </w:r>
      <w:r>
        <w:rPr>
          <w:rFonts w:hAnsi="宋体"/>
        </w:rPr>
        <w:t>Q/ZCL T13.1-2012</w:t>
      </w:r>
      <w:r>
        <w:rPr>
          <w:rFonts w:hAnsi="宋体" w:hint="eastAsia"/>
        </w:rPr>
        <w:t>第</w:t>
      </w:r>
      <w:r>
        <w:rPr>
          <w:rFonts w:hAnsi="宋体"/>
          <w:color w:val="000000"/>
        </w:rPr>
        <w:t>6.4</w:t>
      </w:r>
      <w:r>
        <w:rPr>
          <w:rFonts w:hAnsi="宋体" w:hint="eastAsia"/>
          <w:color w:val="000000"/>
        </w:rPr>
        <w:t>条的规定执行。</w:t>
      </w:r>
    </w:p>
    <w:p w:rsidR="00000000" w:rsidRPr="00EF343F" w:rsidRDefault="00AE1950">
      <w:pPr>
        <w:pStyle w:val="a5"/>
        <w:rPr>
          <w:rFonts w:hint="eastAsia"/>
        </w:rPr>
      </w:pPr>
      <w:bookmarkStart w:id="163" w:name="_Toc178126673"/>
      <w:bookmarkStart w:id="164" w:name="_Toc178126938"/>
      <w:bookmarkStart w:id="165" w:name="_Toc178127183"/>
      <w:bookmarkStart w:id="166" w:name="_Toc178928219"/>
      <w:bookmarkStart w:id="167" w:name="_Toc179699270"/>
      <w:bookmarkStart w:id="168" w:name="_Toc179788298"/>
      <w:bookmarkStart w:id="169" w:name="_Toc179788401"/>
      <w:bookmarkStart w:id="170" w:name="_Toc179788473"/>
      <w:bookmarkStart w:id="171" w:name="_Toc185046279"/>
      <w:bookmarkStart w:id="172" w:name="_Toc187690268"/>
      <w:bookmarkStart w:id="173" w:name="_Toc194234992"/>
      <w:bookmarkStart w:id="174" w:name="_Toc194301880"/>
      <w:bookmarkStart w:id="175" w:name="_Toc194301960"/>
      <w:bookmarkStart w:id="176" w:name="_Toc194315200"/>
      <w:bookmarkStart w:id="177" w:name="_Toc194315329"/>
      <w:bookmarkStart w:id="178" w:name="_Toc194457618"/>
      <w:bookmarkStart w:id="179" w:name="_Toc194493799"/>
      <w:bookmarkStart w:id="180" w:name="_Toc194511942"/>
      <w:bookmarkStart w:id="181" w:name="_Toc194661052"/>
      <w:bookmarkStart w:id="182" w:name="_Toc233010578"/>
      <w:bookmarkStart w:id="183" w:name="_Toc317515005"/>
      <w:bookmarkStart w:id="184" w:name="_Toc317972344"/>
      <w:bookmarkStart w:id="185" w:name="_Toc317972438"/>
      <w:bookmarkStart w:id="186" w:name="_Toc318370029"/>
      <w:bookmarkStart w:id="187" w:name="_Toc319071602"/>
      <w:r w:rsidRPr="00B32DED">
        <w:rPr>
          <w:rFonts w:hint="eastAsia"/>
        </w:rPr>
        <w:t>出仓要求</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000000" w:rsidRDefault="00AE1950">
      <w:pPr>
        <w:pStyle w:val="a6"/>
        <w:spacing w:before="156" w:after="156"/>
        <w:rPr>
          <w:rFonts w:ascii="宋体" w:eastAsia="宋体" w:hAnsi="宋体" w:hint="eastAsia"/>
        </w:rPr>
      </w:pPr>
      <w:r>
        <w:rPr>
          <w:rFonts w:ascii="宋体" w:eastAsia="宋体" w:hAnsi="宋体" w:hint="eastAsia"/>
        </w:rPr>
        <w:t>粮食出仓应按</w:t>
      </w:r>
      <w:r>
        <w:rPr>
          <w:rFonts w:ascii="宋体" w:eastAsia="宋体" w:hAnsi="宋体"/>
          <w:noProof/>
          <w:szCs w:val="20"/>
        </w:rPr>
        <w:t>Q/ZCL T13.1</w:t>
      </w:r>
      <w:r>
        <w:rPr>
          <w:rFonts w:ascii="宋体" w:eastAsia="宋体" w:hAnsi="宋体"/>
        </w:rPr>
        <w:t>-2012</w:t>
      </w:r>
      <w:r>
        <w:rPr>
          <w:rFonts w:ascii="宋体" w:eastAsia="宋体" w:hAnsi="宋体" w:hint="eastAsia"/>
          <w:noProof/>
          <w:szCs w:val="20"/>
        </w:rPr>
        <w:t>第</w:t>
      </w:r>
      <w:r>
        <w:rPr>
          <w:rFonts w:ascii="宋体" w:eastAsia="宋体" w:hAnsi="宋体"/>
          <w:noProof/>
          <w:szCs w:val="20"/>
        </w:rPr>
        <w:t>6</w:t>
      </w:r>
      <w:r>
        <w:rPr>
          <w:rFonts w:ascii="宋体" w:eastAsia="宋体" w:hAnsi="宋体"/>
          <w:noProof/>
          <w:color w:val="000000"/>
          <w:szCs w:val="20"/>
        </w:rPr>
        <w:t>.5</w:t>
      </w:r>
      <w:r>
        <w:rPr>
          <w:rFonts w:ascii="宋体" w:eastAsia="宋体" w:hAnsi="宋体" w:hint="eastAsia"/>
          <w:noProof/>
          <w:color w:val="000000"/>
          <w:szCs w:val="20"/>
        </w:rPr>
        <w:t>条</w:t>
      </w:r>
      <w:r>
        <w:rPr>
          <w:rFonts w:ascii="宋体" w:eastAsia="宋体" w:hAnsi="宋体" w:hint="eastAsia"/>
        </w:rPr>
        <w:t>的规定执行。</w:t>
      </w:r>
      <w:bookmarkStart w:id="188" w:name="_Toc317515004"/>
    </w:p>
    <w:p w:rsidR="00000000" w:rsidRPr="001C6AE5" w:rsidRDefault="00AE1950">
      <w:pPr>
        <w:pStyle w:val="a5"/>
        <w:rPr>
          <w:rFonts w:hint="eastAsia"/>
        </w:rPr>
      </w:pPr>
      <w:bookmarkStart w:id="189" w:name="_Toc318370030"/>
      <w:bookmarkStart w:id="190" w:name="_Toc319071603"/>
      <w:r w:rsidRPr="001C6AE5">
        <w:rPr>
          <w:rFonts w:hint="eastAsia"/>
        </w:rPr>
        <w:t>储藏期限</w:t>
      </w:r>
      <w:bookmarkEnd w:id="188"/>
      <w:bookmarkEnd w:id="189"/>
      <w:bookmarkEnd w:id="190"/>
    </w:p>
    <w:p w:rsidR="00000000" w:rsidRDefault="00AE1950">
      <w:pPr>
        <w:pStyle w:val="a6"/>
        <w:spacing w:before="156" w:after="156"/>
        <w:rPr>
          <w:rFonts w:ascii="宋体" w:eastAsia="宋体" w:hAnsi="宋体" w:hint="eastAsia"/>
        </w:rPr>
      </w:pPr>
      <w:r>
        <w:rPr>
          <w:rFonts w:ascii="宋体" w:eastAsia="宋体" w:hAnsi="宋体" w:hint="eastAsia"/>
        </w:rPr>
        <w:t>按</w:t>
      </w:r>
      <w:r>
        <w:rPr>
          <w:rFonts w:ascii="宋体" w:eastAsia="宋体" w:hAnsi="宋体"/>
        </w:rPr>
        <w:t>Q/ZCL T13.1-2012</w:t>
      </w:r>
      <w:r>
        <w:rPr>
          <w:rFonts w:ascii="宋体" w:eastAsia="宋体" w:hAnsi="宋体" w:hint="eastAsia"/>
        </w:rPr>
        <w:t>第</w:t>
      </w:r>
      <w:r>
        <w:rPr>
          <w:rFonts w:ascii="宋体" w:eastAsia="宋体" w:hAnsi="宋体"/>
          <w:color w:val="000000"/>
        </w:rPr>
        <w:t>6.</w:t>
      </w:r>
      <w:r>
        <w:rPr>
          <w:rFonts w:ascii="宋体" w:eastAsia="宋体" w:hAnsi="宋体" w:hint="eastAsia"/>
          <w:color w:val="000000"/>
        </w:rPr>
        <w:t>6</w:t>
      </w:r>
      <w:r>
        <w:rPr>
          <w:rFonts w:ascii="宋体" w:eastAsia="宋体" w:hAnsi="宋体" w:hint="eastAsia"/>
          <w:color w:val="000000"/>
        </w:rPr>
        <w:t>条的规定执行</w:t>
      </w:r>
      <w:r>
        <w:rPr>
          <w:rFonts w:ascii="宋体" w:eastAsia="宋体" w:hAnsi="宋体" w:hint="eastAsia"/>
        </w:rPr>
        <w:t>。</w:t>
      </w:r>
    </w:p>
    <w:p w:rsidR="00000000" w:rsidRDefault="00AE1950">
      <w:pPr>
        <w:pStyle w:val="a6"/>
        <w:spacing w:before="156" w:after="156"/>
        <w:rPr>
          <w:rFonts w:ascii="宋体" w:eastAsia="宋体" w:hAnsi="宋体" w:hint="eastAsia"/>
        </w:rPr>
      </w:pPr>
      <w:r>
        <w:rPr>
          <w:rFonts w:ascii="宋体" w:eastAsia="宋体" w:hAnsi="宋体" w:hint="eastAsia"/>
        </w:rPr>
        <w:t>可根据品质状况适当延长储藏期。</w:t>
      </w:r>
    </w:p>
    <w:p w:rsidR="00000000" w:rsidRPr="00E728EA" w:rsidRDefault="00AE1950">
      <w:pPr>
        <w:pStyle w:val="a4"/>
        <w:rPr>
          <w:rFonts w:hint="eastAsia"/>
        </w:rPr>
      </w:pPr>
      <w:bookmarkStart w:id="191" w:name="_Toc317515006"/>
      <w:bookmarkStart w:id="192" w:name="_Toc317972345"/>
      <w:bookmarkStart w:id="193" w:name="_Toc317972439"/>
      <w:bookmarkStart w:id="194" w:name="_Toc318370031"/>
      <w:bookmarkStart w:id="195" w:name="_Toc319071604"/>
      <w:r w:rsidRPr="00E728EA">
        <w:rPr>
          <w:rFonts w:hint="eastAsia"/>
        </w:rPr>
        <w:t>粮情与质量检测</w:t>
      </w:r>
      <w:bookmarkEnd w:id="191"/>
      <w:bookmarkEnd w:id="192"/>
      <w:bookmarkEnd w:id="193"/>
      <w:bookmarkEnd w:id="194"/>
      <w:bookmarkEnd w:id="195"/>
    </w:p>
    <w:p w:rsidR="00000000" w:rsidRPr="0076146B" w:rsidRDefault="00AE1950">
      <w:pPr>
        <w:pStyle w:val="a5"/>
        <w:rPr>
          <w:rFonts w:hint="eastAsia"/>
          <w:kern w:val="2"/>
        </w:rPr>
      </w:pPr>
      <w:bookmarkStart w:id="196" w:name="_Toc317515007"/>
      <w:bookmarkStart w:id="197" w:name="_Toc317972346"/>
      <w:bookmarkStart w:id="198" w:name="_Toc317972440"/>
      <w:bookmarkStart w:id="199" w:name="_Toc318370032"/>
      <w:bookmarkStart w:id="200" w:name="_Toc319071605"/>
      <w:r w:rsidRPr="0076146B">
        <w:rPr>
          <w:rFonts w:hint="eastAsia"/>
          <w:kern w:val="2"/>
        </w:rPr>
        <w:t>粮情检测</w:t>
      </w:r>
      <w:bookmarkEnd w:id="196"/>
      <w:bookmarkEnd w:id="197"/>
      <w:bookmarkEnd w:id="198"/>
      <w:bookmarkEnd w:id="199"/>
      <w:bookmarkEnd w:id="200"/>
    </w:p>
    <w:p w:rsidR="00000000" w:rsidRPr="00105941" w:rsidRDefault="00AE1950">
      <w:pPr>
        <w:pStyle w:val="affd"/>
        <w:rPr>
          <w:rFonts w:hint="eastAsia"/>
        </w:rPr>
      </w:pPr>
      <w:r w:rsidRPr="00105941">
        <w:rPr>
          <w:rFonts w:hint="eastAsia"/>
        </w:rPr>
        <w:t>粮温、仓温和气温，粮堆内部及仓内外空气的相对湿度，粮食水分含量，仓房设备设施、器材和粮食中的害虫密度的检测方法按</w:t>
      </w:r>
      <w:r w:rsidRPr="00105941">
        <w:t xml:space="preserve">Q/ZCL </w:t>
      </w:r>
      <w:r>
        <w:t>T13</w:t>
      </w:r>
      <w:r w:rsidRPr="00105941">
        <w:t>.1</w:t>
      </w:r>
      <w:r w:rsidRPr="00105941">
        <w:rPr>
          <w:rFonts w:hint="eastAsia"/>
        </w:rPr>
        <w:t>的规定执行。</w:t>
      </w:r>
    </w:p>
    <w:p w:rsidR="00000000" w:rsidRPr="00105941" w:rsidRDefault="00AE1950">
      <w:pPr>
        <w:pStyle w:val="affd"/>
        <w:rPr>
          <w:rFonts w:hint="eastAsia"/>
        </w:rPr>
      </w:pPr>
      <w:bookmarkStart w:id="201" w:name="_Toc305659858"/>
      <w:r w:rsidRPr="00105941">
        <w:rPr>
          <w:rFonts w:hint="eastAsia"/>
        </w:rPr>
        <w:t>暴风雨雪天气期间，应适时查仓、查粮。</w:t>
      </w:r>
      <w:bookmarkEnd w:id="201"/>
    </w:p>
    <w:p w:rsidR="00000000" w:rsidRPr="0076146B" w:rsidRDefault="00AE1950">
      <w:pPr>
        <w:pStyle w:val="a5"/>
        <w:rPr>
          <w:rFonts w:hint="eastAsia"/>
          <w:kern w:val="2"/>
        </w:rPr>
      </w:pPr>
      <w:bookmarkStart w:id="202" w:name="_Toc317515008"/>
      <w:bookmarkStart w:id="203" w:name="_Toc317972347"/>
      <w:bookmarkStart w:id="204" w:name="_Toc317972441"/>
      <w:bookmarkStart w:id="205" w:name="_Toc318370033"/>
      <w:bookmarkStart w:id="206" w:name="_Toc319071606"/>
      <w:r w:rsidRPr="0076146B">
        <w:rPr>
          <w:rFonts w:hint="eastAsia"/>
          <w:kern w:val="2"/>
        </w:rPr>
        <w:t>质量检测</w:t>
      </w:r>
      <w:bookmarkEnd w:id="202"/>
      <w:bookmarkEnd w:id="203"/>
      <w:bookmarkEnd w:id="204"/>
      <w:bookmarkEnd w:id="205"/>
      <w:bookmarkEnd w:id="206"/>
    </w:p>
    <w:p w:rsidR="00000000" w:rsidRPr="007C1B88" w:rsidRDefault="00AE1950">
      <w:pPr>
        <w:pStyle w:val="aff6"/>
        <w:rPr>
          <w:rFonts w:hint="eastAsia"/>
          <w:kern w:val="2"/>
          <w:szCs w:val="24"/>
        </w:rPr>
      </w:pPr>
      <w:bookmarkStart w:id="207" w:name="_Toc317515009"/>
      <w:bookmarkStart w:id="208" w:name="_Toc317972348"/>
      <w:r w:rsidRPr="007C1B88">
        <w:rPr>
          <w:rFonts w:hint="eastAsia"/>
          <w:kern w:val="2"/>
          <w:szCs w:val="24"/>
        </w:rPr>
        <w:t>按</w:t>
      </w:r>
      <w:r w:rsidRPr="00797BFE">
        <w:t xml:space="preserve">Q/ZCL </w:t>
      </w:r>
      <w:r>
        <w:t>T13</w:t>
      </w:r>
      <w:r w:rsidRPr="00797BFE">
        <w:t>.1-2012</w:t>
      </w:r>
      <w:r w:rsidRPr="000A1C74">
        <w:rPr>
          <w:rFonts w:hint="eastAsia"/>
          <w:kern w:val="2"/>
          <w:szCs w:val="24"/>
        </w:rPr>
        <w:t>第</w:t>
      </w:r>
      <w:r w:rsidRPr="000A1C74">
        <w:rPr>
          <w:rFonts w:hint="eastAsia"/>
          <w:kern w:val="2"/>
          <w:szCs w:val="24"/>
        </w:rPr>
        <w:t>7</w:t>
      </w:r>
      <w:r w:rsidRPr="007C1B88">
        <w:rPr>
          <w:rFonts w:hint="eastAsia"/>
          <w:kern w:val="2"/>
          <w:szCs w:val="24"/>
        </w:rPr>
        <w:t>.2</w:t>
      </w:r>
      <w:r w:rsidRPr="007C1B88">
        <w:rPr>
          <w:rFonts w:hint="eastAsia"/>
          <w:kern w:val="2"/>
          <w:szCs w:val="24"/>
        </w:rPr>
        <w:t>条规定</w:t>
      </w:r>
      <w:r w:rsidRPr="007C1B88">
        <w:rPr>
          <w:rFonts w:hint="eastAsia"/>
          <w:kern w:val="2"/>
          <w:szCs w:val="24"/>
        </w:rPr>
        <w:t>执行。</w:t>
      </w:r>
      <w:bookmarkEnd w:id="207"/>
      <w:bookmarkEnd w:id="208"/>
    </w:p>
    <w:p w:rsidR="00000000" w:rsidRDefault="00AE1950">
      <w:pPr>
        <w:pStyle w:val="a4"/>
        <w:rPr>
          <w:rFonts w:hint="eastAsia"/>
        </w:rPr>
      </w:pPr>
      <w:bookmarkStart w:id="209" w:name="_Toc317515010"/>
      <w:bookmarkStart w:id="210" w:name="_Toc317972349"/>
      <w:bookmarkStart w:id="211" w:name="_Toc317972442"/>
      <w:bookmarkStart w:id="212" w:name="_Toc318370034"/>
      <w:bookmarkStart w:id="213" w:name="_Toc319071607"/>
      <w:r>
        <w:rPr>
          <w:rFonts w:hint="eastAsia"/>
        </w:rPr>
        <w:t>粮食与油料储藏技术</w:t>
      </w:r>
      <w:bookmarkEnd w:id="209"/>
      <w:bookmarkEnd w:id="210"/>
      <w:bookmarkEnd w:id="211"/>
      <w:bookmarkEnd w:id="212"/>
      <w:bookmarkEnd w:id="213"/>
    </w:p>
    <w:p w:rsidR="00000000" w:rsidRPr="00F969BB" w:rsidRDefault="00AE1950">
      <w:pPr>
        <w:pStyle w:val="a5"/>
        <w:rPr>
          <w:rFonts w:hint="eastAsia"/>
        </w:rPr>
      </w:pPr>
      <w:bookmarkStart w:id="214" w:name="_Toc305658816"/>
      <w:bookmarkStart w:id="215" w:name="_Toc305659860"/>
      <w:bookmarkStart w:id="216" w:name="_Toc317515011"/>
      <w:bookmarkStart w:id="217" w:name="_Toc317972350"/>
      <w:bookmarkStart w:id="218" w:name="_Toc318370035"/>
      <w:bookmarkStart w:id="219" w:name="_Toc319071608"/>
      <w:r w:rsidRPr="00F969BB">
        <w:rPr>
          <w:rFonts w:hint="eastAsia"/>
        </w:rPr>
        <w:t>技术路线</w:t>
      </w:r>
      <w:bookmarkEnd w:id="218"/>
      <w:bookmarkEnd w:id="219"/>
    </w:p>
    <w:p w:rsidR="00000000" w:rsidRPr="00F969BB" w:rsidRDefault="00AE1950">
      <w:pPr>
        <w:pStyle w:val="aff6"/>
        <w:rPr>
          <w:rFonts w:hint="eastAsia"/>
        </w:rPr>
      </w:pPr>
      <w:r w:rsidRPr="00F969BB">
        <w:rPr>
          <w:rFonts w:hint="eastAsia"/>
        </w:rPr>
        <w:t>本储粮生态区域采用的主要储粮技术为干燥降水、通风、低温储藏、准低温储藏，同时采取相应的保水措施。根据各地的具体情况，在同期或不同时期，分别或组合应用各项储藏技术，以达到最佳的储粮效果。在秋、冬季节宜进行通风降低粮温，在春季宜采用压盖隔热，夏季应注意排除粮堆上部空间的积热，综合应用以上技术，实现低温或准低温储藏。</w:t>
      </w:r>
      <w:bookmarkEnd w:id="214"/>
      <w:bookmarkEnd w:id="215"/>
      <w:bookmarkEnd w:id="216"/>
      <w:bookmarkEnd w:id="217"/>
    </w:p>
    <w:p w:rsidR="00000000" w:rsidRDefault="00AE1950">
      <w:pPr>
        <w:pStyle w:val="a5"/>
        <w:rPr>
          <w:rFonts w:hint="eastAsia"/>
        </w:rPr>
      </w:pPr>
      <w:bookmarkStart w:id="220" w:name="_Toc317515012"/>
      <w:bookmarkStart w:id="221" w:name="_Toc317972351"/>
      <w:bookmarkStart w:id="222" w:name="_Toc317972443"/>
      <w:bookmarkStart w:id="223" w:name="_Toc318370036"/>
      <w:bookmarkStart w:id="224" w:name="_Toc319071609"/>
      <w:r>
        <w:rPr>
          <w:rFonts w:hint="eastAsia"/>
        </w:rPr>
        <w:t>干燥降水</w:t>
      </w:r>
      <w:bookmarkEnd w:id="220"/>
      <w:bookmarkEnd w:id="221"/>
      <w:bookmarkEnd w:id="222"/>
      <w:bookmarkEnd w:id="223"/>
      <w:bookmarkEnd w:id="224"/>
    </w:p>
    <w:p w:rsidR="00000000" w:rsidRPr="00940F55" w:rsidRDefault="00AE1950">
      <w:pPr>
        <w:pStyle w:val="affd"/>
        <w:rPr>
          <w:rFonts w:hint="eastAsia"/>
        </w:rPr>
      </w:pPr>
      <w:r w:rsidRPr="00940F55">
        <w:rPr>
          <w:rFonts w:hint="eastAsia"/>
        </w:rPr>
        <w:t>玉米和稻谷入仓后，于</w:t>
      </w:r>
      <w:r w:rsidRPr="00940F55">
        <w:rPr>
          <w:rFonts w:hint="eastAsia"/>
        </w:rPr>
        <w:t>10</w:t>
      </w:r>
      <w:r w:rsidRPr="00940F55">
        <w:t>～</w:t>
      </w:r>
      <w:r w:rsidRPr="00940F55">
        <w:t>11</w:t>
      </w:r>
      <w:r w:rsidRPr="00940F55">
        <w:rPr>
          <w:rFonts w:hint="eastAsia"/>
        </w:rPr>
        <w:t>月份开始通过自然通风干燥降水。</w:t>
      </w:r>
    </w:p>
    <w:p w:rsidR="00000000" w:rsidRPr="00940F55" w:rsidRDefault="00AE1950">
      <w:pPr>
        <w:pStyle w:val="affd"/>
        <w:rPr>
          <w:rFonts w:hint="eastAsia"/>
        </w:rPr>
      </w:pPr>
      <w:r w:rsidRPr="00940F55">
        <w:rPr>
          <w:rFonts w:hint="eastAsia"/>
        </w:rPr>
        <w:t>小麦以自然通风为主，辅以机械通风干燥降水。</w:t>
      </w:r>
    </w:p>
    <w:p w:rsidR="00000000" w:rsidRPr="00940F55" w:rsidRDefault="00AE1950">
      <w:pPr>
        <w:pStyle w:val="affd"/>
        <w:rPr>
          <w:rFonts w:hint="eastAsia"/>
        </w:rPr>
      </w:pPr>
      <w:r w:rsidRPr="00940F55">
        <w:rPr>
          <w:rFonts w:hint="eastAsia"/>
        </w:rPr>
        <w:t>对于往年储粮出现发热和水分分层时，应进行通风</w:t>
      </w:r>
      <w:r w:rsidRPr="00940F55">
        <w:rPr>
          <w:rFonts w:hint="eastAsia"/>
        </w:rPr>
        <w:t>，消除发热，平衡水分。</w:t>
      </w:r>
    </w:p>
    <w:p w:rsidR="00000000" w:rsidRPr="00940F55" w:rsidRDefault="00AE1950">
      <w:pPr>
        <w:pStyle w:val="affd"/>
        <w:rPr>
          <w:rFonts w:hint="eastAsia"/>
        </w:rPr>
      </w:pPr>
      <w:r w:rsidRPr="00940F55">
        <w:rPr>
          <w:rFonts w:hint="eastAsia"/>
        </w:rPr>
        <w:t>露天晾晒粮食厚度不超过</w:t>
      </w:r>
      <w:smartTag w:uri="urn:schemas-microsoft-com:office:smarttags" w:element="chmetcnv">
        <w:smartTagPr>
          <w:attr w:name="UnitName" w:val="cm"/>
          <w:attr w:name="SourceValue" w:val="20"/>
          <w:attr w:name="HasSpace" w:val="True"/>
          <w:attr w:name="Negative" w:val="False"/>
          <w:attr w:name="NumberType" w:val="1"/>
          <w:attr w:name="TCSC" w:val="0"/>
        </w:smartTagPr>
        <w:r w:rsidRPr="00940F55">
          <w:rPr>
            <w:rFonts w:hint="eastAsia"/>
          </w:rPr>
          <w:t>20 cm</w:t>
        </w:r>
      </w:smartTag>
      <w:r w:rsidRPr="00940F55">
        <w:rPr>
          <w:rFonts w:hint="eastAsia"/>
        </w:rPr>
        <w:t>，起垄，下午</w:t>
      </w:r>
      <w:r w:rsidRPr="00940F55">
        <w:rPr>
          <w:rFonts w:hint="eastAsia"/>
        </w:rPr>
        <w:t>14</w:t>
      </w:r>
      <w:r w:rsidRPr="00940F55">
        <w:rPr>
          <w:rFonts w:hint="eastAsia"/>
        </w:rPr>
        <w:t>：</w:t>
      </w:r>
      <w:r w:rsidRPr="00940F55">
        <w:rPr>
          <w:rFonts w:hint="eastAsia"/>
        </w:rPr>
        <w:t>00</w:t>
      </w:r>
      <w:r w:rsidRPr="00940F55">
        <w:rPr>
          <w:rFonts w:hint="eastAsia"/>
        </w:rPr>
        <w:t>～</w:t>
      </w:r>
      <w:r w:rsidRPr="00940F55">
        <w:rPr>
          <w:rFonts w:hint="eastAsia"/>
        </w:rPr>
        <w:t>16</w:t>
      </w:r>
      <w:r w:rsidRPr="00940F55">
        <w:rPr>
          <w:rFonts w:hint="eastAsia"/>
        </w:rPr>
        <w:t>：</w:t>
      </w:r>
      <w:r w:rsidRPr="00940F55">
        <w:rPr>
          <w:rFonts w:hint="eastAsia"/>
        </w:rPr>
        <w:t>00</w:t>
      </w:r>
      <w:r w:rsidRPr="00940F55">
        <w:rPr>
          <w:rFonts w:hint="eastAsia"/>
        </w:rPr>
        <w:t>翻粮</w:t>
      </w:r>
      <w:r w:rsidRPr="00940F55">
        <w:rPr>
          <w:rFonts w:hint="eastAsia"/>
        </w:rPr>
        <w:t>1</w:t>
      </w:r>
      <w:r w:rsidRPr="00940F55">
        <w:rPr>
          <w:rFonts w:hint="eastAsia"/>
        </w:rPr>
        <w:t>次以上。粮食在冬、春季通风及晾晒降水要避开浮尘和风沙天气。</w:t>
      </w:r>
    </w:p>
    <w:p w:rsidR="00000000" w:rsidRDefault="00AE1950">
      <w:pPr>
        <w:pStyle w:val="a5"/>
        <w:rPr>
          <w:rFonts w:hint="eastAsia"/>
        </w:rPr>
      </w:pPr>
      <w:bookmarkStart w:id="225" w:name="_Toc317515013"/>
      <w:bookmarkStart w:id="226" w:name="_Toc317972352"/>
      <w:bookmarkStart w:id="227" w:name="_Toc317972444"/>
      <w:bookmarkStart w:id="228" w:name="_Toc318370037"/>
      <w:bookmarkStart w:id="229" w:name="_Toc319071610"/>
      <w:r>
        <w:rPr>
          <w:rFonts w:hint="eastAsia"/>
        </w:rPr>
        <w:t>通风</w:t>
      </w:r>
      <w:bookmarkEnd w:id="225"/>
      <w:bookmarkEnd w:id="226"/>
      <w:bookmarkEnd w:id="227"/>
      <w:bookmarkEnd w:id="228"/>
      <w:bookmarkEnd w:id="229"/>
    </w:p>
    <w:p w:rsidR="00000000" w:rsidRPr="00940F55" w:rsidRDefault="00AE1950">
      <w:pPr>
        <w:pStyle w:val="affd"/>
        <w:rPr>
          <w:rFonts w:hint="eastAsia"/>
        </w:rPr>
      </w:pPr>
      <w:r w:rsidRPr="00940F55">
        <w:rPr>
          <w:rFonts w:hint="eastAsia"/>
        </w:rPr>
        <w:t>宜采用智能通风，防止有害通风、无效通风，减少储粮水分损失。</w:t>
      </w:r>
    </w:p>
    <w:p w:rsidR="00000000" w:rsidRPr="00940F55" w:rsidRDefault="00AE1950">
      <w:pPr>
        <w:pStyle w:val="affd"/>
        <w:rPr>
          <w:rFonts w:hint="eastAsia"/>
        </w:rPr>
      </w:pPr>
      <w:r w:rsidRPr="00940F55">
        <w:rPr>
          <w:rFonts w:hint="eastAsia"/>
        </w:rPr>
        <w:t>夏季在夜间低温时段利用轴流风机排除仓内空间积热。</w:t>
      </w:r>
    </w:p>
    <w:p w:rsidR="00000000" w:rsidRPr="00940F55" w:rsidRDefault="00AE1950">
      <w:pPr>
        <w:pStyle w:val="affd"/>
        <w:rPr>
          <w:rFonts w:hint="eastAsia"/>
        </w:rPr>
      </w:pPr>
      <w:r w:rsidRPr="00940F55">
        <w:rPr>
          <w:rFonts w:hint="eastAsia"/>
        </w:rPr>
        <w:t>秋季冬季以自然通风为主，辅以机械通风。机械通风时，以轴流风机为主。达到</w:t>
      </w:r>
      <w:r w:rsidRPr="00940F55">
        <w:rPr>
          <w:rFonts w:hint="eastAsia"/>
        </w:rPr>
        <w:t>0</w:t>
      </w:r>
      <w:r w:rsidRPr="00940F55">
        <w:rPr>
          <w:rFonts w:hint="eastAsia"/>
        </w:rPr>
        <w:t>℃～</w:t>
      </w:r>
      <w:smartTag w:uri="urn:schemas-microsoft-com:office:smarttags" w:element="chmetcnv">
        <w:smartTagPr>
          <w:attr w:name="UnitName" w:val="℃"/>
          <w:attr w:name="SourceValue" w:val="5"/>
          <w:attr w:name="HasSpace" w:val="False"/>
          <w:attr w:name="Negative" w:val="False"/>
          <w:attr w:name="NumberType" w:val="1"/>
          <w:attr w:name="TCSC" w:val="0"/>
        </w:smartTagPr>
        <w:r w:rsidRPr="00940F55">
          <w:rPr>
            <w:rFonts w:hint="eastAsia"/>
          </w:rPr>
          <w:t>5</w:t>
        </w:r>
        <w:r w:rsidRPr="00940F55">
          <w:rPr>
            <w:rFonts w:hint="eastAsia"/>
          </w:rPr>
          <w:t>℃</w:t>
        </w:r>
      </w:smartTag>
      <w:r w:rsidRPr="00940F55">
        <w:rPr>
          <w:rFonts w:hint="eastAsia"/>
        </w:rPr>
        <w:t>后应及时关闭门窗，应避免长时间自然通风，减少水分损失。</w:t>
      </w:r>
    </w:p>
    <w:p w:rsidR="00000000" w:rsidRPr="00940F55" w:rsidRDefault="00AE1950">
      <w:pPr>
        <w:pStyle w:val="affd"/>
        <w:rPr>
          <w:rFonts w:hint="eastAsia"/>
        </w:rPr>
      </w:pPr>
      <w:r w:rsidRPr="00940F55">
        <w:rPr>
          <w:rFonts w:hint="eastAsia"/>
        </w:rPr>
        <w:t>膜下发生轻微结露时，可在结露部位的粮膜上适当开口，关闭门窗，用小风量风机从仓底通风，利用仓房装粮线上方的</w:t>
      </w:r>
      <w:r w:rsidRPr="00940F55">
        <w:rPr>
          <w:rFonts w:hint="eastAsia"/>
        </w:rPr>
        <w:t>轴流风机向仓外排气，使粮膜悬于粮面上方</w:t>
      </w:r>
      <w:smartTag w:uri="urn:schemas-microsoft-com:office:smarttags" w:element="chmetcnv">
        <w:smartTagPr>
          <w:attr w:name="UnitName" w:val="cm"/>
          <w:attr w:name="SourceValue" w:val="50"/>
          <w:attr w:name="HasSpace" w:val="True"/>
          <w:attr w:name="Negative" w:val="False"/>
          <w:attr w:name="NumberType" w:val="1"/>
          <w:attr w:name="TCSC" w:val="0"/>
        </w:smartTagPr>
        <w:r w:rsidRPr="00940F55">
          <w:rPr>
            <w:rFonts w:hint="eastAsia"/>
          </w:rPr>
          <w:t>50 cm</w:t>
        </w:r>
      </w:smartTag>
      <w:r w:rsidRPr="00940F55">
        <w:rPr>
          <w:rFonts w:hint="eastAsia"/>
        </w:rPr>
        <w:t>处，以消除膜下结露。若膜下结露仍然严重，应及时拆除粮膜，加强通风换气，尽快缩小粮温与气温的温差。</w:t>
      </w:r>
    </w:p>
    <w:p w:rsidR="00000000" w:rsidRDefault="00AE1950">
      <w:pPr>
        <w:pStyle w:val="affd"/>
        <w:rPr>
          <w:rFonts w:hint="eastAsia"/>
        </w:rPr>
      </w:pPr>
      <w:r w:rsidRPr="00940F55">
        <w:rPr>
          <w:rFonts w:hint="eastAsia"/>
        </w:rPr>
        <w:t>机械通风的基本要求、技术参数、具体操作和管理按</w:t>
      </w:r>
      <w:r w:rsidRPr="00940F55">
        <w:t>LS/T 1202</w:t>
      </w:r>
      <w:r w:rsidRPr="00940F55">
        <w:rPr>
          <w:rFonts w:hint="eastAsia"/>
        </w:rPr>
        <w:t>规定执行。</w:t>
      </w:r>
    </w:p>
    <w:p w:rsidR="00000000" w:rsidRPr="009D4DE8" w:rsidRDefault="00AE1950">
      <w:pPr>
        <w:pStyle w:val="a5"/>
        <w:rPr>
          <w:rFonts w:hint="eastAsia"/>
        </w:rPr>
      </w:pPr>
      <w:bookmarkStart w:id="230" w:name="_Toc317515014"/>
      <w:bookmarkStart w:id="231" w:name="_Toc317972353"/>
      <w:bookmarkStart w:id="232" w:name="_Toc317972445"/>
      <w:bookmarkStart w:id="233" w:name="_Toc318370038"/>
      <w:bookmarkStart w:id="234" w:name="_Toc319071611"/>
      <w:r w:rsidRPr="009D4DE8">
        <w:rPr>
          <w:rFonts w:hint="eastAsia"/>
        </w:rPr>
        <w:t>低温储藏</w:t>
      </w:r>
      <w:bookmarkEnd w:id="230"/>
      <w:bookmarkEnd w:id="231"/>
      <w:bookmarkEnd w:id="232"/>
      <w:bookmarkEnd w:id="233"/>
      <w:bookmarkEnd w:id="234"/>
    </w:p>
    <w:p w:rsidR="00000000" w:rsidRPr="00940F55" w:rsidRDefault="00AE1950">
      <w:pPr>
        <w:pStyle w:val="affd"/>
        <w:rPr>
          <w:rFonts w:hint="eastAsia"/>
        </w:rPr>
      </w:pPr>
      <w:r w:rsidRPr="00940F55">
        <w:rPr>
          <w:rFonts w:hint="eastAsia"/>
        </w:rPr>
        <w:t>仓房宜吊隔热顶棚，以延缓粮温上升。</w:t>
      </w:r>
    </w:p>
    <w:p w:rsidR="00000000" w:rsidRPr="00940F55" w:rsidRDefault="00AE1950">
      <w:pPr>
        <w:pStyle w:val="affd"/>
        <w:rPr>
          <w:rFonts w:hint="eastAsia"/>
        </w:rPr>
      </w:pPr>
      <w:r w:rsidRPr="00940F55">
        <w:rPr>
          <w:rFonts w:hint="eastAsia"/>
        </w:rPr>
        <w:t>仓房墙体和仓盖的传热系数应符合第</w:t>
      </w:r>
      <w:smartTag w:uri="urn:schemas-microsoft-com:office:smarttags" w:element="chsdate">
        <w:smartTagPr>
          <w:attr w:name="Year" w:val="1899"/>
          <w:attr w:name="Month" w:val="12"/>
          <w:attr w:name="Day" w:val="30"/>
          <w:attr w:name="IsLunarDate" w:val="False"/>
          <w:attr w:name="IsROCDate" w:val="False"/>
        </w:smartTagPr>
        <w:r w:rsidRPr="00940F55">
          <w:rPr>
            <w:rFonts w:hint="eastAsia"/>
          </w:rPr>
          <w:t>5.</w:t>
        </w:r>
        <w:r>
          <w:rPr>
            <w:rFonts w:hint="eastAsia"/>
          </w:rPr>
          <w:t>2</w:t>
        </w:r>
        <w:r w:rsidRPr="00940F55">
          <w:rPr>
            <w:rFonts w:hint="eastAsia"/>
          </w:rPr>
          <w:t>.</w:t>
        </w:r>
        <w:r>
          <w:rPr>
            <w:rFonts w:hint="eastAsia"/>
          </w:rPr>
          <w:t>1</w:t>
        </w:r>
      </w:smartTag>
      <w:r w:rsidRPr="00940F55">
        <w:rPr>
          <w:rFonts w:hint="eastAsia"/>
        </w:rPr>
        <w:t>条的要求。</w:t>
      </w:r>
    </w:p>
    <w:p w:rsidR="00000000" w:rsidRPr="00940F55" w:rsidRDefault="00AE1950">
      <w:pPr>
        <w:pStyle w:val="affd"/>
        <w:rPr>
          <w:rFonts w:hint="eastAsia"/>
        </w:rPr>
      </w:pPr>
      <w:r w:rsidRPr="00940F55">
        <w:rPr>
          <w:rFonts w:hint="eastAsia"/>
        </w:rPr>
        <w:t>秋季气温下降时及时打开门窗进行自然通风，必要时辅以轴流风机通风，使粮温随气温同步下降。对入库新粮应注意缩小上层粮温与气温的温差，防止结露。</w:t>
      </w:r>
    </w:p>
    <w:p w:rsidR="00000000" w:rsidRPr="00940F55" w:rsidRDefault="00AE1950">
      <w:pPr>
        <w:pStyle w:val="affd"/>
        <w:rPr>
          <w:rFonts w:hint="eastAsia"/>
        </w:rPr>
      </w:pPr>
      <w:r w:rsidRPr="00940F55">
        <w:rPr>
          <w:rFonts w:hint="eastAsia"/>
        </w:rPr>
        <w:t>在冬季利用自然低温进行通风，使粮温降到</w:t>
      </w:r>
      <w:r>
        <w:rPr>
          <w:rFonts w:ascii="Times New Roman" w:hAnsi="宋体"/>
          <w:bCs/>
        </w:rPr>
        <w:t>－</w:t>
      </w:r>
      <w:r>
        <w:rPr>
          <w:rFonts w:ascii="Times New Roman"/>
          <w:bCs/>
        </w:rPr>
        <w:t>5</w:t>
      </w:r>
      <w:r>
        <w:rPr>
          <w:rFonts w:ascii="Times New Roman" w:hAnsi="宋体"/>
          <w:bCs/>
        </w:rPr>
        <w:t>℃</w:t>
      </w:r>
      <w:r>
        <w:rPr>
          <w:rFonts w:ascii="Times New Roman" w:hAnsi="宋体"/>
          <w:bCs/>
        </w:rPr>
        <w:t>～－</w:t>
      </w:r>
      <w:smartTag w:uri="urn:schemas-microsoft-com:office:smarttags" w:element="chmetcnv">
        <w:smartTagPr>
          <w:attr w:name="UnitName" w:val="℃"/>
          <w:attr w:name="SourceValue" w:val="8"/>
          <w:attr w:name="HasSpace" w:val="False"/>
          <w:attr w:name="Negative" w:val="False"/>
          <w:attr w:name="NumberType" w:val="1"/>
          <w:attr w:name="TCSC" w:val="0"/>
        </w:smartTagPr>
        <w:r>
          <w:rPr>
            <w:rFonts w:ascii="Times New Roman"/>
            <w:bCs/>
          </w:rPr>
          <w:t>8</w:t>
        </w:r>
        <w:r>
          <w:rPr>
            <w:rFonts w:ascii="Times New Roman" w:hAnsi="宋体"/>
            <w:bCs/>
          </w:rPr>
          <w:t>℃</w:t>
        </w:r>
      </w:smartTag>
      <w:r w:rsidRPr="00940F55">
        <w:rPr>
          <w:rFonts w:hint="eastAsia"/>
        </w:rPr>
        <w:t>。</w:t>
      </w:r>
    </w:p>
    <w:p w:rsidR="00000000" w:rsidRPr="00940F55" w:rsidRDefault="00AE1950">
      <w:pPr>
        <w:pStyle w:val="affd"/>
        <w:rPr>
          <w:rFonts w:hint="eastAsia"/>
        </w:rPr>
      </w:pPr>
      <w:r w:rsidRPr="00940F55">
        <w:rPr>
          <w:rFonts w:hint="eastAsia"/>
        </w:rPr>
        <w:t>在春季粮温回升、雨季到来前做好门窗等部位的隔热密闭。</w:t>
      </w:r>
    </w:p>
    <w:p w:rsidR="00000000" w:rsidRPr="00940F55" w:rsidRDefault="00AE1950">
      <w:pPr>
        <w:pStyle w:val="affd"/>
        <w:rPr>
          <w:rFonts w:hint="eastAsia"/>
        </w:rPr>
      </w:pPr>
      <w:r w:rsidRPr="00940F55">
        <w:rPr>
          <w:rFonts w:hint="eastAsia"/>
        </w:rPr>
        <w:t>利用粮情测控系统自动检测储粮温度，夏季必须进仓检测粮情时应在低温时段进行。</w:t>
      </w:r>
    </w:p>
    <w:p w:rsidR="00000000" w:rsidRPr="00940F55" w:rsidRDefault="00AE1950">
      <w:pPr>
        <w:pStyle w:val="affd"/>
        <w:rPr>
          <w:rFonts w:hint="eastAsia"/>
        </w:rPr>
      </w:pPr>
      <w:r w:rsidRPr="00940F55">
        <w:rPr>
          <w:rFonts w:hint="eastAsia"/>
        </w:rPr>
        <w:t>利用夜间低温时段用轴流风机排除粮堆上部积热，使平均粮温长期保持在</w:t>
      </w:r>
      <w:smartTag w:uri="urn:schemas-microsoft-com:office:smarttags" w:element="chmetcnv">
        <w:smartTagPr>
          <w:attr w:name="UnitName" w:val="℃"/>
          <w:attr w:name="SourceValue" w:val="15"/>
          <w:attr w:name="HasSpace" w:val="False"/>
          <w:attr w:name="Negative" w:val="False"/>
          <w:attr w:name="NumberType" w:val="1"/>
          <w:attr w:name="TCSC" w:val="0"/>
        </w:smartTagPr>
        <w:r w:rsidRPr="00940F55">
          <w:rPr>
            <w:rFonts w:hint="eastAsia"/>
          </w:rPr>
          <w:t>15</w:t>
        </w:r>
        <w:r w:rsidRPr="00940F55">
          <w:rPr>
            <w:rFonts w:hint="eastAsia"/>
          </w:rPr>
          <w:t>℃</w:t>
        </w:r>
      </w:smartTag>
      <w:r w:rsidRPr="00940F55">
        <w:rPr>
          <w:rFonts w:hint="eastAsia"/>
        </w:rPr>
        <w:t>以下，局部最高粮温不超过</w:t>
      </w:r>
      <w:smartTag w:uri="urn:schemas-microsoft-com:office:smarttags" w:element="chmetcnv">
        <w:smartTagPr>
          <w:attr w:name="UnitName" w:val="℃"/>
          <w:attr w:name="SourceValue" w:val="20"/>
          <w:attr w:name="HasSpace" w:val="False"/>
          <w:attr w:name="Negative" w:val="False"/>
          <w:attr w:name="NumberType" w:val="1"/>
          <w:attr w:name="TCSC" w:val="0"/>
        </w:smartTagPr>
        <w:r w:rsidRPr="00940F55">
          <w:rPr>
            <w:rFonts w:hint="eastAsia"/>
          </w:rPr>
          <w:t>20</w:t>
        </w:r>
        <w:r w:rsidRPr="00940F55">
          <w:rPr>
            <w:rFonts w:hint="eastAsia"/>
          </w:rPr>
          <w:t>℃</w:t>
        </w:r>
      </w:smartTag>
      <w:r w:rsidRPr="00940F55">
        <w:rPr>
          <w:rFonts w:hint="eastAsia"/>
        </w:rPr>
        <w:t>。</w:t>
      </w:r>
    </w:p>
    <w:p w:rsidR="00000000" w:rsidRDefault="00AE1950">
      <w:pPr>
        <w:pStyle w:val="a5"/>
        <w:rPr>
          <w:rFonts w:hint="eastAsia"/>
        </w:rPr>
      </w:pPr>
      <w:bookmarkStart w:id="235" w:name="_Toc317515015"/>
      <w:bookmarkStart w:id="236" w:name="_Toc317972354"/>
      <w:bookmarkStart w:id="237" w:name="_Toc317972446"/>
      <w:bookmarkStart w:id="238" w:name="_Toc318370039"/>
      <w:bookmarkStart w:id="239" w:name="_Toc319071612"/>
      <w:r>
        <w:rPr>
          <w:rFonts w:hint="eastAsia"/>
        </w:rPr>
        <w:t>准低温储藏</w:t>
      </w:r>
      <w:bookmarkEnd w:id="235"/>
      <w:bookmarkEnd w:id="236"/>
      <w:bookmarkEnd w:id="237"/>
      <w:bookmarkEnd w:id="238"/>
      <w:bookmarkEnd w:id="239"/>
    </w:p>
    <w:p w:rsidR="00000000" w:rsidRPr="00940F55" w:rsidRDefault="00AE1950">
      <w:pPr>
        <w:pStyle w:val="affd"/>
        <w:rPr>
          <w:rFonts w:hint="eastAsia"/>
        </w:rPr>
      </w:pPr>
      <w:r w:rsidRPr="00940F55">
        <w:rPr>
          <w:rFonts w:hint="eastAsia"/>
        </w:rPr>
        <w:t>入仓前按</w:t>
      </w:r>
      <w:r w:rsidRPr="00940F55">
        <w:t xml:space="preserve">Q/ZCL </w:t>
      </w:r>
      <w:r>
        <w:t>T13</w:t>
      </w:r>
      <w:r w:rsidRPr="00940F55">
        <w:t>.1-2012</w:t>
      </w:r>
      <w:r w:rsidRPr="00940F55">
        <w:rPr>
          <w:rFonts w:hint="eastAsia"/>
        </w:rPr>
        <w:t>第</w:t>
      </w:r>
      <w:r w:rsidRPr="00940F55">
        <w:rPr>
          <w:rFonts w:hint="eastAsia"/>
        </w:rPr>
        <w:t>6.2</w:t>
      </w:r>
      <w:r w:rsidRPr="00940F55">
        <w:rPr>
          <w:rFonts w:hint="eastAsia"/>
        </w:rPr>
        <w:t>条的要求做好清洁卫生和空仓杀虫。</w:t>
      </w:r>
    </w:p>
    <w:p w:rsidR="00000000" w:rsidRPr="00940F55" w:rsidRDefault="00AE1950">
      <w:pPr>
        <w:pStyle w:val="affd"/>
        <w:rPr>
          <w:rFonts w:hint="eastAsia"/>
        </w:rPr>
      </w:pPr>
      <w:r w:rsidRPr="00940F55">
        <w:rPr>
          <w:rFonts w:hint="eastAsia"/>
        </w:rPr>
        <w:t>清除粮食中的杂质，使粮食质量符合</w:t>
      </w:r>
      <w:r w:rsidRPr="00940F55">
        <w:rPr>
          <w:rFonts w:hint="eastAsia"/>
        </w:rPr>
        <w:t>LS/T 1212</w:t>
      </w:r>
      <w:r w:rsidRPr="00940F55">
        <w:rPr>
          <w:rFonts w:hint="eastAsia"/>
        </w:rPr>
        <w:t>的要求。</w:t>
      </w:r>
    </w:p>
    <w:p w:rsidR="00000000" w:rsidRPr="00940F55" w:rsidRDefault="00AE1950">
      <w:pPr>
        <w:pStyle w:val="affd"/>
        <w:rPr>
          <w:rFonts w:hint="eastAsia"/>
        </w:rPr>
      </w:pPr>
      <w:r w:rsidRPr="00940F55">
        <w:rPr>
          <w:rFonts w:hint="eastAsia"/>
        </w:rPr>
        <w:t>秋季气温下降时及时打开门窗进行自然通风，必要时辅以轴流风机通风，使粮温随气温同步下降。对入库新粮应注意缩小上层粮温与气</w:t>
      </w:r>
      <w:r w:rsidRPr="00940F55">
        <w:rPr>
          <w:rFonts w:hint="eastAsia"/>
        </w:rPr>
        <w:t>温的温差，防止结露。</w:t>
      </w:r>
    </w:p>
    <w:p w:rsidR="00000000" w:rsidRPr="00940F55" w:rsidRDefault="00AE1950">
      <w:pPr>
        <w:pStyle w:val="affd"/>
        <w:rPr>
          <w:rFonts w:hint="eastAsia"/>
        </w:rPr>
      </w:pPr>
      <w:r w:rsidRPr="00940F55">
        <w:rPr>
          <w:rFonts w:hint="eastAsia"/>
        </w:rPr>
        <w:t>在冬季利用自然低温进行通风，使粮温降到</w:t>
      </w:r>
      <w:r>
        <w:rPr>
          <w:rFonts w:ascii="Times New Roman" w:hAnsi="宋体" w:hint="eastAsia"/>
          <w:bCs/>
        </w:rPr>
        <w:t>0</w:t>
      </w:r>
      <w:r>
        <w:rPr>
          <w:rFonts w:ascii="Times New Roman" w:hAnsi="宋体"/>
          <w:bCs/>
        </w:rPr>
        <w:t>℃</w:t>
      </w:r>
      <w:r>
        <w:rPr>
          <w:rFonts w:ascii="Times New Roman" w:hAnsi="宋体"/>
          <w:bCs/>
        </w:rPr>
        <w:t>～－</w:t>
      </w:r>
      <w:smartTag w:uri="urn:schemas-microsoft-com:office:smarttags" w:element="chmetcnv">
        <w:smartTagPr>
          <w:attr w:name="UnitName" w:val="℃"/>
          <w:attr w:name="SourceValue" w:val="5"/>
          <w:attr w:name="HasSpace" w:val="False"/>
          <w:attr w:name="Negative" w:val="False"/>
          <w:attr w:name="NumberType" w:val="1"/>
          <w:attr w:name="TCSC" w:val="0"/>
        </w:smartTagPr>
        <w:r>
          <w:rPr>
            <w:rFonts w:ascii="Times New Roman" w:hint="eastAsia"/>
            <w:bCs/>
          </w:rPr>
          <w:t>5</w:t>
        </w:r>
        <w:r>
          <w:rPr>
            <w:rFonts w:ascii="Times New Roman" w:hAnsi="宋体"/>
            <w:bCs/>
          </w:rPr>
          <w:t>℃</w:t>
        </w:r>
      </w:smartTag>
      <w:r w:rsidRPr="00940F55">
        <w:rPr>
          <w:rFonts w:hint="eastAsia"/>
        </w:rPr>
        <w:t>。</w:t>
      </w:r>
    </w:p>
    <w:p w:rsidR="00000000" w:rsidRPr="00940F55" w:rsidRDefault="00AE1950">
      <w:pPr>
        <w:pStyle w:val="affd"/>
        <w:rPr>
          <w:rFonts w:hint="eastAsia"/>
        </w:rPr>
      </w:pPr>
      <w:r w:rsidRPr="00940F55">
        <w:rPr>
          <w:rFonts w:hint="eastAsia"/>
        </w:rPr>
        <w:t>次年</w:t>
      </w:r>
      <w:r w:rsidRPr="00940F55">
        <w:t>2</w:t>
      </w:r>
      <w:r w:rsidRPr="00940F55">
        <w:t>～</w:t>
      </w:r>
      <w:r w:rsidRPr="00940F55">
        <w:t>3</w:t>
      </w:r>
      <w:r w:rsidRPr="00940F55">
        <w:rPr>
          <w:rFonts w:hint="eastAsia"/>
        </w:rPr>
        <w:t>月份温度回升或</w:t>
      </w:r>
      <w:r w:rsidRPr="00940F55">
        <w:t>5</w:t>
      </w:r>
      <w:r w:rsidRPr="00940F55">
        <w:rPr>
          <w:rFonts w:hint="eastAsia"/>
        </w:rPr>
        <w:t>月份雨季来临之前密封粮仓（粮堆）。</w:t>
      </w:r>
    </w:p>
    <w:p w:rsidR="00000000" w:rsidRPr="00940F55" w:rsidRDefault="00AE1950">
      <w:pPr>
        <w:pStyle w:val="affd"/>
        <w:rPr>
          <w:rFonts w:hint="eastAsia"/>
        </w:rPr>
      </w:pPr>
      <w:r w:rsidRPr="00940F55">
        <w:rPr>
          <w:rFonts w:hint="eastAsia"/>
        </w:rPr>
        <w:t>夏季关好门窗，低温时段入仓检测粮情。</w:t>
      </w:r>
    </w:p>
    <w:p w:rsidR="00000000" w:rsidRPr="00940F55" w:rsidRDefault="00AE1950">
      <w:pPr>
        <w:pStyle w:val="affd"/>
        <w:rPr>
          <w:rFonts w:hint="eastAsia"/>
        </w:rPr>
      </w:pPr>
      <w:r w:rsidRPr="00940F55">
        <w:rPr>
          <w:rFonts w:hint="eastAsia"/>
        </w:rPr>
        <w:t>利用夜间低温时段用轴流风机排除粮堆上部积热，使平均粮温长期保持在</w:t>
      </w:r>
      <w:smartTag w:uri="urn:schemas-microsoft-com:office:smarttags" w:element="chmetcnv">
        <w:smartTagPr>
          <w:attr w:name="UnitName" w:val="℃"/>
          <w:attr w:name="SourceValue" w:val="20"/>
          <w:attr w:name="HasSpace" w:val="False"/>
          <w:attr w:name="Negative" w:val="False"/>
          <w:attr w:name="NumberType" w:val="1"/>
          <w:attr w:name="TCSC" w:val="0"/>
        </w:smartTagPr>
        <w:r w:rsidRPr="00940F55">
          <w:rPr>
            <w:rFonts w:hint="eastAsia"/>
          </w:rPr>
          <w:t>20</w:t>
        </w:r>
        <w:r w:rsidRPr="00940F55">
          <w:rPr>
            <w:rFonts w:hint="eastAsia"/>
          </w:rPr>
          <w:t>℃</w:t>
        </w:r>
      </w:smartTag>
      <w:r w:rsidRPr="00940F55">
        <w:rPr>
          <w:rFonts w:hint="eastAsia"/>
        </w:rPr>
        <w:t>以下，局部最高粮温不超过</w:t>
      </w:r>
      <w:smartTag w:uri="urn:schemas-microsoft-com:office:smarttags" w:element="chmetcnv">
        <w:smartTagPr>
          <w:attr w:name="UnitName" w:val="℃"/>
          <w:attr w:name="SourceValue" w:val="25"/>
          <w:attr w:name="HasSpace" w:val="False"/>
          <w:attr w:name="Negative" w:val="False"/>
          <w:attr w:name="NumberType" w:val="1"/>
          <w:attr w:name="TCSC" w:val="0"/>
        </w:smartTagPr>
        <w:r w:rsidRPr="00940F55">
          <w:rPr>
            <w:rFonts w:hint="eastAsia"/>
          </w:rPr>
          <w:t>25</w:t>
        </w:r>
        <w:r w:rsidRPr="00940F55">
          <w:rPr>
            <w:rFonts w:hint="eastAsia"/>
          </w:rPr>
          <w:t>℃</w:t>
        </w:r>
      </w:smartTag>
      <w:r w:rsidRPr="00940F55">
        <w:rPr>
          <w:rFonts w:hint="eastAsia"/>
        </w:rPr>
        <w:t>。</w:t>
      </w:r>
    </w:p>
    <w:p w:rsidR="00000000" w:rsidRPr="00940F55" w:rsidRDefault="00AE1950">
      <w:pPr>
        <w:pStyle w:val="affd"/>
        <w:rPr>
          <w:rFonts w:hint="eastAsia"/>
        </w:rPr>
      </w:pPr>
      <w:r w:rsidRPr="00940F55">
        <w:rPr>
          <w:rFonts w:hint="eastAsia"/>
        </w:rPr>
        <w:t>特别注意采取防雨季夜雨的措施。柴达木盆地在夏季出现</w:t>
      </w:r>
      <w:smartTag w:uri="urn:schemas-microsoft-com:office:smarttags" w:element="chmetcnv">
        <w:smartTagPr>
          <w:attr w:name="UnitName" w:val="℃"/>
          <w:attr w:name="SourceValue" w:val="30"/>
          <w:attr w:name="HasSpace" w:val="False"/>
          <w:attr w:name="Negative" w:val="False"/>
          <w:attr w:name="NumberType" w:val="1"/>
          <w:attr w:name="TCSC" w:val="0"/>
        </w:smartTagPr>
        <w:r w:rsidRPr="00940F55">
          <w:t>30</w:t>
        </w:r>
        <w:r w:rsidRPr="00940F55">
          <w:rPr>
            <w:rFonts w:hint="eastAsia"/>
          </w:rPr>
          <w:t>℃</w:t>
        </w:r>
      </w:smartTag>
      <w:r w:rsidRPr="00940F55">
        <w:rPr>
          <w:rFonts w:hint="eastAsia"/>
        </w:rPr>
        <w:t>以上高温时，要注意预防害虫危害。喜马拉雅南麓低山区是本区域中储粮难度最大的</w:t>
      </w:r>
      <w:r>
        <w:rPr>
          <w:rFonts w:hint="eastAsia"/>
        </w:rPr>
        <w:t>地</w:t>
      </w:r>
      <w:r w:rsidRPr="00940F55">
        <w:rPr>
          <w:rFonts w:hint="eastAsia"/>
        </w:rPr>
        <w:t>区，应注意降温、降水、防潮和隔热工作。</w:t>
      </w:r>
    </w:p>
    <w:p w:rsidR="00000000" w:rsidRDefault="00AE1950">
      <w:pPr>
        <w:pStyle w:val="a5"/>
        <w:rPr>
          <w:rFonts w:hint="eastAsia"/>
        </w:rPr>
      </w:pPr>
      <w:bookmarkStart w:id="240" w:name="_Toc317515016"/>
      <w:bookmarkStart w:id="241" w:name="_Toc317972355"/>
      <w:bookmarkStart w:id="242" w:name="_Toc317972447"/>
      <w:bookmarkStart w:id="243" w:name="_Toc318370040"/>
      <w:bookmarkStart w:id="244" w:name="_Toc319071613"/>
      <w:r>
        <w:rPr>
          <w:rFonts w:hint="eastAsia"/>
        </w:rPr>
        <w:t>保水措施</w:t>
      </w:r>
      <w:bookmarkEnd w:id="240"/>
      <w:bookmarkEnd w:id="241"/>
      <w:bookmarkEnd w:id="242"/>
      <w:bookmarkEnd w:id="243"/>
      <w:bookmarkEnd w:id="244"/>
    </w:p>
    <w:p w:rsidR="00000000" w:rsidRPr="00940F55" w:rsidRDefault="00AE1950">
      <w:pPr>
        <w:pStyle w:val="affd"/>
        <w:rPr>
          <w:rFonts w:hint="eastAsia"/>
        </w:rPr>
      </w:pPr>
      <w:r w:rsidRPr="00940F55">
        <w:rPr>
          <w:rFonts w:hint="eastAsia"/>
        </w:rPr>
        <w:t>通风干燥后的安全水分粮应采用粮膜密闭粮面，包装粮堆</w:t>
      </w:r>
      <w:r w:rsidRPr="00940F55">
        <w:rPr>
          <w:rFonts w:hint="eastAsia"/>
        </w:rPr>
        <w:t>应进行五面密闭。</w:t>
      </w:r>
    </w:p>
    <w:p w:rsidR="00000000" w:rsidRPr="00940F55" w:rsidRDefault="00AE1950">
      <w:pPr>
        <w:pStyle w:val="affd"/>
        <w:rPr>
          <w:rFonts w:hint="eastAsia"/>
        </w:rPr>
      </w:pPr>
      <w:r w:rsidRPr="00940F55">
        <w:rPr>
          <w:rFonts w:hint="eastAsia"/>
        </w:rPr>
        <w:t>做好门窗、通风口密闭。</w:t>
      </w:r>
    </w:p>
    <w:p w:rsidR="00000000" w:rsidRDefault="00AE1950">
      <w:pPr>
        <w:pStyle w:val="affd"/>
        <w:rPr>
          <w:rFonts w:hint="eastAsia"/>
        </w:rPr>
      </w:pPr>
      <w:r w:rsidRPr="00940F55">
        <w:rPr>
          <w:rFonts w:hint="eastAsia"/>
        </w:rPr>
        <w:t>采用智能通风技术，以自然通风为主，辅以低功率轴流风机降温。</w:t>
      </w:r>
    </w:p>
    <w:p w:rsidR="00000000" w:rsidRPr="00F969BB" w:rsidRDefault="00AE1950">
      <w:pPr>
        <w:pStyle w:val="affd"/>
        <w:rPr>
          <w:rFonts w:hint="eastAsia"/>
        </w:rPr>
      </w:pPr>
      <w:r w:rsidRPr="00F969BB">
        <w:rPr>
          <w:rFonts w:hint="eastAsia"/>
        </w:rPr>
        <w:t>宜采用膜下环流通风，按</w:t>
      </w:r>
      <w:r w:rsidRPr="00F969BB">
        <w:t>Q/ZCL</w:t>
      </w:r>
      <w:r w:rsidRPr="00F969BB">
        <w:rPr>
          <w:rFonts w:hint="eastAsia"/>
        </w:rPr>
        <w:t xml:space="preserve"> </w:t>
      </w:r>
      <w:r w:rsidRPr="00F969BB">
        <w:t>T</w:t>
      </w:r>
      <w:r w:rsidRPr="00F969BB">
        <w:rPr>
          <w:rFonts w:hint="eastAsia"/>
        </w:rPr>
        <w:t xml:space="preserve">7 </w:t>
      </w:r>
      <w:r w:rsidRPr="00F969BB">
        <w:rPr>
          <w:rFonts w:hint="eastAsia"/>
        </w:rPr>
        <w:t>的规定执行。</w:t>
      </w:r>
    </w:p>
    <w:p w:rsidR="00000000" w:rsidRPr="00AF2BB7" w:rsidRDefault="00AE1950">
      <w:pPr>
        <w:pStyle w:val="a5"/>
        <w:rPr>
          <w:rFonts w:hint="eastAsia"/>
        </w:rPr>
      </w:pPr>
      <w:bookmarkStart w:id="245" w:name="_Toc317515017"/>
      <w:bookmarkStart w:id="246" w:name="_Toc317972356"/>
      <w:bookmarkStart w:id="247" w:name="_Toc317972448"/>
      <w:bookmarkStart w:id="248" w:name="_Toc318370041"/>
      <w:bookmarkStart w:id="249" w:name="_Toc319071614"/>
      <w:r w:rsidRPr="00E728EA">
        <w:rPr>
          <w:rFonts w:hint="eastAsia"/>
        </w:rPr>
        <w:t>有</w:t>
      </w:r>
      <w:r w:rsidRPr="00AF2BB7">
        <w:rPr>
          <w:rFonts w:hint="eastAsia"/>
        </w:rPr>
        <w:t>害生物控制</w:t>
      </w:r>
      <w:bookmarkEnd w:id="245"/>
      <w:bookmarkEnd w:id="246"/>
      <w:bookmarkEnd w:id="247"/>
      <w:bookmarkEnd w:id="248"/>
      <w:bookmarkEnd w:id="249"/>
    </w:p>
    <w:p w:rsidR="00000000" w:rsidRDefault="00AE1950">
      <w:pPr>
        <w:pStyle w:val="a6"/>
        <w:spacing w:before="156" w:after="156"/>
        <w:rPr>
          <w:rFonts w:hint="eastAsia"/>
        </w:rPr>
      </w:pPr>
      <w:bookmarkStart w:id="250" w:name="_Toc317515018"/>
      <w:r>
        <w:rPr>
          <w:rFonts w:hint="eastAsia"/>
        </w:rPr>
        <w:t>基本要求</w:t>
      </w:r>
      <w:bookmarkEnd w:id="250"/>
    </w:p>
    <w:p w:rsidR="00000000" w:rsidRDefault="00AE1950">
      <w:pPr>
        <w:pStyle w:val="aff6"/>
        <w:rPr>
          <w:rFonts w:hAnsi="宋体" w:hint="eastAsia"/>
        </w:rPr>
      </w:pPr>
      <w:r>
        <w:rPr>
          <w:rFonts w:hAnsi="宋体" w:hint="eastAsia"/>
        </w:rPr>
        <w:t>按</w:t>
      </w:r>
      <w:r>
        <w:rPr>
          <w:rFonts w:hAnsi="宋体"/>
        </w:rPr>
        <w:t>Q/ZCL T13.1-2012</w:t>
      </w:r>
      <w:r>
        <w:rPr>
          <w:rFonts w:hAnsi="宋体" w:hint="eastAsia"/>
        </w:rPr>
        <w:t>第</w:t>
      </w:r>
      <w:r>
        <w:rPr>
          <w:rFonts w:hAnsi="宋体"/>
        </w:rPr>
        <w:t>8.9</w:t>
      </w:r>
      <w:r>
        <w:rPr>
          <w:rFonts w:hAnsi="宋体" w:hint="eastAsia"/>
          <w:color w:val="000000"/>
        </w:rPr>
        <w:t>条</w:t>
      </w:r>
      <w:r>
        <w:rPr>
          <w:rFonts w:hAnsi="宋体" w:hint="eastAsia"/>
        </w:rPr>
        <w:t>的规定执行。</w:t>
      </w:r>
    </w:p>
    <w:p w:rsidR="00000000" w:rsidRDefault="00AE1950">
      <w:pPr>
        <w:pStyle w:val="a6"/>
        <w:spacing w:before="156" w:after="156"/>
        <w:rPr>
          <w:rFonts w:hint="eastAsia"/>
        </w:rPr>
      </w:pPr>
      <w:bookmarkStart w:id="251" w:name="_Toc317515019"/>
      <w:r>
        <w:rPr>
          <w:rFonts w:hint="eastAsia"/>
        </w:rPr>
        <w:t>害虫与螨类的控制</w:t>
      </w:r>
      <w:bookmarkEnd w:id="251"/>
    </w:p>
    <w:p w:rsidR="00000000" w:rsidRPr="00867576" w:rsidRDefault="00AE1950">
      <w:pPr>
        <w:pStyle w:val="a1"/>
        <w:spacing w:before="156" w:after="156"/>
        <w:ind w:left="0"/>
        <w:rPr>
          <w:rFonts w:hint="eastAsia"/>
        </w:rPr>
      </w:pPr>
      <w:bookmarkStart w:id="252" w:name="_Toc305659869"/>
      <w:r w:rsidRPr="00867576">
        <w:rPr>
          <w:rFonts w:hint="eastAsia"/>
        </w:rPr>
        <w:t>预防措施</w:t>
      </w:r>
      <w:bookmarkEnd w:id="252"/>
    </w:p>
    <w:p w:rsidR="00000000" w:rsidRPr="00940F55" w:rsidRDefault="00AE1950">
      <w:pPr>
        <w:pStyle w:val="a0"/>
        <w:rPr>
          <w:rFonts w:hint="eastAsia"/>
        </w:rPr>
      </w:pPr>
      <w:r w:rsidRPr="00940F55">
        <w:rPr>
          <w:rFonts w:hint="eastAsia"/>
        </w:rPr>
        <w:t>做好清洁卫生，改善储粮环境，使储粮生态环境不利于有害生物的生长与危害。</w:t>
      </w:r>
    </w:p>
    <w:p w:rsidR="00000000" w:rsidRPr="00940F55" w:rsidRDefault="00AE1950">
      <w:pPr>
        <w:pStyle w:val="a0"/>
        <w:rPr>
          <w:rFonts w:hint="eastAsia"/>
        </w:rPr>
      </w:pPr>
      <w:r w:rsidRPr="00940F55">
        <w:rPr>
          <w:rFonts w:hint="eastAsia"/>
        </w:rPr>
        <w:t>粮食入仓前做好仓房、机械设备和用具的清洁卫生和杀虫工作。</w:t>
      </w:r>
    </w:p>
    <w:p w:rsidR="00000000" w:rsidRPr="00940F55" w:rsidRDefault="00AE1950">
      <w:pPr>
        <w:pStyle w:val="a0"/>
        <w:rPr>
          <w:rFonts w:hint="eastAsia"/>
        </w:rPr>
      </w:pPr>
      <w:r w:rsidRPr="00940F55">
        <w:rPr>
          <w:rFonts w:hint="eastAsia"/>
        </w:rPr>
        <w:t>充分利用高寒干燥的生态条件，将粮堆温度控制在</w:t>
      </w:r>
      <w:smartTag w:uri="urn:schemas-microsoft-com:office:smarttags" w:element="chmetcnv">
        <w:smartTagPr>
          <w:attr w:name="UnitName" w:val="℃"/>
          <w:attr w:name="SourceValue" w:val="15"/>
          <w:attr w:name="HasSpace" w:val="False"/>
          <w:attr w:name="Negative" w:val="False"/>
          <w:attr w:name="NumberType" w:val="1"/>
          <w:attr w:name="TCSC" w:val="0"/>
        </w:smartTagPr>
        <w:r w:rsidRPr="00940F55">
          <w:t>15</w:t>
        </w:r>
        <w:r w:rsidRPr="00940F55">
          <w:rPr>
            <w:rFonts w:cs="宋体" w:hint="eastAsia"/>
          </w:rPr>
          <w:t>℃</w:t>
        </w:r>
      </w:smartTag>
      <w:r w:rsidRPr="00940F55">
        <w:rPr>
          <w:rFonts w:hint="eastAsia"/>
        </w:rPr>
        <w:t>以下，抑制害虫危害。</w:t>
      </w:r>
    </w:p>
    <w:p w:rsidR="00000000" w:rsidRPr="00940F55" w:rsidRDefault="00AE1950">
      <w:pPr>
        <w:pStyle w:val="a0"/>
        <w:rPr>
          <w:rFonts w:hint="eastAsia"/>
        </w:rPr>
      </w:pPr>
      <w:r w:rsidRPr="00940F55">
        <w:rPr>
          <w:rFonts w:hint="eastAsia"/>
        </w:rPr>
        <w:t>仓房门窗处布设防虫线，安装防虫网。</w:t>
      </w:r>
    </w:p>
    <w:p w:rsidR="00000000" w:rsidRPr="00940F55" w:rsidRDefault="00AE1950">
      <w:pPr>
        <w:pStyle w:val="a1"/>
        <w:spacing w:before="156" w:after="156"/>
        <w:ind w:left="0"/>
        <w:rPr>
          <w:rFonts w:hint="eastAsia"/>
        </w:rPr>
      </w:pPr>
      <w:bookmarkStart w:id="253" w:name="_Toc305659870"/>
      <w:r w:rsidRPr="00940F55">
        <w:rPr>
          <w:rFonts w:hint="eastAsia"/>
        </w:rPr>
        <w:t>控制技术</w:t>
      </w:r>
      <w:bookmarkEnd w:id="253"/>
    </w:p>
    <w:p w:rsidR="00000000" w:rsidRPr="00940F55" w:rsidRDefault="00AE1950">
      <w:pPr>
        <w:pStyle w:val="a0"/>
        <w:rPr>
          <w:rFonts w:hint="eastAsia"/>
        </w:rPr>
      </w:pPr>
      <w:r w:rsidRPr="00940F55">
        <w:rPr>
          <w:rFonts w:hint="eastAsia"/>
        </w:rPr>
        <w:t>冷冻杀虫：在冬季采用机械通风、输送机倒仓或仓外摊冻等措施将粮温降到害虫致死温度以下进行杀虫。</w:t>
      </w:r>
    </w:p>
    <w:p w:rsidR="00000000" w:rsidRPr="00940F55" w:rsidRDefault="00AE1950">
      <w:pPr>
        <w:pStyle w:val="a0"/>
        <w:rPr>
          <w:rFonts w:hint="eastAsia"/>
        </w:rPr>
      </w:pPr>
      <w:r w:rsidRPr="00940F55">
        <w:rPr>
          <w:rFonts w:hint="eastAsia"/>
        </w:rPr>
        <w:t>在做好防护的基础上，按</w:t>
      </w:r>
      <w:r w:rsidRPr="00940F55">
        <w:t>LS/T 1211</w:t>
      </w:r>
      <w:r w:rsidRPr="00940F55">
        <w:rPr>
          <w:rFonts w:hint="eastAsia"/>
        </w:rPr>
        <w:t>第</w:t>
      </w:r>
      <w:r w:rsidRPr="00940F55">
        <w:rPr>
          <w:rFonts w:hint="eastAsia"/>
        </w:rPr>
        <w:t>9</w:t>
      </w:r>
      <w:r w:rsidRPr="00940F55">
        <w:rPr>
          <w:rFonts w:hint="eastAsia"/>
        </w:rPr>
        <w:t>章的规定，有针对性地采用磷化氢熏蒸。熏蒸处理的安全事项按</w:t>
      </w:r>
      <w:r w:rsidRPr="00940F55">
        <w:t xml:space="preserve">Q/ZCL </w:t>
      </w:r>
      <w:r>
        <w:t>T13</w:t>
      </w:r>
      <w:r w:rsidRPr="00940F55">
        <w:t>.1-.2012</w:t>
      </w:r>
      <w:r w:rsidRPr="00940F55">
        <w:rPr>
          <w:rFonts w:hint="eastAsia"/>
        </w:rPr>
        <w:t>第</w:t>
      </w:r>
      <w:smartTag w:uri="urn:schemas-microsoft-com:office:smarttags" w:element="chsdate">
        <w:smartTagPr>
          <w:attr w:name="Year" w:val="1899"/>
          <w:attr w:name="Month" w:val="12"/>
          <w:attr w:name="Day" w:val="30"/>
          <w:attr w:name="IsLunarDate" w:val="False"/>
          <w:attr w:name="IsROCDate" w:val="False"/>
        </w:smartTagPr>
        <w:r w:rsidRPr="00940F55">
          <w:t>8.9.2</w:t>
        </w:r>
      </w:smartTag>
      <w:r w:rsidRPr="00940F55">
        <w:t>.2.2</w:t>
      </w:r>
      <w:r w:rsidRPr="00940F55">
        <w:rPr>
          <w:rFonts w:hint="eastAsia"/>
        </w:rPr>
        <w:t>条执行。</w:t>
      </w:r>
    </w:p>
    <w:p w:rsidR="00000000" w:rsidRPr="00940F55" w:rsidRDefault="00AE1950">
      <w:pPr>
        <w:pStyle w:val="a0"/>
        <w:rPr>
          <w:rFonts w:hint="eastAsia"/>
        </w:rPr>
      </w:pPr>
      <w:r w:rsidRPr="00940F55">
        <w:rPr>
          <w:rFonts w:hint="eastAsia"/>
        </w:rPr>
        <w:t>局部害虫局部处理。</w:t>
      </w:r>
    </w:p>
    <w:p w:rsidR="00000000" w:rsidRPr="00940F55" w:rsidRDefault="00AE1950">
      <w:pPr>
        <w:pStyle w:val="a0"/>
        <w:rPr>
          <w:rFonts w:hint="eastAsia"/>
        </w:rPr>
      </w:pPr>
      <w:r w:rsidRPr="00940F55">
        <w:rPr>
          <w:rFonts w:hint="eastAsia"/>
        </w:rPr>
        <w:t>储粮化学药剂管理应按</w:t>
      </w:r>
      <w:r w:rsidRPr="00940F55">
        <w:t>LS 1212</w:t>
      </w:r>
      <w:r w:rsidRPr="00940F55">
        <w:rPr>
          <w:rFonts w:hint="eastAsia"/>
        </w:rPr>
        <w:t>规定执行</w:t>
      </w:r>
      <w:r>
        <w:rPr>
          <w:rFonts w:hint="eastAsia"/>
        </w:rPr>
        <w:t>。</w:t>
      </w:r>
    </w:p>
    <w:p w:rsidR="00000000" w:rsidRPr="00867576" w:rsidRDefault="00AE1950">
      <w:pPr>
        <w:pStyle w:val="a6"/>
        <w:spacing w:before="156" w:after="156"/>
        <w:rPr>
          <w:rFonts w:hint="eastAsia"/>
        </w:rPr>
      </w:pPr>
      <w:bookmarkStart w:id="254" w:name="_Toc153695476"/>
      <w:bookmarkStart w:id="255" w:name="_Toc165271230"/>
      <w:bookmarkStart w:id="256" w:name="_Toc170116521"/>
      <w:bookmarkStart w:id="257" w:name="_Toc170553839"/>
      <w:bookmarkStart w:id="258" w:name="_Toc172093946"/>
      <w:bookmarkStart w:id="259" w:name="_Toc172190428"/>
      <w:bookmarkStart w:id="260" w:name="_Toc172469751"/>
      <w:bookmarkStart w:id="261" w:name="_Toc174431852"/>
      <w:bookmarkStart w:id="262" w:name="_Toc174846009"/>
      <w:bookmarkStart w:id="263" w:name="_Toc174846421"/>
      <w:bookmarkStart w:id="264" w:name="_Toc174848283"/>
      <w:bookmarkStart w:id="265" w:name="_Toc175273038"/>
      <w:bookmarkStart w:id="266" w:name="_Toc175368037"/>
      <w:bookmarkStart w:id="267" w:name="_Toc175535894"/>
      <w:bookmarkStart w:id="268" w:name="_Toc176165852"/>
      <w:bookmarkStart w:id="269" w:name="_Toc177392823"/>
      <w:bookmarkStart w:id="270" w:name="_Toc177397593"/>
      <w:bookmarkStart w:id="271" w:name="_Toc177397650"/>
      <w:bookmarkStart w:id="272" w:name="_Toc177397968"/>
      <w:bookmarkStart w:id="273" w:name="_Toc177398024"/>
      <w:bookmarkStart w:id="274" w:name="_Toc177398079"/>
      <w:bookmarkStart w:id="275" w:name="_Toc177953098"/>
      <w:bookmarkStart w:id="276" w:name="_Toc178126690"/>
      <w:bookmarkStart w:id="277" w:name="_Toc178126955"/>
      <w:bookmarkStart w:id="278" w:name="_Toc178127200"/>
      <w:bookmarkStart w:id="279" w:name="_Toc178928236"/>
      <w:bookmarkStart w:id="280" w:name="_Toc179699287"/>
      <w:bookmarkStart w:id="281" w:name="_Toc179788315"/>
      <w:bookmarkStart w:id="282" w:name="_Toc179788418"/>
      <w:bookmarkStart w:id="283" w:name="_Toc179788490"/>
      <w:bookmarkStart w:id="284" w:name="_Toc185046296"/>
      <w:bookmarkStart w:id="285" w:name="_Toc187690286"/>
      <w:bookmarkStart w:id="286" w:name="_Toc194235010"/>
      <w:bookmarkStart w:id="287" w:name="_Toc194301897"/>
      <w:bookmarkStart w:id="288" w:name="_Toc194301977"/>
      <w:bookmarkStart w:id="289" w:name="_Toc194315217"/>
      <w:bookmarkStart w:id="290" w:name="_Toc194315346"/>
      <w:bookmarkStart w:id="291" w:name="_Toc194457635"/>
      <w:bookmarkStart w:id="292" w:name="_Toc194493816"/>
      <w:bookmarkStart w:id="293" w:name="_Toc194511959"/>
      <w:bookmarkStart w:id="294" w:name="_Toc194661069"/>
      <w:bookmarkStart w:id="295" w:name="_Toc233010595"/>
      <w:bookmarkStart w:id="296" w:name="_Toc317515020"/>
      <w:r w:rsidRPr="00867576">
        <w:rPr>
          <w:rFonts w:hint="eastAsia"/>
        </w:rPr>
        <w:t>微生物的控制</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rsidR="00000000" w:rsidRPr="00940F55" w:rsidRDefault="00AE1950">
      <w:pPr>
        <w:pStyle w:val="afffff1"/>
        <w:ind w:left="0"/>
        <w:rPr>
          <w:rFonts w:hint="eastAsia"/>
        </w:rPr>
      </w:pPr>
      <w:r w:rsidRPr="00940F55">
        <w:rPr>
          <w:rFonts w:hint="eastAsia"/>
        </w:rPr>
        <w:t>将储粮水分控制在安全水分以下。</w:t>
      </w:r>
    </w:p>
    <w:p w:rsidR="00000000" w:rsidRPr="00940F55" w:rsidRDefault="00AE1950">
      <w:pPr>
        <w:pStyle w:val="afffff1"/>
        <w:ind w:left="0"/>
        <w:rPr>
          <w:rFonts w:hint="eastAsia"/>
        </w:rPr>
      </w:pPr>
      <w:r w:rsidRPr="00940F55">
        <w:rPr>
          <w:rFonts w:hint="eastAsia"/>
        </w:rPr>
        <w:t>季节转换时注意通风，预防和消除粮堆结露。</w:t>
      </w:r>
    </w:p>
    <w:p w:rsidR="00000000" w:rsidRPr="00940F55" w:rsidRDefault="00AE1950">
      <w:pPr>
        <w:pStyle w:val="afffff1"/>
        <w:ind w:left="0"/>
        <w:rPr>
          <w:rFonts w:hint="eastAsia"/>
        </w:rPr>
      </w:pPr>
      <w:r w:rsidRPr="00940F55">
        <w:rPr>
          <w:rFonts w:hint="eastAsia"/>
        </w:rPr>
        <w:t>采用低温储藏技术。</w:t>
      </w:r>
    </w:p>
    <w:p w:rsidR="00000000" w:rsidRPr="005F7648" w:rsidRDefault="00AE1950">
      <w:pPr>
        <w:pStyle w:val="a4"/>
        <w:rPr>
          <w:rFonts w:hint="eastAsia"/>
        </w:rPr>
      </w:pPr>
      <w:bookmarkStart w:id="297" w:name="_Toc305933545"/>
      <w:bookmarkStart w:id="298" w:name="_Toc313975231"/>
      <w:bookmarkStart w:id="299" w:name="_Toc317515021"/>
      <w:bookmarkStart w:id="300" w:name="_Toc317972357"/>
      <w:bookmarkStart w:id="301" w:name="_Toc317972449"/>
      <w:bookmarkStart w:id="302" w:name="_Toc318370042"/>
      <w:bookmarkStart w:id="303" w:name="_Toc319071615"/>
      <w:r w:rsidRPr="005F7648">
        <w:rPr>
          <w:rFonts w:hint="eastAsia"/>
        </w:rPr>
        <w:t>储粮安全作业与管理</w:t>
      </w:r>
      <w:bookmarkEnd w:id="297"/>
      <w:bookmarkEnd w:id="298"/>
      <w:bookmarkEnd w:id="299"/>
      <w:bookmarkEnd w:id="300"/>
      <w:bookmarkEnd w:id="301"/>
      <w:bookmarkEnd w:id="302"/>
      <w:bookmarkEnd w:id="303"/>
    </w:p>
    <w:p w:rsidR="00643D7B" w:rsidRDefault="00AE1950">
      <w:pPr>
        <w:pStyle w:val="affffff8"/>
        <w:numPr>
          <w:ilvl w:val="0"/>
          <w:numId w:val="0"/>
        </w:numPr>
        <w:ind w:firstLineChars="200" w:firstLine="420"/>
        <w:rPr>
          <w:rFonts w:ascii="宋体" w:hAnsi="宋体" w:hint="eastAsia"/>
        </w:rPr>
      </w:pPr>
      <w:r>
        <w:rPr>
          <w:rFonts w:ascii="宋体" w:hAnsi="宋体" w:hint="eastAsia"/>
        </w:rPr>
        <w:t>按</w:t>
      </w:r>
      <w:r>
        <w:rPr>
          <w:rFonts w:ascii="宋体" w:hAnsi="宋体" w:hint="eastAsia"/>
        </w:rPr>
        <w:t xml:space="preserve">Q/ZCL T13.1 </w:t>
      </w:r>
      <w:r>
        <w:rPr>
          <w:rFonts w:ascii="宋体" w:hAnsi="宋体" w:hint="eastAsia"/>
        </w:rPr>
        <w:t>执行。</w:t>
      </w:r>
    </w:p>
    <w:sectPr w:rsidR="00643D7B">
      <w:headerReference w:type="default" r:id="rId10"/>
      <w:footerReference w:type="default" r:id="rId11"/>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3D7B" w:rsidRDefault="00643D7B">
      <w:r>
        <w:separator/>
      </w:r>
    </w:p>
  </w:endnote>
  <w:endnote w:type="continuationSeparator" w:id="0">
    <w:p w:rsidR="00643D7B" w:rsidRDefault="00643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E1950">
    <w:pPr>
      <w:pStyle w:val="aff7"/>
      <w:rPr>
        <w:rStyle w:val="affffff0"/>
      </w:rPr>
    </w:pPr>
    <w:r>
      <w:rPr>
        <w:rStyle w:val="affffff0"/>
      </w:rPr>
      <w:fldChar w:fldCharType="begin"/>
    </w:r>
    <w:r>
      <w:rPr>
        <w:rStyle w:val="affffff0"/>
      </w:rPr>
      <w:instrText xml:space="preserve">PAGE  </w:instrText>
    </w:r>
    <w:r>
      <w:rPr>
        <w:rStyle w:val="affffff0"/>
      </w:rPr>
      <w:fldChar w:fldCharType="separate"/>
    </w:r>
    <w:r>
      <w:rPr>
        <w:rStyle w:val="affffff0"/>
        <w:noProof/>
      </w:rPr>
      <w:t>II</w:t>
    </w:r>
    <w:r>
      <w:rPr>
        <w:rStyle w:val="affffff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E1950">
    <w:pPr>
      <w:pStyle w:val="aff7"/>
    </w:pPr>
    <w:r>
      <w:fldChar w:fldCharType="begin"/>
    </w:r>
    <w:r>
      <w:instrText xml:space="preserve"> PAGE  \* MERGEFORMAT </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3D7B" w:rsidRDefault="00643D7B">
      <w:r>
        <w:separator/>
      </w:r>
    </w:p>
  </w:footnote>
  <w:footnote w:type="continuationSeparator" w:id="0">
    <w:p w:rsidR="00643D7B" w:rsidRDefault="00643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E1950">
    <w:pPr>
      <w:pStyle w:val="afd"/>
      <w:rPr>
        <w:rFonts w:hint="eastAsia"/>
      </w:rPr>
    </w:pPr>
    <w:r>
      <w:t>Q/ZCL T13.2</w:t>
    </w:r>
    <w:r>
      <w:t>—</w:t>
    </w:r>
    <w:r>
      <w:t>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E1950">
    <w:pPr>
      <w:pStyle w:val="afd"/>
    </w:pPr>
    <w:r>
      <w:t>Q/ZCL T13.2</w:t>
    </w:r>
    <w:r>
      <w:t>—</w:t>
    </w:r>
    <w:r>
      <w:t>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855EE1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105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15:restartNumberingAfterBreak="0">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15:restartNumberingAfterBreak="0">
    <w:nsid w:val="44C50F90"/>
    <w:multiLevelType w:val="multilevel"/>
    <w:tmpl w:val="ED0C9B78"/>
    <w:lvl w:ilvl="0">
      <w:start w:val="1"/>
      <w:numFmt w:val="lowerLetter"/>
      <w:pStyle w:val="af"/>
      <w:lvlText w:val="%1)"/>
      <w:lvlJc w:val="left"/>
      <w:pPr>
        <w:tabs>
          <w:tab w:val="num" w:pos="840"/>
        </w:tabs>
        <w:ind w:left="839" w:hanging="419"/>
      </w:pPr>
      <w:rPr>
        <w:rFonts w:ascii="宋体" w:eastAsia="宋体" w:hint="eastAsia"/>
        <w:b w:val="0"/>
        <w:i w:val="0"/>
        <w:sz w:val="21"/>
        <w:szCs w:val="21"/>
      </w:rPr>
    </w:lvl>
    <w:lvl w:ilvl="1">
      <w:start w:val="1"/>
      <w:numFmt w:val="decimal"/>
      <w:pStyle w:val="af0"/>
      <w:lvlText w:val="%2)"/>
      <w:lvlJc w:val="left"/>
      <w:pPr>
        <w:tabs>
          <w:tab w:val="num" w:pos="1260"/>
        </w:tabs>
        <w:ind w:left="1259" w:hanging="419"/>
      </w:pPr>
      <w:rPr>
        <w:rFonts w:hint="eastAsia"/>
      </w:rPr>
    </w:lvl>
    <w:lvl w:ilvl="2">
      <w:start w:val="1"/>
      <w:numFmt w:val="decimal"/>
      <w:pStyle w:val="af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15:restartNumberingAfterBreak="0">
    <w:nsid w:val="4B733A5F"/>
    <w:multiLevelType w:val="multilevel"/>
    <w:tmpl w:val="2894FF02"/>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2" w15:restartNumberingAfterBreak="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557C2AF5"/>
    <w:multiLevelType w:val="multilevel"/>
    <w:tmpl w:val="5AB41562"/>
    <w:lvl w:ilvl="0">
      <w:start w:val="1"/>
      <w:numFmt w:val="decimal"/>
      <w:pStyle w:val="af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5" w15:restartNumberingAfterBreak="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6" w15:restartNumberingAfterBreak="0">
    <w:nsid w:val="60B55DC2"/>
    <w:multiLevelType w:val="multilevel"/>
    <w:tmpl w:val="9DCC486E"/>
    <w:lvl w:ilvl="0">
      <w:start w:val="1"/>
      <w:numFmt w:val="upperLetter"/>
      <w:pStyle w:val="af3"/>
      <w:lvlText w:val="%1"/>
      <w:lvlJc w:val="left"/>
      <w:pPr>
        <w:tabs>
          <w:tab w:val="num"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7" w15:restartNumberingAfterBreak="0">
    <w:nsid w:val="646260FA"/>
    <w:multiLevelType w:val="multilevel"/>
    <w:tmpl w:val="4F2011E8"/>
    <w:lvl w:ilvl="0">
      <w:start w:val="1"/>
      <w:numFmt w:val="decimal"/>
      <w:pStyle w:val="af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57D3FBC"/>
    <w:multiLevelType w:val="multilevel"/>
    <w:tmpl w:val="95FA0F16"/>
    <w:lvl w:ilvl="0">
      <w:start w:val="1"/>
      <w:numFmt w:val="upperLetter"/>
      <w:pStyle w:val="af6"/>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7"/>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8"/>
      <w:suff w:val="nothing"/>
      <w:lvlText w:val="%1.%2.%3　"/>
      <w:lvlJc w:val="left"/>
      <w:pPr>
        <w:ind w:left="0" w:firstLine="0"/>
      </w:pPr>
      <w:rPr>
        <w:rFonts w:ascii="黑体" w:eastAsia="黑体" w:hAnsi="Times New Roman" w:hint="eastAsia"/>
        <w:b w:val="0"/>
        <w:i w:val="0"/>
        <w:sz w:val="21"/>
      </w:rPr>
    </w:lvl>
    <w:lvl w:ilvl="3">
      <w:start w:val="1"/>
      <w:numFmt w:val="decimal"/>
      <w:pStyle w:val="af9"/>
      <w:suff w:val="nothing"/>
      <w:lvlText w:val="%1.%2.%3.%4　"/>
      <w:lvlJc w:val="left"/>
      <w:pPr>
        <w:ind w:left="0" w:firstLine="0"/>
      </w:pPr>
      <w:rPr>
        <w:rFonts w:ascii="黑体" w:eastAsia="黑体" w:hAnsi="Times New Roman" w:hint="eastAsia"/>
        <w:b w:val="0"/>
        <w:i w:val="0"/>
        <w:sz w:val="21"/>
      </w:rPr>
    </w:lvl>
    <w:lvl w:ilvl="4">
      <w:start w:val="1"/>
      <w:numFmt w:val="decimal"/>
      <w:pStyle w:val="afa"/>
      <w:suff w:val="nothing"/>
      <w:lvlText w:val="%1.%2.%3.%4.%5　"/>
      <w:lvlJc w:val="left"/>
      <w:pPr>
        <w:ind w:left="0" w:firstLine="0"/>
      </w:pPr>
      <w:rPr>
        <w:rFonts w:ascii="黑体" w:eastAsia="黑体" w:hAnsi="Times New Roman" w:hint="eastAsia"/>
        <w:b w:val="0"/>
        <w:i w:val="0"/>
        <w:sz w:val="21"/>
      </w:rPr>
    </w:lvl>
    <w:lvl w:ilvl="5">
      <w:start w:val="1"/>
      <w:numFmt w:val="decimal"/>
      <w:pStyle w:val="afb"/>
      <w:suff w:val="nothing"/>
      <w:lvlText w:val="%1.%2.%3.%4.%5.%6　"/>
      <w:lvlJc w:val="left"/>
      <w:pPr>
        <w:ind w:left="0" w:firstLine="0"/>
      </w:pPr>
      <w:rPr>
        <w:rFonts w:ascii="黑体" w:eastAsia="黑体" w:hAnsi="Times New Roman" w:hint="eastAsia"/>
        <w:b w:val="0"/>
        <w:i w:val="0"/>
        <w:sz w:val="21"/>
      </w:rPr>
    </w:lvl>
    <w:lvl w:ilvl="6">
      <w:start w:val="1"/>
      <w:numFmt w:val="decimal"/>
      <w:pStyle w:val="af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d"/>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har"/>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1" w15:restartNumberingAfterBreak="0">
    <w:nsid w:val="6DBF04F4"/>
    <w:multiLevelType w:val="multilevel"/>
    <w:tmpl w:val="5BEC0A32"/>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2" w15:restartNumberingAfterBreak="0">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1"/>
  </w:num>
  <w:num w:numId="3">
    <w:abstractNumId w:val="0"/>
  </w:num>
  <w:num w:numId="4">
    <w:abstractNumId w:val="7"/>
  </w:num>
  <w:num w:numId="5">
    <w:abstractNumId w:val="4"/>
  </w:num>
  <w:num w:numId="6">
    <w:abstractNumId w:val="11"/>
  </w:num>
  <w:num w:numId="7">
    <w:abstractNumId w:val="16"/>
  </w:num>
  <w:num w:numId="8">
    <w:abstractNumId w:val="6"/>
  </w:num>
  <w:num w:numId="9">
    <w:abstractNumId w:val="18"/>
  </w:num>
  <w:num w:numId="10">
    <w:abstractNumId w:val="20"/>
  </w:num>
  <w:num w:numId="11">
    <w:abstractNumId w:val="1"/>
  </w:num>
  <w:num w:numId="12">
    <w:abstractNumId w:val="9"/>
  </w:num>
  <w:num w:numId="13">
    <w:abstractNumId w:val="3"/>
  </w:num>
  <w:num w:numId="14">
    <w:abstractNumId w:val="19"/>
  </w:num>
  <w:num w:numId="15">
    <w:abstractNumId w:val="17"/>
  </w:num>
  <w:num w:numId="16">
    <w:abstractNumId w:val="13"/>
  </w:num>
  <w:num w:numId="17">
    <w:abstractNumId w:val="10"/>
  </w:num>
  <w:num w:numId="18">
    <w:abstractNumId w:val="12"/>
  </w:num>
  <w:num w:numId="19">
    <w:abstractNumId w:val="8"/>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5"/>
  </w:num>
  <w:num w:numId="32">
    <w:abstractNumId w:val="23"/>
  </w:num>
  <w:num w:numId="33">
    <w:abstractNumId w:val="15"/>
  </w:num>
  <w:num w:numId="34">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516F"/>
    <w:rsid w:val="00374F75"/>
    <w:rsid w:val="00643D7B"/>
    <w:rsid w:val="00A7516F"/>
    <w:rsid w:val="00AE1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2"/>
    </o:shapelayout>
  </w:shapeDefaults>
  <w:decimalSymbol w:val="."/>
  <w:listSeparator w:val=","/>
  <w15:chartTrackingRefBased/>
  <w15:docId w15:val="{06602FC9-8AF4-47DB-84F6-EE3F53FB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2">
    <w:name w:val="Normal"/>
    <w:qFormat/>
    <w:pPr>
      <w:widowControl w:val="0"/>
      <w:jc w:val="both"/>
    </w:pPr>
    <w:rPr>
      <w:kern w:val="2"/>
      <w:sz w:val="21"/>
      <w:szCs w:val="24"/>
    </w:rPr>
  </w:style>
  <w:style w:type="character" w:default="1" w:styleId="aff3">
    <w:name w:val="Default Paragraph Font"/>
    <w:link w:val="Char1"/>
    <w:semiHidden/>
  </w:style>
  <w:style w:type="table" w:default="1" w:styleId="aff4">
    <w:name w:val="Normal Table"/>
    <w:semiHidden/>
    <w:tblPr>
      <w:tblInd w:w="0" w:type="dxa"/>
      <w:tblCellMar>
        <w:top w:w="0" w:type="dxa"/>
        <w:left w:w="108" w:type="dxa"/>
        <w:bottom w:w="0" w:type="dxa"/>
        <w:right w:w="108" w:type="dxa"/>
      </w:tblCellMar>
    </w:tblPr>
  </w:style>
  <w:style w:type="numbering" w:default="1" w:styleId="aff5">
    <w:name w:val="No List"/>
    <w:semiHidden/>
  </w:style>
  <w:style w:type="paragraph" w:customStyle="1" w:styleId="aff6">
    <w:name w:val="段"/>
    <w:link w:val="Char"/>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f6"/>
    <w:rPr>
      <w:rFonts w:ascii="宋体"/>
      <w:noProof/>
      <w:sz w:val="21"/>
      <w:lang w:val="en-US" w:eastAsia="zh-CN" w:bidi="ar-SA"/>
    </w:rPr>
  </w:style>
  <w:style w:type="paragraph" w:customStyle="1" w:styleId="a5">
    <w:name w:val="一级条标题"/>
    <w:next w:val="aff6"/>
    <w:pPr>
      <w:numPr>
        <w:ilvl w:val="1"/>
        <w:numId w:val="31"/>
      </w:numPr>
      <w:spacing w:beforeLines="50" w:before="156" w:afterLines="50" w:after="156"/>
      <w:outlineLvl w:val="2"/>
    </w:pPr>
    <w:rPr>
      <w:rFonts w:ascii="黑体" w:eastAsia="黑体"/>
      <w:sz w:val="21"/>
      <w:szCs w:val="21"/>
    </w:rPr>
  </w:style>
  <w:style w:type="paragraph" w:customStyle="1" w:styleId="aff7">
    <w:name w:val="标准书脚_奇数页"/>
    <w:pPr>
      <w:spacing w:before="120"/>
      <w:ind w:right="198"/>
      <w:jc w:val="right"/>
    </w:pPr>
    <w:rPr>
      <w:rFonts w:ascii="宋体"/>
      <w:sz w:val="18"/>
      <w:szCs w:val="18"/>
    </w:rPr>
  </w:style>
  <w:style w:type="paragraph" w:customStyle="1" w:styleId="afd">
    <w:name w:val="标准书眉_奇数页"/>
    <w:next w:val="aff2"/>
    <w:pPr>
      <w:tabs>
        <w:tab w:val="center" w:pos="4154"/>
        <w:tab w:val="right" w:pos="8306"/>
      </w:tabs>
      <w:spacing w:after="220"/>
      <w:jc w:val="right"/>
    </w:pPr>
    <w:rPr>
      <w:rFonts w:ascii="黑体" w:eastAsia="黑体"/>
      <w:noProof/>
      <w:sz w:val="21"/>
      <w:szCs w:val="21"/>
    </w:rPr>
  </w:style>
  <w:style w:type="paragraph" w:customStyle="1" w:styleId="a4">
    <w:name w:val="章标题"/>
    <w:next w:val="aff6"/>
    <w:pPr>
      <w:numPr>
        <w:numId w:val="31"/>
      </w:numPr>
      <w:spacing w:beforeLines="100" w:before="312" w:afterLines="100" w:after="312"/>
      <w:jc w:val="both"/>
      <w:outlineLvl w:val="1"/>
    </w:pPr>
    <w:rPr>
      <w:rFonts w:ascii="黑体" w:eastAsia="黑体"/>
      <w:sz w:val="21"/>
    </w:rPr>
  </w:style>
  <w:style w:type="paragraph" w:customStyle="1" w:styleId="a6">
    <w:name w:val="二级条标题"/>
    <w:basedOn w:val="a5"/>
    <w:next w:val="aff6"/>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pPr>
      <w:widowControl w:val="0"/>
      <w:numPr>
        <w:numId w:val="4"/>
      </w:numPr>
      <w:jc w:val="both"/>
    </w:pPr>
    <w:rPr>
      <w:rFonts w:ascii="宋体"/>
      <w:sz w:val="21"/>
    </w:rPr>
  </w:style>
  <w:style w:type="paragraph" w:customStyle="1" w:styleId="ac">
    <w:name w:val="列项●（二级）"/>
    <w:pPr>
      <w:numPr>
        <w:ilvl w:val="1"/>
        <w:numId w:val="4"/>
      </w:numPr>
      <w:tabs>
        <w:tab w:val="left" w:pos="840"/>
      </w:tabs>
      <w:jc w:val="both"/>
    </w:pPr>
    <w:rPr>
      <w:rFonts w:ascii="宋体"/>
      <w:sz w:val="21"/>
    </w:rPr>
  </w:style>
  <w:style w:type="paragraph" w:customStyle="1" w:styleId="afe">
    <w:name w:val="目次、标准名称标题"/>
    <w:basedOn w:val="aff2"/>
    <w:next w:val="aff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6"/>
    <w:next w:val="aff6"/>
    <w:pPr>
      <w:numPr>
        <w:ilvl w:val="3"/>
      </w:numPr>
      <w:outlineLvl w:val="4"/>
    </w:pPr>
  </w:style>
  <w:style w:type="paragraph" w:customStyle="1" w:styleId="aff8">
    <w:name w:val="示例"/>
    <w:next w:val="aff9"/>
    <w:pPr>
      <w:widowControl w:val="0"/>
      <w:numPr>
        <w:numId w:val="1"/>
      </w:numPr>
      <w:jc w:val="both"/>
    </w:pPr>
    <w:rPr>
      <w:rFonts w:ascii="宋体"/>
      <w:sz w:val="18"/>
      <w:szCs w:val="18"/>
    </w:rPr>
  </w:style>
  <w:style w:type="paragraph" w:customStyle="1" w:styleId="af0">
    <w:name w:val="数字编号列项（二级）"/>
    <w:pPr>
      <w:numPr>
        <w:ilvl w:val="1"/>
        <w:numId w:val="17"/>
      </w:numPr>
      <w:jc w:val="both"/>
    </w:pPr>
    <w:rPr>
      <w:rFonts w:ascii="宋体"/>
      <w:sz w:val="21"/>
    </w:rPr>
  </w:style>
  <w:style w:type="paragraph" w:customStyle="1" w:styleId="a7">
    <w:name w:val="四级条标题"/>
    <w:basedOn w:val="a1"/>
    <w:next w:val="aff6"/>
    <w:pPr>
      <w:numPr>
        <w:ilvl w:val="4"/>
      </w:numPr>
      <w:outlineLvl w:val="5"/>
    </w:pPr>
  </w:style>
  <w:style w:type="paragraph" w:customStyle="1" w:styleId="a8">
    <w:name w:val="五级条标题"/>
    <w:basedOn w:val="a7"/>
    <w:next w:val="aff6"/>
    <w:pPr>
      <w:numPr>
        <w:ilvl w:val="5"/>
      </w:numPr>
      <w:outlineLvl w:val="6"/>
    </w:pPr>
  </w:style>
  <w:style w:type="paragraph" w:styleId="affa">
    <w:name w:val="footer"/>
    <w:basedOn w:val="aff2"/>
    <w:pPr>
      <w:snapToGrid w:val="0"/>
      <w:ind w:rightChars="100" w:right="210"/>
      <w:jc w:val="right"/>
    </w:pPr>
    <w:rPr>
      <w:sz w:val="18"/>
      <w:szCs w:val="18"/>
    </w:rPr>
  </w:style>
  <w:style w:type="paragraph" w:styleId="aff1">
    <w:name w:val="header"/>
    <w:basedOn w:val="aff2"/>
    <w:pPr>
      <w:snapToGrid w:val="0"/>
      <w:jc w:val="left"/>
    </w:pPr>
    <w:rPr>
      <w:sz w:val="18"/>
      <w:szCs w:val="18"/>
    </w:rPr>
  </w:style>
  <w:style w:type="paragraph" w:customStyle="1" w:styleId="a">
    <w:name w:val="注："/>
    <w:next w:val="aff6"/>
    <w:pPr>
      <w:widowControl w:val="0"/>
      <w:numPr>
        <w:numId w:val="2"/>
      </w:numPr>
      <w:autoSpaceDE w:val="0"/>
      <w:autoSpaceDN w:val="0"/>
      <w:jc w:val="both"/>
    </w:pPr>
    <w:rPr>
      <w:rFonts w:ascii="宋体"/>
      <w:sz w:val="18"/>
      <w:szCs w:val="18"/>
    </w:rPr>
  </w:style>
  <w:style w:type="paragraph" w:customStyle="1" w:styleId="affb">
    <w:name w:val="注×："/>
    <w:pPr>
      <w:widowControl w:val="0"/>
      <w:numPr>
        <w:numId w:val="3"/>
      </w:numPr>
      <w:autoSpaceDE w:val="0"/>
      <w:autoSpaceDN w:val="0"/>
      <w:jc w:val="both"/>
    </w:pPr>
    <w:rPr>
      <w:rFonts w:ascii="宋体"/>
      <w:sz w:val="18"/>
      <w:szCs w:val="18"/>
    </w:rPr>
  </w:style>
  <w:style w:type="paragraph" w:customStyle="1" w:styleId="af">
    <w:name w:val="字母编号列项（一级）"/>
    <w:pPr>
      <w:numPr>
        <w:numId w:val="17"/>
      </w:numPr>
      <w:jc w:val="both"/>
    </w:pPr>
    <w:rPr>
      <w:rFonts w:ascii="宋体"/>
      <w:sz w:val="21"/>
    </w:rPr>
  </w:style>
  <w:style w:type="paragraph" w:customStyle="1" w:styleId="ad">
    <w:name w:val="列项◆（三级）"/>
    <w:basedOn w:val="aff2"/>
    <w:pPr>
      <w:numPr>
        <w:ilvl w:val="2"/>
        <w:numId w:val="4"/>
      </w:numPr>
    </w:pPr>
    <w:rPr>
      <w:rFonts w:ascii="宋体"/>
      <w:szCs w:val="21"/>
    </w:rPr>
  </w:style>
  <w:style w:type="paragraph" w:customStyle="1" w:styleId="af1">
    <w:name w:val="编号列项（三级）"/>
    <w:pPr>
      <w:numPr>
        <w:ilvl w:val="2"/>
        <w:numId w:val="17"/>
      </w:numPr>
    </w:pPr>
    <w:rPr>
      <w:rFonts w:ascii="宋体"/>
      <w:sz w:val="21"/>
    </w:rPr>
  </w:style>
  <w:style w:type="paragraph" w:customStyle="1" w:styleId="affc">
    <w:name w:val="示例×："/>
    <w:basedOn w:val="a4"/>
    <w:qFormat/>
    <w:pPr>
      <w:numPr>
        <w:numId w:val="6"/>
      </w:numPr>
      <w:spacing w:beforeLines="0" w:before="0" w:afterLines="0" w:after="0"/>
      <w:outlineLvl w:val="9"/>
    </w:pPr>
    <w:rPr>
      <w:rFonts w:ascii="宋体" w:eastAsia="宋体"/>
      <w:sz w:val="18"/>
      <w:szCs w:val="18"/>
    </w:rPr>
  </w:style>
  <w:style w:type="paragraph" w:customStyle="1" w:styleId="affd">
    <w:name w:val="二级无"/>
    <w:basedOn w:val="a6"/>
    <w:pPr>
      <w:spacing w:beforeLines="0" w:before="0" w:afterLines="0" w:after="0"/>
    </w:pPr>
    <w:rPr>
      <w:rFonts w:ascii="宋体" w:eastAsia="宋体"/>
    </w:rPr>
  </w:style>
  <w:style w:type="paragraph" w:customStyle="1" w:styleId="affe">
    <w:name w:val="注：（正文）"/>
    <w:basedOn w:val="a"/>
    <w:next w:val="aff6"/>
  </w:style>
  <w:style w:type="paragraph" w:customStyle="1" w:styleId="a3">
    <w:name w:val="注×：（正文）"/>
    <w:pPr>
      <w:numPr>
        <w:numId w:val="5"/>
      </w:numPr>
      <w:jc w:val="both"/>
    </w:pPr>
    <w:rPr>
      <w:rFonts w:ascii="宋体"/>
      <w:sz w:val="18"/>
      <w:szCs w:val="18"/>
    </w:rPr>
  </w:style>
  <w:style w:type="paragraph" w:customStyle="1" w:styleId="afff">
    <w:name w:val="标准标志"/>
    <w:next w:val="aff2"/>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0">
    <w:name w:val="标准称谓"/>
    <w:next w:val="aff2"/>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1">
    <w:name w:val="标准书脚_偶数页"/>
    <w:pPr>
      <w:spacing w:before="120"/>
      <w:ind w:left="221"/>
    </w:pPr>
    <w:rPr>
      <w:rFonts w:ascii="宋体"/>
      <w:sz w:val="18"/>
      <w:szCs w:val="18"/>
    </w:rPr>
  </w:style>
  <w:style w:type="paragraph" w:customStyle="1" w:styleId="afff2">
    <w:name w:val="标准书眉_偶数页"/>
    <w:basedOn w:val="afd"/>
    <w:next w:val="aff2"/>
    <w:pPr>
      <w:jc w:val="left"/>
    </w:pPr>
  </w:style>
  <w:style w:type="paragraph" w:customStyle="1" w:styleId="afff3">
    <w:name w:val="标准书眉一"/>
    <w:pPr>
      <w:jc w:val="both"/>
    </w:pPr>
  </w:style>
  <w:style w:type="paragraph" w:customStyle="1" w:styleId="afff4">
    <w:name w:val="参考文献"/>
    <w:basedOn w:val="aff2"/>
    <w:next w:val="aff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5">
    <w:name w:val="参考文献、索引标题"/>
    <w:basedOn w:val="aff2"/>
    <w:next w:val="aff6"/>
    <w:pPr>
      <w:keepNext/>
      <w:pageBreakBefore/>
      <w:widowControl/>
      <w:shd w:val="clear" w:color="FFFFFF" w:fill="FFFFFF"/>
      <w:spacing w:before="640" w:after="200"/>
      <w:jc w:val="center"/>
      <w:outlineLvl w:val="0"/>
    </w:pPr>
    <w:rPr>
      <w:rFonts w:ascii="黑体" w:eastAsia="黑体"/>
      <w:kern w:val="0"/>
      <w:szCs w:val="20"/>
    </w:rPr>
  </w:style>
  <w:style w:type="character" w:styleId="afff6">
    <w:name w:val="Hyperlink"/>
    <w:rPr>
      <w:noProof/>
      <w:color w:val="0000FF"/>
      <w:spacing w:val="0"/>
      <w:w w:val="100"/>
      <w:szCs w:val="21"/>
      <w:u w:val="single"/>
    </w:rPr>
  </w:style>
  <w:style w:type="character" w:customStyle="1" w:styleId="afff7">
    <w:name w:val="发布"/>
    <w:rPr>
      <w:rFonts w:ascii="黑体" w:eastAsia="黑体"/>
      <w:spacing w:val="85"/>
      <w:w w:val="100"/>
      <w:position w:val="3"/>
      <w:sz w:val="28"/>
      <w:szCs w:val="28"/>
    </w:rPr>
  </w:style>
  <w:style w:type="paragraph" w:customStyle="1" w:styleId="afff8">
    <w:name w:val="发布部门"/>
    <w:next w:val="aff6"/>
    <w:pPr>
      <w:framePr w:w="7938" w:h="1134" w:hRule="exact" w:hSpace="125" w:vSpace="181" w:wrap="around" w:vAnchor="page" w:hAnchor="page" w:x="2150" w:y="14630" w:anchorLock="1"/>
      <w:jc w:val="center"/>
    </w:pPr>
    <w:rPr>
      <w:rFonts w:ascii="宋体"/>
      <w:b/>
      <w:spacing w:val="20"/>
      <w:w w:val="135"/>
      <w:sz w:val="28"/>
    </w:rPr>
  </w:style>
  <w:style w:type="paragraph" w:customStyle="1" w:styleId="afff9">
    <w:name w:val="发布日期"/>
    <w:pPr>
      <w:framePr w:w="3997" w:h="471" w:hRule="exact" w:vSpace="181" w:wrap="around" w:hAnchor="page" w:x="7089" w:y="14097" w:anchorLock="1"/>
    </w:pPr>
    <w:rPr>
      <w:rFonts w:eastAsia="黑体"/>
      <w:sz w:val="28"/>
    </w:rPr>
  </w:style>
  <w:style w:type="paragraph" w:customStyle="1" w:styleId="afffa">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pPr>
      <w:widowControl w:val="0"/>
      <w:kinsoku w:val="0"/>
      <w:overflowPunct w:val="0"/>
      <w:autoSpaceDE w:val="0"/>
      <w:autoSpaceDN w:val="0"/>
      <w:spacing w:before="308"/>
      <w:jc w:val="right"/>
      <w:textAlignment w:val="center"/>
    </w:pPr>
    <w:rPr>
      <w:sz w:val="28"/>
    </w:rPr>
  </w:style>
  <w:style w:type="paragraph" w:customStyle="1" w:styleId="afffb">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c">
    <w:name w:val="封面标准英文名称"/>
    <w:basedOn w:val="afffb"/>
    <w:pPr>
      <w:framePr w:wrap="around"/>
      <w:spacing w:before="370" w:line="400" w:lineRule="exact"/>
    </w:pPr>
    <w:rPr>
      <w:rFonts w:ascii="Times New Roman"/>
      <w:sz w:val="28"/>
      <w:szCs w:val="28"/>
    </w:rPr>
  </w:style>
  <w:style w:type="paragraph" w:customStyle="1" w:styleId="afffd">
    <w:name w:val="封面一致性程度标识"/>
    <w:basedOn w:val="afffc"/>
    <w:pPr>
      <w:framePr w:wrap="around"/>
      <w:spacing w:before="440"/>
    </w:pPr>
    <w:rPr>
      <w:rFonts w:ascii="宋体" w:eastAsia="宋体"/>
    </w:rPr>
  </w:style>
  <w:style w:type="paragraph" w:customStyle="1" w:styleId="afffe">
    <w:name w:val="封面标准文稿类别"/>
    <w:basedOn w:val="afffd"/>
    <w:pPr>
      <w:framePr w:wrap="around"/>
      <w:spacing w:after="160" w:line="240" w:lineRule="auto"/>
    </w:pPr>
    <w:rPr>
      <w:sz w:val="24"/>
    </w:rPr>
  </w:style>
  <w:style w:type="paragraph" w:customStyle="1" w:styleId="affff">
    <w:name w:val="封面标准文稿编辑信息"/>
    <w:basedOn w:val="afffe"/>
    <w:pPr>
      <w:framePr w:wrap="around"/>
      <w:spacing w:before="180" w:line="180" w:lineRule="exact"/>
    </w:pPr>
    <w:rPr>
      <w:sz w:val="21"/>
    </w:rPr>
  </w:style>
  <w:style w:type="paragraph" w:customStyle="1" w:styleId="affff0">
    <w:name w:val="封面正文"/>
    <w:pPr>
      <w:jc w:val="both"/>
    </w:pPr>
  </w:style>
  <w:style w:type="paragraph" w:customStyle="1" w:styleId="af6">
    <w:name w:val="附录标识"/>
    <w:basedOn w:val="aff2"/>
    <w:next w:val="aff6"/>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1">
    <w:name w:val="附录标题"/>
    <w:basedOn w:val="aff6"/>
    <w:next w:val="aff6"/>
    <w:pPr>
      <w:ind w:firstLineChars="0" w:firstLine="0"/>
      <w:jc w:val="center"/>
    </w:pPr>
    <w:rPr>
      <w:rFonts w:ascii="黑体" w:eastAsia="黑体"/>
    </w:rPr>
  </w:style>
  <w:style w:type="paragraph" w:customStyle="1" w:styleId="af3">
    <w:name w:val="附录表标号"/>
    <w:basedOn w:val="aff2"/>
    <w:next w:val="aff6"/>
    <w:pPr>
      <w:numPr>
        <w:numId w:val="7"/>
      </w:numPr>
      <w:tabs>
        <w:tab w:val="clear" w:pos="0"/>
      </w:tabs>
      <w:spacing w:line="14" w:lineRule="exact"/>
      <w:ind w:left="811" w:hanging="448"/>
      <w:jc w:val="center"/>
      <w:outlineLvl w:val="0"/>
    </w:pPr>
    <w:rPr>
      <w:color w:val="FFFFFF"/>
    </w:rPr>
  </w:style>
  <w:style w:type="paragraph" w:customStyle="1" w:styleId="af4">
    <w:name w:val="附录表标题"/>
    <w:basedOn w:val="aff2"/>
    <w:next w:val="aff6"/>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9">
    <w:name w:val="附录二级条标题"/>
    <w:basedOn w:val="aff2"/>
    <w:next w:val="aff6"/>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2">
    <w:name w:val="附录二级无"/>
    <w:basedOn w:val="af9"/>
    <w:pPr>
      <w:tabs>
        <w:tab w:val="clear" w:pos="360"/>
      </w:tabs>
      <w:spacing w:beforeLines="0" w:before="0" w:afterLines="0" w:after="0"/>
    </w:pPr>
    <w:rPr>
      <w:rFonts w:ascii="宋体" w:eastAsia="宋体"/>
      <w:szCs w:val="21"/>
    </w:rPr>
  </w:style>
  <w:style w:type="paragraph" w:customStyle="1" w:styleId="affff3">
    <w:name w:val="附录公式"/>
    <w:basedOn w:val="aff6"/>
    <w:next w:val="aff6"/>
    <w:link w:val="Char0"/>
    <w:qFormat/>
  </w:style>
  <w:style w:type="character" w:customStyle="1" w:styleId="Char0">
    <w:name w:val="附录公式 Char"/>
    <w:basedOn w:val="Char"/>
    <w:link w:val="affff3"/>
    <w:rPr>
      <w:rFonts w:ascii="宋体"/>
      <w:noProof/>
      <w:sz w:val="21"/>
      <w:lang w:val="en-US" w:eastAsia="zh-CN" w:bidi="ar-SA"/>
    </w:rPr>
  </w:style>
  <w:style w:type="paragraph" w:customStyle="1" w:styleId="affff4">
    <w:name w:val="附录公式编号制表符"/>
    <w:basedOn w:val="aff2"/>
    <w:next w:val="aff6"/>
    <w:qFormat/>
    <w:pPr>
      <w:widowControl/>
      <w:tabs>
        <w:tab w:val="center" w:pos="4201"/>
        <w:tab w:val="right" w:leader="dot" w:pos="9298"/>
      </w:tabs>
      <w:autoSpaceDE w:val="0"/>
      <w:autoSpaceDN w:val="0"/>
    </w:pPr>
    <w:rPr>
      <w:rFonts w:ascii="宋体"/>
      <w:noProof/>
      <w:kern w:val="0"/>
      <w:szCs w:val="20"/>
    </w:rPr>
  </w:style>
  <w:style w:type="paragraph" w:customStyle="1" w:styleId="afa">
    <w:name w:val="附录三级条标题"/>
    <w:basedOn w:val="af9"/>
    <w:next w:val="aff6"/>
    <w:pPr>
      <w:numPr>
        <w:ilvl w:val="4"/>
      </w:numPr>
      <w:tabs>
        <w:tab w:val="num" w:pos="360"/>
      </w:tabs>
      <w:outlineLvl w:val="4"/>
    </w:pPr>
  </w:style>
  <w:style w:type="paragraph" w:customStyle="1" w:styleId="affff5">
    <w:name w:val="附录三级无"/>
    <w:basedOn w:val="afa"/>
    <w:pPr>
      <w:tabs>
        <w:tab w:val="clear" w:pos="360"/>
      </w:tabs>
      <w:spacing w:beforeLines="0" w:before="0" w:afterLines="0" w:after="0"/>
    </w:pPr>
    <w:rPr>
      <w:rFonts w:ascii="宋体" w:eastAsia="宋体"/>
      <w:szCs w:val="21"/>
    </w:rPr>
  </w:style>
  <w:style w:type="paragraph" w:customStyle="1" w:styleId="aff0">
    <w:name w:val="附录数字编号列项（二级）"/>
    <w:qFormat/>
    <w:pPr>
      <w:numPr>
        <w:ilvl w:val="1"/>
        <w:numId w:val="10"/>
      </w:numPr>
    </w:pPr>
    <w:rPr>
      <w:rFonts w:ascii="宋体"/>
      <w:sz w:val="21"/>
    </w:rPr>
  </w:style>
  <w:style w:type="paragraph" w:customStyle="1" w:styleId="afb">
    <w:name w:val="附录四级条标题"/>
    <w:basedOn w:val="afa"/>
    <w:next w:val="aff6"/>
    <w:pPr>
      <w:numPr>
        <w:ilvl w:val="5"/>
      </w:numPr>
      <w:tabs>
        <w:tab w:val="num" w:pos="360"/>
      </w:tabs>
      <w:outlineLvl w:val="5"/>
    </w:pPr>
  </w:style>
  <w:style w:type="paragraph" w:customStyle="1" w:styleId="affff6">
    <w:name w:val="附录四级无"/>
    <w:basedOn w:val="afb"/>
    <w:pPr>
      <w:tabs>
        <w:tab w:val="clear" w:pos="360"/>
      </w:tabs>
      <w:spacing w:beforeLines="0" w:before="0" w:afterLines="0" w:after="0"/>
    </w:pPr>
    <w:rPr>
      <w:rFonts w:ascii="宋体" w:eastAsia="宋体"/>
      <w:szCs w:val="21"/>
    </w:rPr>
  </w:style>
  <w:style w:type="paragraph" w:customStyle="1" w:styleId="a9">
    <w:name w:val="附录图标号"/>
    <w:basedOn w:val="aff2"/>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f2"/>
    <w:next w:val="aff6"/>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c">
    <w:name w:val="附录五级条标题"/>
    <w:basedOn w:val="afb"/>
    <w:next w:val="aff6"/>
    <w:pPr>
      <w:numPr>
        <w:ilvl w:val="6"/>
      </w:numPr>
      <w:tabs>
        <w:tab w:val="num" w:pos="360"/>
      </w:tabs>
      <w:outlineLvl w:val="6"/>
    </w:pPr>
  </w:style>
  <w:style w:type="paragraph" w:customStyle="1" w:styleId="affff7">
    <w:name w:val="附录五级无"/>
    <w:basedOn w:val="afc"/>
    <w:pPr>
      <w:tabs>
        <w:tab w:val="clear" w:pos="360"/>
      </w:tabs>
      <w:spacing w:beforeLines="0" w:before="0" w:afterLines="0" w:after="0"/>
    </w:pPr>
    <w:rPr>
      <w:rFonts w:ascii="宋体" w:eastAsia="宋体"/>
      <w:szCs w:val="21"/>
    </w:rPr>
  </w:style>
  <w:style w:type="paragraph" w:customStyle="1" w:styleId="af7">
    <w:name w:val="附录章标题"/>
    <w:next w:val="aff6"/>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8">
    <w:name w:val="附录一级条标题"/>
    <w:basedOn w:val="af7"/>
    <w:next w:val="aff6"/>
    <w:pPr>
      <w:numPr>
        <w:ilvl w:val="2"/>
      </w:numPr>
      <w:tabs>
        <w:tab w:val="num" w:pos="360"/>
      </w:tabs>
      <w:autoSpaceDN w:val="0"/>
      <w:spacing w:beforeLines="50" w:before="50" w:afterLines="50" w:after="50"/>
      <w:outlineLvl w:val="2"/>
    </w:pPr>
  </w:style>
  <w:style w:type="paragraph" w:customStyle="1" w:styleId="affff8">
    <w:name w:val="附录一级无"/>
    <w:basedOn w:val="af8"/>
    <w:pPr>
      <w:tabs>
        <w:tab w:val="clear" w:pos="360"/>
      </w:tabs>
      <w:spacing w:beforeLines="0" w:before="0" w:afterLines="0" w:after="0"/>
    </w:pPr>
    <w:rPr>
      <w:rFonts w:ascii="宋体" w:eastAsia="宋体"/>
      <w:szCs w:val="21"/>
    </w:rPr>
  </w:style>
  <w:style w:type="paragraph" w:customStyle="1" w:styleId="aff">
    <w:name w:val="附录字母编号列项（一级）"/>
    <w:qFormat/>
    <w:pPr>
      <w:numPr>
        <w:numId w:val="10"/>
      </w:numPr>
    </w:pPr>
    <w:rPr>
      <w:rFonts w:ascii="宋体"/>
      <w:noProof/>
      <w:sz w:val="21"/>
    </w:rPr>
  </w:style>
  <w:style w:type="paragraph" w:styleId="ae">
    <w:name w:val="footnote text"/>
    <w:basedOn w:val="aff2"/>
    <w:pPr>
      <w:numPr>
        <w:numId w:val="12"/>
      </w:numPr>
      <w:snapToGrid w:val="0"/>
      <w:jc w:val="left"/>
    </w:pPr>
    <w:rPr>
      <w:rFonts w:ascii="宋体"/>
      <w:sz w:val="18"/>
      <w:szCs w:val="18"/>
    </w:rPr>
  </w:style>
  <w:style w:type="character" w:styleId="affff9">
    <w:name w:val="footnote reference"/>
    <w:semiHidden/>
    <w:rPr>
      <w:vertAlign w:val="superscript"/>
    </w:rPr>
  </w:style>
  <w:style w:type="paragraph" w:customStyle="1" w:styleId="affffa">
    <w:name w:val="列项说明"/>
    <w:basedOn w:val="aff2"/>
    <w:pPr>
      <w:adjustRightInd w:val="0"/>
      <w:spacing w:line="320" w:lineRule="exact"/>
      <w:ind w:leftChars="200" w:left="400" w:hangingChars="200" w:hanging="200"/>
      <w:jc w:val="left"/>
      <w:textAlignment w:val="baseline"/>
    </w:pPr>
    <w:rPr>
      <w:rFonts w:ascii="宋体"/>
      <w:kern w:val="0"/>
      <w:szCs w:val="20"/>
    </w:rPr>
  </w:style>
  <w:style w:type="paragraph" w:customStyle="1" w:styleId="affffb">
    <w:name w:val="列项说明数字编号"/>
    <w:pPr>
      <w:ind w:leftChars="400" w:left="600" w:hangingChars="200" w:hanging="200"/>
    </w:pPr>
    <w:rPr>
      <w:rFonts w:ascii="宋体"/>
      <w:sz w:val="21"/>
    </w:rPr>
  </w:style>
  <w:style w:type="paragraph" w:customStyle="1" w:styleId="affffc">
    <w:name w:val="目次、索引正文"/>
    <w:pPr>
      <w:spacing w:line="320" w:lineRule="exact"/>
      <w:jc w:val="both"/>
    </w:pPr>
    <w:rPr>
      <w:rFonts w:ascii="宋体"/>
      <w:sz w:val="21"/>
    </w:rPr>
  </w:style>
  <w:style w:type="paragraph" w:styleId="TOC3">
    <w:name w:val="toc 3"/>
    <w:basedOn w:val="aff2"/>
    <w:next w:val="aff2"/>
    <w:autoRedefine/>
    <w:semiHidden/>
    <w:pPr>
      <w:tabs>
        <w:tab w:val="right" w:leader="dot" w:pos="9241"/>
      </w:tabs>
      <w:ind w:firstLineChars="100" w:firstLine="102"/>
      <w:jc w:val="left"/>
    </w:pPr>
    <w:rPr>
      <w:rFonts w:ascii="宋体"/>
      <w:szCs w:val="21"/>
    </w:rPr>
  </w:style>
  <w:style w:type="paragraph" w:styleId="TOC4">
    <w:name w:val="toc 4"/>
    <w:basedOn w:val="aff2"/>
    <w:next w:val="aff2"/>
    <w:autoRedefine/>
    <w:semiHidden/>
    <w:pPr>
      <w:tabs>
        <w:tab w:val="right" w:leader="dot" w:pos="9241"/>
      </w:tabs>
      <w:ind w:firstLineChars="200" w:firstLine="198"/>
      <w:jc w:val="left"/>
    </w:pPr>
    <w:rPr>
      <w:rFonts w:ascii="宋体"/>
      <w:szCs w:val="21"/>
    </w:rPr>
  </w:style>
  <w:style w:type="paragraph" w:styleId="TOC5">
    <w:name w:val="toc 5"/>
    <w:basedOn w:val="aff2"/>
    <w:next w:val="aff2"/>
    <w:autoRedefine/>
    <w:semiHidden/>
    <w:pPr>
      <w:tabs>
        <w:tab w:val="right" w:leader="dot" w:pos="9241"/>
      </w:tabs>
      <w:ind w:firstLineChars="300" w:firstLine="300"/>
      <w:jc w:val="left"/>
    </w:pPr>
    <w:rPr>
      <w:rFonts w:ascii="宋体"/>
      <w:szCs w:val="21"/>
    </w:rPr>
  </w:style>
  <w:style w:type="paragraph" w:styleId="TOC6">
    <w:name w:val="toc 6"/>
    <w:basedOn w:val="aff2"/>
    <w:next w:val="aff2"/>
    <w:autoRedefine/>
    <w:semiHidden/>
    <w:pPr>
      <w:tabs>
        <w:tab w:val="right" w:leader="dot" w:pos="9241"/>
      </w:tabs>
      <w:ind w:firstLineChars="400" w:firstLine="403"/>
      <w:jc w:val="left"/>
    </w:pPr>
    <w:rPr>
      <w:rFonts w:ascii="宋体"/>
      <w:szCs w:val="21"/>
    </w:rPr>
  </w:style>
  <w:style w:type="paragraph" w:styleId="TOC7">
    <w:name w:val="toc 7"/>
    <w:basedOn w:val="aff2"/>
    <w:next w:val="aff2"/>
    <w:autoRedefine/>
    <w:semiHidden/>
    <w:pPr>
      <w:tabs>
        <w:tab w:val="right" w:leader="dot" w:pos="9241"/>
      </w:tabs>
      <w:ind w:firstLineChars="500" w:firstLine="505"/>
      <w:jc w:val="left"/>
    </w:pPr>
    <w:rPr>
      <w:rFonts w:ascii="宋体"/>
      <w:szCs w:val="21"/>
    </w:rPr>
  </w:style>
  <w:style w:type="paragraph" w:styleId="TOC8">
    <w:name w:val="toc 8"/>
    <w:basedOn w:val="aff2"/>
    <w:next w:val="aff2"/>
    <w:autoRedefine/>
    <w:semiHidden/>
    <w:pPr>
      <w:tabs>
        <w:tab w:val="right" w:leader="dot" w:pos="9241"/>
      </w:tabs>
      <w:ind w:firstLineChars="600" w:firstLine="607"/>
      <w:jc w:val="left"/>
    </w:pPr>
    <w:rPr>
      <w:rFonts w:ascii="宋体"/>
      <w:szCs w:val="21"/>
    </w:rPr>
  </w:style>
  <w:style w:type="paragraph" w:styleId="TOC9">
    <w:name w:val="toc 9"/>
    <w:basedOn w:val="aff2"/>
    <w:next w:val="aff2"/>
    <w:autoRedefine/>
    <w:semiHidden/>
    <w:pPr>
      <w:ind w:left="1470"/>
      <w:jc w:val="left"/>
    </w:pPr>
    <w:rPr>
      <w:sz w:val="20"/>
      <w:szCs w:val="20"/>
    </w:rPr>
  </w:style>
  <w:style w:type="paragraph" w:customStyle="1" w:styleId="affffd">
    <w:name w:val="其他标准标志"/>
    <w:basedOn w:val="afff"/>
    <w:pPr>
      <w:framePr w:w="6101" w:wrap="around" w:vAnchor="page" w:hAnchor="page" w:x="4673" w:y="942"/>
    </w:pPr>
    <w:rPr>
      <w:w w:val="130"/>
    </w:rPr>
  </w:style>
  <w:style w:type="paragraph" w:customStyle="1" w:styleId="affffe">
    <w:name w:val="其他标准称谓"/>
    <w:next w:val="aff2"/>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
    <w:name w:val="其他发布部门"/>
    <w:basedOn w:val="afff8"/>
    <w:pPr>
      <w:framePr w:wrap="around" w:y="15310"/>
      <w:spacing w:line="0" w:lineRule="atLeast"/>
    </w:pPr>
    <w:rPr>
      <w:rFonts w:ascii="黑体" w:eastAsia="黑体"/>
      <w:b w:val="0"/>
    </w:rPr>
  </w:style>
  <w:style w:type="paragraph" w:customStyle="1" w:styleId="afffff0">
    <w:name w:val="前言、引言标题"/>
    <w:next w:val="aff6"/>
    <w:pPr>
      <w:keepNext/>
      <w:pageBreakBefore/>
      <w:shd w:val="clear" w:color="FFFFFF" w:fill="FFFFFF"/>
      <w:spacing w:before="640" w:after="560"/>
      <w:jc w:val="center"/>
      <w:outlineLvl w:val="0"/>
    </w:pPr>
    <w:rPr>
      <w:rFonts w:ascii="黑体" w:eastAsia="黑体"/>
      <w:sz w:val="32"/>
    </w:rPr>
  </w:style>
  <w:style w:type="paragraph" w:customStyle="1" w:styleId="afffff1">
    <w:name w:val="三级无"/>
    <w:basedOn w:val="a1"/>
    <w:pPr>
      <w:spacing w:beforeLines="0" w:before="0" w:afterLines="0" w:after="0"/>
    </w:pPr>
    <w:rPr>
      <w:rFonts w:ascii="宋体" w:eastAsia="宋体"/>
    </w:rPr>
  </w:style>
  <w:style w:type="paragraph" w:customStyle="1" w:styleId="afffff2">
    <w:name w:val="实施日期"/>
    <w:basedOn w:val="afff9"/>
    <w:pPr>
      <w:framePr w:wrap="around" w:vAnchor="page"/>
      <w:jc w:val="right"/>
    </w:pPr>
  </w:style>
  <w:style w:type="paragraph" w:customStyle="1" w:styleId="afffff3">
    <w:name w:val="示例后文字"/>
    <w:basedOn w:val="aff6"/>
    <w:next w:val="aff6"/>
    <w:qFormat/>
    <w:pPr>
      <w:ind w:firstLine="360"/>
    </w:pPr>
    <w:rPr>
      <w:sz w:val="18"/>
    </w:rPr>
  </w:style>
  <w:style w:type="paragraph" w:customStyle="1" w:styleId="afffff4">
    <w:name w:val="首示例"/>
    <w:next w:val="aff6"/>
    <w:link w:val="Char2"/>
    <w:qFormat/>
    <w:pPr>
      <w:numPr>
        <w:numId w:val="11"/>
      </w:numPr>
      <w:tabs>
        <w:tab w:val="num" w:pos="360"/>
      </w:tabs>
      <w:ind w:firstLine="0"/>
    </w:pPr>
    <w:rPr>
      <w:rFonts w:ascii="宋体" w:hAnsi="宋体"/>
      <w:kern w:val="2"/>
      <w:sz w:val="18"/>
      <w:szCs w:val="18"/>
    </w:rPr>
  </w:style>
  <w:style w:type="character" w:customStyle="1" w:styleId="Char2">
    <w:name w:val="首示例 Char"/>
    <w:link w:val="afffff4"/>
    <w:rPr>
      <w:rFonts w:ascii="宋体" w:hAnsi="宋体"/>
      <w:kern w:val="2"/>
      <w:sz w:val="18"/>
      <w:szCs w:val="18"/>
      <w:lang w:val="en-US" w:eastAsia="zh-CN" w:bidi="ar-SA"/>
    </w:rPr>
  </w:style>
  <w:style w:type="paragraph" w:customStyle="1" w:styleId="a0">
    <w:name w:val="四级无"/>
    <w:basedOn w:val="a7"/>
    <w:pPr>
      <w:spacing w:beforeLines="0" w:before="0" w:afterLines="0" w:after="0"/>
    </w:pPr>
    <w:rPr>
      <w:rFonts w:ascii="宋体" w:eastAsia="宋体"/>
    </w:rPr>
  </w:style>
  <w:style w:type="paragraph" w:styleId="10">
    <w:name w:val="index 1"/>
    <w:basedOn w:val="aff2"/>
    <w:next w:val="aff6"/>
    <w:pPr>
      <w:tabs>
        <w:tab w:val="right" w:leader="dot" w:pos="9299"/>
      </w:tabs>
      <w:jc w:val="left"/>
    </w:pPr>
    <w:rPr>
      <w:rFonts w:ascii="宋体"/>
      <w:szCs w:val="21"/>
    </w:rPr>
  </w:style>
  <w:style w:type="paragraph" w:styleId="20">
    <w:name w:val="index 2"/>
    <w:basedOn w:val="aff2"/>
    <w:next w:val="aff2"/>
    <w:autoRedefine/>
    <w:pPr>
      <w:ind w:left="420" w:hanging="210"/>
      <w:jc w:val="left"/>
    </w:pPr>
    <w:rPr>
      <w:rFonts w:ascii="Calibri" w:hAnsi="Calibri"/>
      <w:sz w:val="20"/>
      <w:szCs w:val="20"/>
    </w:rPr>
  </w:style>
  <w:style w:type="paragraph" w:styleId="3">
    <w:name w:val="index 3"/>
    <w:basedOn w:val="aff2"/>
    <w:next w:val="aff2"/>
    <w:autoRedefine/>
    <w:pPr>
      <w:ind w:left="630" w:hanging="210"/>
      <w:jc w:val="left"/>
    </w:pPr>
    <w:rPr>
      <w:rFonts w:ascii="Calibri" w:hAnsi="Calibri"/>
      <w:sz w:val="20"/>
      <w:szCs w:val="20"/>
    </w:rPr>
  </w:style>
  <w:style w:type="paragraph" w:styleId="4">
    <w:name w:val="index 4"/>
    <w:basedOn w:val="aff2"/>
    <w:next w:val="aff2"/>
    <w:autoRedefine/>
    <w:pPr>
      <w:ind w:left="840" w:hanging="210"/>
      <w:jc w:val="left"/>
    </w:pPr>
    <w:rPr>
      <w:rFonts w:ascii="Calibri" w:hAnsi="Calibri"/>
      <w:sz w:val="20"/>
      <w:szCs w:val="20"/>
    </w:rPr>
  </w:style>
  <w:style w:type="paragraph" w:styleId="5">
    <w:name w:val="index 5"/>
    <w:basedOn w:val="aff2"/>
    <w:next w:val="aff2"/>
    <w:autoRedefine/>
    <w:pPr>
      <w:ind w:left="1050" w:hanging="210"/>
      <w:jc w:val="left"/>
    </w:pPr>
    <w:rPr>
      <w:rFonts w:ascii="Calibri" w:hAnsi="Calibri"/>
      <w:sz w:val="20"/>
      <w:szCs w:val="20"/>
    </w:rPr>
  </w:style>
  <w:style w:type="paragraph" w:styleId="6">
    <w:name w:val="index 6"/>
    <w:basedOn w:val="aff2"/>
    <w:next w:val="aff2"/>
    <w:autoRedefine/>
    <w:pPr>
      <w:ind w:left="1260" w:hanging="210"/>
      <w:jc w:val="left"/>
    </w:pPr>
    <w:rPr>
      <w:rFonts w:ascii="Calibri" w:hAnsi="Calibri"/>
      <w:sz w:val="20"/>
      <w:szCs w:val="20"/>
    </w:rPr>
  </w:style>
  <w:style w:type="paragraph" w:styleId="7">
    <w:name w:val="index 7"/>
    <w:basedOn w:val="aff2"/>
    <w:next w:val="aff2"/>
    <w:autoRedefine/>
    <w:pPr>
      <w:ind w:left="1470" w:hanging="210"/>
      <w:jc w:val="left"/>
    </w:pPr>
    <w:rPr>
      <w:rFonts w:ascii="Calibri" w:hAnsi="Calibri"/>
      <w:sz w:val="20"/>
      <w:szCs w:val="20"/>
    </w:rPr>
  </w:style>
  <w:style w:type="paragraph" w:styleId="8">
    <w:name w:val="index 8"/>
    <w:basedOn w:val="aff2"/>
    <w:next w:val="aff2"/>
    <w:autoRedefine/>
    <w:pPr>
      <w:ind w:left="1680" w:hanging="210"/>
      <w:jc w:val="left"/>
    </w:pPr>
    <w:rPr>
      <w:rFonts w:ascii="Calibri" w:hAnsi="Calibri"/>
      <w:sz w:val="20"/>
      <w:szCs w:val="20"/>
    </w:rPr>
  </w:style>
  <w:style w:type="paragraph" w:styleId="9">
    <w:name w:val="index 9"/>
    <w:basedOn w:val="aff2"/>
    <w:next w:val="aff2"/>
    <w:autoRedefine/>
    <w:pPr>
      <w:ind w:left="1890" w:hanging="210"/>
      <w:jc w:val="left"/>
    </w:pPr>
    <w:rPr>
      <w:rFonts w:ascii="Calibri" w:hAnsi="Calibri"/>
      <w:sz w:val="20"/>
      <w:szCs w:val="20"/>
    </w:rPr>
  </w:style>
  <w:style w:type="paragraph" w:styleId="afffff5">
    <w:name w:val="index heading"/>
    <w:basedOn w:val="aff2"/>
    <w:next w:val="10"/>
    <w:pPr>
      <w:spacing w:before="120" w:after="120"/>
      <w:jc w:val="center"/>
    </w:pPr>
    <w:rPr>
      <w:rFonts w:ascii="Calibri" w:hAnsi="Calibri"/>
      <w:b/>
      <w:bCs/>
      <w:iCs/>
      <w:szCs w:val="20"/>
    </w:rPr>
  </w:style>
  <w:style w:type="paragraph" w:styleId="afffff6">
    <w:name w:val="caption"/>
    <w:basedOn w:val="aff2"/>
    <w:next w:val="aff2"/>
    <w:qFormat/>
    <w:pPr>
      <w:spacing w:before="152" w:after="160"/>
    </w:pPr>
    <w:rPr>
      <w:rFonts w:ascii="Arial" w:eastAsia="黑体" w:hAnsi="Arial" w:cs="Arial"/>
      <w:sz w:val="20"/>
      <w:szCs w:val="20"/>
    </w:rPr>
  </w:style>
  <w:style w:type="paragraph" w:customStyle="1" w:styleId="afffff7">
    <w:name w:val="条文脚注"/>
    <w:basedOn w:val="ae"/>
    <w:pPr>
      <w:numPr>
        <w:numId w:val="0"/>
      </w:numPr>
      <w:jc w:val="both"/>
    </w:pPr>
  </w:style>
  <w:style w:type="paragraph" w:customStyle="1" w:styleId="afffff8">
    <w:name w:val="图标脚注说明"/>
    <w:basedOn w:val="aff6"/>
    <w:pPr>
      <w:ind w:left="840" w:firstLineChars="0" w:hanging="420"/>
    </w:pPr>
    <w:rPr>
      <w:sz w:val="18"/>
      <w:szCs w:val="18"/>
    </w:rPr>
  </w:style>
  <w:style w:type="paragraph" w:customStyle="1" w:styleId="afffff9">
    <w:name w:val="图表脚注说明"/>
    <w:basedOn w:val="aff2"/>
    <w:pPr>
      <w:numPr>
        <w:numId w:val="13"/>
      </w:numPr>
    </w:pPr>
    <w:rPr>
      <w:rFonts w:ascii="宋体"/>
      <w:sz w:val="18"/>
      <w:szCs w:val="18"/>
    </w:rPr>
  </w:style>
  <w:style w:type="paragraph" w:customStyle="1" w:styleId="afffffa">
    <w:name w:val="图的脚注"/>
    <w:next w:val="aff6"/>
    <w:autoRedefine/>
    <w:qFormat/>
    <w:pPr>
      <w:widowControl w:val="0"/>
      <w:ind w:leftChars="200" w:left="840" w:hangingChars="200" w:hanging="420"/>
      <w:jc w:val="both"/>
    </w:pPr>
    <w:rPr>
      <w:rFonts w:ascii="宋体"/>
      <w:sz w:val="18"/>
    </w:rPr>
  </w:style>
  <w:style w:type="table" w:styleId="a2">
    <w:name w:val="Table Grid"/>
    <w:basedOn w:val="aff4"/>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2"/>
    <w:semiHidden/>
    <w:pPr>
      <w:snapToGrid w:val="0"/>
      <w:jc w:val="left"/>
    </w:pPr>
  </w:style>
  <w:style w:type="character" w:styleId="afffffc">
    <w:name w:val="endnote reference"/>
    <w:semiHidden/>
    <w:rPr>
      <w:vertAlign w:val="superscript"/>
    </w:rPr>
  </w:style>
  <w:style w:type="paragraph" w:styleId="afffffd">
    <w:name w:val="Document Map"/>
    <w:basedOn w:val="aff2"/>
    <w:semiHidden/>
    <w:pPr>
      <w:shd w:val="clear" w:color="auto" w:fill="000080"/>
    </w:pPr>
  </w:style>
  <w:style w:type="paragraph" w:customStyle="1" w:styleId="a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8"/>
    <w:pPr>
      <w:spacing w:beforeLines="0" w:before="0" w:afterLines="0" w:after="0"/>
    </w:pPr>
    <w:rPr>
      <w:rFonts w:ascii="宋体" w:eastAsia="宋体"/>
    </w:rPr>
  </w:style>
  <w:style w:type="character" w:styleId="affffff0">
    <w:name w:val="page number"/>
    <w:rPr>
      <w:rFonts w:ascii="Times New Roman" w:eastAsia="宋体" w:hAnsi="Times New Roman"/>
      <w:sz w:val="18"/>
    </w:rPr>
  </w:style>
  <w:style w:type="paragraph" w:customStyle="1" w:styleId="affffff1">
    <w:name w:val="一级无"/>
    <w:basedOn w:val="a5"/>
    <w:pPr>
      <w:spacing w:beforeLines="0" w:before="0" w:afterLines="0" w:after="0"/>
    </w:pPr>
    <w:rPr>
      <w:rFonts w:ascii="宋体" w:eastAsia="宋体"/>
    </w:rPr>
  </w:style>
  <w:style w:type="character" w:styleId="affffff2">
    <w:name w:val="FollowedHyperlink"/>
    <w:rPr>
      <w:color w:val="800080"/>
      <w:u w:val="single"/>
    </w:rPr>
  </w:style>
  <w:style w:type="paragraph" w:customStyle="1" w:styleId="affffff3">
    <w:name w:val="正文表标题"/>
    <w:next w:val="aff6"/>
    <w:pPr>
      <w:numPr>
        <w:numId w:val="15"/>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pPr>
      <w:ind w:firstLineChars="0" w:firstLine="0"/>
    </w:pPr>
  </w:style>
  <w:style w:type="paragraph" w:customStyle="1" w:styleId="af5">
    <w:name w:val="正文图标题"/>
    <w:next w:val="aff6"/>
    <w:pPr>
      <w:numPr>
        <w:numId w:val="16"/>
      </w:numPr>
      <w:tabs>
        <w:tab w:val="num" w:pos="360"/>
      </w:tabs>
      <w:spacing w:beforeLines="50" w:before="156" w:afterLines="50" w:after="156"/>
      <w:jc w:val="center"/>
    </w:pPr>
    <w:rPr>
      <w:rFonts w:ascii="黑体" w:eastAsia="黑体"/>
      <w:sz w:val="21"/>
    </w:rPr>
  </w:style>
  <w:style w:type="paragraph" w:customStyle="1" w:styleId="affffff5">
    <w:name w:val="终结线"/>
    <w:basedOn w:val="aff2"/>
    <w:pPr>
      <w:framePr w:hSpace="181" w:vSpace="181" w:wrap="around" w:vAnchor="text" w:hAnchor="margin" w:xAlign="center" w:y="285"/>
    </w:pPr>
  </w:style>
  <w:style w:type="paragraph" w:customStyle="1" w:styleId="af2">
    <w:name w:val="其他发布日期"/>
    <w:basedOn w:val="afff9"/>
    <w:pPr>
      <w:framePr w:wrap="around" w:vAnchor="page" w:x="1419"/>
    </w:pPr>
  </w:style>
  <w:style w:type="paragraph" w:customStyle="1" w:styleId="affffff6">
    <w:name w:val="其他实施日期"/>
    <w:basedOn w:val="afffff2"/>
    <w:pPr>
      <w:framePr w:wrap="around"/>
    </w:pPr>
  </w:style>
  <w:style w:type="paragraph" w:customStyle="1" w:styleId="21">
    <w:name w:val="封面标准名称2"/>
    <w:basedOn w:val="afffb"/>
    <w:pPr>
      <w:framePr w:wrap="around" w:y="4469"/>
      <w:spacing w:beforeLines="630" w:before="630"/>
    </w:pPr>
  </w:style>
  <w:style w:type="paragraph" w:customStyle="1" w:styleId="22">
    <w:name w:val="封面标准英文名称2"/>
    <w:basedOn w:val="afffc"/>
    <w:pPr>
      <w:framePr w:wrap="around" w:y="4469"/>
    </w:pPr>
  </w:style>
  <w:style w:type="paragraph" w:customStyle="1" w:styleId="23">
    <w:name w:val="封面一致性程度标识2"/>
    <w:basedOn w:val="afffd"/>
    <w:pPr>
      <w:framePr w:wrap="around" w:y="4469"/>
    </w:pPr>
  </w:style>
  <w:style w:type="paragraph" w:customStyle="1" w:styleId="24">
    <w:name w:val="封面标准文稿类别2"/>
    <w:basedOn w:val="afffe"/>
    <w:pPr>
      <w:framePr w:wrap="around" w:y="4469"/>
    </w:pPr>
  </w:style>
  <w:style w:type="paragraph" w:customStyle="1" w:styleId="25">
    <w:name w:val="封面标准文稿编辑信息2"/>
    <w:basedOn w:val="affff"/>
    <w:pPr>
      <w:framePr w:wrap="around" w:y="4469"/>
    </w:pPr>
  </w:style>
  <w:style w:type="paragraph" w:customStyle="1" w:styleId="aff9">
    <w:name w:val="示例内容"/>
    <w:pPr>
      <w:ind w:firstLineChars="200" w:firstLine="200"/>
    </w:pPr>
    <w:rPr>
      <w:rFonts w:ascii="宋体"/>
      <w:noProof/>
      <w:sz w:val="18"/>
      <w:szCs w:val="18"/>
    </w:rPr>
  </w:style>
  <w:style w:type="paragraph" w:customStyle="1" w:styleId="affffff7">
    <w:name w:val="三级无标题条"/>
    <w:basedOn w:val="aff2"/>
    <w:pPr>
      <w:ind w:left="720"/>
    </w:pPr>
  </w:style>
  <w:style w:type="paragraph" w:styleId="TOC1">
    <w:name w:val="toc 1"/>
    <w:basedOn w:val="aff2"/>
    <w:next w:val="aff2"/>
    <w:autoRedefine/>
    <w:semiHidden/>
    <w:pPr>
      <w:tabs>
        <w:tab w:val="right" w:leader="dot" w:pos="9241"/>
      </w:tabs>
      <w:spacing w:beforeLines="25" w:before="25" w:afterLines="25" w:after="25"/>
      <w:jc w:val="left"/>
    </w:pPr>
    <w:rPr>
      <w:rFonts w:ascii="宋体"/>
      <w:szCs w:val="21"/>
    </w:rPr>
  </w:style>
  <w:style w:type="paragraph" w:styleId="TOC2">
    <w:name w:val="toc 2"/>
    <w:basedOn w:val="aff2"/>
    <w:next w:val="aff2"/>
    <w:autoRedefine/>
    <w:semiHidden/>
    <w:pPr>
      <w:tabs>
        <w:tab w:val="right" w:leader="dot" w:pos="9241"/>
      </w:tabs>
    </w:pPr>
    <w:rPr>
      <w:rFonts w:ascii="宋体"/>
      <w:szCs w:val="21"/>
    </w:rPr>
  </w:style>
  <w:style w:type="paragraph" w:customStyle="1" w:styleId="Char1">
    <w:name w:val="Char1"/>
    <w:basedOn w:val="aff2"/>
    <w:link w:val="aff3"/>
    <w:pPr>
      <w:widowControl/>
      <w:spacing w:after="160" w:line="240" w:lineRule="exact"/>
      <w:jc w:val="left"/>
    </w:pPr>
    <w:rPr>
      <w:rFonts w:ascii="Verdana" w:hAnsi="Verdana"/>
      <w:kern w:val="0"/>
      <w:sz w:val="20"/>
      <w:szCs w:val="20"/>
      <w:lang w:eastAsia="en-US"/>
    </w:rPr>
  </w:style>
  <w:style w:type="paragraph" w:customStyle="1" w:styleId="affffff8">
    <w:name w:val="二级无标题条"/>
    <w:basedOn w:val="aff2"/>
    <w:pPr>
      <w:numPr>
        <w:ilvl w:val="3"/>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989</Words>
  <Characters>5641</Characters>
  <Application>Microsoft Office Word</Application>
  <DocSecurity>0</DocSecurity>
  <Lines>47</Lines>
  <Paragraphs>13</Paragraphs>
  <ScaleCrop>false</ScaleCrop>
  <Company>zle</Company>
  <LinksUpToDate>false</LinksUpToDate>
  <CharactersWithSpaces>6617</CharactersWithSpaces>
  <SharedDoc>false</SharedDoc>
  <HLinks>
    <vt:vector size="180" baseType="variant">
      <vt:variant>
        <vt:i4>1441851</vt:i4>
      </vt:variant>
      <vt:variant>
        <vt:i4>176</vt:i4>
      </vt:variant>
      <vt:variant>
        <vt:i4>0</vt:i4>
      </vt:variant>
      <vt:variant>
        <vt:i4>5</vt:i4>
      </vt:variant>
      <vt:variant>
        <vt:lpwstr/>
      </vt:variant>
      <vt:variant>
        <vt:lpwstr>_Toc319071615</vt:lpwstr>
      </vt:variant>
      <vt:variant>
        <vt:i4>1441851</vt:i4>
      </vt:variant>
      <vt:variant>
        <vt:i4>170</vt:i4>
      </vt:variant>
      <vt:variant>
        <vt:i4>0</vt:i4>
      </vt:variant>
      <vt:variant>
        <vt:i4>5</vt:i4>
      </vt:variant>
      <vt:variant>
        <vt:lpwstr/>
      </vt:variant>
      <vt:variant>
        <vt:lpwstr>_Toc319071614</vt:lpwstr>
      </vt:variant>
      <vt:variant>
        <vt:i4>1441851</vt:i4>
      </vt:variant>
      <vt:variant>
        <vt:i4>164</vt:i4>
      </vt:variant>
      <vt:variant>
        <vt:i4>0</vt:i4>
      </vt:variant>
      <vt:variant>
        <vt:i4>5</vt:i4>
      </vt:variant>
      <vt:variant>
        <vt:lpwstr/>
      </vt:variant>
      <vt:variant>
        <vt:lpwstr>_Toc319071613</vt:lpwstr>
      </vt:variant>
      <vt:variant>
        <vt:i4>1441851</vt:i4>
      </vt:variant>
      <vt:variant>
        <vt:i4>158</vt:i4>
      </vt:variant>
      <vt:variant>
        <vt:i4>0</vt:i4>
      </vt:variant>
      <vt:variant>
        <vt:i4>5</vt:i4>
      </vt:variant>
      <vt:variant>
        <vt:lpwstr/>
      </vt:variant>
      <vt:variant>
        <vt:lpwstr>_Toc319071612</vt:lpwstr>
      </vt:variant>
      <vt:variant>
        <vt:i4>1441851</vt:i4>
      </vt:variant>
      <vt:variant>
        <vt:i4>152</vt:i4>
      </vt:variant>
      <vt:variant>
        <vt:i4>0</vt:i4>
      </vt:variant>
      <vt:variant>
        <vt:i4>5</vt:i4>
      </vt:variant>
      <vt:variant>
        <vt:lpwstr/>
      </vt:variant>
      <vt:variant>
        <vt:lpwstr>_Toc319071611</vt:lpwstr>
      </vt:variant>
      <vt:variant>
        <vt:i4>1441851</vt:i4>
      </vt:variant>
      <vt:variant>
        <vt:i4>146</vt:i4>
      </vt:variant>
      <vt:variant>
        <vt:i4>0</vt:i4>
      </vt:variant>
      <vt:variant>
        <vt:i4>5</vt:i4>
      </vt:variant>
      <vt:variant>
        <vt:lpwstr/>
      </vt:variant>
      <vt:variant>
        <vt:lpwstr>_Toc319071610</vt:lpwstr>
      </vt:variant>
      <vt:variant>
        <vt:i4>1507387</vt:i4>
      </vt:variant>
      <vt:variant>
        <vt:i4>140</vt:i4>
      </vt:variant>
      <vt:variant>
        <vt:i4>0</vt:i4>
      </vt:variant>
      <vt:variant>
        <vt:i4>5</vt:i4>
      </vt:variant>
      <vt:variant>
        <vt:lpwstr/>
      </vt:variant>
      <vt:variant>
        <vt:lpwstr>_Toc319071609</vt:lpwstr>
      </vt:variant>
      <vt:variant>
        <vt:i4>1507387</vt:i4>
      </vt:variant>
      <vt:variant>
        <vt:i4>134</vt:i4>
      </vt:variant>
      <vt:variant>
        <vt:i4>0</vt:i4>
      </vt:variant>
      <vt:variant>
        <vt:i4>5</vt:i4>
      </vt:variant>
      <vt:variant>
        <vt:lpwstr/>
      </vt:variant>
      <vt:variant>
        <vt:lpwstr>_Toc319071608</vt:lpwstr>
      </vt:variant>
      <vt:variant>
        <vt:i4>1507387</vt:i4>
      </vt:variant>
      <vt:variant>
        <vt:i4>128</vt:i4>
      </vt:variant>
      <vt:variant>
        <vt:i4>0</vt:i4>
      </vt:variant>
      <vt:variant>
        <vt:i4>5</vt:i4>
      </vt:variant>
      <vt:variant>
        <vt:lpwstr/>
      </vt:variant>
      <vt:variant>
        <vt:lpwstr>_Toc319071607</vt:lpwstr>
      </vt:variant>
      <vt:variant>
        <vt:i4>1507387</vt:i4>
      </vt:variant>
      <vt:variant>
        <vt:i4>122</vt:i4>
      </vt:variant>
      <vt:variant>
        <vt:i4>0</vt:i4>
      </vt:variant>
      <vt:variant>
        <vt:i4>5</vt:i4>
      </vt:variant>
      <vt:variant>
        <vt:lpwstr/>
      </vt:variant>
      <vt:variant>
        <vt:lpwstr>_Toc319071606</vt:lpwstr>
      </vt:variant>
      <vt:variant>
        <vt:i4>1507387</vt:i4>
      </vt:variant>
      <vt:variant>
        <vt:i4>116</vt:i4>
      </vt:variant>
      <vt:variant>
        <vt:i4>0</vt:i4>
      </vt:variant>
      <vt:variant>
        <vt:i4>5</vt:i4>
      </vt:variant>
      <vt:variant>
        <vt:lpwstr/>
      </vt:variant>
      <vt:variant>
        <vt:lpwstr>_Toc319071605</vt:lpwstr>
      </vt:variant>
      <vt:variant>
        <vt:i4>1507387</vt:i4>
      </vt:variant>
      <vt:variant>
        <vt:i4>110</vt:i4>
      </vt:variant>
      <vt:variant>
        <vt:i4>0</vt:i4>
      </vt:variant>
      <vt:variant>
        <vt:i4>5</vt:i4>
      </vt:variant>
      <vt:variant>
        <vt:lpwstr/>
      </vt:variant>
      <vt:variant>
        <vt:lpwstr>_Toc319071604</vt:lpwstr>
      </vt:variant>
      <vt:variant>
        <vt:i4>1507387</vt:i4>
      </vt:variant>
      <vt:variant>
        <vt:i4>104</vt:i4>
      </vt:variant>
      <vt:variant>
        <vt:i4>0</vt:i4>
      </vt:variant>
      <vt:variant>
        <vt:i4>5</vt:i4>
      </vt:variant>
      <vt:variant>
        <vt:lpwstr/>
      </vt:variant>
      <vt:variant>
        <vt:lpwstr>_Toc319071603</vt:lpwstr>
      </vt:variant>
      <vt:variant>
        <vt:i4>1507387</vt:i4>
      </vt:variant>
      <vt:variant>
        <vt:i4>98</vt:i4>
      </vt:variant>
      <vt:variant>
        <vt:i4>0</vt:i4>
      </vt:variant>
      <vt:variant>
        <vt:i4>5</vt:i4>
      </vt:variant>
      <vt:variant>
        <vt:lpwstr/>
      </vt:variant>
      <vt:variant>
        <vt:lpwstr>_Toc319071602</vt:lpwstr>
      </vt:variant>
      <vt:variant>
        <vt:i4>1507387</vt:i4>
      </vt:variant>
      <vt:variant>
        <vt:i4>92</vt:i4>
      </vt:variant>
      <vt:variant>
        <vt:i4>0</vt:i4>
      </vt:variant>
      <vt:variant>
        <vt:i4>5</vt:i4>
      </vt:variant>
      <vt:variant>
        <vt:lpwstr/>
      </vt:variant>
      <vt:variant>
        <vt:lpwstr>_Toc319071601</vt:lpwstr>
      </vt:variant>
      <vt:variant>
        <vt:i4>1507387</vt:i4>
      </vt:variant>
      <vt:variant>
        <vt:i4>86</vt:i4>
      </vt:variant>
      <vt:variant>
        <vt:i4>0</vt:i4>
      </vt:variant>
      <vt:variant>
        <vt:i4>5</vt:i4>
      </vt:variant>
      <vt:variant>
        <vt:lpwstr/>
      </vt:variant>
      <vt:variant>
        <vt:lpwstr>_Toc319071600</vt:lpwstr>
      </vt:variant>
      <vt:variant>
        <vt:i4>1966136</vt:i4>
      </vt:variant>
      <vt:variant>
        <vt:i4>80</vt:i4>
      </vt:variant>
      <vt:variant>
        <vt:i4>0</vt:i4>
      </vt:variant>
      <vt:variant>
        <vt:i4>5</vt:i4>
      </vt:variant>
      <vt:variant>
        <vt:lpwstr/>
      </vt:variant>
      <vt:variant>
        <vt:lpwstr>_Toc319071599</vt:lpwstr>
      </vt:variant>
      <vt:variant>
        <vt:i4>1966136</vt:i4>
      </vt:variant>
      <vt:variant>
        <vt:i4>74</vt:i4>
      </vt:variant>
      <vt:variant>
        <vt:i4>0</vt:i4>
      </vt:variant>
      <vt:variant>
        <vt:i4>5</vt:i4>
      </vt:variant>
      <vt:variant>
        <vt:lpwstr/>
      </vt:variant>
      <vt:variant>
        <vt:lpwstr>_Toc319071598</vt:lpwstr>
      </vt:variant>
      <vt:variant>
        <vt:i4>1966136</vt:i4>
      </vt:variant>
      <vt:variant>
        <vt:i4>68</vt:i4>
      </vt:variant>
      <vt:variant>
        <vt:i4>0</vt:i4>
      </vt:variant>
      <vt:variant>
        <vt:i4>5</vt:i4>
      </vt:variant>
      <vt:variant>
        <vt:lpwstr/>
      </vt:variant>
      <vt:variant>
        <vt:lpwstr>_Toc319071597</vt:lpwstr>
      </vt:variant>
      <vt:variant>
        <vt:i4>1966136</vt:i4>
      </vt:variant>
      <vt:variant>
        <vt:i4>62</vt:i4>
      </vt:variant>
      <vt:variant>
        <vt:i4>0</vt:i4>
      </vt:variant>
      <vt:variant>
        <vt:i4>5</vt:i4>
      </vt:variant>
      <vt:variant>
        <vt:lpwstr/>
      </vt:variant>
      <vt:variant>
        <vt:lpwstr>_Toc319071596</vt:lpwstr>
      </vt:variant>
      <vt:variant>
        <vt:i4>1966136</vt:i4>
      </vt:variant>
      <vt:variant>
        <vt:i4>56</vt:i4>
      </vt:variant>
      <vt:variant>
        <vt:i4>0</vt:i4>
      </vt:variant>
      <vt:variant>
        <vt:i4>5</vt:i4>
      </vt:variant>
      <vt:variant>
        <vt:lpwstr/>
      </vt:variant>
      <vt:variant>
        <vt:lpwstr>_Toc319071595</vt:lpwstr>
      </vt:variant>
      <vt:variant>
        <vt:i4>1966136</vt:i4>
      </vt:variant>
      <vt:variant>
        <vt:i4>50</vt:i4>
      </vt:variant>
      <vt:variant>
        <vt:i4>0</vt:i4>
      </vt:variant>
      <vt:variant>
        <vt:i4>5</vt:i4>
      </vt:variant>
      <vt:variant>
        <vt:lpwstr/>
      </vt:variant>
      <vt:variant>
        <vt:lpwstr>_Toc319071594</vt:lpwstr>
      </vt:variant>
      <vt:variant>
        <vt:i4>1966136</vt:i4>
      </vt:variant>
      <vt:variant>
        <vt:i4>44</vt:i4>
      </vt:variant>
      <vt:variant>
        <vt:i4>0</vt:i4>
      </vt:variant>
      <vt:variant>
        <vt:i4>5</vt:i4>
      </vt:variant>
      <vt:variant>
        <vt:lpwstr/>
      </vt:variant>
      <vt:variant>
        <vt:lpwstr>_Toc319071593</vt:lpwstr>
      </vt:variant>
      <vt:variant>
        <vt:i4>1966136</vt:i4>
      </vt:variant>
      <vt:variant>
        <vt:i4>38</vt:i4>
      </vt:variant>
      <vt:variant>
        <vt:i4>0</vt:i4>
      </vt:variant>
      <vt:variant>
        <vt:i4>5</vt:i4>
      </vt:variant>
      <vt:variant>
        <vt:lpwstr/>
      </vt:variant>
      <vt:variant>
        <vt:lpwstr>_Toc319071592</vt:lpwstr>
      </vt:variant>
      <vt:variant>
        <vt:i4>1966136</vt:i4>
      </vt:variant>
      <vt:variant>
        <vt:i4>32</vt:i4>
      </vt:variant>
      <vt:variant>
        <vt:i4>0</vt:i4>
      </vt:variant>
      <vt:variant>
        <vt:i4>5</vt:i4>
      </vt:variant>
      <vt:variant>
        <vt:lpwstr/>
      </vt:variant>
      <vt:variant>
        <vt:lpwstr>_Toc319071591</vt:lpwstr>
      </vt:variant>
      <vt:variant>
        <vt:i4>1966136</vt:i4>
      </vt:variant>
      <vt:variant>
        <vt:i4>26</vt:i4>
      </vt:variant>
      <vt:variant>
        <vt:i4>0</vt:i4>
      </vt:variant>
      <vt:variant>
        <vt:i4>5</vt:i4>
      </vt:variant>
      <vt:variant>
        <vt:lpwstr/>
      </vt:variant>
      <vt:variant>
        <vt:lpwstr>_Toc319071590</vt:lpwstr>
      </vt:variant>
      <vt:variant>
        <vt:i4>2031672</vt:i4>
      </vt:variant>
      <vt:variant>
        <vt:i4>20</vt:i4>
      </vt:variant>
      <vt:variant>
        <vt:i4>0</vt:i4>
      </vt:variant>
      <vt:variant>
        <vt:i4>5</vt:i4>
      </vt:variant>
      <vt:variant>
        <vt:lpwstr/>
      </vt:variant>
      <vt:variant>
        <vt:lpwstr>_Toc319071589</vt:lpwstr>
      </vt:variant>
      <vt:variant>
        <vt:i4>2031672</vt:i4>
      </vt:variant>
      <vt:variant>
        <vt:i4>14</vt:i4>
      </vt:variant>
      <vt:variant>
        <vt:i4>0</vt:i4>
      </vt:variant>
      <vt:variant>
        <vt:i4>5</vt:i4>
      </vt:variant>
      <vt:variant>
        <vt:lpwstr/>
      </vt:variant>
      <vt:variant>
        <vt:lpwstr>_Toc319071588</vt:lpwstr>
      </vt:variant>
      <vt:variant>
        <vt:i4>2031672</vt:i4>
      </vt:variant>
      <vt:variant>
        <vt:i4>8</vt:i4>
      </vt:variant>
      <vt:variant>
        <vt:i4>0</vt:i4>
      </vt:variant>
      <vt:variant>
        <vt:i4>5</vt:i4>
      </vt:variant>
      <vt:variant>
        <vt:lpwstr/>
      </vt:variant>
      <vt:variant>
        <vt:lpwstr>_Toc319071587</vt:lpwstr>
      </vt:variant>
      <vt:variant>
        <vt:i4>2031672</vt:i4>
      </vt:variant>
      <vt:variant>
        <vt:i4>2</vt:i4>
      </vt:variant>
      <vt:variant>
        <vt:i4>0</vt:i4>
      </vt:variant>
      <vt:variant>
        <vt:i4>5</vt:i4>
      </vt:variant>
      <vt:variant>
        <vt:lpwstr/>
      </vt:variant>
      <vt:variant>
        <vt:lpwstr>_Toc319071586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dc:description/>
  <cp:lastModifiedBy>qiwen</cp:lastModifiedBy>
  <cp:revision>2</cp:revision>
  <dcterms:created xsi:type="dcterms:W3CDTF">2025-12-05T02:20:00Z</dcterms:created>
  <dcterms:modified xsi:type="dcterms:W3CDTF">2025-12-05T02:20:00Z</dcterms:modified>
</cp:coreProperties>
</file>