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A4624">
      <w:pPr>
        <w:pStyle w:val="affffd"/>
        <w:framePr w:wrap="around"/>
      </w:pPr>
      <w:bookmarkStart w:id="0" w:name="_GoBack"/>
      <w:bookmarkEnd w:id="0"/>
      <w:r>
        <w:t>Q/</w:t>
      </w:r>
      <w:bookmarkStart w:id="1" w:name="c5"/>
      <w:r>
        <w:rPr>
          <w:rFonts w:hint="eastAsia"/>
        </w:rPr>
        <w:t>ZCL</w:t>
      </w:r>
      <w:bookmarkEnd w:id="1"/>
    </w:p>
    <w:p w:rsidR="00000000" w:rsidRPr="00890555" w:rsidRDefault="001A4624">
      <w:pPr>
        <w:pStyle w:val="affffe"/>
        <w:framePr w:wrap="around"/>
        <w:rPr>
          <w:rFonts w:ascii="Times New Roman" w:hAnsi="Times New Roman"/>
        </w:rPr>
      </w:pPr>
      <w:bookmarkStart w:id="2" w:name="c6"/>
      <w:r>
        <w:rPr>
          <w:rFonts w:hint="eastAsia"/>
        </w:rPr>
        <w:t>中国储备粮管理总公司</w:t>
      </w:r>
      <w:bookmarkEnd w:id="2"/>
      <w:r>
        <w:rPr>
          <w:rFonts w:hint="eastAsia"/>
        </w:rPr>
        <w:t>企业标</w:t>
      </w:r>
      <w:r w:rsidRPr="00890555">
        <w:rPr>
          <w:rFonts w:ascii="Times New Roman" w:hAnsi="Times New Roman" w:hint="eastAsia"/>
        </w:rPr>
        <w:t>准</w:t>
      </w:r>
    </w:p>
    <w:p w:rsidR="00000000" w:rsidRDefault="001A4624">
      <w:pPr>
        <w:pStyle w:val="2"/>
        <w:framePr w:wrap="around"/>
      </w:pPr>
      <w:r w:rsidRPr="00890555">
        <w:rPr>
          <w:rFonts w:ascii="Times New Roman"/>
        </w:rPr>
        <w:t>Q/</w:t>
      </w:r>
      <w:bookmarkStart w:id="3" w:name="StdNo0"/>
      <w:r w:rsidRPr="00677A17">
        <w:rPr>
          <w:rFonts w:ascii="Times New Roman"/>
        </w:rPr>
        <w:t xml:space="preserve"> </w:t>
      </w:r>
      <w:r>
        <w:rPr>
          <w:rFonts w:ascii="Times New Roman"/>
        </w:rPr>
        <w:t>ZCL</w:t>
      </w:r>
      <w:r>
        <w:rPr>
          <w:rFonts w:hint="eastAsia"/>
          <w:lang w:val="de-DE"/>
        </w:rPr>
        <w:t xml:space="preserve"> </w:t>
      </w:r>
      <w:bookmarkStart w:id="4" w:name="StdNo1"/>
      <w:bookmarkEnd w:id="3"/>
      <w:r>
        <w:rPr>
          <w:rFonts w:hint="eastAsia"/>
          <w:lang w:val="de-DE"/>
        </w:rPr>
        <w:t>T13.7</w:t>
      </w:r>
      <w:bookmarkEnd w:id="4"/>
      <w:r>
        <w:t>—</w:t>
      </w:r>
      <w:bookmarkStart w:id="5" w:name="StdNo2"/>
      <w:r>
        <w:rPr>
          <w:rFonts w:hint="eastAsia"/>
        </w:rPr>
        <w:t>2012</w:t>
      </w:r>
      <w:bookmarkEnd w:id="5"/>
    </w:p>
    <w:p w:rsidR="00000000" w:rsidRDefault="001A4624">
      <w:pPr>
        <w:pStyle w:val="2"/>
        <w:framePr w:wrap="around"/>
      </w:pPr>
    </w:p>
    <w:p w:rsidR="00000000" w:rsidRDefault="001A4624">
      <w:pPr>
        <w:pStyle w:val="2"/>
        <w:framePr w:wrap="around"/>
      </w:pPr>
    </w:p>
    <w:p w:rsidR="00000000" w:rsidRDefault="001A4624">
      <w:pPr>
        <w:pStyle w:val="afffb"/>
        <w:framePr w:w="9140" w:h="1242" w:hRule="exact" w:hSpace="284" w:wrap="around" w:x="1645" w:y="2910"/>
        <w:rPr>
          <w:rFonts w:hint="eastAsia"/>
        </w:rPr>
      </w:pPr>
      <w:r w:rsidRPr="00F12061">
        <w:rPr>
          <w:rFonts w:hint="eastAsia"/>
        </w:rPr>
        <w:t>不同储粮生态区域粮油储藏技术规范</w:t>
      </w:r>
    </w:p>
    <w:p w:rsidR="00000000" w:rsidRDefault="001A4624">
      <w:pPr>
        <w:pStyle w:val="afffb"/>
        <w:framePr w:wrap="around"/>
        <w:rPr>
          <w:rFonts w:hint="eastAsia"/>
        </w:rPr>
      </w:pPr>
      <w:r w:rsidRPr="00F12061">
        <w:rPr>
          <w:rFonts w:hint="eastAsia"/>
        </w:rPr>
        <w:t>不同储粮生态区域粮油储藏技术规范</w:t>
      </w:r>
    </w:p>
    <w:p w:rsidR="00000000" w:rsidRDefault="001A4624">
      <w:pPr>
        <w:pStyle w:val="afffb"/>
        <w:framePr w:wrap="around"/>
      </w:pPr>
      <w:r w:rsidRPr="00F12061">
        <w:rPr>
          <w:rFonts w:hint="eastAsia"/>
        </w:rPr>
        <w:t>第七部分：中温低湿储粮区（第六区）</w:t>
      </w:r>
    </w:p>
    <w:p w:rsidR="00000000" w:rsidRPr="00890555" w:rsidRDefault="001A4624">
      <w:pPr>
        <w:pStyle w:val="afffc"/>
        <w:framePr w:wrap="around"/>
      </w:pPr>
      <w:bookmarkStart w:id="6" w:name="StdEnglishName"/>
      <w:r w:rsidRPr="000572B7">
        <w:t>Technical regulation of grain and oils storage</w:t>
      </w:r>
      <w:r w:rsidRPr="00776A66">
        <w:t xml:space="preserve"> in different grain storage ecological regions  Part 7</w:t>
      </w:r>
      <w:r w:rsidRPr="00776A66">
        <w:rPr>
          <w:rFonts w:hint="eastAsia"/>
        </w:rPr>
        <w:t>：</w:t>
      </w:r>
      <w:r w:rsidRPr="00776A66">
        <w:t>Moderate temperature and low humidity region ( The sixth regio</w:t>
      </w:r>
      <w:r w:rsidRPr="00776A66">
        <w:t>n)</w:t>
      </w:r>
      <w:bookmarkEnd w:id="6"/>
    </w:p>
    <w:p w:rsidR="00000000" w:rsidRDefault="001A4624">
      <w:pPr>
        <w:pStyle w:val="af2"/>
        <w:framePr w:wrap="around"/>
      </w:pPr>
      <w:r>
        <w:rPr>
          <w:rFonts w:ascii="黑体" w:hint="eastAsia"/>
        </w:rPr>
        <w:t>2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3"/>
          <w:attr w:name="Year" w:val="2012"/>
        </w:smartTagPr>
        <w:r>
          <w:rPr>
            <w:rFonts w:ascii="黑体" w:hint="eastAsia"/>
          </w:rPr>
          <w:t>012 - 03 - 12</w:t>
        </w:r>
      </w:smartTag>
      <w:r>
        <w:rPr>
          <w:rFonts w:hint="eastAsia"/>
        </w:rPr>
        <w:t>发布</w:t>
      </w:r>
      <w:r>
        <w:pict>
          <v:line id="_x0000_s1034" style="position:absolute;z-index:251656192;mso-position-horizontal-relative:text;mso-position-vertical-relative:page" from="-.05pt,728.5pt" to="481.85pt,728.5pt">
            <w10:wrap anchory="page"/>
            <w10:anchorlock/>
          </v:line>
        </w:pict>
      </w:r>
    </w:p>
    <w:p w:rsidR="00000000" w:rsidRDefault="001A4624">
      <w:pPr>
        <w:pStyle w:val="affffff6"/>
        <w:framePr w:wrap="around"/>
      </w:pPr>
      <w:r>
        <w:rPr>
          <w:rFonts w:ascii="黑体" w:hint="eastAsia"/>
        </w:rPr>
        <w:t>2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2"/>
          <w:attr w:name="Month" w:val="3"/>
          <w:attr w:name="Year" w:val="2012"/>
        </w:smartTagPr>
        <w:r>
          <w:rPr>
            <w:rFonts w:ascii="黑体" w:hint="eastAsia"/>
          </w:rPr>
          <w:t>012 - 03 - 12</w:t>
        </w:r>
      </w:smartTag>
      <w:r>
        <w:rPr>
          <w:rFonts w:hint="eastAsia"/>
        </w:rPr>
        <w:t>实施</w:t>
      </w:r>
    </w:p>
    <w:p w:rsidR="00000000" w:rsidRDefault="001A4624">
      <w:pPr>
        <w:pStyle w:val="afffff"/>
        <w:framePr w:wrap="around"/>
      </w:pPr>
      <w:bookmarkStart w:id="7" w:name="fm"/>
      <w:r>
        <w:rPr>
          <w:rFonts w:hint="eastAsia"/>
          <w:noProof/>
          <w:sz w:val="44"/>
          <w:szCs w:val="44"/>
        </w:rPr>
        <w:t>中国储备粮管理总公司</w:t>
      </w:r>
      <w:r>
        <w:rPr>
          <w:noProof/>
          <w:w w:val="100"/>
        </w:rPr>
        <w:pict>
          <v:rect id="LB" o:spid="_x0000_s1037" style="position:absolute;left:0;text-align:left;margin-left:142.55pt;margin-top:-310.45pt;width:100pt;height:24pt;z-index:-251657216;mso-position-horizontal-relative:text;mso-position-vertical-relative:text" stroked="f"/>
        </w:pict>
      </w:r>
      <w:r>
        <w:rPr>
          <w:noProof/>
          <w:w w:val="100"/>
        </w:rPr>
        <w:pict>
          <v:rect id="DT" o:spid="_x0000_s1036" style="position:absolute;left:0;text-align:left;margin-left:347.55pt;margin-top:-585.45pt;width:90pt;height:18pt;z-index:-251658240;mso-position-horizontal-relative:text;mso-position-vertical-relative:text" stroked="f"/>
        </w:pict>
      </w:r>
      <w:r>
        <w:rPr>
          <w:noProof/>
          <w:w w:val="100"/>
        </w:rPr>
        <w:pict>
          <v:line id="_x0000_s1035" style="position:absolute;left:0;text-align:left;z-index:251657216;mso-position-horizontal-relative:text;mso-position-vertical-relative:text" from="-36.6pt,-552.85pt" to="445.3pt,-552.85pt"/>
        </w:pict>
      </w:r>
      <w:bookmarkEnd w:id="7"/>
      <w:r>
        <w:t> </w:t>
      </w:r>
      <w:r>
        <w:t> </w:t>
      </w:r>
      <w:r>
        <w:t> </w:t>
      </w:r>
      <w:r w:rsidRPr="00890555">
        <w:rPr>
          <w:rStyle w:val="afff7"/>
          <w:rFonts w:hint="eastAsia"/>
        </w:rPr>
        <w:t>发布</w:t>
      </w:r>
    </w:p>
    <w:p w:rsidR="00000000" w:rsidRPr="00890555" w:rsidRDefault="001A4624">
      <w:pPr>
        <w:pStyle w:val="aff6"/>
        <w:sectPr w:rsidR="00000000" w:rsidRPr="00890555">
          <w:pgSz w:w="11906" w:h="16838" w:code="9"/>
          <w:pgMar w:top="567" w:right="850" w:bottom="1134" w:left="1418" w:header="0" w:footer="0" w:gutter="0"/>
          <w:pgNumType w:start="1"/>
          <w:cols w:space="425"/>
          <w:docGrid w:type="lines" w:linePitch="312"/>
        </w:sectPr>
      </w:pPr>
    </w:p>
    <w:p w:rsidR="00000000" w:rsidRPr="00D74B55" w:rsidRDefault="001A4624">
      <w:pPr>
        <w:pStyle w:val="afe"/>
        <w:rPr>
          <w:rFonts w:hint="eastAsia"/>
        </w:rPr>
      </w:pPr>
      <w:bookmarkStart w:id="8" w:name="_Toc317764957"/>
      <w:bookmarkStart w:id="9" w:name="_Toc317780409"/>
      <w:bookmarkStart w:id="10" w:name="_Toc317892639"/>
      <w:bookmarkStart w:id="11" w:name="_Toc317973897"/>
      <w:r w:rsidRPr="00D74B55">
        <w:rPr>
          <w:rFonts w:hint="eastAsia"/>
        </w:rPr>
        <w:lastRenderedPageBreak/>
        <w:t>目</w:t>
      </w:r>
      <w:bookmarkStart w:id="12" w:name="BKML"/>
      <w:r w:rsidRPr="00D74B55">
        <w:t> </w:t>
      </w:r>
      <w:r w:rsidRPr="00D74B55">
        <w:t> </w:t>
      </w:r>
      <w:r w:rsidRPr="00D74B55">
        <w:rPr>
          <w:rFonts w:hint="eastAsia"/>
        </w:rPr>
        <w:t>次</w:t>
      </w:r>
      <w:bookmarkEnd w:id="12"/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r w:rsidRPr="00D74B55">
        <w:fldChar w:fldCharType="begin" w:fldLock="1"/>
      </w:r>
      <w:r w:rsidRPr="00D74B55">
        <w:instrText xml:space="preserve"> </w:instrText>
      </w:r>
      <w:r w:rsidRPr="00D74B55">
        <w:rPr>
          <w:rFonts w:hint="eastAsia"/>
        </w:rPr>
        <w:instrText>TOC \h \z \t"</w:instrText>
      </w:r>
      <w:r w:rsidRPr="00D74B55">
        <w:rPr>
          <w:rFonts w:hint="eastAsia"/>
        </w:rPr>
        <w:instrText>前言、引言标题</w:instrText>
      </w:r>
      <w:r w:rsidRPr="00D74B55">
        <w:rPr>
          <w:rFonts w:hint="eastAsia"/>
        </w:rPr>
        <w:instrText>,1,</w:instrText>
      </w:r>
      <w:r w:rsidRPr="00D74B55">
        <w:rPr>
          <w:rFonts w:hint="eastAsia"/>
        </w:rPr>
        <w:instrText>参考文献、索引标题</w:instrText>
      </w:r>
      <w:r w:rsidRPr="00D74B55">
        <w:rPr>
          <w:rFonts w:hint="eastAsia"/>
        </w:rPr>
        <w:instrText>,1,</w:instrText>
      </w:r>
      <w:r w:rsidRPr="00D74B55">
        <w:rPr>
          <w:rFonts w:hint="eastAsia"/>
        </w:rPr>
        <w:instrText>章标题</w:instrText>
      </w:r>
      <w:r w:rsidRPr="00D74B55">
        <w:rPr>
          <w:rFonts w:hint="eastAsia"/>
        </w:rPr>
        <w:instrText>,1,</w:instrText>
      </w:r>
      <w:r w:rsidRPr="00D74B55">
        <w:rPr>
          <w:rFonts w:hint="eastAsia"/>
        </w:rPr>
        <w:instrText>参考文献</w:instrText>
      </w:r>
      <w:r w:rsidRPr="00D74B55">
        <w:rPr>
          <w:rFonts w:hint="eastAsia"/>
        </w:rPr>
        <w:instrText>,1,</w:instrText>
      </w:r>
      <w:r w:rsidRPr="00D74B55">
        <w:rPr>
          <w:rFonts w:hint="eastAsia"/>
        </w:rPr>
        <w:instrText>附录标识</w:instrText>
      </w:r>
      <w:r w:rsidRPr="00D74B55">
        <w:rPr>
          <w:rFonts w:hint="eastAsia"/>
        </w:rPr>
        <w:instrText>,1,</w:instrText>
      </w:r>
      <w:r w:rsidRPr="00D74B55">
        <w:rPr>
          <w:rFonts w:hint="eastAsia"/>
        </w:rPr>
        <w:instrText>一级条标题</w:instrText>
      </w:r>
      <w:r w:rsidRPr="00D74B55">
        <w:rPr>
          <w:rFonts w:hint="eastAsia"/>
        </w:rPr>
        <w:instrText>, 3" \* MERGEFORMAT</w:instrText>
      </w:r>
      <w:r w:rsidRPr="00D74B55">
        <w:instrText xml:space="preserve"> </w:instrText>
      </w:r>
      <w:r w:rsidRPr="00D74B55">
        <w:fldChar w:fldCharType="separate"/>
      </w:r>
      <w:hyperlink w:anchor="_Toc318371069" w:history="1">
        <w:r w:rsidRPr="00D74B55">
          <w:rPr>
            <w:rStyle w:val="afff6"/>
            <w:rFonts w:hint="eastAsia"/>
          </w:rPr>
          <w:t>前言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_Toc318371069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II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70" w:history="1">
        <w:r w:rsidRPr="00D74B55">
          <w:rPr>
            <w:rStyle w:val="afff6"/>
          </w:rPr>
          <w:t>1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范围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</w:instrText>
        </w:r>
        <w:r w:rsidRPr="00D74B55">
          <w:rPr>
            <w:noProof/>
            <w:webHidden/>
          </w:rPr>
          <w:instrText xml:space="preserve">PAGEREF _Toc318371070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1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71" w:history="1">
        <w:r w:rsidRPr="00D74B55">
          <w:rPr>
            <w:rStyle w:val="afff6"/>
          </w:rPr>
          <w:t>2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规范性引用文件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_Toc318371071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1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72" w:history="1">
        <w:r w:rsidRPr="00D74B55">
          <w:rPr>
            <w:rStyle w:val="afff6"/>
          </w:rPr>
          <w:t>3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术语和定义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_Toc318371072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1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73" w:history="1">
        <w:r w:rsidRPr="00D74B55">
          <w:rPr>
            <w:rStyle w:val="afff6"/>
          </w:rPr>
          <w:t>4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本区域储粮生态特点及粮油储藏基本要求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</w:instrText>
        </w:r>
        <w:r w:rsidRPr="00D74B55">
          <w:rPr>
            <w:noProof/>
            <w:webHidden/>
          </w:rPr>
          <w:instrText xml:space="preserve">73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1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74" w:history="1">
        <w:r w:rsidRPr="00D74B55">
          <w:rPr>
            <w:rStyle w:val="afff6"/>
          </w:rPr>
          <w:t>4.1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本区域范围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_Toc318371074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1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75" w:history="1">
        <w:r w:rsidRPr="00D74B55">
          <w:rPr>
            <w:rStyle w:val="afff6"/>
          </w:rPr>
          <w:t>4.2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储粮生态特点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_Toc318371075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1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76" w:history="1">
        <w:r w:rsidRPr="00D74B55">
          <w:rPr>
            <w:rStyle w:val="afff6"/>
          </w:rPr>
          <w:t>4.3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储藏基本要求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_Toc318371076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2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77" w:history="1">
        <w:r w:rsidRPr="00D74B55">
          <w:rPr>
            <w:rStyle w:val="afff6"/>
          </w:rPr>
          <w:t>5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设施与设备基本要求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_Toc318371077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2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78" w:history="1">
        <w:r w:rsidRPr="00D74B55">
          <w:rPr>
            <w:rStyle w:val="afff6"/>
          </w:rPr>
          <w:t>5.1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一般要求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_Toc318371078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2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79" w:history="1">
        <w:r w:rsidRPr="00D74B55">
          <w:rPr>
            <w:rStyle w:val="afff6"/>
          </w:rPr>
          <w:t>5.2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仓储设施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_Toc318371079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2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80" w:history="1">
        <w:r w:rsidRPr="00D74B55">
          <w:rPr>
            <w:rStyle w:val="afff6"/>
          </w:rPr>
          <w:t>5.3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仓储设备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_Toc318371080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2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81" w:history="1">
        <w:r w:rsidRPr="00D74B55">
          <w:rPr>
            <w:rStyle w:val="afff6"/>
          </w:rPr>
          <w:t>5.4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检测仪器设备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_Toc318371081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2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82" w:history="1">
        <w:r w:rsidRPr="00D74B55">
          <w:rPr>
            <w:rStyle w:val="afff6"/>
          </w:rPr>
          <w:t>6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粮食与油料进出仓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_Toc318371082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83" w:history="1">
        <w:r w:rsidRPr="00D74B55">
          <w:rPr>
            <w:rStyle w:val="afff6"/>
          </w:rPr>
          <w:t>6.1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安全要求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_Toc318371083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84" w:history="1">
        <w:r w:rsidRPr="00D74B55">
          <w:rPr>
            <w:rStyle w:val="afff6"/>
          </w:rPr>
          <w:t>6.2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进仓要求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_Toc318371084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85" w:history="1">
        <w:r w:rsidRPr="00D74B55">
          <w:rPr>
            <w:rStyle w:val="afff6"/>
          </w:rPr>
          <w:t>6.3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出仓要求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_Toc318371085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86" w:history="1">
        <w:r w:rsidRPr="00D74B55">
          <w:rPr>
            <w:rStyle w:val="afff6"/>
          </w:rPr>
          <w:t>6.4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储藏期限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_Toc318371086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87" w:history="1">
        <w:r w:rsidRPr="00D74B55">
          <w:rPr>
            <w:rStyle w:val="afff6"/>
          </w:rPr>
          <w:t>7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粮情与质量检测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_Toc318371087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88" w:history="1">
        <w:r w:rsidRPr="00D74B55">
          <w:rPr>
            <w:rStyle w:val="afff6"/>
          </w:rPr>
          <w:t>7.1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粮情检测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_Toc318371088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89" w:history="1">
        <w:r w:rsidRPr="00D74B55">
          <w:rPr>
            <w:rStyle w:val="afff6"/>
          </w:rPr>
          <w:t>7.2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质量检测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_Toc318371089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90" w:history="1">
        <w:r w:rsidRPr="00D74B55">
          <w:rPr>
            <w:rStyle w:val="afff6"/>
          </w:rPr>
          <w:t>8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粮食与油料储藏技术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</w:instrText>
        </w:r>
        <w:r w:rsidRPr="00D74B55">
          <w:rPr>
            <w:noProof/>
            <w:webHidden/>
          </w:rPr>
          <w:instrText xml:space="preserve">_Toc318371090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3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91" w:history="1">
        <w:r w:rsidRPr="00D74B55">
          <w:rPr>
            <w:rStyle w:val="afff6"/>
          </w:rPr>
          <w:t>8.1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干燥降水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_Toc318371091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4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92" w:history="1">
        <w:r w:rsidRPr="00D74B55">
          <w:rPr>
            <w:rStyle w:val="afff6"/>
          </w:rPr>
          <w:t>8.2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控温储藏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_Toc318371092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5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93" w:history="1">
        <w:r w:rsidRPr="00D74B55">
          <w:rPr>
            <w:rStyle w:val="afff6"/>
          </w:rPr>
          <w:t>8.3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氮气气调储藏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_Toc318371093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6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3"/>
        <w:ind w:firstLine="210"/>
        <w:rPr>
          <w:rFonts w:ascii="Times New Roman"/>
          <w:noProof/>
          <w:szCs w:val="24"/>
        </w:rPr>
      </w:pPr>
      <w:hyperlink w:anchor="_Toc318371094" w:history="1">
        <w:r w:rsidRPr="00D74B55">
          <w:rPr>
            <w:rStyle w:val="afff6"/>
          </w:rPr>
          <w:t>8.4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有害生物控制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_Toc318371094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6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TOC1"/>
        <w:spacing w:before="78" w:after="78"/>
        <w:rPr>
          <w:rFonts w:ascii="Times New Roman"/>
          <w:noProof/>
          <w:szCs w:val="24"/>
        </w:rPr>
      </w:pPr>
      <w:hyperlink w:anchor="_Toc318371095" w:history="1">
        <w:r w:rsidRPr="00D74B55">
          <w:rPr>
            <w:rStyle w:val="afff6"/>
          </w:rPr>
          <w:t>9</w:t>
        </w:r>
        <w:r>
          <w:rPr>
            <w:rStyle w:val="afff6"/>
            <w:rFonts w:hint="eastAsia"/>
          </w:rPr>
          <w:t xml:space="preserve">　</w:t>
        </w:r>
        <w:r w:rsidRPr="00D74B55">
          <w:rPr>
            <w:rStyle w:val="afff6"/>
            <w:rFonts w:hint="eastAsia"/>
          </w:rPr>
          <w:t>储粮安全作业与管理</w:t>
        </w:r>
        <w:r w:rsidRPr="00D74B55">
          <w:rPr>
            <w:noProof/>
            <w:webHidden/>
          </w:rPr>
          <w:tab/>
        </w:r>
        <w:r w:rsidRPr="00D74B55">
          <w:rPr>
            <w:noProof/>
            <w:webHidden/>
          </w:rPr>
          <w:fldChar w:fldCharType="begin" w:fldLock="1"/>
        </w:r>
        <w:r w:rsidRPr="00D74B55">
          <w:rPr>
            <w:noProof/>
            <w:webHidden/>
          </w:rPr>
          <w:instrText xml:space="preserve"> PAGEREF _Toc318371095 \h </w:instrText>
        </w:r>
        <w:r w:rsidRPr="00D74B55">
          <w:rPr>
            <w:noProof/>
          </w:rPr>
        </w:r>
        <w:r w:rsidRPr="00D74B55">
          <w:rPr>
            <w:noProof/>
            <w:webHidden/>
          </w:rPr>
          <w:fldChar w:fldCharType="separate"/>
        </w:r>
        <w:r w:rsidRPr="00D74B55">
          <w:rPr>
            <w:noProof/>
            <w:webHidden/>
          </w:rPr>
          <w:t>7</w:t>
        </w:r>
        <w:r w:rsidRPr="00D74B55">
          <w:rPr>
            <w:noProof/>
            <w:webHidden/>
          </w:rPr>
          <w:fldChar w:fldCharType="end"/>
        </w:r>
      </w:hyperlink>
    </w:p>
    <w:p w:rsidR="00000000" w:rsidRPr="00D74B55" w:rsidRDefault="001A4624">
      <w:pPr>
        <w:pStyle w:val="aff6"/>
        <w:rPr>
          <w:rFonts w:hint="eastAsia"/>
        </w:rPr>
      </w:pPr>
      <w:r w:rsidRPr="00D74B55">
        <w:fldChar w:fldCharType="end"/>
      </w:r>
    </w:p>
    <w:p w:rsidR="00000000" w:rsidRDefault="001A4624">
      <w:pPr>
        <w:pStyle w:val="afffff0"/>
        <w:rPr>
          <w:rFonts w:hint="eastAsia"/>
        </w:rPr>
      </w:pPr>
      <w:bookmarkStart w:id="13" w:name="_Toc318371069"/>
      <w:r>
        <w:rPr>
          <w:rFonts w:hint="eastAsia"/>
        </w:rPr>
        <w:t>前</w:t>
      </w:r>
      <w:bookmarkStart w:id="14" w:name="BKQY"/>
      <w:r>
        <w:t> </w:t>
      </w:r>
      <w:r>
        <w:t> </w:t>
      </w:r>
      <w:r>
        <w:rPr>
          <w:rFonts w:hint="eastAsia"/>
        </w:rPr>
        <w:t>言</w:t>
      </w:r>
      <w:bookmarkEnd w:id="8"/>
      <w:bookmarkEnd w:id="9"/>
      <w:bookmarkEnd w:id="10"/>
      <w:bookmarkEnd w:id="11"/>
      <w:bookmarkEnd w:id="13"/>
      <w:bookmarkEnd w:id="14"/>
    </w:p>
    <w:p w:rsidR="00000000" w:rsidRPr="00E728EA" w:rsidRDefault="001A4624">
      <w:pPr>
        <w:pStyle w:val="aff6"/>
        <w:rPr>
          <w:rFonts w:ascii="Times New Roman"/>
          <w:color w:val="000000"/>
        </w:rPr>
      </w:pPr>
      <w:r w:rsidRPr="00E728EA">
        <w:rPr>
          <w:rFonts w:ascii="Times New Roman"/>
          <w:color w:val="000000"/>
        </w:rPr>
        <w:t>本标准由</w:t>
      </w:r>
      <w:r w:rsidRPr="00E728EA">
        <w:rPr>
          <w:rFonts w:ascii="Times New Roman" w:hAnsi="宋体"/>
          <w:color w:val="000000"/>
        </w:rPr>
        <w:t>中国储备粮管理总公司</w:t>
      </w:r>
      <w:r w:rsidRPr="00E728EA">
        <w:rPr>
          <w:rFonts w:ascii="Times New Roman"/>
          <w:color w:val="000000"/>
        </w:rPr>
        <w:t>提出并归口。</w:t>
      </w:r>
    </w:p>
    <w:p w:rsidR="00000000" w:rsidRDefault="001A4624">
      <w:pPr>
        <w:pStyle w:val="aff6"/>
        <w:rPr>
          <w:rFonts w:ascii="Times New Roman" w:hint="eastAsia"/>
          <w:color w:val="000000"/>
        </w:rPr>
      </w:pPr>
      <w:r w:rsidRPr="00E728EA">
        <w:rPr>
          <w:rFonts w:ascii="Times New Roman"/>
          <w:color w:val="000000"/>
        </w:rPr>
        <w:t>本标准负责起草单位：</w:t>
      </w:r>
      <w:r>
        <w:rPr>
          <w:rFonts w:ascii="Times New Roman" w:hint="eastAsia"/>
          <w:color w:val="000000"/>
        </w:rPr>
        <w:t>中国储备粮管理总公司仓储管理部，中储粮</w:t>
      </w:r>
      <w:r w:rsidRPr="00F5111C">
        <w:rPr>
          <w:rFonts w:ascii="Times New Roman" w:hint="eastAsia"/>
          <w:color w:val="000000"/>
        </w:rPr>
        <w:t>成都粮食储藏科学研究所</w:t>
      </w:r>
      <w:r w:rsidRPr="00F5111C">
        <w:rPr>
          <w:rFonts w:ascii="Times New Roman"/>
          <w:color w:val="000000"/>
        </w:rPr>
        <w:t>。</w:t>
      </w:r>
    </w:p>
    <w:p w:rsidR="00000000" w:rsidRPr="00BE282E" w:rsidRDefault="001A4624">
      <w:pPr>
        <w:pStyle w:val="aff6"/>
        <w:rPr>
          <w:rFonts w:ascii="Times New Roman" w:hint="eastAsia"/>
          <w:color w:val="000000"/>
        </w:rPr>
      </w:pPr>
      <w:r>
        <w:rPr>
          <w:rFonts w:ascii="Times New Roman" w:hint="eastAsia"/>
          <w:color w:val="000000"/>
        </w:rPr>
        <w:t>本标准参加</w:t>
      </w:r>
      <w:r w:rsidRPr="00E728EA">
        <w:rPr>
          <w:rFonts w:ascii="Times New Roman"/>
          <w:color w:val="000000"/>
        </w:rPr>
        <w:t>起草单位：</w:t>
      </w:r>
      <w:r>
        <w:rPr>
          <w:rFonts w:ascii="Times New Roman" w:hint="eastAsia"/>
          <w:color w:val="000000"/>
        </w:rPr>
        <w:t>中国储备粮管理总公司成都分公司、贵州分公司、云南分公司</w:t>
      </w:r>
      <w:r>
        <w:rPr>
          <w:rFonts w:ascii="Times New Roman" w:hint="eastAsia"/>
          <w:color w:val="000000"/>
        </w:rPr>
        <w:t>、广西分公司。</w:t>
      </w:r>
    </w:p>
    <w:p w:rsidR="00000000" w:rsidRPr="009D547A" w:rsidRDefault="001A4624">
      <w:pPr>
        <w:pStyle w:val="aff6"/>
        <w:rPr>
          <w:rFonts w:ascii="Times New Roman" w:hint="eastAsia"/>
          <w:color w:val="000000"/>
        </w:rPr>
      </w:pPr>
      <w:r w:rsidRPr="009D547A">
        <w:rPr>
          <w:rFonts w:ascii="Times New Roman"/>
          <w:color w:val="000000"/>
        </w:rPr>
        <w:t>本标准主要起草人：</w:t>
      </w:r>
      <w:r>
        <w:rPr>
          <w:rFonts w:ascii="Times New Roman" w:hint="eastAsia"/>
          <w:color w:val="000000"/>
        </w:rPr>
        <w:t>庞映彪、黎万武、卜春海、高素芬、汪喜波、陶诚、张劲松、施永祥、罗智洪、李颖、丁建武、李克强、李月。</w:t>
      </w:r>
    </w:p>
    <w:p w:rsidR="00000000" w:rsidRPr="00F12061" w:rsidRDefault="001A4624">
      <w:pPr>
        <w:pStyle w:val="aff6"/>
        <w:rPr>
          <w:rFonts w:hint="eastAsia"/>
        </w:rPr>
      </w:pPr>
      <w:r w:rsidRPr="00E728EA">
        <w:rPr>
          <w:rFonts w:ascii="Times New Roman"/>
          <w:color w:val="000000"/>
        </w:rPr>
        <w:t>本标准为首次发布。</w:t>
      </w:r>
    </w:p>
    <w:p w:rsidR="00000000" w:rsidRPr="00F12061" w:rsidRDefault="001A4624">
      <w:pPr>
        <w:pStyle w:val="aff6"/>
        <w:sectPr w:rsidR="00000000" w:rsidRPr="00F12061">
          <w:headerReference w:type="default" r:id="rId8"/>
          <w:footerReference w:type="default" r:id="rId9"/>
          <w:pgSz w:w="11906" w:h="16838" w:code="9"/>
          <w:pgMar w:top="567" w:right="1134" w:bottom="1134" w:left="1418" w:header="1418" w:footer="1134" w:gutter="0"/>
          <w:pgNumType w:fmt="upperRoman" w:start="1"/>
          <w:cols w:space="425"/>
          <w:formProt w:val="0"/>
          <w:docGrid w:type="lines" w:linePitch="312"/>
        </w:sectPr>
      </w:pPr>
    </w:p>
    <w:p w:rsidR="00000000" w:rsidRDefault="001A4624">
      <w:pPr>
        <w:pStyle w:val="afe"/>
        <w:rPr>
          <w:rFonts w:hint="eastAsia"/>
        </w:rPr>
      </w:pPr>
      <w:bookmarkStart w:id="15" w:name="_Toc305932929"/>
      <w:bookmarkStart w:id="16" w:name="_Toc305933077"/>
      <w:bookmarkStart w:id="17" w:name="_Toc305933133"/>
      <w:bookmarkStart w:id="18" w:name="_Toc317593803"/>
      <w:r>
        <w:rPr>
          <w:rFonts w:hint="eastAsia"/>
        </w:rPr>
        <w:t>不</w:t>
      </w:r>
      <w:bookmarkStart w:id="19" w:name="StandardName"/>
      <w:r>
        <w:rPr>
          <w:rFonts w:hint="eastAsia"/>
        </w:rPr>
        <w:t>同储粮生态区域粮油储藏技术规范</w:t>
      </w:r>
      <w:bookmarkEnd w:id="19"/>
      <w:r>
        <w:rPr>
          <w:rFonts w:hint="eastAsia"/>
        </w:rPr>
        <w:t xml:space="preserve">                         </w:t>
      </w:r>
      <w:r>
        <w:rPr>
          <w:rFonts w:hint="eastAsia"/>
        </w:rPr>
        <w:t>第七部分：</w:t>
      </w:r>
      <w:r w:rsidRPr="005A19E3">
        <w:rPr>
          <w:rFonts w:hint="eastAsia"/>
        </w:rPr>
        <w:t>中温低湿</w:t>
      </w:r>
      <w:r>
        <w:rPr>
          <w:rFonts w:hint="eastAsia"/>
        </w:rPr>
        <w:t>储粮区（第六区）</w:t>
      </w:r>
      <w:bookmarkEnd w:id="15"/>
      <w:bookmarkEnd w:id="16"/>
      <w:bookmarkEnd w:id="17"/>
      <w:bookmarkEnd w:id="18"/>
    </w:p>
    <w:p w:rsidR="00000000" w:rsidRDefault="001A4624">
      <w:pPr>
        <w:pStyle w:val="a4"/>
        <w:rPr>
          <w:rFonts w:hint="eastAsia"/>
        </w:rPr>
      </w:pPr>
      <w:bookmarkStart w:id="20" w:name="_Toc317666455"/>
      <w:bookmarkStart w:id="21" w:name="_Toc305932930"/>
      <w:bookmarkStart w:id="22" w:name="_Toc305933078"/>
      <w:bookmarkStart w:id="23" w:name="_Toc317593804"/>
      <w:bookmarkStart w:id="24" w:name="_Toc317764958"/>
      <w:bookmarkStart w:id="25" w:name="_Toc317780410"/>
      <w:bookmarkStart w:id="26" w:name="_Toc317892640"/>
      <w:bookmarkStart w:id="27" w:name="_Toc317973898"/>
      <w:bookmarkStart w:id="28" w:name="_Toc318371070"/>
      <w:bookmarkEnd w:id="20"/>
      <w:r>
        <w:rPr>
          <w:rFonts w:hint="eastAsia"/>
        </w:rPr>
        <w:t>范围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:rsidR="00000000" w:rsidRDefault="001A4624">
      <w:pPr>
        <w:pStyle w:val="aff6"/>
        <w:rPr>
          <w:rFonts w:hint="eastAsia"/>
        </w:rPr>
      </w:pPr>
      <w:r>
        <w:rPr>
          <w:rFonts w:hint="eastAsia"/>
        </w:rPr>
        <w:t>本标准规定了</w:t>
      </w:r>
      <w:r>
        <w:rPr>
          <w:rFonts w:hAnsi="宋体" w:hint="eastAsia"/>
        </w:rPr>
        <w:t>中温低湿</w:t>
      </w:r>
      <w:r>
        <w:rPr>
          <w:rFonts w:hint="eastAsia"/>
        </w:rPr>
        <w:t>储粮生态区域粮食储藏的术语和定义、基本要求、仓储设施与设备的基本要求、粮食与油料进出仓、粮情检测与质量检验、粮油储藏技术、储粮安全作业与管理。</w:t>
      </w:r>
    </w:p>
    <w:p w:rsidR="00000000" w:rsidRDefault="001A4624">
      <w:pPr>
        <w:pStyle w:val="aff6"/>
      </w:pPr>
      <w:r>
        <w:rPr>
          <w:rFonts w:hint="eastAsia"/>
        </w:rPr>
        <w:t>本标准适用于</w:t>
      </w:r>
      <w:r>
        <w:rPr>
          <w:rFonts w:hAnsi="宋体" w:hint="eastAsia"/>
        </w:rPr>
        <w:t>中温低湿</w:t>
      </w:r>
      <w:r>
        <w:rPr>
          <w:rFonts w:hint="eastAsia"/>
        </w:rPr>
        <w:t>储粮区域粮食与油料的储藏。</w:t>
      </w:r>
    </w:p>
    <w:p w:rsidR="00000000" w:rsidRDefault="001A4624">
      <w:pPr>
        <w:pStyle w:val="a4"/>
        <w:rPr>
          <w:rFonts w:hint="eastAsia"/>
        </w:rPr>
      </w:pPr>
      <w:bookmarkStart w:id="29" w:name="_Toc305932931"/>
      <w:bookmarkStart w:id="30" w:name="_Toc305933079"/>
      <w:bookmarkStart w:id="31" w:name="_Toc317593805"/>
      <w:bookmarkStart w:id="32" w:name="_Toc317764959"/>
      <w:bookmarkStart w:id="33" w:name="_Toc317780411"/>
      <w:bookmarkStart w:id="34" w:name="_Toc317892641"/>
      <w:bookmarkStart w:id="35" w:name="_Toc317973899"/>
      <w:bookmarkStart w:id="36" w:name="_Toc318371071"/>
      <w:r>
        <w:rPr>
          <w:rFonts w:hint="eastAsia"/>
        </w:rPr>
        <w:t>规范性引用文件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:rsidR="00000000" w:rsidRDefault="001A4624">
      <w:pPr>
        <w:pStyle w:val="aff6"/>
        <w:rPr>
          <w:rFonts w:hint="eastAsia"/>
        </w:rPr>
      </w:pPr>
      <w:r w:rsidRPr="007E146B">
        <w:rPr>
          <w:rFonts w:hint="eastAsia"/>
        </w:rPr>
        <w:t>总则</w:t>
      </w:r>
      <w:r w:rsidRPr="007E146B">
        <w:rPr>
          <w:rFonts w:hint="eastAsia"/>
        </w:rPr>
        <w:t>的规范性引用文件及</w:t>
      </w:r>
      <w:r>
        <w:rPr>
          <w:rFonts w:hint="eastAsia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:rsidR="00000000" w:rsidRDefault="001A4624">
      <w:pPr>
        <w:pStyle w:val="aff6"/>
        <w:rPr>
          <w:rFonts w:hint="eastAsia"/>
        </w:rPr>
      </w:pPr>
      <w:r w:rsidRPr="009C660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9C660D">
        <w:rPr>
          <w:rFonts w:hint="eastAsia"/>
        </w:rPr>
        <w:t xml:space="preserve">.1  </w:t>
      </w:r>
      <w:r w:rsidRPr="009C660D">
        <w:rPr>
          <w:rFonts w:hint="eastAsia"/>
        </w:rPr>
        <w:t>不同储粮生态区域粮油储藏技术规范</w:t>
      </w:r>
      <w:r w:rsidRPr="009C660D">
        <w:rPr>
          <w:rFonts w:hint="eastAsia"/>
        </w:rPr>
        <w:t xml:space="preserve"> </w:t>
      </w:r>
      <w:r w:rsidRPr="009C660D">
        <w:rPr>
          <w:rFonts w:hint="eastAsia"/>
        </w:rPr>
        <w:t>第一部分</w:t>
      </w:r>
      <w:r w:rsidRPr="009C660D">
        <w:rPr>
          <w:rFonts w:hint="eastAsia"/>
        </w:rPr>
        <w:t xml:space="preserve"> </w:t>
      </w:r>
      <w:r w:rsidRPr="009C660D">
        <w:rPr>
          <w:rFonts w:hint="eastAsia"/>
        </w:rPr>
        <w:t>总则</w:t>
      </w:r>
    </w:p>
    <w:p w:rsidR="00000000" w:rsidRPr="009C660D" w:rsidRDefault="001A4624">
      <w:pPr>
        <w:pStyle w:val="a4"/>
      </w:pPr>
      <w:bookmarkStart w:id="37" w:name="_Toc317588669"/>
      <w:bookmarkStart w:id="38" w:name="_Toc305932932"/>
      <w:bookmarkStart w:id="39" w:name="_Toc305933080"/>
      <w:bookmarkStart w:id="40" w:name="_Toc317593806"/>
      <w:bookmarkStart w:id="41" w:name="_Toc317764960"/>
      <w:bookmarkStart w:id="42" w:name="_Toc317780412"/>
      <w:bookmarkStart w:id="43" w:name="_Toc317892642"/>
      <w:bookmarkStart w:id="44" w:name="_Toc317973900"/>
      <w:bookmarkStart w:id="45" w:name="_Toc318371072"/>
      <w:bookmarkEnd w:id="37"/>
      <w:r w:rsidRPr="009C660D">
        <w:rPr>
          <w:rFonts w:hint="eastAsia"/>
        </w:rPr>
        <w:t>术语和定义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:rsidR="00000000" w:rsidRDefault="001A4624">
      <w:pPr>
        <w:pStyle w:val="aff6"/>
        <w:rPr>
          <w:rFonts w:hint="eastAsia"/>
        </w:rPr>
      </w:pPr>
      <w:r w:rsidRPr="009C660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9C660D">
        <w:rPr>
          <w:rFonts w:hint="eastAsia"/>
        </w:rPr>
        <w:t>.1</w:t>
      </w:r>
      <w:r w:rsidRPr="009C660D">
        <w:rPr>
          <w:rFonts w:hint="eastAsia"/>
        </w:rPr>
        <w:t>界定的术语和定义适用于本标准</w:t>
      </w:r>
      <w:r>
        <w:rPr>
          <w:rFonts w:hint="eastAsia"/>
        </w:rPr>
        <w:t>。</w:t>
      </w:r>
    </w:p>
    <w:p w:rsidR="00000000" w:rsidRPr="001E44D4" w:rsidRDefault="001A4624">
      <w:pPr>
        <w:pStyle w:val="a4"/>
        <w:rPr>
          <w:rFonts w:hint="eastAsia"/>
        </w:rPr>
      </w:pPr>
      <w:bookmarkStart w:id="46" w:name="_Toc305932933"/>
      <w:bookmarkStart w:id="47" w:name="_Toc305933081"/>
      <w:bookmarkStart w:id="48" w:name="_Toc305933137"/>
      <w:bookmarkStart w:id="49" w:name="_Toc305932935"/>
      <w:bookmarkStart w:id="50" w:name="_Toc305933083"/>
      <w:bookmarkStart w:id="51" w:name="_Toc317593807"/>
      <w:bookmarkStart w:id="52" w:name="_Toc317764961"/>
      <w:bookmarkStart w:id="53" w:name="_Toc317780413"/>
      <w:bookmarkStart w:id="54" w:name="_Toc317892643"/>
      <w:bookmarkStart w:id="55" w:name="_Toc317973901"/>
      <w:bookmarkStart w:id="56" w:name="_Toc318371073"/>
      <w:bookmarkEnd w:id="46"/>
      <w:bookmarkEnd w:id="47"/>
      <w:bookmarkEnd w:id="48"/>
      <w:r>
        <w:rPr>
          <w:rFonts w:hint="eastAsia"/>
        </w:rPr>
        <w:t>本区域储粮生态特点及粮油储藏</w:t>
      </w:r>
      <w:r w:rsidRPr="001E44D4">
        <w:rPr>
          <w:rFonts w:hint="eastAsia"/>
        </w:rPr>
        <w:t>基本要求</w:t>
      </w:r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000000" w:rsidRDefault="001A4624">
      <w:pPr>
        <w:pStyle w:val="a5"/>
        <w:rPr>
          <w:rFonts w:hint="eastAsia"/>
        </w:rPr>
      </w:pPr>
      <w:bookmarkStart w:id="57" w:name="_Toc305932936"/>
      <w:bookmarkStart w:id="58" w:name="_Toc305933084"/>
      <w:bookmarkStart w:id="59" w:name="_Toc317593808"/>
      <w:bookmarkStart w:id="60" w:name="_Toc317764962"/>
      <w:bookmarkStart w:id="61" w:name="_Toc317780414"/>
      <w:bookmarkStart w:id="62" w:name="_Toc317892644"/>
      <w:bookmarkStart w:id="63" w:name="_Toc317973902"/>
      <w:bookmarkStart w:id="64" w:name="_Toc318371074"/>
      <w:r>
        <w:rPr>
          <w:rFonts w:hint="eastAsia"/>
        </w:rPr>
        <w:t>本区域范围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:rsidR="00000000" w:rsidRPr="004945DB" w:rsidRDefault="001A4624">
      <w:pPr>
        <w:pStyle w:val="affd"/>
      </w:pPr>
      <w:r w:rsidRPr="004945DB">
        <w:rPr>
          <w:rFonts w:hint="eastAsia"/>
        </w:rPr>
        <w:t>位于四川盆地以南、华中、华南地区之间。西部毗邻缅甸。本区以云贵高原北麓为北界，大致相当于</w:t>
      </w:r>
      <w:r w:rsidRPr="004945DB">
        <w:t>1</w:t>
      </w:r>
      <w:r w:rsidRPr="004945DB">
        <w:rPr>
          <w:rFonts w:hint="eastAsia"/>
        </w:rPr>
        <w:t>月份均温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℃"/>
        </w:smartTagPr>
        <w:r w:rsidRPr="004945DB">
          <w:t>0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等温线。活动积温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00"/>
          <w:attr w:name="UnitName" w:val="℃"/>
        </w:smartTagPr>
        <w:r w:rsidRPr="004945DB">
          <w:t>4500</w:t>
        </w:r>
        <w:r w:rsidRPr="004945DB">
          <w:rPr>
            <w:rFonts w:hint="eastAsia"/>
          </w:rPr>
          <w:t>℃</w:t>
        </w:r>
      </w:smartTag>
      <w:r w:rsidRPr="00105941">
        <w:t>·</w:t>
      </w:r>
      <w:r w:rsidRPr="00105941">
        <w:t>d</w:t>
      </w:r>
      <w:r w:rsidRPr="004945DB">
        <w:rPr>
          <w:rFonts w:hint="eastAsia"/>
        </w:rPr>
        <w:t>等值线。东</w:t>
      </w:r>
      <w:r w:rsidRPr="004945DB">
        <w:rPr>
          <w:rFonts w:hint="eastAsia"/>
        </w:rPr>
        <w:t>界为云贵高原东麓，南界从忻城开始沿百色、那坡、文山、开远、景东、潞西北部、梁河至尖高山一线，大致相当于</w:t>
      </w:r>
      <w:r w:rsidRPr="004945DB">
        <w:t>1</w:t>
      </w:r>
      <w:r w:rsidRPr="004945DB">
        <w:rPr>
          <w:rFonts w:hint="eastAsia"/>
        </w:rPr>
        <w:t>月份均温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℃"/>
        </w:smartTagPr>
        <w:r w:rsidRPr="004945DB">
          <w:t>10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等温线，活动积温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00"/>
          <w:attr w:name="UnitName" w:val="℃"/>
        </w:smartTagPr>
        <w:r w:rsidRPr="004945DB">
          <w:t>6000</w:t>
        </w:r>
        <w:r w:rsidRPr="004945DB">
          <w:rPr>
            <w:rFonts w:hint="eastAsia"/>
          </w:rPr>
          <w:t>℃</w:t>
        </w:r>
      </w:smartTag>
      <w:r w:rsidRPr="00105941">
        <w:t>·</w:t>
      </w:r>
      <w:r w:rsidRPr="00105941">
        <w:t>d</w:t>
      </w:r>
      <w:r w:rsidRPr="004945DB">
        <w:rPr>
          <w:rFonts w:hint="eastAsia"/>
        </w:rPr>
        <w:t>等值线；西界中缅国界线，东北部为青藏高原。政区包括贵州大部、滇北大部及四川的西昌、</w:t>
      </w:r>
      <w:r>
        <w:rPr>
          <w:rFonts w:hint="eastAsia"/>
        </w:rPr>
        <w:t>攀枝花</w:t>
      </w:r>
      <w:r w:rsidRPr="004945DB">
        <w:rPr>
          <w:rFonts w:hint="eastAsia"/>
        </w:rPr>
        <w:t>及广西西北的一部分。</w:t>
      </w:r>
    </w:p>
    <w:p w:rsidR="00000000" w:rsidRPr="004945DB" w:rsidRDefault="001A4624">
      <w:pPr>
        <w:pStyle w:val="affd"/>
        <w:rPr>
          <w:rFonts w:hint="eastAsia"/>
        </w:rPr>
      </w:pPr>
      <w:r w:rsidRPr="004945DB">
        <w:rPr>
          <w:rFonts w:hint="eastAsia"/>
        </w:rPr>
        <w:t>符合本区主要储粮生态条件的其它生态区的库点。</w:t>
      </w:r>
    </w:p>
    <w:p w:rsidR="00000000" w:rsidRPr="00B86260" w:rsidRDefault="001A4624">
      <w:pPr>
        <w:pStyle w:val="a5"/>
        <w:rPr>
          <w:rFonts w:hint="eastAsia"/>
        </w:rPr>
      </w:pPr>
      <w:bookmarkStart w:id="65" w:name="_Toc317593809"/>
      <w:bookmarkStart w:id="66" w:name="_Toc317764963"/>
      <w:bookmarkStart w:id="67" w:name="_Toc317780415"/>
      <w:bookmarkStart w:id="68" w:name="_Toc317892645"/>
      <w:bookmarkStart w:id="69" w:name="_Toc317973903"/>
      <w:bookmarkStart w:id="70" w:name="_Toc318371075"/>
      <w:r w:rsidRPr="00B86260">
        <w:rPr>
          <w:rFonts w:hint="eastAsia"/>
        </w:rPr>
        <w:t>储粮生态特点</w:t>
      </w:r>
      <w:bookmarkEnd w:id="65"/>
      <w:bookmarkEnd w:id="66"/>
      <w:bookmarkEnd w:id="67"/>
      <w:bookmarkEnd w:id="68"/>
      <w:bookmarkEnd w:id="69"/>
      <w:bookmarkEnd w:id="70"/>
    </w:p>
    <w:p w:rsidR="00000000" w:rsidRPr="00B86260" w:rsidRDefault="001A4624">
      <w:pPr>
        <w:pStyle w:val="a6"/>
        <w:spacing w:before="156" w:after="156"/>
        <w:rPr>
          <w:rFonts w:hint="eastAsia"/>
        </w:rPr>
      </w:pPr>
      <w:bookmarkStart w:id="71" w:name="_Toc317764964"/>
      <w:bookmarkStart w:id="72" w:name="_Toc317780416"/>
      <w:bookmarkStart w:id="73" w:name="_Toc317892646"/>
      <w:r w:rsidRPr="00B86260">
        <w:rPr>
          <w:rFonts w:hint="eastAsia"/>
        </w:rPr>
        <w:t>生态条件</w:t>
      </w:r>
      <w:bookmarkEnd w:id="71"/>
      <w:bookmarkEnd w:id="72"/>
      <w:bookmarkEnd w:id="73"/>
    </w:p>
    <w:p w:rsidR="00000000" w:rsidRPr="004945DB" w:rsidRDefault="001A4624">
      <w:pPr>
        <w:pStyle w:val="afffff1"/>
        <w:ind w:left="0"/>
        <w:rPr>
          <w:rFonts w:hint="eastAsia"/>
        </w:rPr>
      </w:pP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4945DB">
          <w:rPr>
            <w:rFonts w:hint="eastAsia"/>
          </w:rPr>
          <w:t>15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以上有效积温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24"/>
          <w:attr w:name="UnitName" w:val="℃"/>
        </w:smartTagPr>
        <w:r w:rsidRPr="004945DB">
          <w:rPr>
            <w:rFonts w:hint="eastAsia"/>
          </w:rPr>
          <w:t>724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·</w:t>
      </w:r>
      <w:r w:rsidRPr="004945DB">
        <w:rPr>
          <w:rFonts w:hint="eastAsia"/>
        </w:rPr>
        <w:t>d</w:t>
      </w:r>
      <w:r w:rsidRPr="004945DB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307"/>
          <w:attr w:name="UnitName" w:val="℃"/>
        </w:smartTagPr>
        <w:r w:rsidRPr="004945DB">
          <w:rPr>
            <w:rFonts w:hint="eastAsia"/>
          </w:rPr>
          <w:t>1307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·</w:t>
      </w:r>
      <w:r w:rsidRPr="004945DB">
        <w:rPr>
          <w:rFonts w:hint="eastAsia"/>
        </w:rPr>
        <w:t>d</w:t>
      </w:r>
      <w:r w:rsidRPr="004945DB">
        <w:rPr>
          <w:rFonts w:hint="eastAsia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4945DB">
          <w:rPr>
            <w:rFonts w:hint="eastAsia"/>
          </w:rPr>
          <w:t>15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以上的时间</w:t>
      </w:r>
      <w:r w:rsidRPr="004945DB">
        <w:rPr>
          <w:rFonts w:hint="eastAsia"/>
        </w:rPr>
        <w:t>173 d</w:t>
      </w:r>
      <w:r w:rsidRPr="004945DB">
        <w:rPr>
          <w:rFonts w:hint="eastAsia"/>
        </w:rPr>
        <w:t>～</w:t>
      </w:r>
      <w:r w:rsidRPr="004945DB">
        <w:rPr>
          <w:rFonts w:hint="eastAsia"/>
        </w:rPr>
        <w:t>224 d</w:t>
      </w:r>
      <w:r w:rsidRPr="004945DB">
        <w:rPr>
          <w:rFonts w:hint="eastAsia"/>
        </w:rPr>
        <w:t>；</w:t>
      </w:r>
      <w:r w:rsidRPr="004945DB">
        <w:rPr>
          <w:rFonts w:hint="eastAsia"/>
        </w:rPr>
        <w:t xml:space="preserve"> 1</w:t>
      </w:r>
      <w:r w:rsidRPr="004945DB">
        <w:rPr>
          <w:rFonts w:hint="eastAsia"/>
        </w:rPr>
        <w:t>月气温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℃"/>
        </w:smartTagPr>
        <w:r w:rsidRPr="004945DB">
          <w:rPr>
            <w:rFonts w:hint="eastAsia"/>
          </w:rPr>
          <w:t>2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℃"/>
        </w:smartTagPr>
        <w:r w:rsidRPr="004945DB">
          <w:t>1</w:t>
        </w:r>
        <w:r w:rsidRPr="004945DB">
          <w:rPr>
            <w:rFonts w:hint="eastAsia"/>
          </w:rPr>
          <w:t>0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，</w:t>
      </w:r>
      <w:r w:rsidRPr="004945DB">
        <w:rPr>
          <w:rFonts w:hint="eastAsia"/>
        </w:rPr>
        <w:t>7</w:t>
      </w:r>
      <w:r w:rsidRPr="004945DB">
        <w:rPr>
          <w:rFonts w:hint="eastAsia"/>
        </w:rPr>
        <w:t>月气温</w:t>
      </w:r>
      <w:r w:rsidRPr="004945DB">
        <w:rPr>
          <w:rFonts w:hint="eastAsia"/>
        </w:rPr>
        <w:t>18</w:t>
      </w:r>
      <w:r w:rsidRPr="004945DB">
        <w:rPr>
          <w:rFonts w:hint="eastAsia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8"/>
          <w:attr w:name="UnitName" w:val="℃"/>
        </w:smartTagPr>
        <w:r w:rsidRPr="004945DB">
          <w:rPr>
            <w:rFonts w:hint="eastAsia"/>
          </w:rPr>
          <w:t>28</w:t>
        </w:r>
        <w:r w:rsidRPr="004945DB">
          <w:rPr>
            <w:rFonts w:hint="eastAsia"/>
          </w:rPr>
          <w:t>℃</w:t>
        </w:r>
      </w:smartTag>
      <w:r w:rsidRPr="004945DB">
        <w:rPr>
          <w:rFonts w:hint="eastAsia"/>
        </w:rPr>
        <w:t>左右。</w:t>
      </w:r>
    </w:p>
    <w:p w:rsidR="00000000" w:rsidRPr="004945DB" w:rsidRDefault="001A4624">
      <w:pPr>
        <w:pStyle w:val="afffff1"/>
        <w:ind w:left="0"/>
        <w:rPr>
          <w:rFonts w:hint="eastAsia"/>
        </w:rPr>
      </w:pPr>
      <w:r w:rsidRPr="004945DB">
        <w:rPr>
          <w:rFonts w:hint="eastAsia"/>
        </w:rPr>
        <w:t>年降水量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0"/>
          <w:attr w:name="UnitName" w:val="mm"/>
        </w:smartTagPr>
        <w:r w:rsidRPr="004945DB">
          <w:rPr>
            <w:rFonts w:hint="eastAsia"/>
          </w:rPr>
          <w:t>10</w:t>
        </w:r>
        <w:r w:rsidRPr="004945DB">
          <w:t>00</w:t>
        </w:r>
        <w:r w:rsidRPr="004945DB">
          <w:rPr>
            <w:rFonts w:hint="eastAsia"/>
          </w:rPr>
          <w:t xml:space="preserve"> mm</w:t>
        </w:r>
      </w:smartTag>
      <w:r w:rsidRPr="004945DB">
        <w:rPr>
          <w:rFonts w:hint="eastAsia"/>
        </w:rPr>
        <w:t>左右；相对湿度</w:t>
      </w:r>
      <w:r w:rsidRPr="004945DB">
        <w:rPr>
          <w:rFonts w:hint="eastAsia"/>
        </w:rPr>
        <w:t>30%</w:t>
      </w:r>
      <w:r w:rsidRPr="004945DB">
        <w:rPr>
          <w:rFonts w:hint="eastAsia"/>
        </w:rPr>
        <w:t>～</w:t>
      </w:r>
      <w:r w:rsidRPr="004945DB">
        <w:rPr>
          <w:rFonts w:hint="eastAsia"/>
        </w:rPr>
        <w:t>98%</w:t>
      </w:r>
      <w:r w:rsidRPr="004945DB">
        <w:rPr>
          <w:rFonts w:hint="eastAsia"/>
        </w:rPr>
        <w:t>。</w:t>
      </w:r>
    </w:p>
    <w:p w:rsidR="00000000" w:rsidRPr="004945DB" w:rsidRDefault="001A4624">
      <w:pPr>
        <w:pStyle w:val="afffff1"/>
        <w:ind w:left="0"/>
        <w:rPr>
          <w:rFonts w:hint="eastAsia"/>
        </w:rPr>
      </w:pPr>
      <w:r w:rsidRPr="004945DB">
        <w:rPr>
          <w:rFonts w:hint="eastAsia"/>
        </w:rPr>
        <w:t>本区温暖湿润，冬暖夏热，四季气候明显、干湿季变化不分明。干季为</w:t>
      </w:r>
      <w:r w:rsidRPr="004945DB">
        <w:rPr>
          <w:rFonts w:hint="eastAsia"/>
        </w:rPr>
        <w:t xml:space="preserve">  10</w:t>
      </w:r>
      <w:r w:rsidRPr="004945DB">
        <w:rPr>
          <w:rFonts w:hint="eastAsia"/>
        </w:rPr>
        <w:t>月到翌年</w:t>
      </w:r>
      <w:r w:rsidRPr="004945DB">
        <w:rPr>
          <w:rFonts w:hint="eastAsia"/>
        </w:rPr>
        <w:t xml:space="preserve"> 4 </w:t>
      </w:r>
      <w:r w:rsidRPr="004945DB">
        <w:rPr>
          <w:rFonts w:hint="eastAsia"/>
        </w:rPr>
        <w:t>月，湿季为</w:t>
      </w:r>
      <w:r w:rsidRPr="004945DB">
        <w:rPr>
          <w:rFonts w:hint="eastAsia"/>
        </w:rPr>
        <w:t xml:space="preserve"> 5 </w:t>
      </w:r>
      <w:r w:rsidRPr="004945DB">
        <w:rPr>
          <w:rFonts w:hint="eastAsia"/>
        </w:rPr>
        <w:t>月～</w:t>
      </w:r>
      <w:r w:rsidRPr="004945DB">
        <w:rPr>
          <w:rFonts w:hint="eastAsia"/>
        </w:rPr>
        <w:t xml:space="preserve">  9</w:t>
      </w:r>
      <w:r w:rsidRPr="004945DB">
        <w:rPr>
          <w:rFonts w:hint="eastAsia"/>
        </w:rPr>
        <w:t>月。</w:t>
      </w:r>
    </w:p>
    <w:p w:rsidR="00000000" w:rsidRPr="00B86260" w:rsidRDefault="001A4624">
      <w:pPr>
        <w:pStyle w:val="a6"/>
        <w:spacing w:before="156" w:after="156"/>
        <w:rPr>
          <w:rFonts w:hint="eastAsia"/>
        </w:rPr>
      </w:pPr>
      <w:bookmarkStart w:id="74" w:name="_Toc317764965"/>
      <w:bookmarkStart w:id="75" w:name="_Toc317780417"/>
      <w:bookmarkStart w:id="76" w:name="_Toc317892647"/>
      <w:r w:rsidRPr="00B86260">
        <w:rPr>
          <w:rFonts w:hint="eastAsia"/>
        </w:rPr>
        <w:t>储粮特点</w:t>
      </w:r>
      <w:bookmarkEnd w:id="74"/>
      <w:bookmarkEnd w:id="75"/>
      <w:bookmarkEnd w:id="76"/>
    </w:p>
    <w:p w:rsidR="00000000" w:rsidRPr="00FB12B8" w:rsidRDefault="001A4624">
      <w:pPr>
        <w:pStyle w:val="afffff1"/>
        <w:ind w:left="0"/>
        <w:rPr>
          <w:rFonts w:hint="eastAsia"/>
        </w:rPr>
      </w:pPr>
      <w:r w:rsidRPr="00FB12B8">
        <w:rPr>
          <w:rFonts w:hint="eastAsia"/>
        </w:rPr>
        <w:t>主要储粮为稻谷、小麦、玉米。</w:t>
      </w:r>
    </w:p>
    <w:p w:rsidR="00000000" w:rsidRPr="00FB12B8" w:rsidRDefault="001A4624">
      <w:pPr>
        <w:pStyle w:val="afffff1"/>
        <w:ind w:left="0"/>
        <w:rPr>
          <w:rFonts w:hint="eastAsia"/>
        </w:rPr>
      </w:pPr>
      <w:r w:rsidRPr="00FB12B8">
        <w:rPr>
          <w:rFonts w:hint="eastAsia"/>
        </w:rPr>
        <w:t>夏季气温较高，储粮虫害问题较严重。常见储粮害虫和螨类为玉米象、谷蠹</w:t>
      </w:r>
      <w:r w:rsidRPr="00FB12B8">
        <w:t xml:space="preserve"> </w:t>
      </w:r>
      <w:r w:rsidRPr="00FB12B8">
        <w:rPr>
          <w:rFonts w:hint="eastAsia"/>
        </w:rPr>
        <w:t>、麦蛾、锯谷盗、长角扁谷盗、锈赤扁谷盗、大谷盗、赤拟谷盗、书虱、腐食酪螨、粗足粉螨。</w:t>
      </w:r>
    </w:p>
    <w:p w:rsidR="00000000" w:rsidRPr="00FB12B8" w:rsidRDefault="001A4624">
      <w:pPr>
        <w:pStyle w:val="afffff1"/>
        <w:ind w:left="0"/>
        <w:rPr>
          <w:rFonts w:hint="eastAsia"/>
        </w:rPr>
      </w:pPr>
      <w:r w:rsidRPr="00FB12B8">
        <w:rPr>
          <w:rFonts w:hint="eastAsia"/>
        </w:rPr>
        <w:t>常见储粮微生物为曲霉和青霉。曲霉包括黄曲霉、灰绿曲霉、白曲霉等。</w:t>
      </w:r>
    </w:p>
    <w:p w:rsidR="00000000" w:rsidRPr="00134340" w:rsidRDefault="001A4624">
      <w:pPr>
        <w:pStyle w:val="a5"/>
        <w:rPr>
          <w:rFonts w:hint="eastAsia"/>
          <w:noProof/>
        </w:rPr>
      </w:pPr>
      <w:bookmarkStart w:id="77" w:name="_Toc305932937"/>
      <w:bookmarkStart w:id="78" w:name="_Toc305933085"/>
      <w:bookmarkStart w:id="79" w:name="_Toc317593810"/>
      <w:bookmarkStart w:id="80" w:name="_Toc317764966"/>
      <w:bookmarkStart w:id="81" w:name="_Toc317780418"/>
      <w:bookmarkStart w:id="82" w:name="_Toc317892648"/>
      <w:bookmarkStart w:id="83" w:name="_Toc317973904"/>
      <w:bookmarkStart w:id="84" w:name="_Toc318371076"/>
      <w:r w:rsidRPr="00134340">
        <w:rPr>
          <w:rFonts w:hint="eastAsia"/>
          <w:noProof/>
        </w:rPr>
        <w:t>储藏基本要求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应符合</w:t>
      </w:r>
      <w:r w:rsidRPr="00361E7B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61E7B">
        <w:rPr>
          <w:rFonts w:hint="eastAsia"/>
        </w:rPr>
        <w:t>.1-2012</w:t>
      </w:r>
      <w:r w:rsidRPr="00361E7B">
        <w:rPr>
          <w:rFonts w:hint="eastAsia"/>
        </w:rPr>
        <w:t>第</w:t>
      </w:r>
      <w:r w:rsidRPr="00361E7B">
        <w:rPr>
          <w:rFonts w:hint="eastAsia"/>
        </w:rPr>
        <w:t>4.2</w:t>
      </w:r>
      <w:r w:rsidRPr="00361E7B">
        <w:rPr>
          <w:rFonts w:hint="eastAsia"/>
        </w:rPr>
        <w:t>条的规定。</w:t>
      </w:r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宜采用控温储藏、气调储藏。</w:t>
      </w:r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新粮入仓水分含量高于安全水</w:t>
      </w:r>
      <w:r w:rsidRPr="00361E7B">
        <w:rPr>
          <w:rFonts w:hint="eastAsia"/>
        </w:rPr>
        <w:t>分</w:t>
      </w:r>
      <w:r w:rsidRPr="00361E7B">
        <w:rPr>
          <w:rFonts w:hint="eastAsia"/>
        </w:rPr>
        <w:t>1%</w:t>
      </w:r>
      <w:r w:rsidRPr="004945DB">
        <w:rPr>
          <w:rFonts w:hint="eastAsia"/>
        </w:rPr>
        <w:t>～</w:t>
      </w:r>
      <w:r w:rsidRPr="00361E7B">
        <w:rPr>
          <w:rFonts w:hint="eastAsia"/>
        </w:rPr>
        <w:t>3%</w:t>
      </w:r>
      <w:r w:rsidRPr="00361E7B">
        <w:rPr>
          <w:rFonts w:hint="eastAsia"/>
        </w:rPr>
        <w:t>时，应进行通风降水，符合安全水分含量标准的储粮，通风降温时应采用低功率轴流风机，减少水分损失。</w:t>
      </w:r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秋冬做好通风降温，春季做好隔热密闭，夏季采取控温措施。</w:t>
      </w:r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粮食储藏过程中应重点注意储粮害虫的控制。</w:t>
      </w:r>
    </w:p>
    <w:p w:rsidR="00000000" w:rsidRPr="00134340" w:rsidRDefault="001A4624">
      <w:pPr>
        <w:pStyle w:val="a4"/>
        <w:rPr>
          <w:rFonts w:hint="eastAsia"/>
        </w:rPr>
      </w:pPr>
      <w:bookmarkStart w:id="85" w:name="_Toc305932938"/>
      <w:bookmarkStart w:id="86" w:name="_Toc305933086"/>
      <w:bookmarkStart w:id="87" w:name="_Toc317593811"/>
      <w:bookmarkStart w:id="88" w:name="_Toc317764967"/>
      <w:bookmarkStart w:id="89" w:name="_Toc317780419"/>
      <w:bookmarkStart w:id="90" w:name="_Toc317892649"/>
      <w:bookmarkStart w:id="91" w:name="_Toc317973905"/>
      <w:bookmarkStart w:id="92" w:name="_Toc318371077"/>
      <w:r w:rsidRPr="00134340">
        <w:rPr>
          <w:rFonts w:hint="eastAsia"/>
        </w:rPr>
        <w:t>设施与设备基本要求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:rsidR="00000000" w:rsidRDefault="001A4624">
      <w:pPr>
        <w:pStyle w:val="a5"/>
        <w:rPr>
          <w:rFonts w:hint="eastAsia"/>
        </w:rPr>
      </w:pPr>
      <w:bookmarkStart w:id="93" w:name="_Toc305932939"/>
      <w:bookmarkStart w:id="94" w:name="_Toc305933087"/>
      <w:bookmarkStart w:id="95" w:name="_Toc317593812"/>
      <w:bookmarkStart w:id="96" w:name="_Toc317764968"/>
      <w:bookmarkStart w:id="97" w:name="_Toc317780420"/>
      <w:bookmarkStart w:id="98" w:name="_Toc317892650"/>
      <w:bookmarkStart w:id="99" w:name="_Toc317973906"/>
      <w:bookmarkStart w:id="100" w:name="_Toc318371078"/>
      <w:r w:rsidRPr="00321A39">
        <w:rPr>
          <w:rFonts w:hint="eastAsia"/>
        </w:rPr>
        <w:t>一般要求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:rsidR="00000000" w:rsidRPr="007E146B" w:rsidRDefault="001A4624">
      <w:pPr>
        <w:pStyle w:val="aff6"/>
        <w:rPr>
          <w:rFonts w:hint="eastAsia"/>
        </w:rPr>
      </w:pPr>
      <w:bookmarkStart w:id="101" w:name="_Toc305932940"/>
      <w:bookmarkStart w:id="102" w:name="_Toc305933088"/>
      <w:bookmarkStart w:id="103" w:name="_Toc305933144"/>
      <w:r w:rsidRPr="007E146B">
        <w:rPr>
          <w:rFonts w:hint="eastAsia"/>
        </w:rPr>
        <w:t>应符合</w:t>
      </w:r>
      <w:r w:rsidRPr="007E146B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7E146B">
        <w:rPr>
          <w:rFonts w:hint="eastAsia"/>
        </w:rPr>
        <w:t>.1-2012</w:t>
      </w:r>
      <w:r w:rsidRPr="007E146B">
        <w:rPr>
          <w:rFonts w:hint="eastAsia"/>
        </w:rPr>
        <w:t>第五章的基本要求。</w:t>
      </w:r>
      <w:bookmarkEnd w:id="101"/>
      <w:bookmarkEnd w:id="102"/>
      <w:bookmarkEnd w:id="103"/>
    </w:p>
    <w:p w:rsidR="00000000" w:rsidRPr="00134340" w:rsidRDefault="001A4624">
      <w:pPr>
        <w:pStyle w:val="a5"/>
        <w:rPr>
          <w:rFonts w:hint="eastAsia"/>
        </w:rPr>
      </w:pPr>
      <w:bookmarkStart w:id="104" w:name="_Toc305932941"/>
      <w:bookmarkStart w:id="105" w:name="_Toc305933089"/>
      <w:bookmarkStart w:id="106" w:name="_Toc317593813"/>
      <w:bookmarkStart w:id="107" w:name="_Toc317764969"/>
      <w:bookmarkStart w:id="108" w:name="_Toc317780421"/>
      <w:bookmarkStart w:id="109" w:name="_Toc317892651"/>
      <w:bookmarkStart w:id="110" w:name="_Toc317973907"/>
      <w:bookmarkStart w:id="111" w:name="_Toc318371079"/>
      <w:r w:rsidRPr="00134340">
        <w:rPr>
          <w:rFonts w:hint="eastAsia"/>
        </w:rPr>
        <w:t>仓储设施</w:t>
      </w:r>
      <w:bookmarkEnd w:id="106"/>
      <w:bookmarkEnd w:id="107"/>
      <w:bookmarkEnd w:id="108"/>
      <w:bookmarkEnd w:id="109"/>
      <w:bookmarkEnd w:id="110"/>
      <w:bookmarkEnd w:id="111"/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仓房围护结构的保温隔热性能良好，仓顶传热系数</w:t>
      </w:r>
      <w:r w:rsidRPr="00361E7B">
        <w:rPr>
          <w:rFonts w:hint="eastAsia"/>
        </w:rPr>
        <w:t>K</w:t>
      </w:r>
      <w:r w:rsidRPr="00361E7B">
        <w:rPr>
          <w:rFonts w:hint="eastAsia"/>
        </w:rPr>
        <w:t>值≤</w:t>
      </w:r>
      <w:r w:rsidRPr="00361E7B">
        <w:rPr>
          <w:rFonts w:hint="eastAsia"/>
        </w:rPr>
        <w:t>0.40 W/m</w:t>
      </w:r>
      <w:r w:rsidRPr="00361E7B">
        <w:rPr>
          <w:rFonts w:hint="eastAsia"/>
          <w:vertAlign w:val="superscript"/>
        </w:rPr>
        <w:t>2.</w:t>
      </w:r>
      <w:r w:rsidRPr="00361E7B">
        <w:rPr>
          <w:rFonts w:hint="eastAsia"/>
        </w:rPr>
        <w:t>K</w:t>
      </w:r>
      <w:r w:rsidRPr="00361E7B">
        <w:rPr>
          <w:rFonts w:hint="eastAsia"/>
        </w:rPr>
        <w:t>，仓壁传热系数</w:t>
      </w:r>
      <w:r w:rsidRPr="00361E7B">
        <w:rPr>
          <w:rFonts w:hint="eastAsia"/>
        </w:rPr>
        <w:t>K</w:t>
      </w:r>
      <w:r w:rsidRPr="00361E7B">
        <w:rPr>
          <w:rFonts w:hint="eastAsia"/>
        </w:rPr>
        <w:t>值在</w:t>
      </w:r>
      <w:r w:rsidRPr="00361E7B">
        <w:rPr>
          <w:rFonts w:hint="eastAsia"/>
        </w:rPr>
        <w:t>0.52</w:t>
      </w:r>
      <w:r w:rsidRPr="00361E7B">
        <w:rPr>
          <w:rFonts w:hint="eastAsia"/>
        </w:rPr>
        <w:t>～</w:t>
      </w:r>
      <w:r w:rsidRPr="00361E7B">
        <w:rPr>
          <w:rFonts w:hint="eastAsia"/>
        </w:rPr>
        <w:t>0.58 W/m</w:t>
      </w:r>
      <w:r w:rsidRPr="00361E7B">
        <w:rPr>
          <w:rFonts w:hint="eastAsia"/>
          <w:vertAlign w:val="superscript"/>
        </w:rPr>
        <w:t>2</w:t>
      </w:r>
      <w:r w:rsidRPr="00361E7B">
        <w:rPr>
          <w:rFonts w:hint="eastAsia"/>
        </w:rPr>
        <w:t>.K</w:t>
      </w:r>
      <w:r w:rsidRPr="00361E7B">
        <w:rPr>
          <w:rFonts w:hint="eastAsia"/>
        </w:rPr>
        <w:t>之间；在满足粮食出入仓需要的前提下，门、窗设置数量应尽可能少。</w:t>
      </w:r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粮仓应有隔热、通风、降温和防暴雨措施。</w:t>
      </w:r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粮仓设施建设的其他方面应符合</w:t>
      </w:r>
      <w:r w:rsidRPr="00361E7B">
        <w:t xml:space="preserve">Q/ZCL </w:t>
      </w:r>
      <w:r>
        <w:t>T13</w:t>
      </w:r>
      <w:r w:rsidRPr="00361E7B">
        <w:t>.1</w:t>
      </w:r>
      <w:r w:rsidRPr="00361E7B">
        <w:rPr>
          <w:rFonts w:hint="eastAsia"/>
        </w:rPr>
        <w:t>-2012</w:t>
      </w:r>
      <w:r w:rsidRPr="00361E7B">
        <w:rPr>
          <w:rFonts w:hint="eastAsia"/>
        </w:rPr>
        <w:t>第</w:t>
      </w:r>
      <w:r w:rsidRPr="00361E7B">
        <w:t>5.1</w:t>
      </w:r>
      <w:r w:rsidRPr="00361E7B">
        <w:rPr>
          <w:rFonts w:hint="eastAsia"/>
        </w:rPr>
        <w:t>条的规定执行。</w:t>
      </w:r>
    </w:p>
    <w:p w:rsidR="00000000" w:rsidRPr="005A4949" w:rsidRDefault="001A4624">
      <w:pPr>
        <w:pStyle w:val="a5"/>
        <w:rPr>
          <w:rFonts w:hint="eastAsia"/>
        </w:rPr>
      </w:pPr>
      <w:bookmarkStart w:id="112" w:name="_Toc305932942"/>
      <w:bookmarkStart w:id="113" w:name="_Toc305933090"/>
      <w:bookmarkStart w:id="114" w:name="_Toc317593814"/>
      <w:bookmarkStart w:id="115" w:name="_Toc317764970"/>
      <w:bookmarkStart w:id="116" w:name="_Toc317780422"/>
      <w:bookmarkStart w:id="117" w:name="_Toc317892652"/>
      <w:bookmarkStart w:id="118" w:name="_Toc317973908"/>
      <w:bookmarkStart w:id="119" w:name="_Toc318371080"/>
      <w:r w:rsidRPr="005A4949">
        <w:rPr>
          <w:rFonts w:hint="eastAsia"/>
        </w:rPr>
        <w:t>仓储设备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:rsidR="00000000" w:rsidRDefault="001A4624">
      <w:pPr>
        <w:pStyle w:val="a6"/>
        <w:spacing w:before="156" w:after="156"/>
        <w:rPr>
          <w:rFonts w:hint="eastAsia"/>
        </w:rPr>
      </w:pPr>
      <w:bookmarkStart w:id="120" w:name="_Toc317764971"/>
      <w:bookmarkStart w:id="121" w:name="_Toc317780423"/>
      <w:bookmarkStart w:id="122" w:name="_Toc317892653"/>
      <w:r>
        <w:rPr>
          <w:rFonts w:hint="eastAsia"/>
        </w:rPr>
        <w:t>基本要求</w:t>
      </w:r>
      <w:bookmarkEnd w:id="120"/>
      <w:bookmarkEnd w:id="121"/>
      <w:bookmarkEnd w:id="122"/>
    </w:p>
    <w:p w:rsidR="00000000" w:rsidRPr="00361E7B" w:rsidRDefault="001A4624">
      <w:pPr>
        <w:pStyle w:val="afffff1"/>
        <w:ind w:left="0"/>
        <w:rPr>
          <w:rFonts w:hint="eastAsia"/>
        </w:rPr>
      </w:pPr>
      <w:r w:rsidRPr="00361E7B">
        <w:rPr>
          <w:rFonts w:hint="eastAsia"/>
        </w:rPr>
        <w:t>应符合国家相关标准和总公司产品企业标准。</w:t>
      </w:r>
    </w:p>
    <w:p w:rsidR="00000000" w:rsidRPr="00361E7B" w:rsidRDefault="001A4624">
      <w:pPr>
        <w:pStyle w:val="afffff1"/>
        <w:ind w:left="0"/>
        <w:rPr>
          <w:rFonts w:hint="eastAsia"/>
        </w:rPr>
      </w:pPr>
      <w:r w:rsidRPr="00361E7B">
        <w:rPr>
          <w:rFonts w:hint="eastAsia"/>
        </w:rPr>
        <w:t>配备的仓储设备应满足粮仓正常的进出粮作业。</w:t>
      </w:r>
    </w:p>
    <w:p w:rsidR="00000000" w:rsidRPr="00361E7B" w:rsidRDefault="001A4624">
      <w:pPr>
        <w:pStyle w:val="afffff1"/>
        <w:ind w:left="0"/>
        <w:rPr>
          <w:rFonts w:hint="eastAsia"/>
        </w:rPr>
      </w:pPr>
      <w:r w:rsidRPr="00361E7B">
        <w:rPr>
          <w:rFonts w:hint="eastAsia"/>
        </w:rPr>
        <w:t>应采用节能环保的仓储设备。</w:t>
      </w:r>
    </w:p>
    <w:p w:rsidR="00000000" w:rsidRPr="0052578E" w:rsidRDefault="001A4624">
      <w:pPr>
        <w:pStyle w:val="a6"/>
        <w:spacing w:before="156" w:after="156"/>
        <w:rPr>
          <w:rFonts w:hint="eastAsia"/>
        </w:rPr>
      </w:pPr>
      <w:bookmarkStart w:id="123" w:name="_Toc317764972"/>
      <w:bookmarkStart w:id="124" w:name="_Toc317780424"/>
      <w:bookmarkStart w:id="125" w:name="_Toc317892654"/>
      <w:r w:rsidRPr="0052578E">
        <w:rPr>
          <w:rFonts w:hint="eastAsia"/>
        </w:rPr>
        <w:t>配置</w:t>
      </w:r>
      <w:bookmarkEnd w:id="123"/>
      <w:bookmarkEnd w:id="124"/>
      <w:bookmarkEnd w:id="125"/>
    </w:p>
    <w:p w:rsidR="00000000" w:rsidRPr="00361E7B" w:rsidRDefault="001A4624">
      <w:pPr>
        <w:pStyle w:val="afffff1"/>
        <w:ind w:left="0"/>
        <w:rPr>
          <w:rFonts w:hint="eastAsia"/>
        </w:rPr>
      </w:pPr>
      <w:bookmarkStart w:id="126" w:name="_Toc305932943"/>
      <w:bookmarkStart w:id="127" w:name="_Toc305933091"/>
      <w:r w:rsidRPr="00361E7B">
        <w:rPr>
          <w:rFonts w:hint="eastAsia"/>
        </w:rPr>
        <w:t>具备地中衡、输送机、扒谷机以及高效环保清理筛等配套的粮食进出库设备。</w:t>
      </w:r>
    </w:p>
    <w:p w:rsidR="00000000" w:rsidRPr="00361E7B" w:rsidRDefault="001A4624">
      <w:pPr>
        <w:pStyle w:val="afffff1"/>
        <w:ind w:left="0"/>
        <w:rPr>
          <w:rFonts w:hint="eastAsia"/>
        </w:rPr>
      </w:pPr>
      <w:r w:rsidRPr="00361E7B">
        <w:rPr>
          <w:rFonts w:hint="eastAsia"/>
        </w:rPr>
        <w:t>具备温湿度、气体浓度等粮情检测仪器或设备。</w:t>
      </w:r>
    </w:p>
    <w:p w:rsidR="00000000" w:rsidRPr="00361E7B" w:rsidRDefault="001A4624">
      <w:pPr>
        <w:pStyle w:val="afffff1"/>
        <w:ind w:left="0"/>
        <w:rPr>
          <w:rFonts w:hint="eastAsia"/>
        </w:rPr>
      </w:pPr>
      <w:r w:rsidRPr="00361E7B">
        <w:rPr>
          <w:rFonts w:hint="eastAsia"/>
        </w:rPr>
        <w:t>具备机械通风、磷化氢熏蒸、氮气气调、谷冷机或空调等粮情控制设备。</w:t>
      </w:r>
    </w:p>
    <w:p w:rsidR="00000000" w:rsidRPr="00361E7B" w:rsidRDefault="001A4624">
      <w:pPr>
        <w:pStyle w:val="afffff1"/>
        <w:ind w:left="0"/>
        <w:rPr>
          <w:rFonts w:hint="eastAsia"/>
        </w:rPr>
      </w:pPr>
      <w:r w:rsidRPr="00361E7B">
        <w:rPr>
          <w:rFonts w:hint="eastAsia"/>
        </w:rPr>
        <w:t>具备磷化氢报警仪、氧气浓度报警仪、空气呼吸器等安全防护设备。</w:t>
      </w:r>
    </w:p>
    <w:p w:rsidR="00000000" w:rsidRPr="00361E7B" w:rsidRDefault="001A4624">
      <w:pPr>
        <w:pStyle w:val="afffff1"/>
        <w:ind w:left="0"/>
        <w:rPr>
          <w:rFonts w:hint="eastAsia"/>
        </w:rPr>
      </w:pPr>
      <w:r w:rsidRPr="00361E7B">
        <w:rPr>
          <w:rFonts w:hint="eastAsia"/>
        </w:rPr>
        <w:t>具备体</w:t>
      </w:r>
      <w:r w:rsidRPr="00361E7B">
        <w:rPr>
          <w:rFonts w:hint="eastAsia"/>
        </w:rPr>
        <w:t>视显微镜、害虫标本、害虫图谱、害虫选筛等害虫检测专用设备和用具。</w:t>
      </w:r>
    </w:p>
    <w:p w:rsidR="00000000" w:rsidRPr="00361E7B" w:rsidRDefault="001A4624">
      <w:pPr>
        <w:pStyle w:val="afffff1"/>
        <w:ind w:left="0"/>
        <w:rPr>
          <w:rFonts w:hint="eastAsia"/>
        </w:rPr>
      </w:pPr>
      <w:r w:rsidRPr="00361E7B">
        <w:rPr>
          <w:rFonts w:hint="eastAsia"/>
        </w:rPr>
        <w:t>其它要求应符合</w:t>
      </w:r>
      <w:r w:rsidRPr="00361E7B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61E7B">
        <w:rPr>
          <w:rFonts w:hint="eastAsia"/>
        </w:rPr>
        <w:t>.1-2011</w:t>
      </w:r>
      <w:r w:rsidRPr="00361E7B">
        <w:rPr>
          <w:rFonts w:hint="eastAsia"/>
        </w:rPr>
        <w:t>第</w:t>
      </w:r>
      <w:r w:rsidRPr="00361E7B">
        <w:rPr>
          <w:rFonts w:hint="eastAsia"/>
        </w:rPr>
        <w:t>5.3</w:t>
      </w:r>
      <w:r w:rsidRPr="00361E7B">
        <w:rPr>
          <w:rFonts w:hint="eastAsia"/>
        </w:rPr>
        <w:t>条的规定。</w:t>
      </w:r>
    </w:p>
    <w:p w:rsidR="00000000" w:rsidRPr="007E146B" w:rsidRDefault="001A4624">
      <w:pPr>
        <w:pStyle w:val="a5"/>
        <w:rPr>
          <w:rFonts w:hint="eastAsia"/>
        </w:rPr>
      </w:pPr>
      <w:bookmarkStart w:id="128" w:name="_Toc317593815"/>
      <w:bookmarkStart w:id="129" w:name="_Toc317764973"/>
      <w:bookmarkStart w:id="130" w:name="_Toc317780425"/>
      <w:bookmarkStart w:id="131" w:name="_Toc317892655"/>
      <w:bookmarkStart w:id="132" w:name="_Toc317973909"/>
      <w:bookmarkStart w:id="133" w:name="_Toc318371081"/>
      <w:r w:rsidRPr="007E146B">
        <w:rPr>
          <w:rFonts w:hint="eastAsia"/>
        </w:rPr>
        <w:t>检测仪器设备</w:t>
      </w:r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:rsidR="00000000" w:rsidRPr="00244BAA" w:rsidRDefault="001A4624">
      <w:pPr>
        <w:pStyle w:val="a6"/>
        <w:spacing w:before="156" w:after="156"/>
        <w:rPr>
          <w:rFonts w:hint="eastAsia"/>
          <w:color w:val="000000"/>
        </w:rPr>
      </w:pPr>
      <w:bookmarkStart w:id="134" w:name="_Toc317764974"/>
      <w:bookmarkStart w:id="135" w:name="_Toc317780426"/>
      <w:bookmarkStart w:id="136" w:name="_Toc317892656"/>
      <w:r w:rsidRPr="00AE6F8C">
        <w:rPr>
          <w:rFonts w:hint="eastAsia"/>
        </w:rPr>
        <w:t>一般要求</w:t>
      </w:r>
      <w:bookmarkEnd w:id="134"/>
      <w:bookmarkEnd w:id="135"/>
      <w:bookmarkEnd w:id="136"/>
    </w:p>
    <w:p w:rsidR="00000000" w:rsidRPr="007E146B" w:rsidRDefault="001A4624">
      <w:pPr>
        <w:pStyle w:val="aff6"/>
        <w:rPr>
          <w:rFonts w:hint="eastAsia"/>
        </w:rPr>
      </w:pPr>
      <w:r w:rsidRPr="00AE6F8C">
        <w:rPr>
          <w:rFonts w:hint="eastAsia"/>
        </w:rPr>
        <w:t>具备粮食</w:t>
      </w:r>
      <w:r>
        <w:rPr>
          <w:rFonts w:hint="eastAsia"/>
        </w:rPr>
        <w:t>质量</w:t>
      </w:r>
      <w:r w:rsidRPr="00AE6F8C">
        <w:rPr>
          <w:rFonts w:hint="eastAsia"/>
        </w:rPr>
        <w:t>检测的仪器和设备，能正常进行粮食收购定等和储存品质指标的检测。</w:t>
      </w:r>
    </w:p>
    <w:p w:rsidR="00000000" w:rsidRPr="004B70AE" w:rsidRDefault="001A4624">
      <w:pPr>
        <w:pStyle w:val="a6"/>
        <w:spacing w:before="156" w:after="156"/>
        <w:rPr>
          <w:rFonts w:hint="eastAsia"/>
        </w:rPr>
      </w:pPr>
      <w:bookmarkStart w:id="137" w:name="_Toc317764975"/>
      <w:bookmarkStart w:id="138" w:name="_Toc317780427"/>
      <w:bookmarkStart w:id="139" w:name="_Toc317892657"/>
      <w:r w:rsidRPr="004B70AE">
        <w:rPr>
          <w:rFonts w:hint="eastAsia"/>
        </w:rPr>
        <w:t>配置</w:t>
      </w:r>
      <w:bookmarkEnd w:id="137"/>
      <w:bookmarkEnd w:id="138"/>
      <w:bookmarkEnd w:id="139"/>
    </w:p>
    <w:p w:rsidR="00000000" w:rsidRPr="00244BAA" w:rsidRDefault="001A4624">
      <w:pPr>
        <w:pStyle w:val="aff6"/>
        <w:rPr>
          <w:rFonts w:hint="eastAsia"/>
        </w:rPr>
      </w:pPr>
      <w:r w:rsidRPr="007E146B">
        <w:rPr>
          <w:rFonts w:hint="eastAsia"/>
        </w:rPr>
        <w:t>按</w:t>
      </w:r>
      <w:r w:rsidRPr="007E146B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7E146B">
        <w:rPr>
          <w:rFonts w:hint="eastAsia"/>
        </w:rPr>
        <w:t>.1-2012</w:t>
      </w:r>
      <w:r w:rsidRPr="007E146B">
        <w:rPr>
          <w:rFonts w:hint="eastAsia"/>
        </w:rPr>
        <w:t>第</w:t>
      </w:r>
      <w:r w:rsidRPr="007E146B">
        <w:rPr>
          <w:rFonts w:hint="eastAsia"/>
        </w:rPr>
        <w:t>5.4</w:t>
      </w:r>
      <w:r w:rsidRPr="007E146B">
        <w:rPr>
          <w:rFonts w:hint="eastAsia"/>
        </w:rPr>
        <w:t>条的规定执行。</w:t>
      </w:r>
    </w:p>
    <w:p w:rsidR="00000000" w:rsidRPr="00633ACD" w:rsidRDefault="001A4624">
      <w:pPr>
        <w:pStyle w:val="a4"/>
        <w:rPr>
          <w:rFonts w:hint="eastAsia"/>
        </w:rPr>
      </w:pPr>
      <w:bookmarkStart w:id="140" w:name="_Toc317588681"/>
      <w:bookmarkStart w:id="141" w:name="_Toc317588682"/>
      <w:bookmarkStart w:id="142" w:name="_Toc317588683"/>
      <w:bookmarkStart w:id="143" w:name="_Toc317588684"/>
      <w:bookmarkStart w:id="144" w:name="_Toc317588685"/>
      <w:bookmarkStart w:id="145" w:name="_Toc317588686"/>
      <w:bookmarkStart w:id="146" w:name="_Toc317588687"/>
      <w:bookmarkStart w:id="147" w:name="_Toc317588688"/>
      <w:bookmarkStart w:id="148" w:name="_Toc317588689"/>
      <w:bookmarkStart w:id="149" w:name="_Toc317588690"/>
      <w:bookmarkStart w:id="150" w:name="_Toc317588691"/>
      <w:bookmarkStart w:id="151" w:name="_Toc317588692"/>
      <w:bookmarkStart w:id="152" w:name="_Toc317588693"/>
      <w:bookmarkStart w:id="153" w:name="_Toc317588694"/>
      <w:bookmarkStart w:id="154" w:name="_Toc317588695"/>
      <w:bookmarkStart w:id="155" w:name="_Toc317588696"/>
      <w:bookmarkStart w:id="156" w:name="_Toc317588697"/>
      <w:bookmarkStart w:id="157" w:name="_Toc317588698"/>
      <w:bookmarkStart w:id="158" w:name="_Toc317588699"/>
      <w:bookmarkStart w:id="159" w:name="_Toc317588700"/>
      <w:bookmarkStart w:id="160" w:name="_Toc317588701"/>
      <w:bookmarkStart w:id="161" w:name="_Toc317588702"/>
      <w:bookmarkStart w:id="162" w:name="_Toc317588703"/>
      <w:bookmarkStart w:id="163" w:name="_Toc317588704"/>
      <w:bookmarkStart w:id="164" w:name="_Toc317588705"/>
      <w:bookmarkStart w:id="165" w:name="_Toc317588706"/>
      <w:bookmarkStart w:id="166" w:name="_Toc317588707"/>
      <w:bookmarkStart w:id="167" w:name="_Toc317588708"/>
      <w:bookmarkStart w:id="168" w:name="_Toc317588709"/>
      <w:bookmarkStart w:id="169" w:name="_Toc317588710"/>
      <w:bookmarkStart w:id="170" w:name="_Toc317588711"/>
      <w:bookmarkStart w:id="171" w:name="_Toc317588712"/>
      <w:bookmarkStart w:id="172" w:name="_Toc317588713"/>
      <w:bookmarkStart w:id="173" w:name="_Toc317588714"/>
      <w:bookmarkStart w:id="174" w:name="_Toc317588715"/>
      <w:bookmarkStart w:id="175" w:name="_Toc305932944"/>
      <w:bookmarkStart w:id="176" w:name="_Toc305933092"/>
      <w:bookmarkStart w:id="177" w:name="_Toc317593816"/>
      <w:bookmarkStart w:id="178" w:name="_Toc317764976"/>
      <w:bookmarkStart w:id="179" w:name="_Toc317780428"/>
      <w:bookmarkStart w:id="180" w:name="_Toc317892658"/>
      <w:bookmarkStart w:id="181" w:name="_Toc317973910"/>
      <w:bookmarkStart w:id="182" w:name="_Toc318371082"/>
      <w:bookmarkEnd w:id="104"/>
      <w:bookmarkEnd w:id="105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r w:rsidRPr="00633ACD">
        <w:rPr>
          <w:rFonts w:hint="eastAsia"/>
        </w:rPr>
        <w:t>粮食与油料进出仓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:rsidR="00000000" w:rsidRPr="00633ACD" w:rsidRDefault="001A4624">
      <w:pPr>
        <w:pStyle w:val="a5"/>
        <w:rPr>
          <w:rFonts w:hint="eastAsia"/>
        </w:rPr>
      </w:pPr>
      <w:bookmarkStart w:id="183" w:name="_Toc194493795"/>
      <w:bookmarkStart w:id="184" w:name="_Toc194511938"/>
      <w:bookmarkStart w:id="185" w:name="_Toc194661048"/>
      <w:bookmarkStart w:id="186" w:name="_Toc233010574"/>
      <w:bookmarkStart w:id="187" w:name="_Toc305932945"/>
      <w:bookmarkStart w:id="188" w:name="_Toc305933093"/>
      <w:bookmarkStart w:id="189" w:name="_Toc317593817"/>
      <w:bookmarkStart w:id="190" w:name="_Toc317764977"/>
      <w:bookmarkStart w:id="191" w:name="_Toc317780429"/>
      <w:bookmarkStart w:id="192" w:name="_Toc317892659"/>
      <w:bookmarkStart w:id="193" w:name="_Toc317973911"/>
      <w:bookmarkStart w:id="194" w:name="_Toc318371083"/>
      <w:r w:rsidRPr="00633ACD">
        <w:rPr>
          <w:rFonts w:hint="eastAsia"/>
        </w:rPr>
        <w:t>安全要求</w:t>
      </w:r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</w:p>
    <w:p w:rsidR="00000000" w:rsidRPr="007E146B" w:rsidRDefault="001A4624">
      <w:pPr>
        <w:pStyle w:val="aff6"/>
        <w:rPr>
          <w:rFonts w:hint="eastAsia"/>
        </w:rPr>
      </w:pPr>
      <w:r w:rsidRPr="007E146B">
        <w:rPr>
          <w:rFonts w:hint="eastAsia"/>
        </w:rPr>
        <w:t>按</w:t>
      </w:r>
      <w:r w:rsidRPr="007E146B">
        <w:rPr>
          <w:rFonts w:hint="eastAsia"/>
        </w:rPr>
        <w:t>LS 1206</w:t>
      </w:r>
      <w:r w:rsidRPr="007E146B">
        <w:rPr>
          <w:rFonts w:hint="eastAsia"/>
        </w:rPr>
        <w:t>和</w:t>
      </w:r>
      <w:r w:rsidRPr="007E146B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7E146B">
        <w:rPr>
          <w:rFonts w:hint="eastAsia"/>
        </w:rPr>
        <w:t>.1</w:t>
      </w:r>
      <w:r w:rsidRPr="007E146B">
        <w:rPr>
          <w:rFonts w:hint="eastAsia"/>
        </w:rPr>
        <w:t>的规定执行。</w:t>
      </w:r>
    </w:p>
    <w:p w:rsidR="00000000" w:rsidRPr="00633ACD" w:rsidRDefault="001A4624">
      <w:pPr>
        <w:pStyle w:val="a5"/>
        <w:rPr>
          <w:rFonts w:hint="eastAsia"/>
        </w:rPr>
      </w:pPr>
      <w:bookmarkStart w:id="195" w:name="_Toc305932946"/>
      <w:bookmarkStart w:id="196" w:name="_Toc305933094"/>
      <w:bookmarkStart w:id="197" w:name="_Toc317593818"/>
      <w:bookmarkStart w:id="198" w:name="_Toc317764978"/>
      <w:bookmarkStart w:id="199" w:name="_Toc317780430"/>
      <w:bookmarkStart w:id="200" w:name="_Toc317892660"/>
      <w:bookmarkStart w:id="201" w:name="_Toc317973912"/>
      <w:bookmarkStart w:id="202" w:name="_Toc318371084"/>
      <w:r>
        <w:rPr>
          <w:rFonts w:hint="eastAsia"/>
        </w:rPr>
        <w:t>进</w:t>
      </w:r>
      <w:r w:rsidRPr="00633ACD">
        <w:rPr>
          <w:rFonts w:hint="eastAsia"/>
        </w:rPr>
        <w:t>仓要求</w:t>
      </w:r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:rsidR="00000000" w:rsidRPr="00633ACD" w:rsidRDefault="001A4624">
      <w:pPr>
        <w:pStyle w:val="a6"/>
        <w:spacing w:before="156" w:after="156"/>
        <w:rPr>
          <w:rFonts w:hint="eastAsia"/>
        </w:rPr>
      </w:pPr>
      <w:bookmarkStart w:id="203" w:name="_Toc317764979"/>
      <w:bookmarkStart w:id="204" w:name="_Toc317780431"/>
      <w:bookmarkStart w:id="205" w:name="_Toc317892661"/>
      <w:r>
        <w:rPr>
          <w:rFonts w:hint="eastAsia"/>
        </w:rPr>
        <w:t>进</w:t>
      </w:r>
      <w:r w:rsidRPr="00633ACD">
        <w:rPr>
          <w:rFonts w:hint="eastAsia"/>
        </w:rPr>
        <w:t>仓前的准备</w:t>
      </w:r>
      <w:bookmarkEnd w:id="203"/>
      <w:bookmarkEnd w:id="204"/>
      <w:bookmarkEnd w:id="205"/>
    </w:p>
    <w:p w:rsidR="00000000" w:rsidRPr="00633ACD" w:rsidRDefault="001A4624">
      <w:pPr>
        <w:pStyle w:val="aff6"/>
        <w:rPr>
          <w:rFonts w:hint="eastAsia"/>
        </w:rPr>
      </w:pPr>
      <w:r w:rsidRPr="00633ACD">
        <w:rPr>
          <w:rFonts w:hint="eastAsia"/>
        </w:rPr>
        <w:t>按照</w:t>
      </w:r>
      <w:r w:rsidRPr="00633AC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633ACD">
        <w:rPr>
          <w:rFonts w:hint="eastAsia"/>
        </w:rPr>
        <w:t>.1</w:t>
      </w:r>
      <w:r w:rsidRPr="000B1CB4">
        <w:rPr>
          <w:rFonts w:hint="eastAsia"/>
        </w:rPr>
        <w:t>-201</w:t>
      </w:r>
      <w:r>
        <w:rPr>
          <w:rFonts w:hint="eastAsia"/>
        </w:rPr>
        <w:t>2</w:t>
      </w:r>
      <w:r w:rsidRPr="00633ACD">
        <w:rPr>
          <w:rFonts w:hint="eastAsia"/>
        </w:rPr>
        <w:t>第</w:t>
      </w:r>
      <w:r w:rsidRPr="00633ACD">
        <w:rPr>
          <w:rFonts w:hint="eastAsia"/>
        </w:rPr>
        <w:t>6.2</w:t>
      </w:r>
      <w:r w:rsidRPr="00633ACD">
        <w:rPr>
          <w:rFonts w:hint="eastAsia"/>
        </w:rPr>
        <w:t>条的规定做好准备工作。</w:t>
      </w:r>
    </w:p>
    <w:p w:rsidR="00000000" w:rsidRPr="00633ACD" w:rsidRDefault="001A4624">
      <w:pPr>
        <w:pStyle w:val="a6"/>
        <w:spacing w:before="156" w:after="156"/>
        <w:rPr>
          <w:rFonts w:hint="eastAsia"/>
        </w:rPr>
      </w:pPr>
      <w:bookmarkStart w:id="206" w:name="_Toc317764980"/>
      <w:bookmarkStart w:id="207" w:name="_Toc317780432"/>
      <w:bookmarkStart w:id="208" w:name="_Toc317892662"/>
      <w:r>
        <w:rPr>
          <w:rFonts w:hint="eastAsia"/>
        </w:rPr>
        <w:t>进</w:t>
      </w:r>
      <w:r w:rsidRPr="00633ACD">
        <w:rPr>
          <w:rFonts w:hint="eastAsia"/>
        </w:rPr>
        <w:t>仓粮食与油料的质量</w:t>
      </w:r>
      <w:bookmarkEnd w:id="206"/>
      <w:bookmarkEnd w:id="207"/>
      <w:bookmarkEnd w:id="208"/>
    </w:p>
    <w:p w:rsidR="00000000" w:rsidRPr="00633ACD" w:rsidRDefault="001A4624">
      <w:pPr>
        <w:pStyle w:val="aff6"/>
        <w:rPr>
          <w:rFonts w:hint="eastAsia"/>
        </w:rPr>
      </w:pPr>
      <w:r w:rsidRPr="00633ACD">
        <w:rPr>
          <w:rFonts w:hint="eastAsia"/>
        </w:rPr>
        <w:t>应符合</w:t>
      </w:r>
      <w:r w:rsidRPr="00633ACD">
        <w:rPr>
          <w:rFonts w:hint="eastAsia"/>
        </w:rPr>
        <w:t xml:space="preserve">Q/ZCL </w:t>
      </w:r>
      <w:r>
        <w:rPr>
          <w:rFonts w:hint="eastAsia"/>
        </w:rPr>
        <w:t>T</w:t>
      </w:r>
      <w:r>
        <w:rPr>
          <w:rFonts w:hint="eastAsia"/>
        </w:rPr>
        <w:t>13</w:t>
      </w:r>
      <w:r w:rsidRPr="00633ACD">
        <w:rPr>
          <w:rFonts w:hint="eastAsia"/>
        </w:rPr>
        <w:t>.1</w:t>
      </w:r>
      <w:r w:rsidRPr="000B1CB4">
        <w:rPr>
          <w:rFonts w:hint="eastAsia"/>
        </w:rPr>
        <w:t>-201</w:t>
      </w:r>
      <w:r>
        <w:rPr>
          <w:rFonts w:hint="eastAsia"/>
        </w:rPr>
        <w:t>2</w:t>
      </w:r>
      <w:r w:rsidRPr="00633ACD">
        <w:rPr>
          <w:rFonts w:hint="eastAsia"/>
        </w:rPr>
        <w:t>第</w:t>
      </w:r>
      <w:r w:rsidRPr="00633ACD">
        <w:rPr>
          <w:rFonts w:hint="eastAsia"/>
        </w:rPr>
        <w:t>6.3</w:t>
      </w:r>
      <w:r w:rsidRPr="00633ACD">
        <w:rPr>
          <w:rFonts w:hint="eastAsia"/>
        </w:rPr>
        <w:t>条的要求。</w:t>
      </w:r>
    </w:p>
    <w:p w:rsidR="00000000" w:rsidRPr="00633ACD" w:rsidRDefault="001A4624">
      <w:pPr>
        <w:pStyle w:val="a6"/>
        <w:spacing w:before="156" w:after="156"/>
        <w:rPr>
          <w:rFonts w:hint="eastAsia"/>
        </w:rPr>
      </w:pPr>
      <w:bookmarkStart w:id="209" w:name="_Toc317764981"/>
      <w:bookmarkStart w:id="210" w:name="_Toc317780433"/>
      <w:bookmarkStart w:id="211" w:name="_Toc317892663"/>
      <w:r w:rsidRPr="00633ACD">
        <w:rPr>
          <w:rFonts w:hint="eastAsia"/>
        </w:rPr>
        <w:t>粮食与油料堆存要求</w:t>
      </w:r>
      <w:bookmarkEnd w:id="209"/>
      <w:bookmarkEnd w:id="210"/>
      <w:bookmarkEnd w:id="211"/>
    </w:p>
    <w:p w:rsidR="00000000" w:rsidRPr="00633ACD" w:rsidRDefault="001A4624">
      <w:pPr>
        <w:pStyle w:val="aff6"/>
        <w:rPr>
          <w:rFonts w:hint="eastAsia"/>
        </w:rPr>
      </w:pPr>
      <w:r w:rsidRPr="00633ACD">
        <w:rPr>
          <w:rFonts w:hint="eastAsia"/>
        </w:rPr>
        <w:t>按</w:t>
      </w:r>
      <w:r w:rsidRPr="00633ACD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633ACD">
        <w:rPr>
          <w:rFonts w:hint="eastAsia"/>
        </w:rPr>
        <w:t>.1</w:t>
      </w:r>
      <w:r w:rsidRPr="000B1CB4">
        <w:rPr>
          <w:rFonts w:hint="eastAsia"/>
        </w:rPr>
        <w:t>-201</w:t>
      </w:r>
      <w:r>
        <w:rPr>
          <w:rFonts w:hint="eastAsia"/>
        </w:rPr>
        <w:t>2</w:t>
      </w:r>
      <w:r w:rsidRPr="00633ACD">
        <w:rPr>
          <w:rFonts w:hint="eastAsia"/>
        </w:rPr>
        <w:t>第</w:t>
      </w:r>
      <w:r w:rsidRPr="00633ACD">
        <w:rPr>
          <w:rFonts w:hint="eastAsia"/>
        </w:rPr>
        <w:t>6.4</w:t>
      </w:r>
      <w:r w:rsidRPr="00633ACD">
        <w:rPr>
          <w:rFonts w:hint="eastAsia"/>
        </w:rPr>
        <w:t>条的规定执行。</w:t>
      </w:r>
    </w:p>
    <w:p w:rsidR="00000000" w:rsidRPr="00633ACD" w:rsidRDefault="001A4624">
      <w:pPr>
        <w:pStyle w:val="a5"/>
        <w:rPr>
          <w:rFonts w:hint="eastAsia"/>
        </w:rPr>
      </w:pPr>
      <w:bookmarkStart w:id="212" w:name="_Toc178126673"/>
      <w:bookmarkStart w:id="213" w:name="_Toc178126938"/>
      <w:bookmarkStart w:id="214" w:name="_Toc178127183"/>
      <w:bookmarkStart w:id="215" w:name="_Toc178928219"/>
      <w:bookmarkStart w:id="216" w:name="_Toc179699270"/>
      <w:bookmarkStart w:id="217" w:name="_Toc179788298"/>
      <w:bookmarkStart w:id="218" w:name="_Toc179788401"/>
      <w:bookmarkStart w:id="219" w:name="_Toc179788473"/>
      <w:bookmarkStart w:id="220" w:name="_Toc185046279"/>
      <w:bookmarkStart w:id="221" w:name="_Toc187690268"/>
      <w:bookmarkStart w:id="222" w:name="_Toc194234992"/>
      <w:bookmarkStart w:id="223" w:name="_Toc194301880"/>
      <w:bookmarkStart w:id="224" w:name="_Toc194301960"/>
      <w:bookmarkStart w:id="225" w:name="_Toc194315200"/>
      <w:bookmarkStart w:id="226" w:name="_Toc194315329"/>
      <w:bookmarkStart w:id="227" w:name="_Toc194457618"/>
      <w:bookmarkStart w:id="228" w:name="_Toc194493799"/>
      <w:bookmarkStart w:id="229" w:name="_Toc194511942"/>
      <w:bookmarkStart w:id="230" w:name="_Toc194661052"/>
      <w:bookmarkStart w:id="231" w:name="_Toc233010578"/>
      <w:bookmarkStart w:id="232" w:name="_Toc305932947"/>
      <w:bookmarkStart w:id="233" w:name="_Toc305933095"/>
      <w:bookmarkStart w:id="234" w:name="_Toc317593820"/>
      <w:bookmarkStart w:id="235" w:name="_Toc317764983"/>
      <w:bookmarkStart w:id="236" w:name="_Toc317780435"/>
      <w:bookmarkStart w:id="237" w:name="_Toc317892665"/>
      <w:bookmarkStart w:id="238" w:name="_Toc317973914"/>
      <w:bookmarkStart w:id="239" w:name="_Toc318371085"/>
      <w:r w:rsidRPr="00633ACD">
        <w:rPr>
          <w:rFonts w:hint="eastAsia"/>
        </w:rPr>
        <w:t>出仓要求</w:t>
      </w:r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按</w:t>
      </w:r>
      <w:r w:rsidRPr="00361E7B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61E7B">
        <w:rPr>
          <w:rFonts w:hint="eastAsia"/>
        </w:rPr>
        <w:t xml:space="preserve">.1-2012 </w:t>
      </w:r>
      <w:r w:rsidRPr="00361E7B">
        <w:rPr>
          <w:rFonts w:hint="eastAsia"/>
        </w:rPr>
        <w:t>第</w:t>
      </w:r>
      <w:r w:rsidRPr="00361E7B">
        <w:rPr>
          <w:rFonts w:hint="eastAsia"/>
        </w:rPr>
        <w:t>6.5</w:t>
      </w:r>
      <w:r w:rsidRPr="00361E7B">
        <w:rPr>
          <w:rFonts w:hint="eastAsia"/>
        </w:rPr>
        <w:t>条的规定执行。在出仓前做好开窗散气、环流管道清理等工作。</w:t>
      </w:r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合理使用输送设备，减少破碎，降低扬尘。</w:t>
      </w:r>
    </w:p>
    <w:p w:rsidR="00000000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高温季节出仓期间，应保持相关保粮措施。</w:t>
      </w:r>
    </w:p>
    <w:p w:rsidR="00000000" w:rsidRPr="001C6AE5" w:rsidRDefault="001A4624">
      <w:pPr>
        <w:pStyle w:val="a5"/>
        <w:rPr>
          <w:rFonts w:hint="eastAsia"/>
        </w:rPr>
      </w:pPr>
      <w:bookmarkStart w:id="240" w:name="_Toc318371086"/>
      <w:r w:rsidRPr="001C6AE5">
        <w:rPr>
          <w:rFonts w:hint="eastAsia"/>
        </w:rPr>
        <w:t>储藏期限</w:t>
      </w:r>
      <w:bookmarkEnd w:id="240"/>
    </w:p>
    <w:p w:rsidR="00000000" w:rsidRDefault="001A4624">
      <w:pPr>
        <w:pStyle w:val="a6"/>
        <w:spacing w:before="156" w:after="15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按</w:t>
      </w:r>
      <w:r>
        <w:rPr>
          <w:rFonts w:ascii="宋体" w:eastAsia="宋体" w:hAnsi="宋体"/>
        </w:rPr>
        <w:t>Q/ZCL T13.1-2012</w:t>
      </w:r>
      <w:r>
        <w:rPr>
          <w:rFonts w:ascii="宋体" w:eastAsia="宋体" w:hAnsi="宋体" w:hint="eastAsia"/>
        </w:rPr>
        <w:t>第</w:t>
      </w:r>
      <w:r>
        <w:rPr>
          <w:rFonts w:ascii="宋体" w:eastAsia="宋体" w:hAnsi="宋体"/>
          <w:color w:val="000000"/>
        </w:rPr>
        <w:t>6.</w:t>
      </w:r>
      <w:r>
        <w:rPr>
          <w:rFonts w:ascii="宋体" w:eastAsia="宋体" w:hAnsi="宋体" w:hint="eastAsia"/>
          <w:color w:val="000000"/>
        </w:rPr>
        <w:t>6</w:t>
      </w:r>
      <w:r>
        <w:rPr>
          <w:rFonts w:ascii="宋体" w:eastAsia="宋体" w:hAnsi="宋体" w:hint="eastAsia"/>
          <w:color w:val="000000"/>
        </w:rPr>
        <w:t>条的规定执行</w:t>
      </w:r>
      <w:r>
        <w:rPr>
          <w:rFonts w:ascii="宋体" w:eastAsia="宋体" w:hAnsi="宋体" w:hint="eastAsia"/>
        </w:rPr>
        <w:t>。</w:t>
      </w:r>
    </w:p>
    <w:p w:rsidR="00000000" w:rsidRDefault="001A4624">
      <w:pPr>
        <w:pStyle w:val="a6"/>
        <w:spacing w:before="156" w:after="156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可根据品质状况适当延长储藏期。</w:t>
      </w:r>
    </w:p>
    <w:p w:rsidR="00000000" w:rsidRPr="00194DE0" w:rsidRDefault="001A4624">
      <w:pPr>
        <w:pStyle w:val="a4"/>
        <w:rPr>
          <w:rFonts w:hint="eastAsia"/>
        </w:rPr>
      </w:pPr>
      <w:bookmarkStart w:id="241" w:name="_Toc317588721"/>
      <w:bookmarkStart w:id="242" w:name="_Toc317588722"/>
      <w:bookmarkStart w:id="243" w:name="_Toc317588723"/>
      <w:bookmarkStart w:id="244" w:name="_Toc305932948"/>
      <w:bookmarkStart w:id="245" w:name="_Toc305933096"/>
      <w:bookmarkStart w:id="246" w:name="_Toc317593821"/>
      <w:bookmarkStart w:id="247" w:name="_Toc317764984"/>
      <w:bookmarkStart w:id="248" w:name="_Toc317780436"/>
      <w:bookmarkStart w:id="249" w:name="_Toc317892666"/>
      <w:bookmarkStart w:id="250" w:name="_Toc317973915"/>
      <w:bookmarkStart w:id="251" w:name="_Toc318371087"/>
      <w:bookmarkEnd w:id="241"/>
      <w:bookmarkEnd w:id="242"/>
      <w:bookmarkEnd w:id="243"/>
      <w:r w:rsidRPr="00194DE0">
        <w:rPr>
          <w:rFonts w:hint="eastAsia"/>
        </w:rPr>
        <w:t>粮情与质量检测</w:t>
      </w:r>
      <w:bookmarkEnd w:id="244"/>
      <w:bookmarkEnd w:id="245"/>
      <w:bookmarkEnd w:id="246"/>
      <w:bookmarkEnd w:id="247"/>
      <w:bookmarkEnd w:id="248"/>
      <w:bookmarkEnd w:id="249"/>
      <w:bookmarkEnd w:id="250"/>
      <w:bookmarkEnd w:id="251"/>
    </w:p>
    <w:p w:rsidR="00000000" w:rsidRDefault="001A4624">
      <w:pPr>
        <w:pStyle w:val="a5"/>
        <w:rPr>
          <w:rFonts w:hint="eastAsia"/>
          <w:kern w:val="2"/>
        </w:rPr>
      </w:pPr>
      <w:bookmarkStart w:id="252" w:name="_Toc305932949"/>
      <w:bookmarkStart w:id="253" w:name="_Toc305933097"/>
      <w:bookmarkStart w:id="254" w:name="_Toc305932121"/>
      <w:bookmarkStart w:id="255" w:name="_Toc317593822"/>
      <w:bookmarkStart w:id="256" w:name="_Toc317764985"/>
      <w:bookmarkStart w:id="257" w:name="_Toc317780437"/>
      <w:bookmarkStart w:id="258" w:name="_Toc317892667"/>
      <w:bookmarkStart w:id="259" w:name="_Toc317973916"/>
      <w:bookmarkStart w:id="260" w:name="_Toc318371088"/>
      <w:r>
        <w:rPr>
          <w:rFonts w:hint="eastAsia"/>
          <w:kern w:val="2"/>
        </w:rPr>
        <w:t>粮情</w:t>
      </w:r>
      <w:r w:rsidRPr="00183C59">
        <w:rPr>
          <w:rFonts w:hint="eastAsia"/>
          <w:kern w:val="2"/>
        </w:rPr>
        <w:t>检测</w:t>
      </w:r>
      <w:bookmarkEnd w:id="254"/>
      <w:bookmarkEnd w:id="255"/>
      <w:bookmarkEnd w:id="256"/>
      <w:bookmarkEnd w:id="257"/>
      <w:bookmarkEnd w:id="258"/>
      <w:bookmarkEnd w:id="259"/>
      <w:bookmarkEnd w:id="260"/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粮温、仓温和气温，粮堆内部及仓内外空气的相对湿度，粮食水分含量，仓房设备设施、</w:t>
      </w:r>
      <w:r w:rsidRPr="00361E7B">
        <w:rPr>
          <w:rFonts w:hint="eastAsia"/>
        </w:rPr>
        <w:t>器材和粮食中的害虫密度的检测方法按</w:t>
      </w:r>
      <w:r w:rsidRPr="00361E7B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61E7B">
        <w:rPr>
          <w:rFonts w:hint="eastAsia"/>
        </w:rPr>
        <w:t>.1</w:t>
      </w:r>
      <w:r w:rsidRPr="00361E7B">
        <w:rPr>
          <w:rFonts w:hint="eastAsia"/>
        </w:rPr>
        <w:t>的规定执行。</w:t>
      </w:r>
    </w:p>
    <w:p w:rsidR="00000000" w:rsidRPr="00361E7B" w:rsidRDefault="001A4624">
      <w:pPr>
        <w:pStyle w:val="affd"/>
        <w:rPr>
          <w:rFonts w:hint="eastAsia"/>
        </w:rPr>
      </w:pPr>
      <w:r w:rsidRPr="00361E7B">
        <w:rPr>
          <w:rFonts w:hint="eastAsia"/>
        </w:rPr>
        <w:t>暴风雨雪天气期间，应适时查仓、查粮。</w:t>
      </w:r>
    </w:p>
    <w:p w:rsidR="00000000" w:rsidRDefault="001A4624">
      <w:pPr>
        <w:pStyle w:val="a5"/>
        <w:rPr>
          <w:rFonts w:hint="eastAsia"/>
          <w:kern w:val="2"/>
        </w:rPr>
      </w:pPr>
      <w:bookmarkStart w:id="261" w:name="_Toc305932122"/>
      <w:bookmarkStart w:id="262" w:name="_Toc317593823"/>
      <w:bookmarkStart w:id="263" w:name="_Toc317764986"/>
      <w:bookmarkStart w:id="264" w:name="_Toc317780438"/>
      <w:bookmarkStart w:id="265" w:name="_Toc317892668"/>
      <w:bookmarkStart w:id="266" w:name="_Toc317973917"/>
      <w:bookmarkStart w:id="267" w:name="_Toc318371089"/>
      <w:r w:rsidRPr="00DF4FFC">
        <w:rPr>
          <w:rFonts w:hint="eastAsia"/>
          <w:kern w:val="2"/>
        </w:rPr>
        <w:t>质量检</w:t>
      </w:r>
      <w:r>
        <w:rPr>
          <w:rFonts w:hint="eastAsia"/>
          <w:kern w:val="2"/>
        </w:rPr>
        <w:t>测</w:t>
      </w:r>
      <w:bookmarkEnd w:id="261"/>
      <w:bookmarkEnd w:id="262"/>
      <w:bookmarkEnd w:id="263"/>
      <w:bookmarkEnd w:id="264"/>
      <w:bookmarkEnd w:id="265"/>
      <w:bookmarkEnd w:id="266"/>
      <w:bookmarkEnd w:id="267"/>
    </w:p>
    <w:p w:rsidR="00000000" w:rsidRPr="007E146B" w:rsidRDefault="001A4624">
      <w:pPr>
        <w:pStyle w:val="aff6"/>
        <w:rPr>
          <w:rFonts w:hint="eastAsia"/>
        </w:rPr>
      </w:pPr>
      <w:bookmarkStart w:id="268" w:name="_Toc305932123"/>
      <w:r w:rsidRPr="007E146B">
        <w:rPr>
          <w:rFonts w:hint="eastAsia"/>
        </w:rPr>
        <w:t>按</w:t>
      </w:r>
      <w:r w:rsidRPr="007E146B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7E146B">
        <w:rPr>
          <w:rFonts w:hint="eastAsia"/>
        </w:rPr>
        <w:t>.1-2012</w:t>
      </w:r>
      <w:r w:rsidRPr="007E146B">
        <w:rPr>
          <w:rFonts w:hint="eastAsia"/>
        </w:rPr>
        <w:t>第</w:t>
      </w:r>
      <w:r w:rsidRPr="007E146B">
        <w:rPr>
          <w:rFonts w:hint="eastAsia"/>
        </w:rPr>
        <w:t>7.2</w:t>
      </w:r>
      <w:r w:rsidRPr="007E146B">
        <w:rPr>
          <w:rFonts w:hint="eastAsia"/>
        </w:rPr>
        <w:t>条规定执行。</w:t>
      </w:r>
      <w:bookmarkEnd w:id="268"/>
    </w:p>
    <w:p w:rsidR="00000000" w:rsidRDefault="001A4624">
      <w:pPr>
        <w:pStyle w:val="a4"/>
        <w:rPr>
          <w:rFonts w:hint="eastAsia"/>
        </w:rPr>
      </w:pPr>
      <w:bookmarkStart w:id="269" w:name="_Toc317588728"/>
      <w:bookmarkStart w:id="270" w:name="_Toc317588729"/>
      <w:bookmarkStart w:id="271" w:name="_Toc317588730"/>
      <w:bookmarkStart w:id="272" w:name="_Toc317588751"/>
      <w:bookmarkStart w:id="273" w:name="_Toc317588752"/>
      <w:bookmarkStart w:id="274" w:name="_Toc317588753"/>
      <w:bookmarkStart w:id="275" w:name="_Toc317588768"/>
      <w:bookmarkStart w:id="276" w:name="_Toc317588769"/>
      <w:bookmarkStart w:id="277" w:name="_Toc317588770"/>
      <w:bookmarkStart w:id="278" w:name="_Toc317588783"/>
      <w:bookmarkStart w:id="279" w:name="_Toc317588784"/>
      <w:bookmarkStart w:id="280" w:name="_Toc317588785"/>
      <w:bookmarkStart w:id="281" w:name="_Toc317588786"/>
      <w:bookmarkStart w:id="282" w:name="_Toc305932953"/>
      <w:bookmarkStart w:id="283" w:name="_Toc305933101"/>
      <w:bookmarkStart w:id="284" w:name="_Toc317593824"/>
      <w:bookmarkStart w:id="285" w:name="_Toc317764987"/>
      <w:bookmarkStart w:id="286" w:name="_Toc317780439"/>
      <w:bookmarkStart w:id="287" w:name="_Toc317892669"/>
      <w:bookmarkStart w:id="288" w:name="_Toc317973918"/>
      <w:bookmarkStart w:id="289" w:name="_Toc318371090"/>
      <w:bookmarkEnd w:id="252"/>
      <w:bookmarkEnd w:id="253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r>
        <w:rPr>
          <w:rFonts w:hint="eastAsia"/>
        </w:rPr>
        <w:t>粮食与油料</w:t>
      </w:r>
      <w:r w:rsidRPr="00584994">
        <w:rPr>
          <w:rFonts w:hint="eastAsia"/>
        </w:rPr>
        <w:t>储藏技术</w:t>
      </w:r>
      <w:bookmarkEnd w:id="282"/>
      <w:bookmarkEnd w:id="283"/>
      <w:bookmarkEnd w:id="284"/>
      <w:bookmarkEnd w:id="285"/>
      <w:bookmarkEnd w:id="286"/>
      <w:bookmarkEnd w:id="287"/>
      <w:bookmarkEnd w:id="288"/>
      <w:bookmarkEnd w:id="289"/>
    </w:p>
    <w:p w:rsidR="00000000" w:rsidRPr="007E146B" w:rsidRDefault="001A4624">
      <w:pPr>
        <w:pStyle w:val="aff6"/>
        <w:rPr>
          <w:rFonts w:hint="eastAsia"/>
        </w:rPr>
      </w:pPr>
      <w:bookmarkStart w:id="290" w:name="_Toc305932954"/>
      <w:bookmarkStart w:id="291" w:name="_Toc305933102"/>
      <w:bookmarkStart w:id="292" w:name="_Toc305933158"/>
      <w:r w:rsidRPr="007E146B">
        <w:rPr>
          <w:rFonts w:hint="eastAsia"/>
        </w:rPr>
        <w:t>本储粮生态区域采用的主要储粮技术为干燥降水、控温储藏、氮气气调或环流熏蒸等。</w:t>
      </w:r>
      <w:r w:rsidRPr="00424C49">
        <w:rPr>
          <w:rFonts w:hint="eastAsia"/>
        </w:rPr>
        <w:t>根据各地的具体情况，在同期或不同时期，分别或组合应用各项储藏技术，以达到最佳的储粮效果。</w:t>
      </w:r>
      <w:r>
        <w:rPr>
          <w:rFonts w:hint="eastAsia"/>
        </w:rPr>
        <w:t>新入仓的粮食宜</w:t>
      </w:r>
      <w:r w:rsidRPr="00424C49">
        <w:rPr>
          <w:rFonts w:hint="eastAsia"/>
        </w:rPr>
        <w:t>采用氮气气调技术或环流熏蒸技术进行虫害处理，在秋、冬季节宜进行通风降低粮温，在春季宜采用压盖隔热、密闭与氮气气调技术综合应用。</w:t>
      </w:r>
      <w:bookmarkEnd w:id="290"/>
      <w:bookmarkEnd w:id="291"/>
      <w:bookmarkEnd w:id="292"/>
    </w:p>
    <w:p w:rsidR="00000000" w:rsidRDefault="001A4624">
      <w:pPr>
        <w:pStyle w:val="a5"/>
        <w:rPr>
          <w:rFonts w:hint="eastAsia"/>
        </w:rPr>
      </w:pPr>
      <w:bookmarkStart w:id="293" w:name="_Toc305932955"/>
      <w:bookmarkStart w:id="294" w:name="_Toc305933103"/>
      <w:bookmarkStart w:id="295" w:name="_Toc317593825"/>
      <w:bookmarkStart w:id="296" w:name="_Toc317764988"/>
      <w:bookmarkStart w:id="297" w:name="_Toc317780440"/>
      <w:bookmarkStart w:id="298" w:name="_Toc317892670"/>
      <w:bookmarkStart w:id="299" w:name="_Toc317973919"/>
      <w:bookmarkStart w:id="300" w:name="_Toc318371091"/>
      <w:r>
        <w:rPr>
          <w:rFonts w:hint="eastAsia"/>
        </w:rPr>
        <w:t>干燥降水</w:t>
      </w:r>
      <w:bookmarkEnd w:id="293"/>
      <w:bookmarkEnd w:id="294"/>
      <w:bookmarkEnd w:id="295"/>
      <w:bookmarkEnd w:id="296"/>
      <w:bookmarkEnd w:id="297"/>
      <w:bookmarkEnd w:id="298"/>
      <w:bookmarkEnd w:id="299"/>
      <w:bookmarkEnd w:id="300"/>
    </w:p>
    <w:p w:rsidR="00000000" w:rsidRPr="007E146B" w:rsidRDefault="001A4624">
      <w:pPr>
        <w:pStyle w:val="a6"/>
        <w:spacing w:before="156" w:after="156"/>
        <w:rPr>
          <w:rFonts w:hint="eastAsia"/>
        </w:rPr>
      </w:pPr>
      <w:bookmarkStart w:id="301" w:name="_Toc305933544"/>
      <w:bookmarkStart w:id="302" w:name="_Toc313975230"/>
      <w:bookmarkStart w:id="303" w:name="_Toc317764989"/>
      <w:bookmarkStart w:id="304" w:name="_Toc317780441"/>
      <w:bookmarkStart w:id="305" w:name="_Toc317892671"/>
      <w:r w:rsidRPr="007E146B">
        <w:rPr>
          <w:rFonts w:hint="eastAsia"/>
        </w:rPr>
        <w:t>就</w:t>
      </w:r>
      <w:r w:rsidRPr="007E146B">
        <w:rPr>
          <w:rFonts w:hint="eastAsia"/>
        </w:rPr>
        <w:t>仓干燥</w:t>
      </w:r>
      <w:bookmarkEnd w:id="302"/>
      <w:bookmarkEnd w:id="303"/>
      <w:bookmarkEnd w:id="304"/>
      <w:bookmarkEnd w:id="305"/>
    </w:p>
    <w:p w:rsidR="00000000" w:rsidRPr="007E146B" w:rsidRDefault="001A4624">
      <w:pPr>
        <w:pStyle w:val="a1"/>
        <w:spacing w:before="156" w:after="156"/>
        <w:ind w:left="0"/>
        <w:rPr>
          <w:rFonts w:hint="eastAsia"/>
        </w:rPr>
      </w:pPr>
      <w:r w:rsidRPr="007E146B">
        <w:rPr>
          <w:rFonts w:hint="eastAsia"/>
        </w:rPr>
        <w:t>适用范围</w:t>
      </w:r>
      <w:bookmarkEnd w:id="301"/>
    </w:p>
    <w:p w:rsidR="00000000" w:rsidRPr="003E3D7F" w:rsidRDefault="001A4624">
      <w:pPr>
        <w:pStyle w:val="a0"/>
        <w:rPr>
          <w:rFonts w:hint="eastAsia"/>
        </w:rPr>
      </w:pPr>
      <w:r w:rsidRPr="003E3D7F">
        <w:rPr>
          <w:rFonts w:hint="eastAsia"/>
        </w:rPr>
        <w:t>地上笼通风就仓干燥适用范围见表</w:t>
      </w:r>
      <w:r w:rsidRPr="003E3D7F">
        <w:rPr>
          <w:rFonts w:hint="eastAsia"/>
        </w:rPr>
        <w:t>1</w:t>
      </w:r>
      <w:r w:rsidRPr="003E3D7F">
        <w:rPr>
          <w:rFonts w:hint="eastAsia"/>
        </w:rPr>
        <w:t>。</w:t>
      </w:r>
    </w:p>
    <w:p w:rsidR="00000000" w:rsidRDefault="001A4624">
      <w:pPr>
        <w:pStyle w:val="affffff3"/>
        <w:rPr>
          <w:rFonts w:hint="eastAsia"/>
        </w:rPr>
      </w:pPr>
      <w:r w:rsidRPr="007E146B">
        <w:rPr>
          <w:rFonts w:hint="eastAsia"/>
        </w:rPr>
        <w:t>地上笼通风就仓干燥适用范围</w:t>
      </w:r>
    </w:p>
    <w:tbl>
      <w:tblPr>
        <w:tblStyle w:val="a2"/>
        <w:tblW w:w="957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33"/>
        <w:gridCol w:w="3647"/>
        <w:gridCol w:w="3190"/>
      </w:tblGrid>
      <w:tr w:rsidR="00000000">
        <w:trPr>
          <w:jc w:val="center"/>
        </w:trPr>
        <w:tc>
          <w:tcPr>
            <w:tcW w:w="273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粮种</w:t>
            </w:r>
          </w:p>
        </w:tc>
        <w:tc>
          <w:tcPr>
            <w:tcW w:w="364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粮食水分</w:t>
            </w:r>
          </w:p>
        </w:tc>
        <w:tc>
          <w:tcPr>
            <w:tcW w:w="31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粮堆最大高度（</w:t>
            </w:r>
            <w:r w:rsidRPr="007E146B">
              <w:rPr>
                <w:rFonts w:hint="eastAsia"/>
              </w:rPr>
              <w:t>m</w:t>
            </w:r>
            <w:r w:rsidRPr="007E146B">
              <w:rPr>
                <w:rFonts w:hint="eastAsia"/>
              </w:rPr>
              <w:t>）</w:t>
            </w:r>
          </w:p>
        </w:tc>
      </w:tr>
      <w:tr w:rsidR="00000000">
        <w:trPr>
          <w:jc w:val="center"/>
        </w:trPr>
        <w:tc>
          <w:tcPr>
            <w:tcW w:w="2733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Default="001A46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玉米</w:t>
            </w:r>
          </w:p>
        </w:tc>
        <w:tc>
          <w:tcPr>
            <w:tcW w:w="3647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1.0%</w:t>
            </w:r>
          </w:p>
        </w:tc>
        <w:tc>
          <w:tcPr>
            <w:tcW w:w="319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6.0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1.5%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4.5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2.0%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2.5</w:t>
            </w:r>
          </w:p>
        </w:tc>
      </w:tr>
      <w:tr w:rsidR="00000000">
        <w:trPr>
          <w:jc w:val="center"/>
        </w:trPr>
        <w:tc>
          <w:tcPr>
            <w:tcW w:w="2733" w:type="dxa"/>
            <w:vMerge w:val="restart"/>
            <w:shd w:val="clear" w:color="auto" w:fill="auto"/>
            <w:vAlign w:val="center"/>
          </w:tcPr>
          <w:p w:rsidR="00000000" w:rsidRDefault="001A46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稻谷</w:t>
            </w:r>
          </w:p>
        </w:tc>
        <w:tc>
          <w:tcPr>
            <w:tcW w:w="3647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1.5%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6.0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2.0%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4.5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2.5%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framePr w:w="7938" w:h="1134" w:hRule="exact" w:hSpace="125" w:vSpace="181" w:wrap="around" w:vAnchor="page" w:hAnchor="page" w:x="2150" w:y="14630" w:anchorLock="1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2.5</w:t>
            </w:r>
          </w:p>
        </w:tc>
      </w:tr>
    </w:tbl>
    <w:p w:rsidR="00000000" w:rsidRDefault="001A4624">
      <w:pPr>
        <w:pStyle w:val="a"/>
        <w:rPr>
          <w:rFonts w:hint="eastAsia"/>
        </w:rPr>
      </w:pPr>
      <w:r w:rsidRPr="007E146B">
        <w:rPr>
          <w:rFonts w:hint="eastAsia"/>
        </w:rPr>
        <w:t>表中</w:t>
      </w:r>
      <w:r w:rsidRPr="007E146B">
        <w:rPr>
          <w:rFonts w:hint="eastAsia"/>
        </w:rPr>
        <w:t>31</w:t>
      </w:r>
      <w:r w:rsidRPr="007E146B">
        <w:rPr>
          <w:rFonts w:hint="eastAsia"/>
        </w:rPr>
        <w:t>号文指中储粮</w:t>
      </w:r>
      <w:r w:rsidRPr="007E146B">
        <w:rPr>
          <w:rFonts w:hint="eastAsia"/>
        </w:rPr>
        <w:t xml:space="preserve"> [2005] 31</w:t>
      </w:r>
      <w:r w:rsidRPr="007E146B">
        <w:rPr>
          <w:rFonts w:hint="eastAsia"/>
        </w:rPr>
        <w:t>号文</w:t>
      </w:r>
    </w:p>
    <w:p w:rsidR="00000000" w:rsidRPr="00824D7C" w:rsidRDefault="001A4624">
      <w:pPr>
        <w:pStyle w:val="aff6"/>
        <w:rPr>
          <w:rFonts w:hint="eastAsia"/>
        </w:rPr>
      </w:pPr>
    </w:p>
    <w:p w:rsidR="00000000" w:rsidRPr="007E2556" w:rsidRDefault="001A4624">
      <w:pPr>
        <w:pStyle w:val="a0"/>
        <w:rPr>
          <w:rFonts w:hint="eastAsia"/>
        </w:rPr>
      </w:pPr>
      <w:r w:rsidRPr="007E2556">
        <w:rPr>
          <w:rFonts w:hint="eastAsia"/>
        </w:rPr>
        <w:t>组合式多管通风就仓干燥适用范围见表</w:t>
      </w:r>
      <w:r w:rsidRPr="007E2556">
        <w:rPr>
          <w:rFonts w:hint="eastAsia"/>
        </w:rPr>
        <w:t>2</w:t>
      </w:r>
      <w:r w:rsidRPr="007E2556">
        <w:rPr>
          <w:rFonts w:hint="eastAsia"/>
        </w:rPr>
        <w:t>。</w:t>
      </w:r>
    </w:p>
    <w:p w:rsidR="00000000" w:rsidRPr="007E146B" w:rsidRDefault="001A4624">
      <w:pPr>
        <w:pStyle w:val="affffff3"/>
        <w:rPr>
          <w:rFonts w:hint="eastAsia"/>
        </w:rPr>
      </w:pPr>
      <w:r w:rsidRPr="007E146B">
        <w:rPr>
          <w:rFonts w:hint="eastAsia"/>
        </w:rPr>
        <w:t>组合式多管通风就仓干</w:t>
      </w:r>
      <w:r w:rsidRPr="007E146B">
        <w:rPr>
          <w:rFonts w:hint="eastAsia"/>
        </w:rPr>
        <w:t>燥适用范围</w:t>
      </w:r>
    </w:p>
    <w:tbl>
      <w:tblPr>
        <w:tblStyle w:val="a2"/>
        <w:tblW w:w="957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33"/>
        <w:gridCol w:w="3647"/>
        <w:gridCol w:w="3190"/>
      </w:tblGrid>
      <w:tr w:rsidR="00000000">
        <w:trPr>
          <w:jc w:val="center"/>
        </w:trPr>
        <w:tc>
          <w:tcPr>
            <w:tcW w:w="273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粮种</w:t>
            </w:r>
          </w:p>
        </w:tc>
        <w:tc>
          <w:tcPr>
            <w:tcW w:w="3647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粮食水分</w:t>
            </w:r>
          </w:p>
        </w:tc>
        <w:tc>
          <w:tcPr>
            <w:tcW w:w="319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粮堆最大高度（</w:t>
            </w:r>
            <w:r w:rsidRPr="007E146B">
              <w:rPr>
                <w:rFonts w:hint="eastAsia"/>
              </w:rPr>
              <w:t>m</w:t>
            </w:r>
            <w:r w:rsidRPr="007E146B">
              <w:rPr>
                <w:rFonts w:hint="eastAsia"/>
              </w:rPr>
              <w:t>）</w:t>
            </w:r>
          </w:p>
        </w:tc>
      </w:tr>
      <w:tr w:rsidR="00000000">
        <w:trPr>
          <w:jc w:val="center"/>
        </w:trPr>
        <w:tc>
          <w:tcPr>
            <w:tcW w:w="2733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玉米</w:t>
            </w:r>
          </w:p>
        </w:tc>
        <w:tc>
          <w:tcPr>
            <w:tcW w:w="3647" w:type="dxa"/>
            <w:tcBorders>
              <w:top w:val="single" w:sz="8" w:space="0" w:color="auto"/>
            </w:tcBorders>
            <w:shd w:val="clear" w:color="auto" w:fill="auto"/>
          </w:tcPr>
          <w:p w:rsidR="00000000" w:rsidRPr="007E146B" w:rsidRDefault="001A4624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1.0%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2.0%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tcBorders>
              <w:top w:val="single" w:sz="8" w:space="0" w:color="auto"/>
            </w:tcBorders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4.5&lt;h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6.0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</w:tcPr>
          <w:p w:rsidR="00000000" w:rsidRPr="007E146B" w:rsidRDefault="001A4624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1.5%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2.5%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4.5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</w:tcPr>
          <w:p w:rsidR="00000000" w:rsidRPr="007E146B" w:rsidRDefault="001A4624">
            <w:pPr>
              <w:pStyle w:val="affffff8"/>
              <w:ind w:left="0"/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1.5%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2.5%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4.5&lt;h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6.0</w:t>
            </w:r>
          </w:p>
        </w:tc>
      </w:tr>
      <w:tr w:rsidR="00000000">
        <w:trPr>
          <w:jc w:val="center"/>
        </w:trPr>
        <w:tc>
          <w:tcPr>
            <w:tcW w:w="2733" w:type="dxa"/>
            <w:vMerge w:val="restart"/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</w:pPr>
            <w:r w:rsidRPr="007E146B">
              <w:rPr>
                <w:rFonts w:hint="eastAsia"/>
              </w:rPr>
              <w:t>稻谷</w:t>
            </w:r>
          </w:p>
        </w:tc>
        <w:tc>
          <w:tcPr>
            <w:tcW w:w="3647" w:type="dxa"/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2.0%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3.0%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2.5&lt;h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4.5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3.0%</w:t>
            </w:r>
            <w:r w:rsidRPr="007E146B">
              <w:rPr>
                <w:rFonts w:hAnsi="宋体" w:hint="eastAsia"/>
              </w:rPr>
              <w:t>，不超过</w:t>
            </w:r>
            <w:r w:rsidRPr="007E146B">
              <w:rPr>
                <w:rFonts w:hAnsi="宋体" w:hint="eastAsia"/>
              </w:rPr>
              <w:t>4.0%</w:t>
            </w:r>
            <w:r w:rsidRPr="007E146B">
              <w:rPr>
                <w:rFonts w:hAnsi="宋体" w:hint="eastAsia"/>
              </w:rPr>
              <w:t>。</w:t>
            </w:r>
          </w:p>
        </w:tc>
        <w:tc>
          <w:tcPr>
            <w:tcW w:w="3190" w:type="dxa"/>
            <w:shd w:val="clear" w:color="auto" w:fill="auto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h</w:t>
            </w: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2.5</w:t>
            </w:r>
          </w:p>
        </w:tc>
      </w:tr>
      <w:tr w:rsidR="00000000">
        <w:trPr>
          <w:jc w:val="center"/>
        </w:trPr>
        <w:tc>
          <w:tcPr>
            <w:tcW w:w="2733" w:type="dxa"/>
            <w:vMerge/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3647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不超过</w:t>
            </w:r>
            <w:r w:rsidRPr="007E146B">
              <w:rPr>
                <w:rFonts w:hAnsi="宋体" w:hint="eastAsia"/>
              </w:rPr>
              <w:t>31</w:t>
            </w:r>
            <w:r w:rsidRPr="007E146B">
              <w:rPr>
                <w:rFonts w:hAnsi="宋体" w:hint="eastAsia"/>
              </w:rPr>
              <w:t>号文推荐水分值</w:t>
            </w:r>
            <w:r w:rsidRPr="007E146B">
              <w:rPr>
                <w:rFonts w:hAnsi="宋体" w:hint="eastAsia"/>
              </w:rPr>
              <w:t>2.5%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framePr w:w="7938" w:h="1134" w:hRule="exact" w:hSpace="125" w:vSpace="181" w:wrap="around" w:vAnchor="page" w:hAnchor="page" w:x="2150" w:y="14630" w:anchorLock="1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2.5</w:t>
            </w:r>
          </w:p>
        </w:tc>
      </w:tr>
    </w:tbl>
    <w:p w:rsidR="00000000" w:rsidRDefault="001A4624">
      <w:pPr>
        <w:pStyle w:val="a"/>
        <w:rPr>
          <w:rFonts w:hAnsi="宋体" w:hint="eastAsia"/>
        </w:rPr>
      </w:pPr>
      <w:r w:rsidRPr="007E146B">
        <w:rPr>
          <w:rFonts w:hAnsi="宋体" w:hint="eastAsia"/>
        </w:rPr>
        <w:t>表中</w:t>
      </w:r>
      <w:r w:rsidRPr="007E146B">
        <w:rPr>
          <w:rFonts w:hAnsi="宋体" w:hint="eastAsia"/>
        </w:rPr>
        <w:t>31</w:t>
      </w:r>
      <w:r w:rsidRPr="007E146B">
        <w:rPr>
          <w:rFonts w:hAnsi="宋体" w:hint="eastAsia"/>
        </w:rPr>
        <w:t>号文指中储粮</w:t>
      </w:r>
      <w:r w:rsidRPr="007E146B">
        <w:rPr>
          <w:rFonts w:hAnsi="宋体" w:hint="eastAsia"/>
        </w:rPr>
        <w:t xml:space="preserve"> [2005] 31</w:t>
      </w:r>
      <w:r w:rsidRPr="007E146B">
        <w:rPr>
          <w:rFonts w:hAnsi="宋体" w:hint="eastAsia"/>
        </w:rPr>
        <w:t>号文</w:t>
      </w:r>
    </w:p>
    <w:p w:rsidR="00000000" w:rsidRPr="00E31C0C" w:rsidRDefault="001A4624">
      <w:pPr>
        <w:pStyle w:val="a1"/>
        <w:spacing w:before="156" w:after="156"/>
        <w:ind w:left="0"/>
        <w:rPr>
          <w:rFonts w:hint="eastAsia"/>
        </w:rPr>
      </w:pPr>
      <w:r w:rsidRPr="00E31C0C">
        <w:rPr>
          <w:rFonts w:hint="eastAsia"/>
        </w:rPr>
        <w:t>主要技术</w:t>
      </w:r>
      <w:r w:rsidRPr="00E31C0C">
        <w:rPr>
          <w:rFonts w:hint="eastAsia"/>
        </w:rPr>
        <w:t>参数和配套条件</w:t>
      </w:r>
    </w:p>
    <w:p w:rsidR="00000000" w:rsidRDefault="001A4624">
      <w:pPr>
        <w:pStyle w:val="a0"/>
        <w:rPr>
          <w:rFonts w:hint="eastAsia"/>
        </w:rPr>
      </w:pPr>
      <w:r w:rsidRPr="00E31C0C">
        <w:rPr>
          <w:rFonts w:hint="eastAsia"/>
        </w:rPr>
        <w:t>地上笼通风就仓干燥主要技术参数见表</w:t>
      </w:r>
      <w:r w:rsidRPr="00E31C0C">
        <w:rPr>
          <w:rFonts w:hint="eastAsia"/>
        </w:rPr>
        <w:t>3</w:t>
      </w:r>
      <w:r w:rsidRPr="00E31C0C">
        <w:t>。</w:t>
      </w:r>
    </w:p>
    <w:p w:rsidR="00000000" w:rsidRDefault="001A4624">
      <w:pPr>
        <w:pStyle w:val="affffff3"/>
        <w:rPr>
          <w:rFonts w:hint="eastAsia"/>
        </w:rPr>
      </w:pPr>
      <w:r w:rsidRPr="007E146B">
        <w:rPr>
          <w:rFonts w:hAnsi="宋体" w:hint="eastAsia"/>
        </w:rPr>
        <w:t>地上笼通风就仓干燥单位通风量及空气途径比</w:t>
      </w:r>
    </w:p>
    <w:tbl>
      <w:tblPr>
        <w:tblStyle w:val="a2"/>
        <w:tblW w:w="0" w:type="auto"/>
        <w:tblLook w:val="01E0" w:firstRow="1" w:lastRow="1" w:firstColumn="1" w:lastColumn="1" w:noHBand="0" w:noVBand="0"/>
      </w:tblPr>
      <w:tblGrid>
        <w:gridCol w:w="2393"/>
        <w:gridCol w:w="2393"/>
        <w:gridCol w:w="2392"/>
        <w:gridCol w:w="2392"/>
      </w:tblGrid>
      <w:tr w:rsidR="00000000">
        <w:tc>
          <w:tcPr>
            <w:tcW w:w="2393" w:type="dxa"/>
            <w:vAlign w:val="center"/>
          </w:tcPr>
          <w:p w:rsidR="00000000" w:rsidRDefault="001A4624">
            <w:pPr>
              <w:pStyle w:val="aff6"/>
              <w:ind w:firstLineChars="0" w:firstLine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粮种</w:t>
            </w:r>
          </w:p>
        </w:tc>
        <w:tc>
          <w:tcPr>
            <w:tcW w:w="2393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粮堆最大高度（</w:t>
            </w:r>
            <w:r w:rsidRPr="007E146B">
              <w:rPr>
                <w:rFonts w:hint="eastAsia"/>
              </w:rPr>
              <w:t>m</w:t>
            </w:r>
            <w:r w:rsidRPr="007E146B">
              <w:rPr>
                <w:rFonts w:hint="eastAsia"/>
              </w:rPr>
              <w:t>）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最低单位通风量</w:t>
            </w:r>
          </w:p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>
              <w:rPr>
                <w:rFonts w:hAnsi="宋体" w:hint="eastAsia"/>
              </w:rPr>
              <w:t>（</w:t>
            </w:r>
            <w:r w:rsidRPr="007E146B">
              <w:rPr>
                <w:rFonts w:hAnsi="宋体" w:hint="eastAsia"/>
              </w:rPr>
              <w:t>m</w:t>
            </w:r>
            <w:r w:rsidRPr="007E146B">
              <w:rPr>
                <w:rFonts w:hAnsi="宋体" w:hint="eastAsia"/>
                <w:szCs w:val="21"/>
                <w:vertAlign w:val="superscript"/>
              </w:rPr>
              <w:t>3</w:t>
            </w:r>
            <w:r w:rsidRPr="007E146B">
              <w:rPr>
                <w:rFonts w:hAnsi="宋体" w:hint="eastAsia"/>
              </w:rPr>
              <w:t>／</w:t>
            </w:r>
            <w:r w:rsidRPr="007E146B">
              <w:rPr>
                <w:rFonts w:hAnsi="宋体" w:hint="eastAsia"/>
              </w:rPr>
              <w:t>h</w:t>
            </w:r>
            <w:r w:rsidRPr="007E146B">
              <w:rPr>
                <w:rFonts w:hAnsi="宋体" w:hint="eastAsia"/>
              </w:rPr>
              <w:t>·</w:t>
            </w:r>
            <w:r w:rsidRPr="007E146B">
              <w:rPr>
                <w:rFonts w:hAnsi="宋体" w:hint="eastAsia"/>
              </w:rPr>
              <w:t>t</w:t>
            </w:r>
            <w:r>
              <w:rPr>
                <w:rFonts w:hAnsi="宋体" w:hint="eastAsia"/>
              </w:rPr>
              <w:t>）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空气途径比</w:t>
            </w:r>
          </w:p>
        </w:tc>
      </w:tr>
      <w:tr w:rsidR="00000000">
        <w:tc>
          <w:tcPr>
            <w:tcW w:w="2393" w:type="dxa"/>
            <w:vMerge w:val="restart"/>
            <w:vAlign w:val="center"/>
          </w:tcPr>
          <w:p w:rsidR="00000000" w:rsidRDefault="001A4624">
            <w:pPr>
              <w:pStyle w:val="aff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玉米</w:t>
            </w:r>
          </w:p>
        </w:tc>
        <w:tc>
          <w:tcPr>
            <w:tcW w:w="2393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</w:pPr>
            <w:r w:rsidRPr="007E146B">
              <w:rPr>
                <w:rFonts w:hAnsi="宋体" w:hint="eastAsia"/>
              </w:rPr>
              <w:t>6.0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20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1.2</w:t>
            </w:r>
            <w:r w:rsidRPr="007E146B">
              <w:rPr>
                <w:rFonts w:hint="eastAsia"/>
              </w:rPr>
              <w:t>～</w:t>
            </w:r>
            <w:r w:rsidRPr="007E146B">
              <w:rPr>
                <w:rFonts w:hint="eastAsia"/>
              </w:rPr>
              <w:t>1.3</w:t>
            </w:r>
          </w:p>
        </w:tc>
      </w:tr>
      <w:tr w:rsidR="00000000">
        <w:trPr>
          <w:trHeight w:val="367"/>
        </w:trPr>
        <w:tc>
          <w:tcPr>
            <w:tcW w:w="2393" w:type="dxa"/>
            <w:vMerge/>
            <w:vAlign w:val="center"/>
          </w:tcPr>
          <w:p w:rsidR="00000000" w:rsidRDefault="001A4624">
            <w:pPr>
              <w:pStyle w:val="afffff0"/>
              <w:keepNext w:val="0"/>
              <w:pageBreakBefore w:val="0"/>
              <w:widowControl w:val="0"/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2393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</w:pPr>
            <w:r w:rsidRPr="007E146B">
              <w:rPr>
                <w:rFonts w:hAnsi="宋体" w:hint="eastAsia"/>
              </w:rPr>
              <w:t>4.5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30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1.3</w:t>
            </w:r>
            <w:r w:rsidRPr="007E146B">
              <w:rPr>
                <w:rFonts w:hint="eastAsia"/>
              </w:rPr>
              <w:t>～</w:t>
            </w:r>
            <w:r w:rsidRPr="007E146B">
              <w:rPr>
                <w:rFonts w:hint="eastAsia"/>
              </w:rPr>
              <w:t>1.4</w:t>
            </w:r>
          </w:p>
        </w:tc>
      </w:tr>
      <w:tr w:rsidR="00000000">
        <w:tc>
          <w:tcPr>
            <w:tcW w:w="2393" w:type="dxa"/>
            <w:vMerge/>
            <w:vAlign w:val="center"/>
          </w:tcPr>
          <w:p w:rsidR="00000000" w:rsidRDefault="001A4624">
            <w:pPr>
              <w:pStyle w:val="afffff0"/>
              <w:keepNext w:val="0"/>
              <w:pageBreakBefore w:val="0"/>
              <w:widowControl w:val="0"/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2393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</w:pPr>
            <w:r w:rsidRPr="007E146B">
              <w:rPr>
                <w:rFonts w:hAnsi="宋体" w:hint="eastAsia"/>
              </w:rPr>
              <w:t>2.5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40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1.5</w:t>
            </w:r>
          </w:p>
        </w:tc>
      </w:tr>
      <w:tr w:rsidR="00000000">
        <w:trPr>
          <w:trHeight w:val="335"/>
        </w:trPr>
        <w:tc>
          <w:tcPr>
            <w:tcW w:w="2393" w:type="dxa"/>
            <w:vMerge w:val="restart"/>
            <w:vAlign w:val="center"/>
          </w:tcPr>
          <w:p w:rsidR="00000000" w:rsidRDefault="001A4624">
            <w:pPr>
              <w:pStyle w:val="aff6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稻谷</w:t>
            </w:r>
          </w:p>
        </w:tc>
        <w:tc>
          <w:tcPr>
            <w:tcW w:w="2393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6.0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18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1.2</w:t>
            </w:r>
            <w:r w:rsidRPr="007E146B">
              <w:rPr>
                <w:rFonts w:hint="eastAsia"/>
              </w:rPr>
              <w:t>～</w:t>
            </w:r>
            <w:r w:rsidRPr="007E146B">
              <w:rPr>
                <w:rFonts w:hint="eastAsia"/>
              </w:rPr>
              <w:t>1.3</w:t>
            </w:r>
          </w:p>
        </w:tc>
      </w:tr>
      <w:tr w:rsidR="00000000">
        <w:tc>
          <w:tcPr>
            <w:tcW w:w="2393" w:type="dxa"/>
            <w:vMerge/>
            <w:vAlign w:val="center"/>
          </w:tcPr>
          <w:p w:rsidR="00000000" w:rsidRDefault="001A4624">
            <w:pPr>
              <w:pStyle w:val="afffff0"/>
              <w:keepNext w:val="0"/>
              <w:pageBreakBefore w:val="0"/>
              <w:widowControl w:val="0"/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2393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4.5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27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1.3</w:t>
            </w:r>
            <w:r w:rsidRPr="007E146B">
              <w:rPr>
                <w:rFonts w:hint="eastAsia"/>
              </w:rPr>
              <w:t>～</w:t>
            </w:r>
            <w:r w:rsidRPr="007E146B">
              <w:rPr>
                <w:rFonts w:hint="eastAsia"/>
              </w:rPr>
              <w:t>1.4</w:t>
            </w:r>
          </w:p>
        </w:tc>
      </w:tr>
      <w:tr w:rsidR="00000000">
        <w:tc>
          <w:tcPr>
            <w:tcW w:w="2393" w:type="dxa"/>
            <w:vMerge/>
            <w:vAlign w:val="center"/>
          </w:tcPr>
          <w:p w:rsidR="00000000" w:rsidRDefault="001A4624">
            <w:pPr>
              <w:pStyle w:val="afffff0"/>
              <w:keepNext w:val="0"/>
              <w:pageBreakBefore w:val="0"/>
              <w:widowControl w:val="0"/>
              <w:numPr>
                <w:ilvl w:val="0"/>
                <w:numId w:val="14"/>
              </w:numPr>
              <w:rPr>
                <w:rFonts w:hint="eastAsia"/>
              </w:rPr>
            </w:pPr>
          </w:p>
        </w:tc>
        <w:tc>
          <w:tcPr>
            <w:tcW w:w="2393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2.5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36</w:t>
            </w:r>
          </w:p>
        </w:tc>
        <w:tc>
          <w:tcPr>
            <w:tcW w:w="2392" w:type="dxa"/>
            <w:vAlign w:val="center"/>
          </w:tcPr>
          <w:p w:rsidR="00000000" w:rsidRPr="007E146B" w:rsidRDefault="001A4624">
            <w:pPr>
              <w:pStyle w:val="affffff8"/>
              <w:framePr w:w="7938" w:h="1134" w:hRule="exact" w:hSpace="125" w:vSpace="181" w:wrap="around" w:vAnchor="page" w:hAnchor="page" w:x="2150" w:y="14630" w:anchorLock="1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≤</w:t>
            </w:r>
            <w:r w:rsidRPr="007E146B">
              <w:rPr>
                <w:rFonts w:hAnsi="宋体" w:hint="eastAsia"/>
              </w:rPr>
              <w:t>1.5</w:t>
            </w:r>
          </w:p>
        </w:tc>
      </w:tr>
    </w:tbl>
    <w:p w:rsidR="00000000" w:rsidRDefault="001A4624">
      <w:pPr>
        <w:pStyle w:val="a0"/>
        <w:numPr>
          <w:ilvl w:val="0"/>
          <w:numId w:val="0"/>
        </w:numPr>
        <w:rPr>
          <w:rFonts w:hint="eastAsia"/>
        </w:rPr>
      </w:pPr>
    </w:p>
    <w:p w:rsidR="00000000" w:rsidRPr="00E31C0C" w:rsidRDefault="001A4624">
      <w:pPr>
        <w:pStyle w:val="a0"/>
        <w:rPr>
          <w:rFonts w:hint="eastAsia"/>
        </w:rPr>
      </w:pPr>
      <w:r w:rsidRPr="00E31C0C">
        <w:rPr>
          <w:rFonts w:hint="eastAsia"/>
        </w:rPr>
        <w:t>组合式多管通风就仓干燥技术参数表</w:t>
      </w:r>
      <w:r w:rsidRPr="00E31C0C">
        <w:rPr>
          <w:rFonts w:hint="eastAsia"/>
        </w:rPr>
        <w:t>4</w:t>
      </w:r>
      <w:r w:rsidRPr="00E31C0C">
        <w:rPr>
          <w:rFonts w:hint="eastAsia"/>
        </w:rPr>
        <w:t>。</w:t>
      </w:r>
    </w:p>
    <w:p w:rsidR="00000000" w:rsidRDefault="001A4624">
      <w:pPr>
        <w:pStyle w:val="affffff3"/>
        <w:rPr>
          <w:rFonts w:hAnsi="宋体" w:hint="eastAsia"/>
        </w:rPr>
      </w:pPr>
      <w:r w:rsidRPr="007E146B">
        <w:rPr>
          <w:rFonts w:hAnsi="宋体" w:hint="eastAsia"/>
        </w:rPr>
        <w:t>单位通风量及相邻立管间距</w:t>
      </w:r>
    </w:p>
    <w:tbl>
      <w:tblPr>
        <w:tblStyle w:val="a2"/>
        <w:tblW w:w="957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2392"/>
        <w:gridCol w:w="2393"/>
        <w:gridCol w:w="2393"/>
      </w:tblGrid>
      <w:tr w:rsidR="00000000">
        <w:trPr>
          <w:jc w:val="center"/>
        </w:trPr>
        <w:tc>
          <w:tcPr>
            <w:tcW w:w="239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粮种</w:t>
            </w:r>
          </w:p>
        </w:tc>
        <w:tc>
          <w:tcPr>
            <w:tcW w:w="2392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粮堆最大高度（</w:t>
            </w:r>
            <w:r w:rsidRPr="007E146B">
              <w:rPr>
                <w:rFonts w:hint="eastAsia"/>
              </w:rPr>
              <w:t>m</w:t>
            </w:r>
            <w:r w:rsidRPr="007E146B">
              <w:rPr>
                <w:rFonts w:hint="eastAsia"/>
              </w:rPr>
              <w:t>）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最低单位通风量</w:t>
            </w:r>
          </w:p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>
              <w:rPr>
                <w:rFonts w:hAnsi="宋体" w:hint="eastAsia"/>
              </w:rPr>
              <w:t>（</w:t>
            </w:r>
            <w:r w:rsidRPr="007E146B">
              <w:rPr>
                <w:rFonts w:hAnsi="宋体" w:hint="eastAsia"/>
              </w:rPr>
              <w:t>m</w:t>
            </w:r>
            <w:r w:rsidRPr="007E146B">
              <w:rPr>
                <w:rFonts w:hAnsi="宋体" w:hint="eastAsia"/>
                <w:szCs w:val="21"/>
                <w:vertAlign w:val="superscript"/>
              </w:rPr>
              <w:t>3</w:t>
            </w:r>
            <w:r w:rsidRPr="007E146B">
              <w:rPr>
                <w:rFonts w:hAnsi="宋体" w:hint="eastAsia"/>
              </w:rPr>
              <w:t>／</w:t>
            </w:r>
            <w:r w:rsidRPr="007E146B">
              <w:rPr>
                <w:rFonts w:hAnsi="宋体" w:hint="eastAsia"/>
              </w:rPr>
              <w:t>h</w:t>
            </w:r>
            <w:r w:rsidRPr="007E146B">
              <w:rPr>
                <w:rFonts w:hAnsi="宋体" w:hint="eastAsia"/>
              </w:rPr>
              <w:t>·</w:t>
            </w:r>
            <w:r w:rsidRPr="007E146B">
              <w:rPr>
                <w:rFonts w:hAnsi="宋体" w:hint="eastAsia"/>
              </w:rPr>
              <w:t>t</w:t>
            </w:r>
            <w:r>
              <w:rPr>
                <w:rFonts w:hAnsi="宋体" w:hint="eastAsia"/>
              </w:rPr>
              <w:t>）</w:t>
            </w:r>
          </w:p>
        </w:tc>
        <w:tc>
          <w:tcPr>
            <w:tcW w:w="239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Ansi="宋体" w:hint="eastAsia"/>
              </w:rPr>
              <w:t>相邻立管间距</w:t>
            </w:r>
          </w:p>
        </w:tc>
      </w:tr>
      <w:tr w:rsidR="00000000">
        <w:trPr>
          <w:jc w:val="center"/>
        </w:trPr>
        <w:tc>
          <w:tcPr>
            <w:tcW w:w="2392" w:type="dxa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Default="001A46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玉米</w:t>
            </w:r>
          </w:p>
        </w:tc>
        <w:tc>
          <w:tcPr>
            <w:tcW w:w="239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</w:pPr>
            <w:r w:rsidRPr="007E146B">
              <w:rPr>
                <w:rFonts w:hAnsi="宋体" w:hint="eastAsia"/>
              </w:rPr>
              <w:t>6.0</w:t>
            </w:r>
          </w:p>
        </w:tc>
        <w:tc>
          <w:tcPr>
            <w:tcW w:w="239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15</w:t>
            </w:r>
          </w:p>
        </w:tc>
        <w:tc>
          <w:tcPr>
            <w:tcW w:w="239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.5"/>
                <w:attr w:name="UnitName" w:val="m"/>
              </w:smartTagPr>
              <w:r w:rsidRPr="007E146B">
                <w:rPr>
                  <w:rFonts w:hAnsi="宋体" w:hint="eastAsia"/>
                </w:rPr>
                <w:t>2.5m</w:t>
              </w:r>
            </w:smartTag>
            <w:r w:rsidRPr="007E146B">
              <w:rPr>
                <w:rFonts w:hAnsi="宋体"/>
              </w:rPr>
              <w:t>×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.5"/>
                <w:attr w:name="UnitName" w:val="m"/>
              </w:smartTagPr>
              <w:r w:rsidRPr="007E146B">
                <w:rPr>
                  <w:rFonts w:hAnsi="宋体" w:hint="eastAsia"/>
                </w:rPr>
                <w:t>1.5m</w:t>
              </w:r>
            </w:smartTag>
            <w:r w:rsidRPr="007E146B">
              <w:rPr>
                <w:rFonts w:hAnsi="宋体" w:hint="eastAsia"/>
              </w:rPr>
              <w:t>以内</w:t>
            </w:r>
          </w:p>
        </w:tc>
      </w:tr>
      <w:tr w:rsidR="00000000">
        <w:trPr>
          <w:trHeight w:val="292"/>
          <w:jc w:val="center"/>
        </w:trPr>
        <w:tc>
          <w:tcPr>
            <w:tcW w:w="239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00000" w:rsidRDefault="001A4624">
            <w:pPr>
              <w:jc w:val="center"/>
              <w:rPr>
                <w:rFonts w:hint="eastAsia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</w:pPr>
            <w:r w:rsidRPr="007E146B">
              <w:rPr>
                <w:rFonts w:hAnsi="宋体" w:hint="eastAsia"/>
              </w:rPr>
              <w:t>4.5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r w:rsidRPr="007E146B">
              <w:rPr>
                <w:rFonts w:hint="eastAsia"/>
              </w:rPr>
              <w:t>20</w:t>
            </w:r>
          </w:p>
        </w:tc>
        <w:tc>
          <w:tcPr>
            <w:tcW w:w="23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int="eastAsia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m"/>
              </w:smartTagPr>
              <w:r w:rsidRPr="007E146B">
                <w:rPr>
                  <w:rFonts w:hAnsi="宋体" w:hint="eastAsia"/>
                </w:rPr>
                <w:t>2.0m</w:t>
              </w:r>
            </w:smartTag>
            <w:r w:rsidRPr="007E146B">
              <w:rPr>
                <w:rFonts w:hAnsi="宋体"/>
              </w:rPr>
              <w:t>×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.5"/>
                <w:attr w:name="UnitName" w:val="m"/>
              </w:smartTagPr>
              <w:r w:rsidRPr="007E146B">
                <w:rPr>
                  <w:rFonts w:hAnsi="宋体" w:hint="eastAsia"/>
                </w:rPr>
                <w:t>1.5m</w:t>
              </w:r>
            </w:smartTag>
            <w:r w:rsidRPr="007E146B">
              <w:rPr>
                <w:rFonts w:hAnsi="宋体" w:hint="eastAsia"/>
              </w:rPr>
              <w:t>以内</w:t>
            </w:r>
          </w:p>
        </w:tc>
      </w:tr>
      <w:tr w:rsidR="00000000">
        <w:trPr>
          <w:jc w:val="center"/>
        </w:trPr>
        <w:tc>
          <w:tcPr>
            <w:tcW w:w="2392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000000" w:rsidRDefault="001A46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稻谷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6.0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18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.5"/>
                <w:attr w:name="UnitName" w:val="m"/>
              </w:smartTagPr>
              <w:r w:rsidRPr="007E146B">
                <w:rPr>
                  <w:rFonts w:hAnsi="宋体" w:hint="eastAsia"/>
                </w:rPr>
                <w:t>2.5m</w:t>
              </w:r>
            </w:smartTag>
            <w:r w:rsidRPr="007E146B">
              <w:rPr>
                <w:rFonts w:hAnsi="宋体"/>
              </w:rPr>
              <w:t>×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.5"/>
                <w:attr w:name="UnitName" w:val="m"/>
              </w:smartTagPr>
              <w:r w:rsidRPr="007E146B">
                <w:rPr>
                  <w:rFonts w:hAnsi="宋体" w:hint="eastAsia"/>
                </w:rPr>
                <w:t>1.5m</w:t>
              </w:r>
            </w:smartTag>
            <w:r w:rsidRPr="007E146B">
              <w:rPr>
                <w:rFonts w:hAnsi="宋体" w:hint="eastAsia"/>
              </w:rPr>
              <w:t>以内</w:t>
            </w:r>
          </w:p>
        </w:tc>
      </w:tr>
      <w:tr w:rsidR="00000000">
        <w:trPr>
          <w:jc w:val="center"/>
        </w:trPr>
        <w:tc>
          <w:tcPr>
            <w:tcW w:w="2392" w:type="dxa"/>
            <w:vMerge/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2392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4.5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25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m"/>
              </w:smartTagPr>
              <w:r w:rsidRPr="007E146B">
                <w:rPr>
                  <w:rFonts w:hAnsi="宋体" w:hint="eastAsia"/>
                </w:rPr>
                <w:t>2.0m</w:t>
              </w:r>
            </w:smartTag>
            <w:r w:rsidRPr="007E146B">
              <w:rPr>
                <w:rFonts w:hAnsi="宋体"/>
              </w:rPr>
              <w:t>×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.5"/>
                <w:attr w:name="UnitName" w:val="m"/>
              </w:smartTagPr>
              <w:r w:rsidRPr="007E146B">
                <w:rPr>
                  <w:rFonts w:hAnsi="宋体" w:hint="eastAsia"/>
                </w:rPr>
                <w:t>1.5m</w:t>
              </w:r>
            </w:smartTag>
            <w:r w:rsidRPr="007E146B">
              <w:rPr>
                <w:rFonts w:hAnsi="宋体" w:hint="eastAsia"/>
              </w:rPr>
              <w:t>以内</w:t>
            </w:r>
          </w:p>
        </w:tc>
      </w:tr>
      <w:tr w:rsidR="00000000">
        <w:trPr>
          <w:jc w:val="center"/>
        </w:trPr>
        <w:tc>
          <w:tcPr>
            <w:tcW w:w="2392" w:type="dxa"/>
            <w:vMerge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00000" w:rsidRDefault="001A4624">
            <w:pPr>
              <w:rPr>
                <w:rFonts w:hint="eastAsia"/>
              </w:rPr>
            </w:pPr>
          </w:p>
        </w:tc>
        <w:tc>
          <w:tcPr>
            <w:tcW w:w="2392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2.5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ind w:left="0"/>
              <w:jc w:val="center"/>
              <w:rPr>
                <w:rFonts w:hAnsi="宋体" w:hint="eastAsia"/>
              </w:rPr>
            </w:pPr>
            <w:r w:rsidRPr="007E146B">
              <w:rPr>
                <w:rFonts w:hAnsi="宋体" w:hint="eastAsia"/>
              </w:rPr>
              <w:t>45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000000" w:rsidRPr="007E146B" w:rsidRDefault="001A4624">
            <w:pPr>
              <w:pStyle w:val="affffff8"/>
              <w:framePr w:w="7938" w:h="1134" w:hRule="exact" w:hSpace="125" w:vSpace="181" w:wrap="around" w:vAnchor="page" w:hAnchor="page" w:x="2150" w:y="14630" w:anchorLock="1"/>
              <w:ind w:left="0"/>
              <w:jc w:val="center"/>
              <w:rPr>
                <w:rFonts w:hAnsi="宋体" w:hint="eastAsia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.5"/>
                <w:attr w:name="UnitName" w:val="m"/>
              </w:smartTagPr>
              <w:r w:rsidRPr="007E146B">
                <w:rPr>
                  <w:rFonts w:hAnsi="宋体" w:hint="eastAsia"/>
                </w:rPr>
                <w:t>1.5m</w:t>
              </w:r>
            </w:smartTag>
            <w:r w:rsidRPr="007E146B">
              <w:rPr>
                <w:rFonts w:hAnsi="宋体"/>
              </w:rPr>
              <w:t>×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.5"/>
                <w:attr w:name="UnitName" w:val="m"/>
              </w:smartTagPr>
              <w:r w:rsidRPr="007E146B">
                <w:rPr>
                  <w:rFonts w:hAnsi="宋体" w:hint="eastAsia"/>
                </w:rPr>
                <w:t>1.5m</w:t>
              </w:r>
            </w:smartTag>
            <w:r w:rsidRPr="007E146B">
              <w:rPr>
                <w:rFonts w:hAnsi="宋体" w:hint="eastAsia"/>
              </w:rPr>
              <w:t>以内</w:t>
            </w:r>
          </w:p>
        </w:tc>
      </w:tr>
    </w:tbl>
    <w:p w:rsidR="00000000" w:rsidRDefault="001A4624">
      <w:pPr>
        <w:pStyle w:val="afffff1"/>
        <w:numPr>
          <w:ilvl w:val="0"/>
          <w:numId w:val="0"/>
        </w:numPr>
        <w:rPr>
          <w:rFonts w:hint="eastAsia"/>
        </w:rPr>
      </w:pPr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就仓干燥的其它配套条件见</w:t>
      </w:r>
      <w:r w:rsidRPr="00300FD3">
        <w:rPr>
          <w:rFonts w:hint="eastAsia"/>
        </w:rPr>
        <w:t>GB/T 26880-2011</w:t>
      </w:r>
      <w:r w:rsidRPr="00300FD3">
        <w:rPr>
          <w:rFonts w:hint="eastAsia"/>
        </w:rPr>
        <w:t>第</w:t>
      </w:r>
      <w:r w:rsidRPr="00300FD3">
        <w:rPr>
          <w:rFonts w:hint="eastAsia"/>
        </w:rPr>
        <w:t>4</w:t>
      </w:r>
      <w:r w:rsidRPr="00300FD3">
        <w:rPr>
          <w:rFonts w:hint="eastAsia"/>
        </w:rPr>
        <w:t>章。</w:t>
      </w:r>
    </w:p>
    <w:p w:rsidR="00000000" w:rsidRPr="00300FD3" w:rsidRDefault="001A4624">
      <w:pPr>
        <w:pStyle w:val="a1"/>
        <w:spacing w:before="156" w:after="156"/>
        <w:ind w:left="0"/>
        <w:rPr>
          <w:rFonts w:hint="eastAsia"/>
        </w:rPr>
      </w:pPr>
      <w:r w:rsidRPr="00300FD3">
        <w:rPr>
          <w:rFonts w:hint="eastAsia"/>
        </w:rPr>
        <w:t>操作与管理</w:t>
      </w:r>
    </w:p>
    <w:p w:rsidR="00000000" w:rsidRPr="007E146B" w:rsidRDefault="001A4624">
      <w:pPr>
        <w:pStyle w:val="aff6"/>
        <w:rPr>
          <w:rFonts w:hint="eastAsia"/>
        </w:rPr>
      </w:pPr>
      <w:r w:rsidRPr="007E146B">
        <w:rPr>
          <w:rFonts w:hint="eastAsia"/>
        </w:rPr>
        <w:t>按</w:t>
      </w:r>
      <w:r w:rsidRPr="007E146B">
        <w:rPr>
          <w:rFonts w:hint="eastAsia"/>
        </w:rPr>
        <w:t>GB/T 26880</w:t>
      </w:r>
      <w:r w:rsidRPr="007E146B">
        <w:rPr>
          <w:rFonts w:hint="eastAsia"/>
        </w:rPr>
        <w:t>执行。</w:t>
      </w:r>
    </w:p>
    <w:p w:rsidR="00000000" w:rsidRPr="007E146B" w:rsidRDefault="001A4624">
      <w:pPr>
        <w:pStyle w:val="a6"/>
        <w:spacing w:before="156" w:after="156"/>
        <w:rPr>
          <w:rFonts w:hint="eastAsia"/>
        </w:rPr>
      </w:pPr>
      <w:bookmarkStart w:id="306" w:name="_Toc317764990"/>
      <w:bookmarkStart w:id="307" w:name="_Toc317780442"/>
      <w:bookmarkStart w:id="308" w:name="_Toc317892672"/>
      <w:r w:rsidRPr="007E146B">
        <w:rPr>
          <w:rFonts w:hint="eastAsia"/>
        </w:rPr>
        <w:t>机械烘干</w:t>
      </w:r>
      <w:bookmarkEnd w:id="306"/>
      <w:bookmarkEnd w:id="307"/>
      <w:bookmarkEnd w:id="308"/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粮食水分超过中储粮</w:t>
      </w:r>
      <w:r w:rsidRPr="00300FD3">
        <w:rPr>
          <w:rFonts w:hint="eastAsia"/>
        </w:rPr>
        <w:t xml:space="preserve"> [2005] 31</w:t>
      </w:r>
      <w:r w:rsidRPr="00300FD3">
        <w:rPr>
          <w:rFonts w:hint="eastAsia"/>
        </w:rPr>
        <w:t>号中推荐水分值</w:t>
      </w:r>
      <w:r w:rsidRPr="00300FD3">
        <w:rPr>
          <w:rFonts w:hint="eastAsia"/>
        </w:rPr>
        <w:t>5%</w:t>
      </w:r>
      <w:r w:rsidRPr="00300FD3">
        <w:rPr>
          <w:rFonts w:hint="eastAsia"/>
        </w:rPr>
        <w:t>的，宜机械烘干或两步干燥至安全水分。</w:t>
      </w:r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两步干燥，先采用机械烘干将水分降至</w:t>
      </w:r>
      <w:r w:rsidRPr="00300FD3">
        <w:rPr>
          <w:rFonts w:hint="eastAsia"/>
        </w:rPr>
        <w:t>1</w:t>
      </w:r>
      <w:r>
        <w:rPr>
          <w:rFonts w:hint="eastAsia"/>
        </w:rPr>
        <w:t>6</w:t>
      </w:r>
      <w:r w:rsidRPr="00300FD3">
        <w:rPr>
          <w:rFonts w:hint="eastAsia"/>
        </w:rPr>
        <w:t>%</w:t>
      </w:r>
      <w:r w:rsidRPr="00300FD3">
        <w:rPr>
          <w:rFonts w:hint="eastAsia"/>
        </w:rPr>
        <w:t>以下，再组合式多管通风干燥将水分降至安全</w:t>
      </w:r>
      <w:r w:rsidRPr="00300FD3">
        <w:rPr>
          <w:rFonts w:hint="eastAsia"/>
        </w:rPr>
        <w:t>水分。</w:t>
      </w:r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水分</w:t>
      </w:r>
      <w:r w:rsidRPr="00300FD3">
        <w:rPr>
          <w:rFonts w:hint="eastAsia"/>
        </w:rPr>
        <w:t>16%</w:t>
      </w:r>
      <w:r w:rsidRPr="00300FD3">
        <w:rPr>
          <w:rFonts w:hint="eastAsia"/>
        </w:rPr>
        <w:t>以上的高水分早稻，宜机械烘干至安全水分。</w:t>
      </w:r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机械烘干操作按</w:t>
      </w:r>
      <w:r w:rsidRPr="00300FD3">
        <w:rPr>
          <w:rFonts w:hint="eastAsia"/>
        </w:rPr>
        <w:t>LS/T 1205</w:t>
      </w:r>
      <w:r w:rsidRPr="00300FD3">
        <w:rPr>
          <w:rFonts w:hint="eastAsia"/>
        </w:rPr>
        <w:t>执行。稻谷烘干热风温度应低于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℃"/>
        </w:smartTagPr>
        <w:r w:rsidRPr="00300FD3">
          <w:rPr>
            <w:rFonts w:hint="eastAsia"/>
          </w:rPr>
          <w:t>50</w:t>
        </w:r>
        <w:r w:rsidRPr="00300FD3">
          <w:rPr>
            <w:rFonts w:hint="eastAsia"/>
          </w:rPr>
          <w:t>℃</w:t>
        </w:r>
      </w:smartTag>
      <w:r w:rsidRPr="00300FD3">
        <w:rPr>
          <w:rFonts w:hint="eastAsia"/>
        </w:rPr>
        <w:t>，玉米烘干热风温度应低于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0"/>
          <w:attr w:name="UnitName" w:val="℃"/>
        </w:smartTagPr>
        <w:r w:rsidRPr="00300FD3">
          <w:rPr>
            <w:rFonts w:hint="eastAsia"/>
          </w:rPr>
          <w:t>140</w:t>
        </w:r>
        <w:r w:rsidRPr="00300FD3">
          <w:rPr>
            <w:rFonts w:hint="eastAsia"/>
          </w:rPr>
          <w:t>℃</w:t>
        </w:r>
      </w:smartTag>
      <w:r w:rsidRPr="00300FD3">
        <w:rPr>
          <w:rFonts w:hint="eastAsia"/>
        </w:rPr>
        <w:t>。</w:t>
      </w:r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连续式烘干机宜采用智能控制。</w:t>
      </w:r>
    </w:p>
    <w:p w:rsidR="00000000" w:rsidRPr="007E146B" w:rsidRDefault="001A4624">
      <w:pPr>
        <w:pStyle w:val="a5"/>
        <w:rPr>
          <w:rFonts w:hint="eastAsia"/>
        </w:rPr>
      </w:pPr>
      <w:bookmarkStart w:id="309" w:name="_Toc305932956"/>
      <w:bookmarkStart w:id="310" w:name="_Toc305933104"/>
      <w:bookmarkStart w:id="311" w:name="_Toc317593826"/>
      <w:bookmarkStart w:id="312" w:name="_Toc317764991"/>
      <w:bookmarkStart w:id="313" w:name="_Toc317780443"/>
      <w:bookmarkStart w:id="314" w:name="_Toc317892673"/>
      <w:bookmarkStart w:id="315" w:name="_Toc317973920"/>
      <w:bookmarkStart w:id="316" w:name="_Toc318371092"/>
      <w:r w:rsidRPr="007E146B">
        <w:rPr>
          <w:rFonts w:hint="eastAsia"/>
        </w:rPr>
        <w:t>控温储藏</w:t>
      </w:r>
      <w:bookmarkEnd w:id="309"/>
      <w:bookmarkEnd w:id="310"/>
      <w:bookmarkEnd w:id="311"/>
      <w:bookmarkEnd w:id="312"/>
      <w:bookmarkEnd w:id="313"/>
      <w:bookmarkEnd w:id="314"/>
      <w:bookmarkEnd w:id="315"/>
      <w:bookmarkEnd w:id="316"/>
    </w:p>
    <w:p w:rsidR="00000000" w:rsidRPr="00300FD3" w:rsidRDefault="001A4624">
      <w:pPr>
        <w:pStyle w:val="affd"/>
        <w:rPr>
          <w:rFonts w:hint="eastAsia"/>
        </w:rPr>
      </w:pPr>
      <w:r w:rsidRPr="00300FD3">
        <w:rPr>
          <w:rFonts w:hint="eastAsia"/>
        </w:rPr>
        <w:t>仓房应吊隔热顶棚，以延缓粮温上升。</w:t>
      </w:r>
    </w:p>
    <w:p w:rsidR="00000000" w:rsidRPr="00300FD3" w:rsidRDefault="001A4624">
      <w:pPr>
        <w:pStyle w:val="affd"/>
        <w:rPr>
          <w:rFonts w:hint="eastAsia"/>
        </w:rPr>
      </w:pPr>
      <w:r w:rsidRPr="00300FD3">
        <w:rPr>
          <w:rFonts w:hint="eastAsia"/>
        </w:rPr>
        <w:t>对入仓粮食进行降水干燥和除杂工作，使粮食质量符合</w:t>
      </w:r>
      <w:r w:rsidRPr="00300FD3">
        <w:rPr>
          <w:rFonts w:hint="eastAsia"/>
        </w:rPr>
        <w:t>LS/T 1211</w:t>
      </w:r>
      <w:r w:rsidRPr="00300FD3">
        <w:rPr>
          <w:rFonts w:hint="eastAsia"/>
        </w:rPr>
        <w:t>的要求。</w:t>
      </w:r>
    </w:p>
    <w:p w:rsidR="00000000" w:rsidRPr="00300FD3" w:rsidRDefault="001A4624">
      <w:pPr>
        <w:pStyle w:val="affd"/>
        <w:rPr>
          <w:rFonts w:hint="eastAsia"/>
        </w:rPr>
      </w:pPr>
      <w:r w:rsidRPr="00300FD3">
        <w:rPr>
          <w:rFonts w:hint="eastAsia"/>
        </w:rPr>
        <w:t>按照</w:t>
      </w:r>
      <w:r w:rsidRPr="00300FD3">
        <w:rPr>
          <w:rFonts w:hint="eastAsia"/>
        </w:rPr>
        <w:t>LS/T  1203</w:t>
      </w:r>
      <w:r w:rsidRPr="00300FD3">
        <w:rPr>
          <w:rFonts w:hint="eastAsia"/>
        </w:rPr>
        <w:t>要求利用粮情测控系统自动检测储粮温度。</w:t>
      </w:r>
    </w:p>
    <w:p w:rsidR="00000000" w:rsidRPr="007E146B" w:rsidRDefault="001A4624">
      <w:pPr>
        <w:pStyle w:val="a6"/>
        <w:spacing w:before="156" w:after="156"/>
        <w:rPr>
          <w:rFonts w:hint="eastAsia"/>
        </w:rPr>
      </w:pPr>
      <w:bookmarkStart w:id="317" w:name="_Toc317764992"/>
      <w:bookmarkStart w:id="318" w:name="_Toc317780444"/>
      <w:bookmarkStart w:id="319" w:name="_Toc317892674"/>
      <w:r w:rsidRPr="007E146B">
        <w:rPr>
          <w:rFonts w:hint="eastAsia"/>
        </w:rPr>
        <w:t>控温目标</w:t>
      </w:r>
      <w:bookmarkEnd w:id="317"/>
      <w:bookmarkEnd w:id="318"/>
      <w:bookmarkEnd w:id="319"/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低温季节：平均粮温不超过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℃"/>
        </w:smartTagPr>
        <w:r w:rsidRPr="00300FD3">
          <w:rPr>
            <w:rFonts w:hint="eastAsia"/>
          </w:rPr>
          <w:t>15</w:t>
        </w:r>
        <w:r w:rsidRPr="00300FD3">
          <w:rPr>
            <w:rFonts w:hint="eastAsia"/>
          </w:rPr>
          <w:t>℃</w:t>
        </w:r>
      </w:smartTag>
      <w:r w:rsidRPr="00300FD3">
        <w:rPr>
          <w:rFonts w:hint="eastAsia"/>
        </w:rPr>
        <w:t>，局部最高粮温不超过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 w:rsidRPr="00300FD3">
          <w:rPr>
            <w:rFonts w:hint="eastAsia"/>
          </w:rPr>
          <w:t>20</w:t>
        </w:r>
        <w:r w:rsidRPr="00300FD3">
          <w:rPr>
            <w:rFonts w:hint="eastAsia"/>
          </w:rPr>
          <w:t>℃</w:t>
        </w:r>
      </w:smartTag>
      <w:r w:rsidRPr="00300FD3">
        <w:rPr>
          <w:rFonts w:hint="eastAsia"/>
        </w:rPr>
        <w:t>。</w:t>
      </w:r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高温季节：平均粮温不超过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℃"/>
        </w:smartTagPr>
        <w:r w:rsidRPr="00300FD3">
          <w:rPr>
            <w:rFonts w:hint="eastAsia"/>
          </w:rPr>
          <w:t>20</w:t>
        </w:r>
        <w:r w:rsidRPr="00300FD3">
          <w:rPr>
            <w:rFonts w:hint="eastAsia"/>
          </w:rPr>
          <w:t>℃</w:t>
        </w:r>
      </w:smartTag>
      <w:r w:rsidRPr="00300FD3">
        <w:rPr>
          <w:rFonts w:hint="eastAsia"/>
        </w:rPr>
        <w:t>，局部最高粮温不超过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℃"/>
        </w:smartTagPr>
        <w:r w:rsidRPr="00300FD3">
          <w:rPr>
            <w:rFonts w:hint="eastAsia"/>
          </w:rPr>
          <w:t>25</w:t>
        </w:r>
        <w:r w:rsidRPr="00300FD3">
          <w:rPr>
            <w:rFonts w:hint="eastAsia"/>
          </w:rPr>
          <w:t>℃</w:t>
        </w:r>
      </w:smartTag>
      <w:r w:rsidRPr="00300FD3">
        <w:rPr>
          <w:rFonts w:hint="eastAsia"/>
        </w:rPr>
        <w:t>。</w:t>
      </w:r>
    </w:p>
    <w:p w:rsidR="00000000" w:rsidRPr="007E146B" w:rsidRDefault="001A4624">
      <w:pPr>
        <w:pStyle w:val="a6"/>
        <w:spacing w:before="156" w:after="156"/>
        <w:rPr>
          <w:rFonts w:hint="eastAsia"/>
        </w:rPr>
      </w:pPr>
      <w:bookmarkStart w:id="320" w:name="_Toc317764993"/>
      <w:bookmarkStart w:id="321" w:name="_Toc317780445"/>
      <w:bookmarkStart w:id="322" w:name="_Toc317892675"/>
      <w:r w:rsidRPr="007E146B">
        <w:rPr>
          <w:rFonts w:hint="eastAsia"/>
        </w:rPr>
        <w:t>技术</w:t>
      </w:r>
      <w:r w:rsidRPr="007E146B">
        <w:rPr>
          <w:rFonts w:hint="eastAsia"/>
        </w:rPr>
        <w:t>路线与操作方法</w:t>
      </w:r>
      <w:bookmarkEnd w:id="320"/>
      <w:bookmarkEnd w:id="321"/>
      <w:bookmarkEnd w:id="322"/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控温储藏技术路线为“秋冬季节通风，降低基础粮温；春季隔热，延缓粮温升高；夏季排热，适时补充冷源”，即秋冬季积极抓住低温时机，采取自然通风或机械通风等措施，尽可能降低粮温，重点作好蓄冷工作；入春后及早做好仓房、粮堆的密闭和隔热处理工作，抑制和延缓外界环境对粮堆的影响，重点</w:t>
      </w:r>
      <w:r>
        <w:rPr>
          <w:rFonts w:hint="eastAsia"/>
        </w:rPr>
        <w:t>做</w:t>
      </w:r>
      <w:r w:rsidRPr="00300FD3">
        <w:rPr>
          <w:rFonts w:hint="eastAsia"/>
        </w:rPr>
        <w:t>好保冷工作；夏季及时排除仓内积热，适时开启制冷设备补充冷源，重点做好散热补冷工作。</w:t>
      </w:r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具体操作方法按</w:t>
      </w:r>
      <w:r w:rsidRPr="00300FD3">
        <w:t>Q/ZCL T6</w:t>
      </w:r>
      <w:r w:rsidRPr="00300FD3">
        <w:rPr>
          <w:rFonts w:hint="eastAsia"/>
        </w:rPr>
        <w:t>执行</w:t>
      </w:r>
      <w:r>
        <w:rPr>
          <w:rFonts w:hint="eastAsia"/>
        </w:rPr>
        <w:t>。</w:t>
      </w:r>
    </w:p>
    <w:p w:rsidR="00000000" w:rsidRPr="007E146B" w:rsidRDefault="001A4624">
      <w:pPr>
        <w:pStyle w:val="a5"/>
        <w:rPr>
          <w:rFonts w:hint="eastAsia"/>
        </w:rPr>
      </w:pPr>
      <w:bookmarkStart w:id="323" w:name="_Toc305932957"/>
      <w:bookmarkStart w:id="324" w:name="_Toc305933105"/>
      <w:bookmarkStart w:id="325" w:name="_Toc317593827"/>
      <w:bookmarkStart w:id="326" w:name="_Toc317764994"/>
      <w:bookmarkStart w:id="327" w:name="_Toc317780446"/>
      <w:bookmarkStart w:id="328" w:name="_Toc317892676"/>
      <w:bookmarkStart w:id="329" w:name="_Toc317973921"/>
      <w:bookmarkStart w:id="330" w:name="_Toc318371093"/>
      <w:r w:rsidRPr="007E146B">
        <w:rPr>
          <w:rFonts w:hint="eastAsia"/>
        </w:rPr>
        <w:t>氮气气调储藏</w:t>
      </w:r>
      <w:bookmarkEnd w:id="323"/>
      <w:bookmarkEnd w:id="324"/>
      <w:bookmarkEnd w:id="325"/>
      <w:bookmarkEnd w:id="326"/>
      <w:bookmarkEnd w:id="327"/>
      <w:bookmarkEnd w:id="328"/>
      <w:bookmarkEnd w:id="329"/>
      <w:bookmarkEnd w:id="330"/>
    </w:p>
    <w:p w:rsidR="00000000" w:rsidRPr="00300FD3" w:rsidRDefault="001A4624">
      <w:pPr>
        <w:pStyle w:val="affd"/>
        <w:rPr>
          <w:rFonts w:hint="eastAsia"/>
          <w:spacing w:val="6"/>
        </w:rPr>
      </w:pPr>
      <w:r w:rsidRPr="00300FD3">
        <w:rPr>
          <w:rFonts w:hint="eastAsia"/>
          <w:spacing w:val="6"/>
        </w:rPr>
        <w:t>应符合</w:t>
      </w:r>
      <w:r w:rsidRPr="00300FD3">
        <w:t xml:space="preserve">Q/ZCL </w:t>
      </w:r>
      <w:r>
        <w:t>T13</w:t>
      </w:r>
      <w:r w:rsidRPr="00300FD3">
        <w:rPr>
          <w:rFonts w:hint="eastAsia"/>
        </w:rPr>
        <w:t xml:space="preserve">.1-2012 </w:t>
      </w:r>
      <w:r w:rsidRPr="00300FD3">
        <w:rPr>
          <w:rFonts w:hint="eastAsia"/>
        </w:rPr>
        <w:t>第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00FD3">
          <w:rPr>
            <w:rFonts w:hint="eastAsia"/>
          </w:rPr>
          <w:t>8.3.2</w:t>
        </w:r>
      </w:smartTag>
      <w:r w:rsidRPr="00300FD3">
        <w:rPr>
          <w:rFonts w:hint="eastAsia"/>
        </w:rPr>
        <w:t>条的规定</w:t>
      </w:r>
      <w:r w:rsidRPr="00300FD3">
        <w:rPr>
          <w:rFonts w:hint="eastAsia"/>
          <w:spacing w:val="6"/>
        </w:rPr>
        <w:t>。</w:t>
      </w:r>
    </w:p>
    <w:p w:rsidR="00000000" w:rsidRPr="00300FD3" w:rsidRDefault="001A4624">
      <w:pPr>
        <w:pStyle w:val="affd"/>
        <w:rPr>
          <w:rFonts w:hint="eastAsia"/>
        </w:rPr>
      </w:pPr>
      <w:r w:rsidRPr="00300FD3">
        <w:rPr>
          <w:rFonts w:hint="eastAsia"/>
        </w:rPr>
        <w:t>粮食入仓前进行气密处理，</w:t>
      </w:r>
      <w:r w:rsidRPr="00300FD3">
        <w:rPr>
          <w:rFonts w:hint="eastAsia"/>
        </w:rPr>
        <w:t>气密性应符合</w:t>
      </w:r>
      <w:r w:rsidRPr="00300FD3">
        <w:rPr>
          <w:rFonts w:hint="eastAsia"/>
        </w:rPr>
        <w:t>GB/T25229</w:t>
      </w:r>
      <w:r w:rsidRPr="00300FD3">
        <w:rPr>
          <w:rFonts w:hint="eastAsia"/>
        </w:rPr>
        <w:t>的要求。</w:t>
      </w:r>
    </w:p>
    <w:p w:rsidR="00000000" w:rsidRPr="00300FD3" w:rsidRDefault="001A4624">
      <w:pPr>
        <w:pStyle w:val="affd"/>
        <w:rPr>
          <w:rFonts w:hint="eastAsia"/>
        </w:rPr>
      </w:pPr>
      <w:r w:rsidRPr="00300FD3">
        <w:rPr>
          <w:rFonts w:hint="eastAsia"/>
        </w:rPr>
        <w:t>仓房气密性改造宜选择塑钢异型双槽管及充气膨胀气密压条。</w:t>
      </w:r>
    </w:p>
    <w:p w:rsidR="00000000" w:rsidRPr="00834899" w:rsidRDefault="001A4624">
      <w:pPr>
        <w:pStyle w:val="affd"/>
        <w:rPr>
          <w:rFonts w:hint="eastAsia"/>
        </w:rPr>
      </w:pPr>
      <w:r w:rsidRPr="00834899">
        <w:rPr>
          <w:rFonts w:hint="eastAsia"/>
        </w:rPr>
        <w:t>使用符合</w:t>
      </w:r>
      <w:r w:rsidRPr="00834899">
        <w:rPr>
          <w:rFonts w:hint="eastAsia"/>
        </w:rPr>
        <w:t xml:space="preserve"> </w:t>
      </w:r>
      <w:r w:rsidRPr="00834899">
        <w:t>GB l6556</w:t>
      </w:r>
      <w:r w:rsidRPr="00834899">
        <w:rPr>
          <w:rFonts w:hint="eastAsia"/>
        </w:rPr>
        <w:t xml:space="preserve"> </w:t>
      </w:r>
      <w:r w:rsidRPr="00834899">
        <w:rPr>
          <w:rFonts w:hint="eastAsia"/>
        </w:rPr>
        <w:t>要求的空气呼吸器。</w:t>
      </w:r>
    </w:p>
    <w:p w:rsidR="00000000" w:rsidRPr="00300FD3" w:rsidRDefault="001A4624">
      <w:pPr>
        <w:pStyle w:val="affd"/>
        <w:rPr>
          <w:rFonts w:hint="eastAsia"/>
        </w:rPr>
      </w:pPr>
      <w:r w:rsidRPr="00300FD3">
        <w:rPr>
          <w:rFonts w:hint="eastAsia"/>
        </w:rPr>
        <w:t>用于杀虫防霉时，粮堆中氮气浓度应达到</w:t>
      </w:r>
      <w:r w:rsidRPr="00300FD3">
        <w:rPr>
          <w:rFonts w:hint="eastAsia"/>
        </w:rPr>
        <w:t>98%</w:t>
      </w:r>
      <w:r w:rsidRPr="00300FD3">
        <w:rPr>
          <w:rFonts w:hint="eastAsia"/>
        </w:rPr>
        <w:t>以上，浓度维持时间根据粮温确定，一般应大于</w:t>
      </w:r>
      <w:r w:rsidRPr="00300FD3">
        <w:rPr>
          <w:rFonts w:hint="eastAsia"/>
        </w:rPr>
        <w:t>30</w:t>
      </w:r>
      <w:r w:rsidRPr="00300FD3">
        <w:rPr>
          <w:rFonts w:hint="eastAsia"/>
        </w:rPr>
        <w:t>天。</w:t>
      </w:r>
    </w:p>
    <w:p w:rsidR="00000000" w:rsidRPr="00300FD3" w:rsidRDefault="001A4624">
      <w:pPr>
        <w:pStyle w:val="affd"/>
        <w:rPr>
          <w:rFonts w:hint="eastAsia"/>
        </w:rPr>
      </w:pPr>
      <w:r w:rsidRPr="00300FD3">
        <w:rPr>
          <w:rFonts w:hint="eastAsia"/>
        </w:rPr>
        <w:t>用于防虫时，粮堆中氮气浓度应不低于</w:t>
      </w:r>
      <w:r w:rsidRPr="00300FD3">
        <w:rPr>
          <w:rFonts w:hint="eastAsia"/>
        </w:rPr>
        <w:t>95</w:t>
      </w:r>
      <w:r w:rsidRPr="00300FD3">
        <w:t>％</w:t>
      </w:r>
      <w:r w:rsidRPr="00300FD3">
        <w:rPr>
          <w:rFonts w:hint="eastAsia"/>
        </w:rPr>
        <w:t>。</w:t>
      </w:r>
    </w:p>
    <w:p w:rsidR="00000000" w:rsidRPr="00300FD3" w:rsidRDefault="001A4624">
      <w:pPr>
        <w:pStyle w:val="affd"/>
      </w:pPr>
      <w:r w:rsidRPr="00300FD3">
        <w:rPr>
          <w:rFonts w:hint="eastAsia"/>
        </w:rPr>
        <w:t>氮气气调储粮的具体要求见</w:t>
      </w:r>
      <w:r w:rsidRPr="00300FD3">
        <w:rPr>
          <w:rFonts w:hint="eastAsia"/>
        </w:rPr>
        <w:t xml:space="preserve"> </w:t>
      </w:r>
      <w:r w:rsidRPr="00300FD3">
        <w:t xml:space="preserve">Q/ZCL </w:t>
      </w:r>
      <w:r w:rsidRPr="00300FD3">
        <w:rPr>
          <w:rFonts w:hint="eastAsia"/>
        </w:rPr>
        <w:t>T8</w:t>
      </w:r>
      <w:r w:rsidRPr="00300FD3">
        <w:rPr>
          <w:rFonts w:hint="eastAsia"/>
        </w:rPr>
        <w:t>。</w:t>
      </w:r>
    </w:p>
    <w:p w:rsidR="00000000" w:rsidRPr="00300FD3" w:rsidRDefault="001A4624">
      <w:pPr>
        <w:pStyle w:val="affd"/>
        <w:rPr>
          <w:rFonts w:hint="eastAsia"/>
        </w:rPr>
      </w:pPr>
      <w:r w:rsidRPr="00300FD3">
        <w:rPr>
          <w:rFonts w:hint="eastAsia"/>
        </w:rPr>
        <w:t>气调储粮的安全标志见</w:t>
      </w:r>
      <w:r w:rsidRPr="00300FD3">
        <w:rPr>
          <w:rFonts w:hint="eastAsia"/>
        </w:rPr>
        <w:t xml:space="preserve"> </w:t>
      </w:r>
      <w:r w:rsidRPr="00300FD3">
        <w:t xml:space="preserve">Q/ZCL </w:t>
      </w:r>
      <w:r w:rsidRPr="00300FD3">
        <w:rPr>
          <w:rFonts w:hint="eastAsia"/>
        </w:rPr>
        <w:t>T10</w:t>
      </w:r>
      <w:r w:rsidRPr="00300FD3">
        <w:rPr>
          <w:rFonts w:hint="eastAsia"/>
        </w:rPr>
        <w:t>。</w:t>
      </w:r>
    </w:p>
    <w:p w:rsidR="00000000" w:rsidRPr="007E146B" w:rsidRDefault="001A4624">
      <w:pPr>
        <w:pStyle w:val="a5"/>
        <w:rPr>
          <w:rFonts w:hint="eastAsia"/>
        </w:rPr>
      </w:pPr>
      <w:bookmarkStart w:id="331" w:name="_Toc317588792"/>
      <w:bookmarkStart w:id="332" w:name="_Toc317588793"/>
      <w:bookmarkStart w:id="333" w:name="_Toc317588794"/>
      <w:bookmarkStart w:id="334" w:name="_Toc317588795"/>
      <w:bookmarkStart w:id="335" w:name="_Toc317588796"/>
      <w:bookmarkStart w:id="336" w:name="_Toc317588797"/>
      <w:bookmarkStart w:id="337" w:name="_Toc317588798"/>
      <w:bookmarkStart w:id="338" w:name="_Toc305932959"/>
      <w:bookmarkStart w:id="339" w:name="_Toc305933107"/>
      <w:bookmarkStart w:id="340" w:name="_Toc317593828"/>
      <w:bookmarkStart w:id="341" w:name="_Toc317764995"/>
      <w:bookmarkStart w:id="342" w:name="_Toc317780447"/>
      <w:bookmarkStart w:id="343" w:name="_Toc317892677"/>
      <w:bookmarkStart w:id="344" w:name="_Toc317973922"/>
      <w:bookmarkStart w:id="345" w:name="_Toc318371094"/>
      <w:bookmarkEnd w:id="331"/>
      <w:bookmarkEnd w:id="332"/>
      <w:bookmarkEnd w:id="333"/>
      <w:bookmarkEnd w:id="334"/>
      <w:bookmarkEnd w:id="335"/>
      <w:bookmarkEnd w:id="336"/>
      <w:bookmarkEnd w:id="337"/>
      <w:r w:rsidRPr="007E146B">
        <w:rPr>
          <w:rFonts w:hint="eastAsia"/>
        </w:rPr>
        <w:t>有害生物控制</w:t>
      </w:r>
      <w:bookmarkEnd w:id="338"/>
      <w:bookmarkEnd w:id="339"/>
      <w:bookmarkEnd w:id="340"/>
      <w:bookmarkEnd w:id="341"/>
      <w:bookmarkEnd w:id="342"/>
      <w:bookmarkEnd w:id="343"/>
      <w:bookmarkEnd w:id="344"/>
      <w:bookmarkEnd w:id="345"/>
    </w:p>
    <w:p w:rsidR="00000000" w:rsidRPr="007E146B" w:rsidRDefault="001A4624">
      <w:pPr>
        <w:pStyle w:val="a6"/>
        <w:spacing w:before="156" w:after="156"/>
        <w:rPr>
          <w:rFonts w:hint="eastAsia"/>
        </w:rPr>
      </w:pPr>
      <w:bookmarkStart w:id="346" w:name="_Toc153695475"/>
      <w:bookmarkStart w:id="347" w:name="_Toc165271229"/>
      <w:bookmarkStart w:id="348" w:name="_Toc170116520"/>
      <w:bookmarkStart w:id="349" w:name="_Toc170553838"/>
      <w:bookmarkStart w:id="350" w:name="_Toc172093945"/>
      <w:bookmarkStart w:id="351" w:name="_Toc172190427"/>
      <w:bookmarkStart w:id="352" w:name="_Toc172469750"/>
      <w:bookmarkStart w:id="353" w:name="_Toc174431851"/>
      <w:bookmarkStart w:id="354" w:name="_Toc174846008"/>
      <w:bookmarkStart w:id="355" w:name="_Toc174846420"/>
      <w:bookmarkStart w:id="356" w:name="_Toc174848282"/>
      <w:bookmarkStart w:id="357" w:name="_Toc175273037"/>
      <w:bookmarkStart w:id="358" w:name="_Toc175368036"/>
      <w:bookmarkStart w:id="359" w:name="_Toc175535893"/>
      <w:bookmarkStart w:id="360" w:name="_Toc176165851"/>
      <w:bookmarkStart w:id="361" w:name="_Toc177392822"/>
      <w:bookmarkStart w:id="362" w:name="_Toc177397592"/>
      <w:bookmarkStart w:id="363" w:name="_Toc177397649"/>
      <w:bookmarkStart w:id="364" w:name="_Toc177397967"/>
      <w:bookmarkStart w:id="365" w:name="_Toc177398023"/>
      <w:bookmarkStart w:id="366" w:name="_Toc177398078"/>
      <w:bookmarkStart w:id="367" w:name="_Toc177953097"/>
      <w:bookmarkStart w:id="368" w:name="_Toc178126689"/>
      <w:bookmarkStart w:id="369" w:name="_Toc178126954"/>
      <w:bookmarkStart w:id="370" w:name="_Toc178127199"/>
      <w:bookmarkStart w:id="371" w:name="_Toc178928235"/>
      <w:bookmarkStart w:id="372" w:name="_Toc179699286"/>
      <w:bookmarkStart w:id="373" w:name="_Toc179788314"/>
      <w:bookmarkStart w:id="374" w:name="_Toc179788417"/>
      <w:bookmarkStart w:id="375" w:name="_Toc179788489"/>
      <w:bookmarkStart w:id="376" w:name="_Toc185046295"/>
      <w:bookmarkStart w:id="377" w:name="_Toc187690285"/>
      <w:bookmarkStart w:id="378" w:name="_Toc194235009"/>
      <w:bookmarkStart w:id="379" w:name="_Toc194301896"/>
      <w:bookmarkStart w:id="380" w:name="_Toc194301976"/>
      <w:bookmarkStart w:id="381" w:name="_Toc194315216"/>
      <w:bookmarkStart w:id="382" w:name="_Toc194315345"/>
      <w:bookmarkStart w:id="383" w:name="_Toc194457634"/>
      <w:bookmarkStart w:id="384" w:name="_Toc194493815"/>
      <w:bookmarkStart w:id="385" w:name="_Toc194511958"/>
      <w:bookmarkStart w:id="386" w:name="_Toc194661068"/>
      <w:bookmarkStart w:id="387" w:name="_Toc233010594"/>
      <w:bookmarkStart w:id="388" w:name="_Toc305932960"/>
      <w:bookmarkStart w:id="389" w:name="_Toc305933108"/>
      <w:bookmarkStart w:id="390" w:name="_Toc305933164"/>
      <w:bookmarkStart w:id="391" w:name="_Toc317764996"/>
      <w:bookmarkStart w:id="392" w:name="_Toc317780448"/>
      <w:bookmarkStart w:id="393" w:name="_Toc317892678"/>
      <w:r w:rsidRPr="007E146B">
        <w:rPr>
          <w:rFonts w:hint="eastAsia"/>
        </w:rPr>
        <w:t>基本要求</w:t>
      </w:r>
      <w:bookmarkEnd w:id="391"/>
      <w:bookmarkEnd w:id="392"/>
      <w:bookmarkEnd w:id="393"/>
    </w:p>
    <w:p w:rsidR="00000000" w:rsidRPr="00300FD3" w:rsidRDefault="001A4624">
      <w:pPr>
        <w:pStyle w:val="afffff1"/>
        <w:ind w:left="0"/>
        <w:rPr>
          <w:rFonts w:hint="eastAsia"/>
        </w:rPr>
      </w:pPr>
      <w:r w:rsidRPr="00300FD3">
        <w:rPr>
          <w:rFonts w:hint="eastAsia"/>
        </w:rPr>
        <w:t>储粮有害生物预防和控制按</w:t>
      </w:r>
      <w:r w:rsidRPr="00300FD3">
        <w:rPr>
          <w:rFonts w:hint="eastAsia"/>
        </w:rPr>
        <w:t>LS/T 1211</w:t>
      </w:r>
      <w:r w:rsidRPr="00300FD3">
        <w:rPr>
          <w:rFonts w:hint="eastAsia"/>
        </w:rPr>
        <w:t>和</w:t>
      </w:r>
      <w:r w:rsidRPr="00300FD3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00FD3">
        <w:rPr>
          <w:rFonts w:hint="eastAsia"/>
        </w:rPr>
        <w:t>.1-2012</w:t>
      </w:r>
      <w:r w:rsidRPr="00300FD3">
        <w:rPr>
          <w:rFonts w:hint="eastAsia"/>
        </w:rPr>
        <w:t>第</w:t>
      </w:r>
      <w:r w:rsidRPr="00300FD3">
        <w:rPr>
          <w:rFonts w:hint="eastAsia"/>
        </w:rPr>
        <w:t>8.9</w:t>
      </w:r>
      <w:r w:rsidRPr="00300FD3">
        <w:rPr>
          <w:rFonts w:hint="eastAsia"/>
        </w:rPr>
        <w:t>条要求执行，储粮化学药剂管理按</w:t>
      </w:r>
      <w:r w:rsidRPr="00300FD3">
        <w:rPr>
          <w:rFonts w:hint="eastAsia"/>
        </w:rPr>
        <w:t>L</w:t>
      </w:r>
      <w:r w:rsidRPr="00300FD3">
        <w:rPr>
          <w:rFonts w:hint="eastAsia"/>
        </w:rPr>
        <w:t>S 1212</w:t>
      </w:r>
      <w:r w:rsidRPr="00300FD3">
        <w:rPr>
          <w:rFonts w:hint="eastAsia"/>
        </w:rPr>
        <w:t>规定执行。</w:t>
      </w:r>
      <w:bookmarkEnd w:id="388"/>
      <w:bookmarkEnd w:id="389"/>
      <w:bookmarkEnd w:id="390"/>
    </w:p>
    <w:p w:rsidR="00000000" w:rsidRPr="00300FD3" w:rsidRDefault="001A4624">
      <w:pPr>
        <w:pStyle w:val="afffff1"/>
        <w:ind w:left="0"/>
        <w:rPr>
          <w:rFonts w:hint="eastAsia"/>
        </w:rPr>
      </w:pPr>
      <w:bookmarkStart w:id="394" w:name="_Toc305932961"/>
      <w:bookmarkStart w:id="395" w:name="_Toc305933109"/>
      <w:bookmarkStart w:id="396" w:name="_Toc305933165"/>
      <w:r w:rsidRPr="00300FD3">
        <w:rPr>
          <w:rFonts w:hint="eastAsia"/>
        </w:rPr>
        <w:t>宜采用控温气调防治储粮有害生物。</w:t>
      </w:r>
      <w:bookmarkEnd w:id="394"/>
      <w:bookmarkEnd w:id="395"/>
      <w:bookmarkEnd w:id="396"/>
    </w:p>
    <w:p w:rsidR="00000000" w:rsidRPr="007E146B" w:rsidRDefault="001A4624">
      <w:pPr>
        <w:pStyle w:val="a6"/>
        <w:spacing w:before="156" w:after="156"/>
        <w:rPr>
          <w:rFonts w:hint="eastAsia"/>
        </w:rPr>
      </w:pPr>
      <w:bookmarkStart w:id="397" w:name="_Toc305932962"/>
      <w:bookmarkStart w:id="398" w:name="_Toc305933110"/>
      <w:bookmarkStart w:id="399" w:name="_Toc305933166"/>
      <w:bookmarkStart w:id="400" w:name="_Toc317764997"/>
      <w:bookmarkStart w:id="401" w:name="_Toc317780449"/>
      <w:bookmarkStart w:id="402" w:name="_Toc317892679"/>
      <w:r w:rsidRPr="007E146B">
        <w:rPr>
          <w:rFonts w:hint="eastAsia"/>
        </w:rPr>
        <w:t>害虫与螨类控制</w:t>
      </w:r>
      <w:bookmarkEnd w:id="400"/>
      <w:bookmarkEnd w:id="401"/>
      <w:bookmarkEnd w:id="402"/>
    </w:p>
    <w:p w:rsidR="00000000" w:rsidRPr="007E146B" w:rsidRDefault="001A4624">
      <w:pPr>
        <w:pStyle w:val="a1"/>
        <w:spacing w:before="156" w:after="156"/>
        <w:ind w:left="0"/>
        <w:rPr>
          <w:rFonts w:hint="eastAsia"/>
        </w:rPr>
      </w:pPr>
      <w:r w:rsidRPr="007E146B">
        <w:rPr>
          <w:rFonts w:hint="eastAsia"/>
        </w:rPr>
        <w:t>预防措施</w:t>
      </w:r>
      <w:bookmarkEnd w:id="397"/>
      <w:bookmarkEnd w:id="398"/>
      <w:bookmarkEnd w:id="399"/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入仓前按</w:t>
      </w:r>
      <w:r w:rsidRPr="00300FD3">
        <w:t xml:space="preserve">Q/ZCL </w:t>
      </w:r>
      <w:r>
        <w:t>T13</w:t>
      </w:r>
      <w:r w:rsidRPr="00300FD3">
        <w:t>.1</w:t>
      </w:r>
      <w:r w:rsidRPr="00300FD3">
        <w:rPr>
          <w:rFonts w:hint="eastAsia"/>
        </w:rPr>
        <w:t>第</w:t>
      </w:r>
      <w:r w:rsidRPr="00300FD3">
        <w:rPr>
          <w:rFonts w:hint="eastAsia"/>
        </w:rPr>
        <w:t>6.2</w:t>
      </w:r>
      <w:r w:rsidRPr="00300FD3">
        <w:rPr>
          <w:rFonts w:hint="eastAsia"/>
        </w:rPr>
        <w:t>节的要求做好空仓与器材的清洁卫生和杀虫处理。</w:t>
      </w:r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在仓房门窗处布设防虫线，安装防虫网。</w:t>
      </w:r>
    </w:p>
    <w:p w:rsidR="00000000" w:rsidRPr="00834899" w:rsidRDefault="001A4624">
      <w:pPr>
        <w:pStyle w:val="a1"/>
        <w:spacing w:before="156" w:after="156"/>
        <w:ind w:left="0"/>
        <w:rPr>
          <w:rFonts w:hint="eastAsia"/>
        </w:rPr>
      </w:pPr>
      <w:bookmarkStart w:id="403" w:name="_Toc305932963"/>
      <w:bookmarkStart w:id="404" w:name="_Toc305933111"/>
      <w:bookmarkStart w:id="405" w:name="_Toc305933167"/>
      <w:r w:rsidRPr="00834899">
        <w:rPr>
          <w:rFonts w:hint="eastAsia"/>
        </w:rPr>
        <w:t>磷化氢熏蒸杀虫</w:t>
      </w:r>
      <w:bookmarkEnd w:id="403"/>
      <w:bookmarkEnd w:id="404"/>
      <w:bookmarkEnd w:id="405"/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实施磷化氢熏蒸杀虫的粮仓应符合</w:t>
      </w:r>
      <w:r w:rsidRPr="00300FD3">
        <w:rPr>
          <w:rFonts w:hint="eastAsia"/>
        </w:rPr>
        <w:t>GB/</w:t>
      </w:r>
      <w:r w:rsidRPr="00300FD3">
        <w:t xml:space="preserve">T </w:t>
      </w:r>
      <w:r w:rsidRPr="00300FD3">
        <w:rPr>
          <w:rFonts w:hint="eastAsia"/>
        </w:rPr>
        <w:t>25229</w:t>
      </w:r>
      <w:r w:rsidRPr="00300FD3">
        <w:rPr>
          <w:rFonts w:hint="eastAsia"/>
        </w:rPr>
        <w:t>规定的要求。</w:t>
      </w:r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所有设备设施应符合</w:t>
      </w:r>
      <w:r w:rsidRPr="00300FD3">
        <w:rPr>
          <w:rFonts w:hint="eastAsia"/>
        </w:rPr>
        <w:t>GB/T17913</w:t>
      </w:r>
      <w:r w:rsidRPr="00300FD3">
        <w:rPr>
          <w:rFonts w:hint="eastAsia"/>
        </w:rPr>
        <w:t>的规定。</w:t>
      </w:r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环流熏蒸按</w:t>
      </w:r>
      <w:r w:rsidRPr="00300FD3">
        <w:rPr>
          <w:rFonts w:hint="eastAsia"/>
        </w:rPr>
        <w:t>LS/T1201</w:t>
      </w:r>
      <w:r w:rsidRPr="00300FD3">
        <w:rPr>
          <w:rFonts w:hint="eastAsia"/>
        </w:rPr>
        <w:t>的规定进行操作，膜下环流熏蒸按</w:t>
      </w:r>
      <w:r w:rsidRPr="00300FD3">
        <w:t xml:space="preserve">Q/ZCL </w:t>
      </w:r>
      <w:r w:rsidRPr="00300FD3">
        <w:rPr>
          <w:rFonts w:hint="eastAsia"/>
        </w:rPr>
        <w:t>T1</w:t>
      </w:r>
      <w:r w:rsidRPr="00300FD3">
        <w:rPr>
          <w:rFonts w:hint="eastAsia"/>
        </w:rPr>
        <w:t>规定执行。</w:t>
      </w:r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应根据</w:t>
      </w:r>
      <w:r w:rsidRPr="00300FD3">
        <w:rPr>
          <w:rFonts w:hint="eastAsia"/>
        </w:rPr>
        <w:t>LS/T1201</w:t>
      </w:r>
      <w:r w:rsidRPr="00300FD3">
        <w:rPr>
          <w:rFonts w:hint="eastAsia"/>
        </w:rPr>
        <w:t>的规定设定磷化氢最低有效浓度和密闭时间。</w:t>
      </w:r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第一次杀虫必须彻底，不能达到防治</w:t>
      </w:r>
      <w:r w:rsidRPr="00300FD3">
        <w:rPr>
          <w:rFonts w:hint="eastAsia"/>
        </w:rPr>
        <w:t>效果时，应进行抗性检测，根据检测结果制定防治方案。</w:t>
      </w:r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控制谷蠹、扁谷盗、赤拟谷盗等抗性虫种时，磷化氢浓度和密闭时间应符合</w:t>
      </w:r>
      <w:r w:rsidRPr="00300FD3">
        <w:rPr>
          <w:rFonts w:hint="eastAsia"/>
        </w:rPr>
        <w:t>LS/T 1211</w:t>
      </w:r>
      <w:r w:rsidRPr="00300FD3">
        <w:rPr>
          <w:rFonts w:hint="eastAsia"/>
        </w:rPr>
        <w:t>的规定；若采用二氧化碳混合熏蒸，二氧化碳浓度应达到</w:t>
      </w:r>
      <w:r w:rsidRPr="00300FD3">
        <w:rPr>
          <w:rFonts w:hint="eastAsia"/>
        </w:rPr>
        <w:t>4%</w:t>
      </w:r>
      <w:r w:rsidRPr="00300FD3">
        <w:rPr>
          <w:rFonts w:hint="eastAsia"/>
        </w:rPr>
        <w:t>以上。</w:t>
      </w:r>
    </w:p>
    <w:p w:rsidR="00000000" w:rsidRPr="00300FD3" w:rsidRDefault="001A4624">
      <w:pPr>
        <w:pStyle w:val="a0"/>
        <w:rPr>
          <w:rFonts w:hint="eastAsia"/>
        </w:rPr>
      </w:pPr>
      <w:r w:rsidRPr="00300FD3">
        <w:rPr>
          <w:rFonts w:hint="eastAsia"/>
        </w:rPr>
        <w:t>熏蒸时应注意安全防护，须按</w:t>
      </w:r>
      <w:r w:rsidRPr="00300FD3">
        <w:rPr>
          <w:rFonts w:hint="eastAsia"/>
        </w:rPr>
        <w:t xml:space="preserve">Q/ZCL </w:t>
      </w:r>
      <w:r>
        <w:rPr>
          <w:rFonts w:hint="eastAsia"/>
        </w:rPr>
        <w:t>T13</w:t>
      </w:r>
      <w:r w:rsidRPr="00300FD3">
        <w:rPr>
          <w:rFonts w:hint="eastAsia"/>
        </w:rPr>
        <w:t>.</w:t>
      </w:r>
      <w:r w:rsidRPr="00300FD3">
        <w:rPr>
          <w:rFonts w:hint="eastAsia"/>
        </w:rPr>
        <w:t>第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00FD3">
          <w:rPr>
            <w:rFonts w:hint="eastAsia"/>
          </w:rPr>
          <w:t>9.2.2</w:t>
        </w:r>
      </w:smartTag>
      <w:r w:rsidRPr="00300FD3">
        <w:rPr>
          <w:rFonts w:hint="eastAsia"/>
        </w:rPr>
        <w:t>.2.4</w:t>
      </w:r>
      <w:r w:rsidRPr="00300FD3">
        <w:rPr>
          <w:rFonts w:hint="eastAsia"/>
        </w:rPr>
        <w:t>条执行。</w:t>
      </w:r>
    </w:p>
    <w:p w:rsidR="00000000" w:rsidRPr="00834899" w:rsidRDefault="001A4624">
      <w:pPr>
        <w:pStyle w:val="a1"/>
        <w:spacing w:before="156" w:after="156"/>
        <w:ind w:left="0"/>
        <w:rPr>
          <w:rFonts w:hint="eastAsia"/>
        </w:rPr>
      </w:pPr>
      <w:bookmarkStart w:id="406" w:name="_Toc305932964"/>
      <w:bookmarkStart w:id="407" w:name="_Toc305933112"/>
      <w:bookmarkStart w:id="408" w:name="_Toc305933168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r w:rsidRPr="00834899">
        <w:rPr>
          <w:rFonts w:hint="eastAsia"/>
        </w:rPr>
        <w:t>氮气气调杀虫</w:t>
      </w:r>
    </w:p>
    <w:p w:rsidR="00000000" w:rsidRPr="00F30723" w:rsidRDefault="001A4624">
      <w:pPr>
        <w:pStyle w:val="aff6"/>
        <w:rPr>
          <w:rFonts w:hint="eastAsia"/>
          <w:color w:val="FF0000"/>
        </w:rPr>
      </w:pPr>
      <w:r>
        <w:rPr>
          <w:rFonts w:hint="eastAsia"/>
        </w:rPr>
        <w:t>按</w:t>
      </w:r>
      <w:r w:rsidRPr="0045382D">
        <w:t>Q/ZCL T8</w:t>
      </w:r>
      <w:r w:rsidRPr="006837D4">
        <w:rPr>
          <w:rFonts w:hint="eastAsia"/>
          <w:color w:val="000000"/>
        </w:rPr>
        <w:t>执行。</w:t>
      </w:r>
    </w:p>
    <w:p w:rsidR="00000000" w:rsidRPr="007E146B" w:rsidRDefault="001A4624">
      <w:pPr>
        <w:pStyle w:val="a6"/>
        <w:spacing w:before="156" w:after="156"/>
        <w:rPr>
          <w:rFonts w:hint="eastAsia"/>
        </w:rPr>
      </w:pPr>
      <w:bookmarkStart w:id="409" w:name="_Toc317764998"/>
      <w:bookmarkStart w:id="410" w:name="_Toc317780450"/>
      <w:bookmarkStart w:id="411" w:name="_Toc317892680"/>
      <w:r w:rsidRPr="007E146B">
        <w:rPr>
          <w:rFonts w:hint="eastAsia"/>
        </w:rPr>
        <w:t>微生物的控制</w:t>
      </w:r>
      <w:bookmarkEnd w:id="409"/>
      <w:bookmarkEnd w:id="410"/>
      <w:bookmarkEnd w:id="411"/>
    </w:p>
    <w:p w:rsidR="00000000" w:rsidRPr="007E146B" w:rsidRDefault="001A4624">
      <w:pPr>
        <w:pStyle w:val="aff6"/>
        <w:rPr>
          <w:rFonts w:hint="eastAsia"/>
        </w:rPr>
      </w:pPr>
      <w:r w:rsidRPr="007E146B">
        <w:rPr>
          <w:rFonts w:hint="eastAsia"/>
        </w:rPr>
        <w:t>按</w:t>
      </w:r>
      <w:r w:rsidRPr="007E146B">
        <w:rPr>
          <w:rFonts w:hint="eastAsia"/>
        </w:rPr>
        <w:t>Q/ZCL T</w:t>
      </w:r>
      <w:r>
        <w:rPr>
          <w:rFonts w:hint="eastAsia"/>
        </w:rPr>
        <w:t>13</w:t>
      </w:r>
      <w:r w:rsidRPr="007E146B">
        <w:rPr>
          <w:rFonts w:hint="eastAsia"/>
        </w:rPr>
        <w:t>.1-2012</w:t>
      </w:r>
      <w:r w:rsidRPr="007E146B">
        <w:rPr>
          <w:rFonts w:hint="eastAsia"/>
        </w:rPr>
        <w:t>第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E146B">
          <w:rPr>
            <w:rFonts w:hint="eastAsia"/>
          </w:rPr>
          <w:t>8.9.3</w:t>
        </w:r>
      </w:smartTag>
      <w:r w:rsidRPr="007E146B">
        <w:rPr>
          <w:rFonts w:hint="eastAsia"/>
        </w:rPr>
        <w:t>节的规定执行。</w:t>
      </w:r>
      <w:bookmarkEnd w:id="406"/>
      <w:bookmarkEnd w:id="407"/>
      <w:bookmarkEnd w:id="408"/>
    </w:p>
    <w:p w:rsidR="00000000" w:rsidRPr="007E146B" w:rsidRDefault="001A4624">
      <w:pPr>
        <w:pStyle w:val="a4"/>
        <w:rPr>
          <w:rFonts w:hint="eastAsia"/>
        </w:rPr>
      </w:pPr>
      <w:bookmarkStart w:id="412" w:name="_Toc317593829"/>
      <w:bookmarkStart w:id="413" w:name="_Toc317764999"/>
      <w:bookmarkStart w:id="414" w:name="_Toc317780451"/>
      <w:bookmarkStart w:id="415" w:name="_Toc317892681"/>
      <w:bookmarkStart w:id="416" w:name="_Toc317973923"/>
      <w:bookmarkStart w:id="417" w:name="_Toc318371095"/>
      <w:r w:rsidRPr="007E146B">
        <w:rPr>
          <w:rFonts w:hint="eastAsia"/>
        </w:rPr>
        <w:t>储粮安全作业与管理</w:t>
      </w:r>
      <w:bookmarkEnd w:id="412"/>
      <w:bookmarkEnd w:id="413"/>
      <w:bookmarkEnd w:id="414"/>
      <w:bookmarkEnd w:id="415"/>
      <w:bookmarkEnd w:id="416"/>
      <w:bookmarkEnd w:id="417"/>
    </w:p>
    <w:p w:rsidR="00000000" w:rsidRPr="007E146B" w:rsidRDefault="001A4624">
      <w:pPr>
        <w:pStyle w:val="aff6"/>
        <w:rPr>
          <w:rFonts w:hint="eastAsia"/>
        </w:rPr>
      </w:pPr>
      <w:r w:rsidRPr="007E146B">
        <w:rPr>
          <w:rFonts w:hint="eastAsia"/>
        </w:rPr>
        <w:t>按</w:t>
      </w:r>
      <w:r w:rsidRPr="007E146B">
        <w:rPr>
          <w:rFonts w:hint="eastAsia"/>
        </w:rPr>
        <w:t>Q/ZCL T</w:t>
      </w:r>
      <w:r>
        <w:rPr>
          <w:rFonts w:hint="eastAsia"/>
        </w:rPr>
        <w:t>13</w:t>
      </w:r>
      <w:r w:rsidRPr="007E146B">
        <w:rPr>
          <w:rFonts w:hint="eastAsia"/>
        </w:rPr>
        <w:t>.1-2012</w:t>
      </w:r>
      <w:r w:rsidRPr="007E146B">
        <w:rPr>
          <w:rFonts w:hint="eastAsia"/>
        </w:rPr>
        <w:t>第</w:t>
      </w:r>
      <w:r w:rsidRPr="007E146B">
        <w:rPr>
          <w:rFonts w:hint="eastAsia"/>
        </w:rPr>
        <w:t>9</w:t>
      </w:r>
      <w:r w:rsidRPr="007E146B">
        <w:rPr>
          <w:rFonts w:hint="eastAsia"/>
        </w:rPr>
        <w:t>章执行。</w:t>
      </w:r>
    </w:p>
    <w:sectPr w:rsidR="00000000" w:rsidRPr="007E146B">
      <w:pgSz w:w="11906" w:h="16838" w:code="9"/>
      <w:pgMar w:top="567" w:right="1134" w:bottom="1134" w:left="1418" w:header="1418" w:footer="1134" w:gutter="0"/>
      <w:pgNumType w:start="1"/>
      <w:cols w:space="425"/>
      <w:formProt w:val="0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A4624">
      <w:r>
        <w:separator/>
      </w:r>
    </w:p>
  </w:endnote>
  <w:endnote w:type="continuationSeparator" w:id="0">
    <w:p w:rsidR="00000000" w:rsidRDefault="001A4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1A4624">
    <w:pPr>
      <w:pStyle w:val="aff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A4624">
      <w:r>
        <w:separator/>
      </w:r>
    </w:p>
  </w:footnote>
  <w:footnote w:type="continuationSeparator" w:id="0">
    <w:p w:rsidR="00000000" w:rsidRDefault="001A4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1A4624">
    <w:pPr>
      <w:pStyle w:val="afd"/>
    </w:pPr>
    <w:r>
      <w:t>Q/Z</w:t>
    </w:r>
    <w:r>
      <w:t>CL T13.7</w:t>
    </w:r>
    <w:r>
      <w:t>—</w:t>
    </w:r>
    <w:r>
      <w:t>2012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102AD"/>
    <w:multiLevelType w:val="multilevel"/>
    <w:tmpl w:val="EBD280FE"/>
    <w:lvl w:ilvl="0">
      <w:start w:val="1"/>
      <w:numFmt w:val="decimal"/>
      <w:pStyle w:val="a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</w:rPr>
    </w:lvl>
  </w:abstractNum>
  <w:abstractNum w:abstractNumId="1" w15:restartNumberingAfterBreak="0">
    <w:nsid w:val="093C6778"/>
    <w:multiLevelType w:val="multilevel"/>
    <w:tmpl w:val="4BD45F30"/>
    <w:lvl w:ilvl="0">
      <w:start w:val="1"/>
      <w:numFmt w:val="decimal"/>
      <w:lvlRestart w:val="0"/>
      <w:pStyle w:val="a0"/>
      <w:suff w:val="nothing"/>
      <w:lvlText w:val="示例%1："/>
      <w:lvlJc w:val="left"/>
      <w:pPr>
        <w:ind w:left="0" w:firstLine="397"/>
      </w:pPr>
      <w:rPr>
        <w:rFonts w:ascii="黑体" w:eastAsia="黑体" w:hint="eastAsia"/>
        <w:sz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0AE367E9"/>
    <w:multiLevelType w:val="multilevel"/>
    <w:tmpl w:val="68FAB4E2"/>
    <w:lvl w:ilvl="0">
      <w:start w:val="1"/>
      <w:numFmt w:val="none"/>
      <w:pStyle w:val="a1"/>
      <w:suff w:val="nothing"/>
      <w:lvlText w:val="%1示例："/>
      <w:lvlJc w:val="left"/>
      <w:pPr>
        <w:ind w:left="0" w:firstLine="363"/>
      </w:pPr>
      <w:rPr>
        <w:rFonts w:ascii="黑体" w:eastAsia="黑体" w:hint="eastAsia"/>
        <w:b w:val="0"/>
        <w:i w:val="0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63"/>
        </w:tabs>
        <w:ind w:left="0" w:firstLine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63"/>
        </w:tabs>
        <w:ind w:left="0" w:firstLine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"/>
        </w:tabs>
        <w:ind w:left="0" w:firstLine="363"/>
      </w:pPr>
      <w:rPr>
        <w:rFonts w:hint="eastAsia"/>
      </w:rPr>
    </w:lvl>
  </w:abstractNum>
  <w:abstractNum w:abstractNumId="3" w15:restartNumberingAfterBreak="0">
    <w:nsid w:val="0DDE2B46"/>
    <w:multiLevelType w:val="multilevel"/>
    <w:tmpl w:val="6978C306"/>
    <w:lvl w:ilvl="0">
      <w:start w:val="1"/>
      <w:numFmt w:val="lowerLetter"/>
      <w:pStyle w:val="a2"/>
      <w:suff w:val="nothing"/>
      <w:lvlText w:val="%1   "/>
      <w:lvlJc w:val="left"/>
      <w:pPr>
        <w:ind w:left="544" w:hanging="181"/>
      </w:pPr>
      <w:rPr>
        <w:rFonts w:ascii="宋体" w:eastAsia="宋体" w:hint="eastAsia"/>
        <w:b w:val="0"/>
        <w:i w:val="0"/>
        <w:sz w:val="18"/>
        <w:vertAlign w:val="superscript"/>
      </w:rPr>
    </w:lvl>
    <w:lvl w:ilvl="1">
      <w:start w:val="1"/>
      <w:numFmt w:val="lowerLetter"/>
      <w:lvlText w:val="%2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57"/>
        </w:tabs>
        <w:ind w:left="363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57"/>
        </w:tabs>
        <w:ind w:left="363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57"/>
        </w:tabs>
        <w:ind w:left="363" w:hanging="363"/>
      </w:pPr>
      <w:rPr>
        <w:rFonts w:hint="eastAsia"/>
      </w:rPr>
    </w:lvl>
  </w:abstractNum>
  <w:abstractNum w:abstractNumId="4" w15:restartNumberingAfterBreak="0">
    <w:nsid w:val="1DBF583A"/>
    <w:multiLevelType w:val="multilevel"/>
    <w:tmpl w:val="F8D0F384"/>
    <w:lvl w:ilvl="0">
      <w:start w:val="1"/>
      <w:numFmt w:val="decimal"/>
      <w:lvlRestart w:val="0"/>
      <w:pStyle w:val="a3"/>
      <w:suff w:val="nothing"/>
      <w:lvlText w:val="注%1："/>
      <w:lvlJc w:val="left"/>
      <w:pPr>
        <w:ind w:left="811" w:hanging="448"/>
      </w:pPr>
      <w:rPr>
        <w:rFonts w:ascii="黑体" w:eastAsia="黑体" w:hint="eastAsia"/>
        <w:b w:val="0"/>
        <w:i w:val="0"/>
        <w:sz w:val="18"/>
        <w:szCs w:val="18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180"/>
        </w:tabs>
        <w:ind w:left="1172" w:hanging="629"/>
      </w:pPr>
      <w:rPr>
        <w:rFonts w:hint="eastAsia"/>
        <w:vertAlign w:val="baseline"/>
      </w:rPr>
    </w:lvl>
  </w:abstractNum>
  <w:abstractNum w:abstractNumId="5" w15:restartNumberingAfterBreak="0">
    <w:nsid w:val="1FC91163"/>
    <w:multiLevelType w:val="multilevel"/>
    <w:tmpl w:val="855EE140"/>
    <w:lvl w:ilvl="0">
      <w:start w:val="1"/>
      <w:numFmt w:val="decimal"/>
      <w:pStyle w:val="a4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pStyle w:val="a5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pStyle w:val="a6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1"/>
      <w:suff w:val="nothing"/>
      <w:lvlText w:val="%1.%2.%3.%4　"/>
      <w:lvlJc w:val="left"/>
      <w:pPr>
        <w:ind w:left="315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7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8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6" w15:restartNumberingAfterBreak="0">
    <w:nsid w:val="2A8F7113"/>
    <w:multiLevelType w:val="multilevel"/>
    <w:tmpl w:val="76786F08"/>
    <w:lvl w:ilvl="0">
      <w:start w:val="1"/>
      <w:numFmt w:val="upperLetter"/>
      <w:pStyle w:val="a9"/>
      <w:suff w:val="space"/>
      <w:lvlText w:val="%1"/>
      <w:lvlJc w:val="left"/>
      <w:pPr>
        <w:ind w:left="623" w:hanging="425"/>
      </w:pPr>
      <w:rPr>
        <w:rFonts w:hint="eastAsia"/>
      </w:rPr>
    </w:lvl>
    <w:lvl w:ilvl="1">
      <w:start w:val="1"/>
      <w:numFmt w:val="decimal"/>
      <w:pStyle w:val="aa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16"/>
        </w:tabs>
        <w:ind w:left="1616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914"/>
        </w:tabs>
        <w:ind w:left="218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99"/>
        </w:tabs>
        <w:ind w:left="274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84"/>
        </w:tabs>
        <w:ind w:left="345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269"/>
        </w:tabs>
        <w:ind w:left="402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54"/>
        </w:tabs>
        <w:ind w:left="459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5300" w:hanging="1700"/>
      </w:pPr>
      <w:rPr>
        <w:rFonts w:hint="eastAsia"/>
      </w:rPr>
    </w:lvl>
  </w:abstractNum>
  <w:abstractNum w:abstractNumId="7" w15:restartNumberingAfterBreak="0">
    <w:nsid w:val="2C5917C3"/>
    <w:multiLevelType w:val="multilevel"/>
    <w:tmpl w:val="C9A69A3E"/>
    <w:lvl w:ilvl="0">
      <w:start w:val="1"/>
      <w:numFmt w:val="none"/>
      <w:pStyle w:val="ab"/>
      <w:suff w:val="nothing"/>
      <w:lvlText w:val="%1——"/>
      <w:lvlJc w:val="left"/>
      <w:pPr>
        <w:ind w:left="833" w:hanging="408"/>
      </w:pPr>
      <w:rPr>
        <w:rFonts w:hint="eastAsia"/>
      </w:rPr>
    </w:lvl>
    <w:lvl w:ilvl="1">
      <w:start w:val="1"/>
      <w:numFmt w:val="bullet"/>
      <w:pStyle w:val="ac"/>
      <w:lvlText w:val=""/>
      <w:lvlJc w:val="left"/>
      <w:pPr>
        <w:tabs>
          <w:tab w:val="num" w:pos="760"/>
        </w:tabs>
        <w:ind w:left="1264" w:hanging="413"/>
      </w:pPr>
      <w:rPr>
        <w:rFonts w:ascii="Symbol" w:hAnsi="Symbol" w:hint="default"/>
        <w:color w:val="auto"/>
      </w:rPr>
    </w:lvl>
    <w:lvl w:ilvl="2">
      <w:start w:val="1"/>
      <w:numFmt w:val="bullet"/>
      <w:pStyle w:val="ad"/>
      <w:lvlText w:val=""/>
      <w:lvlJc w:val="left"/>
      <w:pPr>
        <w:tabs>
          <w:tab w:val="num" w:pos="1678"/>
        </w:tabs>
        <w:ind w:left="1678" w:hanging="414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071"/>
        </w:tabs>
        <w:ind w:left="1884" w:hanging="528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383"/>
        </w:tabs>
        <w:ind w:left="2196" w:hanging="528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695"/>
        </w:tabs>
        <w:ind w:left="2508" w:hanging="528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007"/>
        </w:tabs>
        <w:ind w:left="2820" w:hanging="528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19"/>
        </w:tabs>
        <w:ind w:left="3132" w:hanging="528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31"/>
        </w:tabs>
        <w:ind w:left="3444" w:hanging="528"/>
      </w:pPr>
      <w:rPr>
        <w:rFonts w:hint="eastAsia"/>
      </w:rPr>
    </w:lvl>
  </w:abstractNum>
  <w:abstractNum w:abstractNumId="8" w15:restartNumberingAfterBreak="0">
    <w:nsid w:val="3BF865A3"/>
    <w:multiLevelType w:val="multilevel"/>
    <w:tmpl w:val="15082B34"/>
    <w:lvl w:ilvl="0">
      <w:start w:val="1"/>
      <w:numFmt w:val="lowerLetter"/>
      <w:lvlText w:val="%1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679" w:hanging="1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9" w15:restartNumberingAfterBreak="0">
    <w:nsid w:val="3D733618"/>
    <w:multiLevelType w:val="multilevel"/>
    <w:tmpl w:val="193A04F0"/>
    <w:lvl w:ilvl="0">
      <w:start w:val="1"/>
      <w:numFmt w:val="decimal"/>
      <w:pStyle w:val="ae"/>
      <w:lvlText w:val="%1)"/>
      <w:lvlJc w:val="left"/>
      <w:pPr>
        <w:tabs>
          <w:tab w:val="num" w:pos="0"/>
        </w:tabs>
        <w:ind w:left="720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504"/>
        </w:tabs>
        <w:ind w:left="544" w:hanging="544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532"/>
        </w:tabs>
        <w:ind w:left="544" w:hanging="544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0"/>
        </w:tabs>
        <w:ind w:left="544" w:hanging="544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588"/>
        </w:tabs>
        <w:ind w:left="544" w:hanging="544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616"/>
        </w:tabs>
        <w:ind w:left="544" w:hanging="54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644"/>
        </w:tabs>
        <w:ind w:left="544" w:hanging="544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672"/>
        </w:tabs>
        <w:ind w:left="544" w:hanging="544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700"/>
        </w:tabs>
        <w:ind w:left="544" w:hanging="544"/>
      </w:pPr>
      <w:rPr>
        <w:rFonts w:hint="eastAsia"/>
      </w:rPr>
    </w:lvl>
  </w:abstractNum>
  <w:abstractNum w:abstractNumId="10" w15:restartNumberingAfterBreak="0">
    <w:nsid w:val="44C50F90"/>
    <w:multiLevelType w:val="multilevel"/>
    <w:tmpl w:val="ED0C9B78"/>
    <w:lvl w:ilvl="0">
      <w:start w:val="1"/>
      <w:numFmt w:val="lowerLetter"/>
      <w:pStyle w:val="af"/>
      <w:lvlText w:val="%1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  <w:szCs w:val="21"/>
      </w:rPr>
    </w:lvl>
    <w:lvl w:ilvl="1">
      <w:start w:val="1"/>
      <w:numFmt w:val="decimal"/>
      <w:pStyle w:val="af0"/>
      <w:lvlText w:val="%2)"/>
      <w:lvlJc w:val="left"/>
      <w:pPr>
        <w:tabs>
          <w:tab w:val="num" w:pos="1260"/>
        </w:tabs>
        <w:ind w:left="1259" w:hanging="419"/>
      </w:pPr>
      <w:rPr>
        <w:rFonts w:hint="eastAsia"/>
      </w:rPr>
    </w:lvl>
    <w:lvl w:ilvl="2">
      <w:start w:val="1"/>
      <w:numFmt w:val="decimal"/>
      <w:pStyle w:val="af1"/>
      <w:lvlText w:val="(%3)"/>
      <w:lvlJc w:val="left"/>
      <w:pPr>
        <w:tabs>
          <w:tab w:val="num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199" w:hanging="419"/>
      </w:pPr>
      <w:rPr>
        <w:rFonts w:hint="eastAsia"/>
      </w:rPr>
    </w:lvl>
  </w:abstractNum>
  <w:abstractNum w:abstractNumId="11" w15:restartNumberingAfterBreak="0">
    <w:nsid w:val="4B733A5F"/>
    <w:multiLevelType w:val="multilevel"/>
    <w:tmpl w:val="2894FF02"/>
    <w:lvl w:ilvl="0">
      <w:start w:val="1"/>
      <w:numFmt w:val="decimal"/>
      <w:lvlRestart w:val="0"/>
      <w:pStyle w:val="af1"/>
      <w:suff w:val="nothing"/>
      <w:lvlText w:val="示例%1："/>
      <w:lvlJc w:val="left"/>
      <w:pPr>
        <w:ind w:left="0" w:firstLine="363"/>
      </w:pPr>
      <w:rPr>
        <w:rFonts w:ascii="黑体" w:eastAsia="黑体" w:hAnsi="Times New Roman" w:hint="eastAsia"/>
        <w:b w:val="0"/>
        <w:i w:val="0"/>
        <w:sz w:val="18"/>
        <w:szCs w:val="18"/>
        <w:vertAlign w:val="baseline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7">
      <w:start w:val="1"/>
      <w:numFmt w:val="lowerLetter"/>
      <w:lvlText w:val="%8)"/>
      <w:lvlJc w:val="left"/>
      <w:pPr>
        <w:tabs>
          <w:tab w:val="num" w:pos="0"/>
        </w:tabs>
        <w:ind w:left="992" w:hanging="629"/>
      </w:pPr>
      <w:rPr>
        <w:rFonts w:hint="eastAsia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992" w:hanging="629"/>
      </w:pPr>
      <w:rPr>
        <w:rFonts w:hint="eastAsia"/>
        <w:vertAlign w:val="baseline"/>
      </w:rPr>
    </w:lvl>
  </w:abstractNum>
  <w:abstractNum w:abstractNumId="12" w15:restartNumberingAfterBreak="0">
    <w:nsid w:val="4FA945F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92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71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49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282"/>
        </w:tabs>
        <w:ind w:left="5102" w:hanging="1700"/>
      </w:pPr>
    </w:lvl>
  </w:abstractNum>
  <w:abstractNum w:abstractNumId="13" w15:restartNumberingAfterBreak="0">
    <w:nsid w:val="557C2AF5"/>
    <w:multiLevelType w:val="multilevel"/>
    <w:tmpl w:val="5AB41562"/>
    <w:lvl w:ilvl="0">
      <w:start w:val="1"/>
      <w:numFmt w:val="decimal"/>
      <w:pStyle w:val="af2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4" w15:restartNumberingAfterBreak="0">
    <w:nsid w:val="597950A4"/>
    <w:multiLevelType w:val="multilevel"/>
    <w:tmpl w:val="8E329E24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5" w15:restartNumberingAfterBreak="0">
    <w:nsid w:val="5A1A5144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5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362"/>
        </w:tabs>
        <w:ind w:left="5102" w:hanging="1700"/>
      </w:pPr>
    </w:lvl>
  </w:abstractNum>
  <w:abstractNum w:abstractNumId="16" w15:restartNumberingAfterBreak="0">
    <w:nsid w:val="60B55DC2"/>
    <w:multiLevelType w:val="multilevel"/>
    <w:tmpl w:val="9DCC486E"/>
    <w:lvl w:ilvl="0">
      <w:start w:val="1"/>
      <w:numFmt w:val="upperLetter"/>
      <w:pStyle w:val="af3"/>
      <w:lvlText w:val="%1"/>
      <w:lvlJc w:val="left"/>
      <w:pPr>
        <w:tabs>
          <w:tab w:val="num" w:pos="0"/>
        </w:tabs>
        <w:ind w:left="0" w:hanging="425"/>
      </w:pPr>
      <w:rPr>
        <w:rFonts w:hint="eastAsia"/>
      </w:rPr>
    </w:lvl>
    <w:lvl w:ilvl="1">
      <w:start w:val="1"/>
      <w:numFmt w:val="decimal"/>
      <w:pStyle w:val="af4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17"/>
        </w:tabs>
        <w:ind w:left="4677" w:hanging="1700"/>
      </w:pPr>
      <w:rPr>
        <w:rFonts w:hint="eastAsia"/>
      </w:rPr>
    </w:lvl>
  </w:abstractNum>
  <w:abstractNum w:abstractNumId="17" w15:restartNumberingAfterBreak="0">
    <w:nsid w:val="646260FA"/>
    <w:multiLevelType w:val="multilevel"/>
    <w:tmpl w:val="4F2011E8"/>
    <w:lvl w:ilvl="0">
      <w:start w:val="1"/>
      <w:numFmt w:val="decimal"/>
      <w:pStyle w:val="af5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657D3FBC"/>
    <w:multiLevelType w:val="multilevel"/>
    <w:tmpl w:val="95FA0F16"/>
    <w:lvl w:ilvl="0">
      <w:start w:val="1"/>
      <w:numFmt w:val="upperLetter"/>
      <w:pStyle w:val="af6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pacing w:val="0"/>
        <w:w w:val="100"/>
        <w:sz w:val="21"/>
      </w:rPr>
    </w:lvl>
    <w:lvl w:ilvl="1">
      <w:start w:val="1"/>
      <w:numFmt w:val="decimal"/>
      <w:pStyle w:val="af7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f8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9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a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b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c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9" w15:restartNumberingAfterBreak="0">
    <w:nsid w:val="6CEA2025"/>
    <w:multiLevelType w:val="multilevel"/>
    <w:tmpl w:val="415819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d"/>
      <w:suff w:val="nothing"/>
      <w:lvlText w:val="%1%2　"/>
      <w:lvlJc w:val="left"/>
      <w:pPr>
        <w:ind w:left="0" w:firstLine="0"/>
      </w:pPr>
      <w:rPr>
        <w:rFonts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Char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4"/>
      <w:suff w:val="nothing"/>
      <w:lvlText w:val="%1%2.%3.%4　"/>
      <w:lvlJc w:val="left"/>
      <w:pPr>
        <w:ind w:left="735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e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0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7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0" w15:restartNumberingAfterBreak="0">
    <w:nsid w:val="6D6C07CD"/>
    <w:multiLevelType w:val="multilevel"/>
    <w:tmpl w:val="7A408B34"/>
    <w:lvl w:ilvl="0">
      <w:start w:val="1"/>
      <w:numFmt w:val="lowerLetter"/>
      <w:pStyle w:val="aff"/>
      <w:lvlText w:val="%1)"/>
      <w:lvlJc w:val="left"/>
      <w:pPr>
        <w:tabs>
          <w:tab w:val="num" w:pos="839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decimal"/>
      <w:pStyle w:val="aff0"/>
      <w:lvlText w:val="%2)"/>
      <w:lvlJc w:val="left"/>
      <w:pPr>
        <w:tabs>
          <w:tab w:val="num" w:pos="840"/>
        </w:tabs>
        <w:ind w:left="839" w:hanging="419"/>
      </w:pPr>
      <w:rPr>
        <w:rFonts w:ascii="宋体" w:eastAsia="宋体" w:hint="eastAsia"/>
        <w:b w:val="0"/>
        <w:i w:val="0"/>
        <w:sz w:val="21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59" w:hanging="419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7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09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1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3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5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79" w:hanging="419"/>
      </w:pPr>
      <w:rPr>
        <w:rFonts w:hint="eastAsia"/>
      </w:rPr>
    </w:lvl>
  </w:abstractNum>
  <w:abstractNum w:abstractNumId="21" w15:restartNumberingAfterBreak="0">
    <w:nsid w:val="6DBF04F4"/>
    <w:multiLevelType w:val="multilevel"/>
    <w:tmpl w:val="5BEC0A32"/>
    <w:lvl w:ilvl="0">
      <w:start w:val="1"/>
      <w:numFmt w:val="none"/>
      <w:pStyle w:val="aff1"/>
      <w:suff w:val="nothing"/>
      <w:lvlText w:val="%1注："/>
      <w:lvlJc w:val="left"/>
      <w:pPr>
        <w:ind w:left="726" w:hanging="363"/>
      </w:pPr>
      <w:rPr>
        <w:rFonts w:ascii="黑体" w:eastAsia="黑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abstractNum w:abstractNumId="22" w15:restartNumberingAfterBreak="0">
    <w:nsid w:val="6DCF71B0"/>
    <w:multiLevelType w:val="multilevel"/>
    <w:tmpl w:val="0F98BD94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3" w15:restartNumberingAfterBreak="0">
    <w:nsid w:val="7C3B36B2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5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362"/>
        </w:tabs>
        <w:ind w:left="5102" w:hanging="1700"/>
      </w:pPr>
    </w:lvl>
  </w:abstractNum>
  <w:num w:numId="1">
    <w:abstractNumId w:val="2"/>
  </w:num>
  <w:num w:numId="2">
    <w:abstractNumId w:val="21"/>
  </w:num>
  <w:num w:numId="3">
    <w:abstractNumId w:val="0"/>
  </w:num>
  <w:num w:numId="4">
    <w:abstractNumId w:val="7"/>
  </w:num>
  <w:num w:numId="5">
    <w:abstractNumId w:val="4"/>
  </w:num>
  <w:num w:numId="6">
    <w:abstractNumId w:val="11"/>
  </w:num>
  <w:num w:numId="7">
    <w:abstractNumId w:val="16"/>
  </w:num>
  <w:num w:numId="8">
    <w:abstractNumId w:val="6"/>
  </w:num>
  <w:num w:numId="9">
    <w:abstractNumId w:val="18"/>
  </w:num>
  <w:num w:numId="10">
    <w:abstractNumId w:val="20"/>
  </w:num>
  <w:num w:numId="11">
    <w:abstractNumId w:val="1"/>
  </w:num>
  <w:num w:numId="12">
    <w:abstractNumId w:val="9"/>
  </w:num>
  <w:num w:numId="13">
    <w:abstractNumId w:val="3"/>
  </w:num>
  <w:num w:numId="14">
    <w:abstractNumId w:val="19"/>
  </w:num>
  <w:num w:numId="15">
    <w:abstractNumId w:val="17"/>
  </w:num>
  <w:num w:numId="16">
    <w:abstractNumId w:val="13"/>
  </w:num>
  <w:num w:numId="17">
    <w:abstractNumId w:val="10"/>
  </w:num>
  <w:num w:numId="18">
    <w:abstractNumId w:val="12"/>
  </w:num>
  <w:num w:numId="19">
    <w:abstractNumId w:val="8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  <w:num w:numId="29">
    <w:abstractNumId w:val="14"/>
  </w:num>
  <w:num w:numId="30">
    <w:abstractNumId w:val="14"/>
  </w:num>
  <w:num w:numId="31">
    <w:abstractNumId w:val="5"/>
  </w:num>
  <w:num w:numId="32">
    <w:abstractNumId w:val="23"/>
  </w:num>
  <w:num w:numId="33">
    <w:abstractNumId w:val="15"/>
  </w:num>
  <w:num w:numId="34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4624"/>
    <w:rsid w:val="001A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438D13-DF04-4AA2-A3A2-5DC12568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2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ff3">
    <w:name w:val="Default Paragraph Font"/>
    <w:semiHidden/>
  </w:style>
  <w:style w:type="table" w:default="1" w:styleId="aff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5">
    <w:name w:val="No List"/>
    <w:semiHidden/>
  </w:style>
  <w:style w:type="paragraph" w:customStyle="1" w:styleId="aff6">
    <w:name w:val="段"/>
    <w:link w:val="Char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noProof/>
      <w:sz w:val="21"/>
    </w:rPr>
  </w:style>
  <w:style w:type="character" w:customStyle="1" w:styleId="Char">
    <w:name w:val="段 Char"/>
    <w:basedOn w:val="aff3"/>
    <w:link w:val="aff6"/>
    <w:rPr>
      <w:rFonts w:ascii="宋体"/>
      <w:noProof/>
      <w:sz w:val="21"/>
      <w:lang w:val="en-US" w:eastAsia="zh-CN" w:bidi="ar-SA"/>
    </w:rPr>
  </w:style>
  <w:style w:type="paragraph" w:customStyle="1" w:styleId="a5">
    <w:name w:val="一级条标题"/>
    <w:next w:val="aff6"/>
    <w:link w:val="Char0"/>
    <w:pPr>
      <w:numPr>
        <w:ilvl w:val="1"/>
        <w:numId w:val="31"/>
      </w:numPr>
      <w:spacing w:beforeLines="50" w:before="156" w:afterLines="50" w:after="156"/>
      <w:outlineLvl w:val="2"/>
    </w:pPr>
    <w:rPr>
      <w:rFonts w:ascii="黑体" w:eastAsia="黑体"/>
      <w:sz w:val="21"/>
      <w:szCs w:val="21"/>
    </w:rPr>
  </w:style>
  <w:style w:type="paragraph" w:customStyle="1" w:styleId="aff7">
    <w:name w:val="标准书脚_奇数页"/>
    <w:pPr>
      <w:spacing w:before="120"/>
      <w:ind w:right="198"/>
      <w:jc w:val="right"/>
    </w:pPr>
    <w:rPr>
      <w:rFonts w:ascii="宋体"/>
      <w:sz w:val="18"/>
      <w:szCs w:val="18"/>
    </w:rPr>
  </w:style>
  <w:style w:type="paragraph" w:customStyle="1" w:styleId="afd">
    <w:name w:val="标准书眉_奇数页"/>
    <w:next w:val="aff2"/>
    <w:pPr>
      <w:tabs>
        <w:tab w:val="center" w:pos="4154"/>
        <w:tab w:val="right" w:pos="8306"/>
      </w:tabs>
      <w:spacing w:after="220"/>
      <w:jc w:val="right"/>
    </w:pPr>
    <w:rPr>
      <w:rFonts w:ascii="黑体" w:eastAsia="黑体"/>
      <w:noProof/>
      <w:sz w:val="21"/>
      <w:szCs w:val="21"/>
    </w:rPr>
  </w:style>
  <w:style w:type="paragraph" w:customStyle="1" w:styleId="a4">
    <w:name w:val="章标题"/>
    <w:next w:val="aff6"/>
    <w:pPr>
      <w:numPr>
        <w:numId w:val="31"/>
      </w:numPr>
      <w:spacing w:beforeLines="100" w:before="312" w:afterLines="100" w:after="312"/>
      <w:jc w:val="both"/>
      <w:outlineLvl w:val="1"/>
    </w:pPr>
    <w:rPr>
      <w:rFonts w:ascii="黑体" w:eastAsia="黑体"/>
      <w:sz w:val="21"/>
    </w:rPr>
  </w:style>
  <w:style w:type="paragraph" w:customStyle="1" w:styleId="a6">
    <w:name w:val="二级条标题"/>
    <w:basedOn w:val="a5"/>
    <w:next w:val="aff6"/>
    <w:link w:val="Char1"/>
    <w:pPr>
      <w:numPr>
        <w:ilvl w:val="2"/>
      </w:numPr>
      <w:spacing w:before="50" w:after="50"/>
      <w:outlineLvl w:val="3"/>
    </w:pPr>
  </w:style>
  <w:style w:type="paragraph" w:customStyle="1" w:styleId="2">
    <w:name w:val="封面标准号2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/>
      <w:sz w:val="28"/>
      <w:szCs w:val="28"/>
    </w:rPr>
  </w:style>
  <w:style w:type="paragraph" w:customStyle="1" w:styleId="ab">
    <w:name w:val="列项——（一级）"/>
    <w:pPr>
      <w:widowControl w:val="0"/>
      <w:numPr>
        <w:numId w:val="4"/>
      </w:numPr>
      <w:jc w:val="both"/>
    </w:pPr>
    <w:rPr>
      <w:rFonts w:ascii="宋体"/>
      <w:sz w:val="21"/>
    </w:rPr>
  </w:style>
  <w:style w:type="paragraph" w:customStyle="1" w:styleId="ac">
    <w:name w:val="列项●（二级）"/>
    <w:pPr>
      <w:numPr>
        <w:ilvl w:val="1"/>
        <w:numId w:val="4"/>
      </w:numPr>
      <w:tabs>
        <w:tab w:val="left" w:pos="840"/>
      </w:tabs>
      <w:jc w:val="both"/>
    </w:pPr>
    <w:rPr>
      <w:rFonts w:ascii="宋体"/>
      <w:sz w:val="21"/>
    </w:rPr>
  </w:style>
  <w:style w:type="paragraph" w:customStyle="1" w:styleId="afe">
    <w:name w:val="目次、标准名称标题"/>
    <w:basedOn w:val="aff2"/>
    <w:next w:val="aff6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1">
    <w:name w:val="三级条标题"/>
    <w:basedOn w:val="a6"/>
    <w:next w:val="aff6"/>
    <w:pPr>
      <w:numPr>
        <w:ilvl w:val="3"/>
      </w:numPr>
      <w:outlineLvl w:val="4"/>
    </w:pPr>
  </w:style>
  <w:style w:type="paragraph" w:customStyle="1" w:styleId="aff8">
    <w:name w:val="示例"/>
    <w:next w:val="aff9"/>
    <w:pPr>
      <w:widowControl w:val="0"/>
      <w:numPr>
        <w:numId w:val="1"/>
      </w:numPr>
      <w:jc w:val="both"/>
    </w:pPr>
    <w:rPr>
      <w:rFonts w:ascii="宋体"/>
      <w:sz w:val="18"/>
      <w:szCs w:val="18"/>
    </w:rPr>
  </w:style>
  <w:style w:type="paragraph" w:customStyle="1" w:styleId="af0">
    <w:name w:val="数字编号列项（二级）"/>
    <w:pPr>
      <w:numPr>
        <w:ilvl w:val="1"/>
        <w:numId w:val="17"/>
      </w:numPr>
      <w:jc w:val="both"/>
    </w:pPr>
    <w:rPr>
      <w:rFonts w:ascii="宋体"/>
      <w:sz w:val="21"/>
    </w:rPr>
  </w:style>
  <w:style w:type="paragraph" w:customStyle="1" w:styleId="a7">
    <w:name w:val="四级条标题"/>
    <w:basedOn w:val="a1"/>
    <w:next w:val="aff6"/>
    <w:pPr>
      <w:numPr>
        <w:ilvl w:val="4"/>
      </w:numPr>
      <w:outlineLvl w:val="5"/>
    </w:pPr>
  </w:style>
  <w:style w:type="paragraph" w:customStyle="1" w:styleId="a8">
    <w:name w:val="五级条标题"/>
    <w:basedOn w:val="a7"/>
    <w:next w:val="aff6"/>
    <w:pPr>
      <w:numPr>
        <w:ilvl w:val="5"/>
      </w:numPr>
      <w:outlineLvl w:val="6"/>
    </w:pPr>
  </w:style>
  <w:style w:type="paragraph" w:styleId="affa">
    <w:name w:val="footer"/>
    <w:basedOn w:val="aff2"/>
    <w:pPr>
      <w:snapToGrid w:val="0"/>
      <w:ind w:rightChars="100" w:right="210"/>
      <w:jc w:val="right"/>
    </w:pPr>
    <w:rPr>
      <w:sz w:val="18"/>
      <w:szCs w:val="18"/>
    </w:rPr>
  </w:style>
  <w:style w:type="paragraph" w:styleId="aff1">
    <w:name w:val="header"/>
    <w:basedOn w:val="aff2"/>
    <w:pPr>
      <w:snapToGrid w:val="0"/>
      <w:jc w:val="left"/>
    </w:pPr>
    <w:rPr>
      <w:sz w:val="18"/>
      <w:szCs w:val="18"/>
    </w:rPr>
  </w:style>
  <w:style w:type="paragraph" w:customStyle="1" w:styleId="a">
    <w:name w:val="注："/>
    <w:next w:val="aff6"/>
    <w:pPr>
      <w:widowControl w:val="0"/>
      <w:numPr>
        <w:numId w:val="2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fb">
    <w:name w:val="注×："/>
    <w:pPr>
      <w:widowControl w:val="0"/>
      <w:numPr>
        <w:numId w:val="3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f">
    <w:name w:val="字母编号列项（一级）"/>
    <w:pPr>
      <w:numPr>
        <w:numId w:val="17"/>
      </w:numPr>
      <w:jc w:val="both"/>
    </w:pPr>
    <w:rPr>
      <w:rFonts w:ascii="宋体"/>
      <w:sz w:val="21"/>
    </w:rPr>
  </w:style>
  <w:style w:type="paragraph" w:customStyle="1" w:styleId="ad">
    <w:name w:val="列项◆（三级）"/>
    <w:basedOn w:val="aff2"/>
    <w:pPr>
      <w:numPr>
        <w:ilvl w:val="2"/>
        <w:numId w:val="4"/>
      </w:numPr>
    </w:pPr>
    <w:rPr>
      <w:rFonts w:ascii="宋体"/>
      <w:szCs w:val="21"/>
    </w:rPr>
  </w:style>
  <w:style w:type="paragraph" w:customStyle="1" w:styleId="af1">
    <w:name w:val="编号列项（三级）"/>
    <w:pPr>
      <w:numPr>
        <w:ilvl w:val="2"/>
        <w:numId w:val="17"/>
      </w:numPr>
    </w:pPr>
    <w:rPr>
      <w:rFonts w:ascii="宋体"/>
      <w:sz w:val="21"/>
    </w:rPr>
  </w:style>
  <w:style w:type="paragraph" w:customStyle="1" w:styleId="affc">
    <w:name w:val="示例×："/>
    <w:basedOn w:val="a4"/>
    <w:qFormat/>
    <w:pPr>
      <w:numPr>
        <w:numId w:val="6"/>
      </w:numPr>
      <w:spacing w:beforeLines="0" w:before="0" w:afterLines="0" w:after="0"/>
      <w:outlineLvl w:val="9"/>
    </w:pPr>
    <w:rPr>
      <w:rFonts w:ascii="宋体" w:eastAsia="宋体"/>
      <w:sz w:val="18"/>
      <w:szCs w:val="18"/>
    </w:rPr>
  </w:style>
  <w:style w:type="paragraph" w:customStyle="1" w:styleId="affd">
    <w:name w:val="二级无"/>
    <w:basedOn w:val="a6"/>
    <w:pPr>
      <w:spacing w:beforeLines="0" w:before="0" w:afterLines="0" w:after="0"/>
    </w:pPr>
    <w:rPr>
      <w:rFonts w:ascii="宋体" w:eastAsia="宋体"/>
    </w:rPr>
  </w:style>
  <w:style w:type="paragraph" w:customStyle="1" w:styleId="affe">
    <w:name w:val="注：（正文）"/>
    <w:basedOn w:val="a"/>
    <w:next w:val="aff6"/>
  </w:style>
  <w:style w:type="paragraph" w:customStyle="1" w:styleId="a3">
    <w:name w:val="注×：（正文）"/>
    <w:pPr>
      <w:numPr>
        <w:numId w:val="5"/>
      </w:numPr>
      <w:jc w:val="both"/>
    </w:pPr>
    <w:rPr>
      <w:rFonts w:ascii="宋体"/>
      <w:sz w:val="18"/>
      <w:szCs w:val="18"/>
    </w:rPr>
  </w:style>
  <w:style w:type="paragraph" w:customStyle="1" w:styleId="afff">
    <w:name w:val="标准标志"/>
    <w:next w:val="aff2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b/>
      <w:w w:val="170"/>
      <w:sz w:val="96"/>
      <w:szCs w:val="96"/>
    </w:rPr>
  </w:style>
  <w:style w:type="paragraph" w:customStyle="1" w:styleId="afff0">
    <w:name w:val="标准称谓"/>
    <w:next w:val="aff2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48"/>
    </w:rPr>
  </w:style>
  <w:style w:type="paragraph" w:customStyle="1" w:styleId="afff1">
    <w:name w:val="标准书脚_偶数页"/>
    <w:pPr>
      <w:spacing w:before="120"/>
      <w:ind w:left="221"/>
    </w:pPr>
    <w:rPr>
      <w:rFonts w:ascii="宋体"/>
      <w:sz w:val="18"/>
      <w:szCs w:val="18"/>
    </w:rPr>
  </w:style>
  <w:style w:type="paragraph" w:customStyle="1" w:styleId="afff2">
    <w:name w:val="标准书眉_偶数页"/>
    <w:basedOn w:val="afd"/>
    <w:next w:val="aff2"/>
    <w:pPr>
      <w:jc w:val="left"/>
    </w:pPr>
  </w:style>
  <w:style w:type="paragraph" w:customStyle="1" w:styleId="afff3">
    <w:name w:val="标准书眉一"/>
    <w:pPr>
      <w:jc w:val="both"/>
    </w:pPr>
  </w:style>
  <w:style w:type="paragraph" w:customStyle="1" w:styleId="afff4">
    <w:name w:val="参考文献"/>
    <w:basedOn w:val="aff2"/>
    <w:next w:val="aff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5">
    <w:name w:val="参考文献、索引标题"/>
    <w:basedOn w:val="aff2"/>
    <w:next w:val="aff6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styleId="afff6">
    <w:name w:val="Hyperlink"/>
    <w:basedOn w:val="aff3"/>
    <w:rPr>
      <w:noProof/>
      <w:color w:val="0000FF"/>
      <w:spacing w:val="0"/>
      <w:w w:val="100"/>
      <w:szCs w:val="21"/>
      <w:u w:val="single"/>
    </w:rPr>
  </w:style>
  <w:style w:type="character" w:customStyle="1" w:styleId="afff7">
    <w:name w:val="发布"/>
    <w:basedOn w:val="aff3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afff8">
    <w:name w:val="发布部门"/>
    <w:next w:val="aff6"/>
    <w:pPr>
      <w:framePr w:w="7938" w:h="1134" w:hRule="exact" w:hSpace="125" w:vSpace="181" w:wrap="around" w:vAnchor="page" w:hAnchor="page" w:x="2150" w:y="14630" w:anchorLock="1"/>
      <w:jc w:val="center"/>
    </w:pPr>
    <w:rPr>
      <w:rFonts w:ascii="宋体"/>
      <w:b/>
      <w:spacing w:val="20"/>
      <w:w w:val="135"/>
      <w:sz w:val="28"/>
    </w:rPr>
  </w:style>
  <w:style w:type="paragraph" w:customStyle="1" w:styleId="afff9">
    <w:name w:val="发布日期"/>
    <w:pPr>
      <w:framePr w:w="3997" w:h="471" w:hRule="exact" w:vSpace="181" w:wrap="around" w:hAnchor="page" w:x="7089" w:y="14097" w:anchorLock="1"/>
    </w:pPr>
    <w:rPr>
      <w:rFonts w:eastAsia="黑体"/>
      <w:sz w:val="28"/>
    </w:rPr>
  </w:style>
  <w:style w:type="paragraph" w:customStyle="1" w:styleId="afffa">
    <w:name w:val="封面标准代替信息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/>
      <w:sz w:val="21"/>
      <w:szCs w:val="21"/>
    </w:rPr>
  </w:style>
  <w:style w:type="paragraph" w:customStyle="1" w:styleId="1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afffb">
    <w:name w:val="封面标准名称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fc">
    <w:name w:val="封面标准英文名称"/>
    <w:basedOn w:val="afffb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ffd">
    <w:name w:val="封面一致性程度标识"/>
    <w:basedOn w:val="afffc"/>
    <w:pPr>
      <w:framePr w:wrap="around"/>
      <w:spacing w:before="440"/>
    </w:pPr>
    <w:rPr>
      <w:rFonts w:ascii="宋体" w:eastAsia="宋体"/>
    </w:rPr>
  </w:style>
  <w:style w:type="paragraph" w:customStyle="1" w:styleId="afffe">
    <w:name w:val="封面标准文稿类别"/>
    <w:basedOn w:val="afffd"/>
    <w:pPr>
      <w:framePr w:wrap="around"/>
      <w:spacing w:after="160" w:line="240" w:lineRule="auto"/>
    </w:pPr>
    <w:rPr>
      <w:sz w:val="24"/>
    </w:rPr>
  </w:style>
  <w:style w:type="paragraph" w:customStyle="1" w:styleId="affff">
    <w:name w:val="封面标准文稿编辑信息"/>
    <w:basedOn w:val="afffe"/>
    <w:pPr>
      <w:framePr w:wrap="around"/>
      <w:spacing w:before="180" w:line="180" w:lineRule="exact"/>
    </w:pPr>
    <w:rPr>
      <w:sz w:val="21"/>
    </w:rPr>
  </w:style>
  <w:style w:type="paragraph" w:customStyle="1" w:styleId="affff0">
    <w:name w:val="封面正文"/>
    <w:pPr>
      <w:jc w:val="both"/>
    </w:pPr>
  </w:style>
  <w:style w:type="paragraph" w:customStyle="1" w:styleId="af6">
    <w:name w:val="附录标识"/>
    <w:basedOn w:val="aff2"/>
    <w:next w:val="aff6"/>
    <w:pPr>
      <w:keepNext/>
      <w:widowControl/>
      <w:numPr>
        <w:numId w:val="9"/>
      </w:numPr>
      <w:shd w:val="clear" w:color="FFFFFF" w:fill="FFFFFF"/>
      <w:tabs>
        <w:tab w:val="num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affff1">
    <w:name w:val="附录标题"/>
    <w:basedOn w:val="aff6"/>
    <w:next w:val="aff6"/>
    <w:pPr>
      <w:ind w:firstLineChars="0" w:firstLine="0"/>
      <w:jc w:val="center"/>
    </w:pPr>
    <w:rPr>
      <w:rFonts w:ascii="黑体" w:eastAsia="黑体"/>
    </w:rPr>
  </w:style>
  <w:style w:type="paragraph" w:customStyle="1" w:styleId="af3">
    <w:name w:val="附录表标号"/>
    <w:basedOn w:val="aff2"/>
    <w:next w:val="aff6"/>
    <w:pPr>
      <w:numPr>
        <w:numId w:val="7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f4">
    <w:name w:val="附录表标题"/>
    <w:basedOn w:val="aff2"/>
    <w:next w:val="aff6"/>
    <w:pPr>
      <w:numPr>
        <w:ilvl w:val="1"/>
        <w:numId w:val="7"/>
      </w:numPr>
      <w:tabs>
        <w:tab w:val="num" w:pos="180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9">
    <w:name w:val="附录二级条标题"/>
    <w:basedOn w:val="aff2"/>
    <w:next w:val="aff6"/>
    <w:pPr>
      <w:widowControl/>
      <w:numPr>
        <w:ilvl w:val="3"/>
        <w:numId w:val="9"/>
      </w:numPr>
      <w:tabs>
        <w:tab w:val="num" w:pos="360"/>
      </w:tabs>
      <w:wordWrap w:val="0"/>
      <w:overflowPunct w:val="0"/>
      <w:autoSpaceDE w:val="0"/>
      <w:autoSpaceDN w:val="0"/>
      <w:spacing w:beforeLines="50" w:before="50" w:afterLines="50" w:after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affff2">
    <w:name w:val="附录二级无"/>
    <w:basedOn w:val="af9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ff3">
    <w:name w:val="附录公式"/>
    <w:basedOn w:val="aff6"/>
    <w:next w:val="aff6"/>
    <w:link w:val="Char2"/>
    <w:qFormat/>
  </w:style>
  <w:style w:type="character" w:customStyle="1" w:styleId="Char2">
    <w:name w:val="附录公式 Char"/>
    <w:basedOn w:val="Char"/>
    <w:link w:val="affff3"/>
    <w:rPr>
      <w:rFonts w:ascii="宋体"/>
      <w:noProof/>
      <w:sz w:val="21"/>
      <w:lang w:val="en-US" w:eastAsia="zh-CN" w:bidi="ar-SA"/>
    </w:rPr>
  </w:style>
  <w:style w:type="paragraph" w:customStyle="1" w:styleId="affff4">
    <w:name w:val="附录公式编号制表符"/>
    <w:basedOn w:val="aff2"/>
    <w:next w:val="aff6"/>
    <w:qFormat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noProof/>
      <w:kern w:val="0"/>
      <w:szCs w:val="20"/>
    </w:rPr>
  </w:style>
  <w:style w:type="paragraph" w:customStyle="1" w:styleId="afa">
    <w:name w:val="附录三级条标题"/>
    <w:basedOn w:val="af9"/>
    <w:next w:val="aff6"/>
    <w:pPr>
      <w:numPr>
        <w:ilvl w:val="4"/>
      </w:numPr>
      <w:tabs>
        <w:tab w:val="num" w:pos="360"/>
      </w:tabs>
      <w:outlineLvl w:val="4"/>
    </w:pPr>
  </w:style>
  <w:style w:type="paragraph" w:customStyle="1" w:styleId="affff5">
    <w:name w:val="附录三级无"/>
    <w:basedOn w:val="afa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0">
    <w:name w:val="附录数字编号列项（二级）"/>
    <w:qFormat/>
    <w:pPr>
      <w:numPr>
        <w:ilvl w:val="1"/>
        <w:numId w:val="10"/>
      </w:numPr>
    </w:pPr>
    <w:rPr>
      <w:rFonts w:ascii="宋体"/>
      <w:sz w:val="21"/>
    </w:rPr>
  </w:style>
  <w:style w:type="paragraph" w:customStyle="1" w:styleId="afb">
    <w:name w:val="附录四级条标题"/>
    <w:basedOn w:val="afa"/>
    <w:next w:val="aff6"/>
    <w:pPr>
      <w:numPr>
        <w:ilvl w:val="5"/>
      </w:numPr>
      <w:tabs>
        <w:tab w:val="num" w:pos="360"/>
      </w:tabs>
      <w:outlineLvl w:val="5"/>
    </w:pPr>
  </w:style>
  <w:style w:type="paragraph" w:customStyle="1" w:styleId="affff6">
    <w:name w:val="附录四级无"/>
    <w:basedOn w:val="afb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9">
    <w:name w:val="附录图标号"/>
    <w:basedOn w:val="aff2"/>
    <w:pPr>
      <w:keepNext/>
      <w:pageBreakBefore/>
      <w:widowControl/>
      <w:numPr>
        <w:numId w:val="8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aa">
    <w:name w:val="附录图标题"/>
    <w:basedOn w:val="aff2"/>
    <w:next w:val="aff6"/>
    <w:pPr>
      <w:numPr>
        <w:ilvl w:val="1"/>
        <w:numId w:val="8"/>
      </w:numPr>
      <w:tabs>
        <w:tab w:val="num" w:pos="363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customStyle="1" w:styleId="afc">
    <w:name w:val="附录五级条标题"/>
    <w:basedOn w:val="afb"/>
    <w:next w:val="aff6"/>
    <w:pPr>
      <w:numPr>
        <w:ilvl w:val="6"/>
      </w:numPr>
      <w:tabs>
        <w:tab w:val="num" w:pos="360"/>
      </w:tabs>
      <w:outlineLvl w:val="6"/>
    </w:pPr>
  </w:style>
  <w:style w:type="paragraph" w:customStyle="1" w:styleId="affff7">
    <w:name w:val="附录五级无"/>
    <w:basedOn w:val="afc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7">
    <w:name w:val="附录章标题"/>
    <w:next w:val="aff6"/>
    <w:pPr>
      <w:numPr>
        <w:ilvl w:val="1"/>
        <w:numId w:val="9"/>
      </w:numPr>
      <w:tabs>
        <w:tab w:val="num" w:pos="360"/>
      </w:tabs>
      <w:wordWrap w:val="0"/>
      <w:overflowPunct w:val="0"/>
      <w:autoSpaceDE w:val="0"/>
      <w:spacing w:beforeLines="100" w:before="100" w:afterLines="100" w:after="10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f8">
    <w:name w:val="附录一级条标题"/>
    <w:basedOn w:val="af7"/>
    <w:next w:val="aff6"/>
    <w:pPr>
      <w:numPr>
        <w:ilvl w:val="2"/>
      </w:numPr>
      <w:tabs>
        <w:tab w:val="num" w:pos="360"/>
      </w:tabs>
      <w:autoSpaceDN w:val="0"/>
      <w:spacing w:beforeLines="50" w:before="50" w:afterLines="50" w:after="50"/>
      <w:outlineLvl w:val="2"/>
    </w:pPr>
  </w:style>
  <w:style w:type="paragraph" w:customStyle="1" w:styleId="affff8">
    <w:name w:val="附录一级无"/>
    <w:basedOn w:val="af8"/>
    <w:pPr>
      <w:tabs>
        <w:tab w:val="clear" w:pos="360"/>
      </w:tabs>
      <w:spacing w:beforeLines="0" w:before="0" w:afterLines="0" w:after="0"/>
    </w:pPr>
    <w:rPr>
      <w:rFonts w:ascii="宋体" w:eastAsia="宋体"/>
      <w:szCs w:val="21"/>
    </w:rPr>
  </w:style>
  <w:style w:type="paragraph" w:customStyle="1" w:styleId="aff">
    <w:name w:val="附录字母编号列项（一级）"/>
    <w:qFormat/>
    <w:pPr>
      <w:numPr>
        <w:numId w:val="10"/>
      </w:numPr>
    </w:pPr>
    <w:rPr>
      <w:rFonts w:ascii="宋体"/>
      <w:noProof/>
      <w:sz w:val="21"/>
    </w:rPr>
  </w:style>
  <w:style w:type="paragraph" w:styleId="ae">
    <w:name w:val="footnote text"/>
    <w:basedOn w:val="aff2"/>
    <w:pPr>
      <w:numPr>
        <w:numId w:val="12"/>
      </w:numPr>
      <w:snapToGrid w:val="0"/>
      <w:jc w:val="left"/>
    </w:pPr>
    <w:rPr>
      <w:rFonts w:ascii="宋体"/>
      <w:sz w:val="18"/>
      <w:szCs w:val="18"/>
    </w:rPr>
  </w:style>
  <w:style w:type="character" w:styleId="affff9">
    <w:name w:val="footnote reference"/>
    <w:basedOn w:val="aff3"/>
    <w:semiHidden/>
    <w:rPr>
      <w:vertAlign w:val="superscript"/>
    </w:rPr>
  </w:style>
  <w:style w:type="paragraph" w:customStyle="1" w:styleId="affffa">
    <w:name w:val="列项说明"/>
    <w:basedOn w:val="aff2"/>
    <w:pPr>
      <w:adjustRightInd w:val="0"/>
      <w:spacing w:line="320" w:lineRule="exact"/>
      <w:ind w:leftChars="200" w:left="400" w:hangingChars="200" w:hanging="200"/>
      <w:jc w:val="left"/>
      <w:textAlignment w:val="baseline"/>
    </w:pPr>
    <w:rPr>
      <w:rFonts w:ascii="宋体"/>
      <w:kern w:val="0"/>
      <w:szCs w:val="20"/>
    </w:rPr>
  </w:style>
  <w:style w:type="paragraph" w:customStyle="1" w:styleId="affffb">
    <w:name w:val="列项说明数字编号"/>
    <w:pPr>
      <w:ind w:leftChars="400" w:left="600" w:hangingChars="200" w:hanging="200"/>
    </w:pPr>
    <w:rPr>
      <w:rFonts w:ascii="宋体"/>
      <w:sz w:val="21"/>
    </w:rPr>
  </w:style>
  <w:style w:type="paragraph" w:customStyle="1" w:styleId="affffc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3">
    <w:name w:val="toc 3"/>
    <w:basedOn w:val="aff2"/>
    <w:next w:val="aff2"/>
    <w:autoRedefine/>
    <w:semiHidden/>
    <w:pPr>
      <w:tabs>
        <w:tab w:val="right" w:leader="dot" w:pos="9241"/>
      </w:tabs>
      <w:ind w:firstLineChars="100" w:firstLine="102"/>
      <w:jc w:val="left"/>
    </w:pPr>
    <w:rPr>
      <w:rFonts w:ascii="宋体"/>
      <w:szCs w:val="21"/>
    </w:rPr>
  </w:style>
  <w:style w:type="paragraph" w:styleId="TOC4">
    <w:name w:val="toc 4"/>
    <w:basedOn w:val="aff2"/>
    <w:next w:val="aff2"/>
    <w:autoRedefine/>
    <w:semiHidden/>
    <w:pPr>
      <w:tabs>
        <w:tab w:val="right" w:leader="dot" w:pos="9241"/>
      </w:tabs>
      <w:ind w:firstLineChars="200" w:firstLine="198"/>
      <w:jc w:val="left"/>
    </w:pPr>
    <w:rPr>
      <w:rFonts w:ascii="宋体"/>
      <w:szCs w:val="21"/>
    </w:rPr>
  </w:style>
  <w:style w:type="paragraph" w:styleId="TOC5">
    <w:name w:val="toc 5"/>
    <w:basedOn w:val="aff2"/>
    <w:next w:val="aff2"/>
    <w:autoRedefine/>
    <w:semiHidden/>
    <w:pPr>
      <w:tabs>
        <w:tab w:val="right" w:leader="dot" w:pos="9241"/>
      </w:tabs>
      <w:ind w:firstLineChars="300" w:firstLine="300"/>
      <w:jc w:val="left"/>
    </w:pPr>
    <w:rPr>
      <w:rFonts w:ascii="宋体"/>
      <w:szCs w:val="21"/>
    </w:rPr>
  </w:style>
  <w:style w:type="paragraph" w:styleId="TOC6">
    <w:name w:val="toc 6"/>
    <w:basedOn w:val="aff2"/>
    <w:next w:val="aff2"/>
    <w:autoRedefine/>
    <w:semiHidden/>
    <w:pPr>
      <w:tabs>
        <w:tab w:val="right" w:leader="dot" w:pos="9241"/>
      </w:tabs>
      <w:ind w:firstLineChars="400" w:firstLine="403"/>
      <w:jc w:val="left"/>
    </w:pPr>
    <w:rPr>
      <w:rFonts w:ascii="宋体"/>
      <w:szCs w:val="21"/>
    </w:rPr>
  </w:style>
  <w:style w:type="paragraph" w:styleId="TOC7">
    <w:name w:val="toc 7"/>
    <w:basedOn w:val="aff2"/>
    <w:next w:val="aff2"/>
    <w:autoRedefine/>
    <w:semiHidden/>
    <w:pPr>
      <w:tabs>
        <w:tab w:val="right" w:leader="dot" w:pos="9241"/>
      </w:tabs>
      <w:ind w:firstLineChars="500" w:firstLine="505"/>
      <w:jc w:val="left"/>
    </w:pPr>
    <w:rPr>
      <w:rFonts w:ascii="宋体"/>
      <w:szCs w:val="21"/>
    </w:rPr>
  </w:style>
  <w:style w:type="paragraph" w:styleId="TOC8">
    <w:name w:val="toc 8"/>
    <w:basedOn w:val="aff2"/>
    <w:next w:val="aff2"/>
    <w:autoRedefine/>
    <w:semiHidden/>
    <w:pPr>
      <w:tabs>
        <w:tab w:val="right" w:leader="dot" w:pos="9241"/>
      </w:tabs>
      <w:ind w:firstLineChars="600" w:firstLine="607"/>
      <w:jc w:val="left"/>
    </w:pPr>
    <w:rPr>
      <w:rFonts w:ascii="宋体"/>
      <w:szCs w:val="21"/>
    </w:rPr>
  </w:style>
  <w:style w:type="paragraph" w:styleId="TOC9">
    <w:name w:val="toc 9"/>
    <w:basedOn w:val="aff2"/>
    <w:next w:val="aff2"/>
    <w:autoRedefine/>
    <w:semiHidden/>
    <w:pPr>
      <w:ind w:left="1470"/>
      <w:jc w:val="left"/>
    </w:pPr>
    <w:rPr>
      <w:sz w:val="20"/>
      <w:szCs w:val="20"/>
    </w:rPr>
  </w:style>
  <w:style w:type="paragraph" w:customStyle="1" w:styleId="affffd">
    <w:name w:val="其他标准标志"/>
    <w:basedOn w:val="afff"/>
    <w:pPr>
      <w:framePr w:w="6101" w:wrap="around" w:vAnchor="page" w:hAnchor="page" w:x="4673" w:y="942"/>
    </w:pPr>
    <w:rPr>
      <w:w w:val="130"/>
    </w:rPr>
  </w:style>
  <w:style w:type="paragraph" w:customStyle="1" w:styleId="affffe">
    <w:name w:val="其他标准称谓"/>
    <w:next w:val="aff2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/>
      <w:spacing w:val="-40"/>
      <w:sz w:val="48"/>
      <w:szCs w:val="52"/>
    </w:rPr>
  </w:style>
  <w:style w:type="paragraph" w:customStyle="1" w:styleId="afffff">
    <w:name w:val="其他发布部门"/>
    <w:basedOn w:val="afff8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afffff0">
    <w:name w:val="前言、引言标题"/>
    <w:next w:val="aff6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fff1">
    <w:name w:val="三级无"/>
    <w:basedOn w:val="a1"/>
    <w:pPr>
      <w:spacing w:beforeLines="0" w:before="0" w:afterLines="0" w:after="0"/>
    </w:pPr>
    <w:rPr>
      <w:rFonts w:ascii="宋体" w:eastAsia="宋体"/>
    </w:rPr>
  </w:style>
  <w:style w:type="paragraph" w:customStyle="1" w:styleId="afffff2">
    <w:name w:val="实施日期"/>
    <w:basedOn w:val="afff9"/>
    <w:pPr>
      <w:framePr w:wrap="around" w:vAnchor="page"/>
      <w:jc w:val="right"/>
    </w:pPr>
  </w:style>
  <w:style w:type="paragraph" w:customStyle="1" w:styleId="afffff3">
    <w:name w:val="示例后文字"/>
    <w:basedOn w:val="aff6"/>
    <w:next w:val="aff6"/>
    <w:qFormat/>
    <w:pPr>
      <w:ind w:firstLine="360"/>
    </w:pPr>
    <w:rPr>
      <w:sz w:val="18"/>
    </w:rPr>
  </w:style>
  <w:style w:type="paragraph" w:customStyle="1" w:styleId="afffff4">
    <w:name w:val="首示例"/>
    <w:next w:val="aff6"/>
    <w:link w:val="Char3"/>
    <w:qFormat/>
    <w:pPr>
      <w:numPr>
        <w:numId w:val="11"/>
      </w:numPr>
      <w:tabs>
        <w:tab w:val="num" w:pos="360"/>
      </w:tabs>
      <w:ind w:firstLine="0"/>
    </w:pPr>
    <w:rPr>
      <w:rFonts w:ascii="宋体" w:hAnsi="宋体"/>
      <w:kern w:val="2"/>
      <w:sz w:val="18"/>
      <w:szCs w:val="18"/>
    </w:rPr>
  </w:style>
  <w:style w:type="character" w:customStyle="1" w:styleId="Char3">
    <w:name w:val="首示例 Char"/>
    <w:basedOn w:val="aff3"/>
    <w:link w:val="afffff4"/>
    <w:rPr>
      <w:rFonts w:ascii="宋体" w:hAnsi="宋体"/>
      <w:kern w:val="2"/>
      <w:sz w:val="18"/>
      <w:szCs w:val="18"/>
      <w:lang w:val="en-US" w:eastAsia="zh-CN" w:bidi="ar-SA"/>
    </w:rPr>
  </w:style>
  <w:style w:type="paragraph" w:customStyle="1" w:styleId="a0">
    <w:name w:val="四级无"/>
    <w:basedOn w:val="a7"/>
    <w:pPr>
      <w:spacing w:beforeLines="0" w:before="0" w:afterLines="0" w:after="0"/>
    </w:pPr>
    <w:rPr>
      <w:rFonts w:ascii="宋体" w:eastAsia="宋体"/>
    </w:rPr>
  </w:style>
  <w:style w:type="paragraph" w:styleId="10">
    <w:name w:val="index 1"/>
    <w:basedOn w:val="aff2"/>
    <w:next w:val="aff6"/>
    <w:pPr>
      <w:tabs>
        <w:tab w:val="right" w:leader="dot" w:pos="9299"/>
      </w:tabs>
      <w:jc w:val="left"/>
    </w:pPr>
    <w:rPr>
      <w:rFonts w:ascii="宋体"/>
      <w:szCs w:val="21"/>
    </w:rPr>
  </w:style>
  <w:style w:type="paragraph" w:styleId="20">
    <w:name w:val="index 2"/>
    <w:basedOn w:val="aff2"/>
    <w:next w:val="aff2"/>
    <w:autoRedefine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3">
    <w:name w:val="index 3"/>
    <w:basedOn w:val="aff2"/>
    <w:next w:val="aff2"/>
    <w:autoRedefine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4">
    <w:name w:val="index 4"/>
    <w:basedOn w:val="aff2"/>
    <w:next w:val="aff2"/>
    <w:autoRedefine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5">
    <w:name w:val="index 5"/>
    <w:basedOn w:val="aff2"/>
    <w:next w:val="aff2"/>
    <w:autoRedefine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6">
    <w:name w:val="index 6"/>
    <w:basedOn w:val="aff2"/>
    <w:next w:val="aff2"/>
    <w:autoRedefine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7">
    <w:name w:val="index 7"/>
    <w:basedOn w:val="aff2"/>
    <w:next w:val="aff2"/>
    <w:autoRedefine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8">
    <w:name w:val="index 8"/>
    <w:basedOn w:val="aff2"/>
    <w:next w:val="aff2"/>
    <w:autoRedefine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9">
    <w:name w:val="index 9"/>
    <w:basedOn w:val="aff2"/>
    <w:next w:val="aff2"/>
    <w:autoRedefine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afffff5">
    <w:name w:val="index heading"/>
    <w:basedOn w:val="aff2"/>
    <w:next w:val="1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afffff6">
    <w:name w:val="caption"/>
    <w:basedOn w:val="aff2"/>
    <w:next w:val="aff2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customStyle="1" w:styleId="afffff7">
    <w:name w:val="条文脚注"/>
    <w:basedOn w:val="ae"/>
    <w:pPr>
      <w:numPr>
        <w:numId w:val="0"/>
      </w:numPr>
      <w:jc w:val="both"/>
    </w:pPr>
  </w:style>
  <w:style w:type="paragraph" w:customStyle="1" w:styleId="afffff8">
    <w:name w:val="图标脚注说明"/>
    <w:basedOn w:val="aff6"/>
    <w:pPr>
      <w:ind w:left="840" w:firstLineChars="0" w:hanging="420"/>
    </w:pPr>
    <w:rPr>
      <w:sz w:val="18"/>
      <w:szCs w:val="18"/>
    </w:rPr>
  </w:style>
  <w:style w:type="paragraph" w:customStyle="1" w:styleId="afffff9">
    <w:name w:val="图表脚注说明"/>
    <w:basedOn w:val="aff2"/>
    <w:pPr>
      <w:numPr>
        <w:numId w:val="13"/>
      </w:numPr>
    </w:pPr>
    <w:rPr>
      <w:rFonts w:ascii="宋体"/>
      <w:sz w:val="18"/>
      <w:szCs w:val="18"/>
    </w:rPr>
  </w:style>
  <w:style w:type="paragraph" w:customStyle="1" w:styleId="afffffa">
    <w:name w:val="图的脚注"/>
    <w:next w:val="aff6"/>
    <w:autoRedefine/>
    <w:qFormat/>
    <w:pPr>
      <w:widowControl w:val="0"/>
      <w:ind w:leftChars="200" w:left="840" w:hangingChars="200" w:hanging="420"/>
      <w:jc w:val="both"/>
    </w:pPr>
    <w:rPr>
      <w:rFonts w:ascii="宋体"/>
      <w:sz w:val="18"/>
    </w:rPr>
  </w:style>
  <w:style w:type="table" w:styleId="a2">
    <w:name w:val="Table Grid"/>
    <w:basedOn w:val="aff4"/>
    <w:rPr>
      <w:rFonts w:ascii="宋体"/>
      <w:sz w:val="18"/>
      <w:szCs w:val="1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b">
    <w:name w:val="endnote text"/>
    <w:basedOn w:val="aff2"/>
    <w:semiHidden/>
    <w:pPr>
      <w:snapToGrid w:val="0"/>
      <w:jc w:val="left"/>
    </w:pPr>
  </w:style>
  <w:style w:type="character" w:styleId="afffffc">
    <w:name w:val="endnote reference"/>
    <w:basedOn w:val="aff3"/>
    <w:semiHidden/>
    <w:rPr>
      <w:vertAlign w:val="superscript"/>
    </w:rPr>
  </w:style>
  <w:style w:type="paragraph" w:styleId="afffffd">
    <w:name w:val="Document Map"/>
    <w:basedOn w:val="aff2"/>
    <w:semiHidden/>
    <w:pPr>
      <w:shd w:val="clear" w:color="auto" w:fill="000080"/>
    </w:pPr>
  </w:style>
  <w:style w:type="paragraph" w:customStyle="1" w:styleId="afffffe">
    <w:name w:val="文献分类号"/>
    <w:pPr>
      <w:framePr w:hSpace="180" w:vSpace="180" w:wrap="around" w:hAnchor="margin" w:y="1" w:anchorLock="1"/>
      <w:widowControl w:val="0"/>
      <w:textAlignment w:val="center"/>
    </w:pPr>
    <w:rPr>
      <w:rFonts w:ascii="黑体" w:eastAsia="黑体"/>
      <w:sz w:val="21"/>
      <w:szCs w:val="21"/>
    </w:rPr>
  </w:style>
  <w:style w:type="paragraph" w:customStyle="1" w:styleId="affffff">
    <w:name w:val="五级无"/>
    <w:basedOn w:val="a8"/>
    <w:pPr>
      <w:spacing w:beforeLines="0" w:before="0" w:afterLines="0" w:after="0"/>
    </w:pPr>
    <w:rPr>
      <w:rFonts w:ascii="宋体" w:eastAsia="宋体"/>
    </w:rPr>
  </w:style>
  <w:style w:type="character" w:styleId="affffff0">
    <w:name w:val="page number"/>
    <w:basedOn w:val="aff3"/>
    <w:rPr>
      <w:rFonts w:ascii="Times New Roman" w:eastAsia="宋体" w:hAnsi="Times New Roman"/>
      <w:sz w:val="18"/>
    </w:rPr>
  </w:style>
  <w:style w:type="paragraph" w:customStyle="1" w:styleId="affffff1">
    <w:name w:val="一级无"/>
    <w:basedOn w:val="a5"/>
    <w:pPr>
      <w:spacing w:beforeLines="0" w:before="0" w:afterLines="0" w:after="0"/>
    </w:pPr>
    <w:rPr>
      <w:rFonts w:ascii="宋体" w:eastAsia="宋体"/>
    </w:rPr>
  </w:style>
  <w:style w:type="character" w:styleId="affffff2">
    <w:name w:val="FollowedHyperlink"/>
    <w:basedOn w:val="aff3"/>
    <w:rPr>
      <w:color w:val="800080"/>
      <w:u w:val="single"/>
    </w:rPr>
  </w:style>
  <w:style w:type="paragraph" w:customStyle="1" w:styleId="affffff3">
    <w:name w:val="正文表标题"/>
    <w:next w:val="aff6"/>
    <w:pPr>
      <w:numPr>
        <w:numId w:val="15"/>
      </w:numPr>
      <w:tabs>
        <w:tab w:val="num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4">
    <w:name w:val="正文公式编号制表符"/>
    <w:basedOn w:val="aff6"/>
    <w:next w:val="aff6"/>
    <w:qFormat/>
    <w:pPr>
      <w:ind w:firstLineChars="0" w:firstLine="0"/>
    </w:pPr>
  </w:style>
  <w:style w:type="paragraph" w:customStyle="1" w:styleId="af5">
    <w:name w:val="正文图标题"/>
    <w:next w:val="aff6"/>
    <w:pPr>
      <w:numPr>
        <w:numId w:val="16"/>
      </w:numPr>
      <w:tabs>
        <w:tab w:val="num" w:pos="360"/>
      </w:tabs>
      <w:spacing w:beforeLines="50" w:before="156" w:afterLines="50" w:after="156"/>
      <w:jc w:val="center"/>
    </w:pPr>
    <w:rPr>
      <w:rFonts w:ascii="黑体" w:eastAsia="黑体"/>
      <w:sz w:val="21"/>
    </w:rPr>
  </w:style>
  <w:style w:type="paragraph" w:customStyle="1" w:styleId="affffff5">
    <w:name w:val="终结线"/>
    <w:basedOn w:val="aff2"/>
    <w:pPr>
      <w:framePr w:hSpace="181" w:vSpace="181" w:wrap="around" w:vAnchor="text" w:hAnchor="margin" w:xAlign="center" w:y="285"/>
    </w:pPr>
  </w:style>
  <w:style w:type="paragraph" w:customStyle="1" w:styleId="af2">
    <w:name w:val="其他发布日期"/>
    <w:basedOn w:val="afff9"/>
    <w:pPr>
      <w:framePr w:wrap="around" w:vAnchor="page" w:x="1419"/>
    </w:pPr>
  </w:style>
  <w:style w:type="paragraph" w:customStyle="1" w:styleId="affffff6">
    <w:name w:val="其他实施日期"/>
    <w:basedOn w:val="afffff2"/>
    <w:pPr>
      <w:framePr w:wrap="around"/>
    </w:pPr>
  </w:style>
  <w:style w:type="paragraph" w:customStyle="1" w:styleId="21">
    <w:name w:val="封面标准名称2"/>
    <w:basedOn w:val="afffb"/>
    <w:pPr>
      <w:framePr w:wrap="around" w:y="4469"/>
      <w:spacing w:beforeLines="630" w:before="630"/>
    </w:pPr>
  </w:style>
  <w:style w:type="paragraph" w:customStyle="1" w:styleId="22">
    <w:name w:val="封面标准英文名称2"/>
    <w:basedOn w:val="afffc"/>
    <w:pPr>
      <w:framePr w:wrap="around" w:y="4469"/>
    </w:pPr>
  </w:style>
  <w:style w:type="paragraph" w:customStyle="1" w:styleId="23">
    <w:name w:val="封面一致性程度标识2"/>
    <w:basedOn w:val="afffd"/>
    <w:pPr>
      <w:framePr w:wrap="around" w:y="4469"/>
    </w:pPr>
  </w:style>
  <w:style w:type="paragraph" w:customStyle="1" w:styleId="24">
    <w:name w:val="封面标准文稿类别2"/>
    <w:basedOn w:val="afffe"/>
    <w:pPr>
      <w:framePr w:wrap="around" w:y="4469"/>
    </w:pPr>
  </w:style>
  <w:style w:type="paragraph" w:customStyle="1" w:styleId="25">
    <w:name w:val="封面标准文稿编辑信息2"/>
    <w:basedOn w:val="affff"/>
    <w:pPr>
      <w:framePr w:wrap="around" w:y="4469"/>
    </w:pPr>
  </w:style>
  <w:style w:type="paragraph" w:customStyle="1" w:styleId="aff9">
    <w:name w:val="示例内容"/>
    <w:pPr>
      <w:ind w:firstLineChars="200" w:firstLine="200"/>
    </w:pPr>
    <w:rPr>
      <w:rFonts w:ascii="宋体"/>
      <w:noProof/>
      <w:sz w:val="18"/>
      <w:szCs w:val="18"/>
    </w:rPr>
  </w:style>
  <w:style w:type="paragraph" w:customStyle="1" w:styleId="affffff7">
    <w:name w:val="二级无标题条"/>
    <w:basedOn w:val="aff2"/>
    <w:pPr>
      <w:ind w:left="180"/>
    </w:pPr>
  </w:style>
  <w:style w:type="paragraph" w:styleId="TOC1">
    <w:name w:val="toc 1"/>
    <w:basedOn w:val="aff2"/>
    <w:next w:val="aff2"/>
    <w:autoRedefine/>
    <w:semiHidden/>
    <w:pPr>
      <w:tabs>
        <w:tab w:val="right" w:leader="dot" w:pos="9241"/>
      </w:tabs>
      <w:spacing w:beforeLines="25" w:before="25" w:afterLines="25" w:after="25"/>
      <w:jc w:val="left"/>
    </w:pPr>
    <w:rPr>
      <w:rFonts w:ascii="宋体"/>
      <w:szCs w:val="21"/>
    </w:rPr>
  </w:style>
  <w:style w:type="paragraph" w:styleId="TOC2">
    <w:name w:val="toc 2"/>
    <w:basedOn w:val="aff2"/>
    <w:next w:val="aff2"/>
    <w:autoRedefine/>
    <w:semiHidden/>
    <w:pPr>
      <w:tabs>
        <w:tab w:val="right" w:leader="dot" w:pos="9241"/>
      </w:tabs>
    </w:pPr>
    <w:rPr>
      <w:rFonts w:ascii="宋体"/>
      <w:szCs w:val="21"/>
    </w:rPr>
  </w:style>
  <w:style w:type="paragraph" w:customStyle="1" w:styleId="affffff8">
    <w:name w:val="三级无标题条"/>
    <w:basedOn w:val="aff2"/>
    <w:pPr>
      <w:ind w:left="900"/>
    </w:pPr>
  </w:style>
  <w:style w:type="paragraph" w:customStyle="1" w:styleId="CharCharCharCharCharCharChar">
    <w:name w:val=" Char Char Char Char Char Char Char"/>
    <w:basedOn w:val="aff2"/>
    <w:rPr>
      <w:szCs w:val="21"/>
    </w:rPr>
  </w:style>
  <w:style w:type="character" w:customStyle="1" w:styleId="Char0">
    <w:name w:val="一级条标题 Char"/>
    <w:basedOn w:val="aff3"/>
    <w:link w:val="a5"/>
    <w:rPr>
      <w:rFonts w:ascii="黑体" w:eastAsia="黑体"/>
      <w:sz w:val="21"/>
      <w:szCs w:val="21"/>
      <w:lang w:val="en-US" w:eastAsia="zh-CN" w:bidi="ar-SA"/>
    </w:rPr>
  </w:style>
  <w:style w:type="character" w:customStyle="1" w:styleId="Char1">
    <w:name w:val="二级条标题 Char"/>
    <w:basedOn w:val="Char0"/>
    <w:link w:val="a6"/>
    <w:rPr>
      <w:rFonts w:ascii="黑体" w:eastAsia="黑体"/>
      <w:sz w:val="21"/>
      <w:szCs w:val="21"/>
      <w:lang w:val="en-US" w:eastAsia="zh-CN" w:bidi="ar-SA"/>
    </w:rPr>
  </w:style>
  <w:style w:type="paragraph" w:customStyle="1" w:styleId="Char10">
    <w:name w:val="Char1"/>
    <w:basedOn w:val="aff2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1064</Words>
  <Characters>6067</Characters>
  <Application>Microsoft Office Word</Application>
  <DocSecurity>0</DocSecurity>
  <Lines>50</Lines>
  <Paragraphs>14</Paragraphs>
  <ScaleCrop>false</ScaleCrop>
  <Company>zle</Company>
  <LinksUpToDate>false</LinksUpToDate>
  <CharactersWithSpaces>7117</CharactersWithSpaces>
  <SharedDoc>false</SharedDoc>
  <HLinks>
    <vt:vector size="162" baseType="variant">
      <vt:variant>
        <vt:i4>1900604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_Toc318371095</vt:lpwstr>
      </vt:variant>
      <vt:variant>
        <vt:i4>1900604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_Toc318371094</vt:lpwstr>
      </vt:variant>
      <vt:variant>
        <vt:i4>1900604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_Toc318371093</vt:lpwstr>
      </vt:variant>
      <vt:variant>
        <vt:i4>1900604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_Toc318371092</vt:lpwstr>
      </vt:variant>
      <vt:variant>
        <vt:i4>1900604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_Toc318371091</vt:lpwstr>
      </vt:variant>
      <vt:variant>
        <vt:i4>1900604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_Toc318371090</vt:lpwstr>
      </vt:variant>
      <vt:variant>
        <vt:i4>1835068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_Toc318371089</vt:lpwstr>
      </vt:variant>
      <vt:variant>
        <vt:i4>1835068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_Toc318371088</vt:lpwstr>
      </vt:variant>
      <vt:variant>
        <vt:i4>1835068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_Toc318371087</vt:lpwstr>
      </vt:variant>
      <vt:variant>
        <vt:i4>1835068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_Toc318371086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_Toc318371085</vt:lpwstr>
      </vt:variant>
      <vt:variant>
        <vt:i4>1835068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_Toc318371084</vt:lpwstr>
      </vt:variant>
      <vt:variant>
        <vt:i4>1835068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_Toc318371083</vt:lpwstr>
      </vt:variant>
      <vt:variant>
        <vt:i4>1835068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_Toc318371082</vt:lpwstr>
      </vt:variant>
      <vt:variant>
        <vt:i4>1835068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_Toc318371081</vt:lpwstr>
      </vt:variant>
      <vt:variant>
        <vt:i4>1835068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_Toc318371080</vt:lpwstr>
      </vt:variant>
      <vt:variant>
        <vt:i4>1245244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_Toc318371079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_Toc318371078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_Toc318371077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_Toc318371076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_Toc318371075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_Toc318371074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_Toc318371073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_Toc318371072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_Toc318371071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_Toc318371070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_Toc318371069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CNIS</dc:creator>
  <cp:keywords/>
  <dc:description/>
  <cp:lastModifiedBy>qiwen</cp:lastModifiedBy>
  <cp:revision>2</cp:revision>
  <dcterms:created xsi:type="dcterms:W3CDTF">2025-12-05T02:20:00Z</dcterms:created>
  <dcterms:modified xsi:type="dcterms:W3CDTF">2025-12-05T02:20:00Z</dcterms:modified>
</cp:coreProperties>
</file>