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B7202">
      <w:pPr>
        <w:pStyle w:val="affffe"/>
        <w:framePr w:wrap="around"/>
      </w:pPr>
      <w:bookmarkStart w:id="0" w:name="_GoBack"/>
      <w:bookmarkEnd w:id="0"/>
      <w:r>
        <w:t>Q/</w:t>
      </w:r>
      <w:bookmarkStart w:id="1" w:name="c5"/>
      <w:r>
        <w:rPr>
          <w:rFonts w:hint="eastAsia"/>
        </w:rPr>
        <w:t>ZCL</w:t>
      </w:r>
      <w:bookmarkEnd w:id="1"/>
    </w:p>
    <w:p w:rsidR="00000000" w:rsidRPr="005D7A18" w:rsidRDefault="008B7202">
      <w:pPr>
        <w:pStyle w:val="afffff"/>
        <w:framePr w:wrap="around"/>
        <w:rPr>
          <w:rFonts w:ascii="Times New Roman" w:hAnsi="Times New Roman"/>
        </w:rPr>
      </w:pPr>
      <w:bookmarkStart w:id="2" w:name="c6"/>
      <w:r>
        <w:rPr>
          <w:rFonts w:hint="eastAsia"/>
        </w:rPr>
        <w:t>中国储备粮管理总公司</w:t>
      </w:r>
      <w:bookmarkEnd w:id="2"/>
      <w:r>
        <w:rPr>
          <w:rFonts w:hint="eastAsia"/>
        </w:rPr>
        <w:t>企业标</w:t>
      </w:r>
      <w:r w:rsidRPr="005D7A18">
        <w:rPr>
          <w:rFonts w:ascii="Times New Roman" w:hAnsi="Times New Roman" w:hint="eastAsia"/>
        </w:rPr>
        <w:t>准</w:t>
      </w:r>
    </w:p>
    <w:p w:rsidR="00000000" w:rsidRPr="00306480" w:rsidRDefault="008B7202">
      <w:pPr>
        <w:pStyle w:val="2"/>
        <w:framePr w:wrap="around"/>
        <w:rPr>
          <w:lang w:val="de-DE"/>
        </w:rPr>
      </w:pPr>
      <w:r w:rsidRPr="00306480">
        <w:rPr>
          <w:rFonts w:ascii="Times New Roman"/>
          <w:lang w:val="de-DE"/>
        </w:rPr>
        <w:t>Q/</w:t>
      </w:r>
      <w:bookmarkStart w:id="3" w:name="StdNo0"/>
      <w:r w:rsidRPr="00306480">
        <w:rPr>
          <w:rFonts w:ascii="Times New Roman" w:hint="eastAsia"/>
          <w:lang w:val="de-DE"/>
        </w:rPr>
        <w:t xml:space="preserve"> ZCL</w:t>
      </w:r>
      <w:r w:rsidRPr="00306480">
        <w:rPr>
          <w:lang w:val="de-DE"/>
        </w:rPr>
        <w:t xml:space="preserve"> </w:t>
      </w:r>
      <w:r w:rsidRPr="00306480">
        <w:rPr>
          <w:rFonts w:hint="eastAsia"/>
          <w:lang w:val="de-DE"/>
        </w:rPr>
        <w:t>T13.</w:t>
      </w:r>
      <w:r>
        <w:rPr>
          <w:rFonts w:hint="eastAsia"/>
          <w:lang w:val="de-DE"/>
        </w:rPr>
        <w:t>5</w:t>
      </w:r>
      <w:r w:rsidRPr="00306480">
        <w:rPr>
          <w:lang w:val="de-DE"/>
        </w:rPr>
        <w:t>—</w:t>
      </w:r>
      <w:r w:rsidRPr="00306480">
        <w:rPr>
          <w:rFonts w:hint="eastAsia"/>
          <w:lang w:val="de-DE"/>
        </w:rPr>
        <w:t>2012</w:t>
      </w:r>
      <w:bookmarkEnd w:id="3"/>
    </w:p>
    <w:p w:rsidR="00000000" w:rsidRDefault="008B7202">
      <w:pPr>
        <w:pStyle w:val="2"/>
        <w:framePr w:wrap="around"/>
      </w:pPr>
    </w:p>
    <w:p w:rsidR="00000000" w:rsidRDefault="008B7202">
      <w:pPr>
        <w:pStyle w:val="2"/>
        <w:framePr w:wrap="around"/>
      </w:pPr>
    </w:p>
    <w:p w:rsidR="00000000" w:rsidRDefault="008B7202">
      <w:pPr>
        <w:pStyle w:val="afffc"/>
        <w:framePr w:wrap="around"/>
        <w:rPr>
          <w:rFonts w:hint="eastAsia"/>
        </w:rPr>
      </w:pPr>
      <w:bookmarkStart w:id="4" w:name="StdName"/>
      <w:r w:rsidRPr="005D7A18">
        <w:rPr>
          <w:rFonts w:hint="eastAsia"/>
        </w:rPr>
        <w:t>不同储粮生态区域粮油储藏技术规范</w:t>
      </w:r>
    </w:p>
    <w:p w:rsidR="00000000" w:rsidRDefault="008B7202">
      <w:pPr>
        <w:pStyle w:val="afffc"/>
        <w:framePr w:wrap="around"/>
      </w:pPr>
      <w:r w:rsidRPr="005D7A18">
        <w:rPr>
          <w:rFonts w:hint="eastAsia"/>
        </w:rPr>
        <w:t>第五部分：中温干燥储粮区（第四区）</w:t>
      </w:r>
      <w:bookmarkEnd w:id="4"/>
    </w:p>
    <w:p w:rsidR="00000000" w:rsidRDefault="008B7202">
      <w:pPr>
        <w:pStyle w:val="afffd"/>
        <w:framePr w:wrap="around"/>
      </w:pPr>
      <w:bookmarkStart w:id="5" w:name="StdEnglishName"/>
      <w:r w:rsidRPr="003D67ED">
        <w:t>Technical regulation of grains and oils storage</w:t>
      </w:r>
      <w:r w:rsidRPr="005D1291">
        <w:rPr>
          <w:rFonts w:hint="eastAsia"/>
        </w:rPr>
        <w:t xml:space="preserve"> in different grain storage ecological regions</w:t>
      </w:r>
      <w:r>
        <w:rPr>
          <w:rFonts w:hint="eastAsia"/>
        </w:rPr>
        <w:t>—</w:t>
      </w:r>
      <w:r w:rsidRPr="005D1291">
        <w:rPr>
          <w:rFonts w:hint="eastAsia"/>
        </w:rPr>
        <w:t>Part 5</w:t>
      </w:r>
      <w:r w:rsidRPr="005D1291">
        <w:rPr>
          <w:rFonts w:hint="eastAsia"/>
        </w:rPr>
        <w:t>：</w:t>
      </w:r>
      <w:r>
        <w:rPr>
          <w:rFonts w:hint="eastAsia"/>
        </w:rPr>
        <w:t>M</w:t>
      </w:r>
      <w:r w:rsidRPr="005D1291">
        <w:rPr>
          <w:rFonts w:hint="eastAsia"/>
        </w:rPr>
        <w:t>oderate temperature and drying region ( The fourth region)</w:t>
      </w:r>
      <w:r>
        <w:t> </w:t>
      </w:r>
      <w:bookmarkEnd w:id="5"/>
      <w:r>
        <w:t xml:space="preserve"> </w:t>
      </w:r>
    </w:p>
    <w:p w:rsidR="00000000" w:rsidRDefault="008B7202">
      <w:pPr>
        <w:pStyle w:val="af3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Year" w:val="2012"/>
          <w:attr w:name="Month" w:val="3"/>
          <w:attr w:name="Day" w:val="12"/>
          <w:attr w:name="IsLunarDate" w:val="False"/>
          <w:attr w:name="IsROCDate" w:val="False"/>
        </w:smartTagPr>
        <w:r>
          <w:rPr>
            <w:rFonts w:ascii="黑体" w:hint="eastAsia"/>
          </w:rPr>
          <w:t>012 - 03 - 12</w:t>
        </w:r>
      </w:smartTag>
      <w:r>
        <w:rPr>
          <w:rFonts w:hint="eastAsia"/>
        </w:rPr>
        <w:t>发布</w:t>
      </w:r>
      <w:r>
        <w:pict>
          <v:line id="_x0000_s1034" style="position:absolute;z-index:251656192;mso-position-horizontal-relative:text;mso-position-vertical-relative:page" from="-.05pt,728.5pt" to="481.85pt,728.5pt">
            <w10:wrap anchory="page"/>
            <w10:anchorlock/>
          </v:line>
        </w:pict>
      </w:r>
    </w:p>
    <w:p w:rsidR="00000000" w:rsidRDefault="008B7202">
      <w:pPr>
        <w:pStyle w:val="affffff7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Year" w:val="2012"/>
          <w:attr w:name="Month" w:val="3"/>
          <w:attr w:name="Day" w:val="12"/>
          <w:attr w:name="IsLunarDate" w:val="False"/>
          <w:attr w:name="IsROCDate" w:val="False"/>
        </w:smartTagPr>
        <w:r>
          <w:rPr>
            <w:rFonts w:ascii="黑体" w:hint="eastAsia"/>
          </w:rPr>
          <w:t>012 - 03 - 12</w:t>
        </w:r>
      </w:smartTag>
      <w:r>
        <w:rPr>
          <w:rFonts w:hint="eastAsia"/>
        </w:rPr>
        <w:t>实施</w:t>
      </w:r>
    </w:p>
    <w:p w:rsidR="00000000" w:rsidRDefault="008B7202">
      <w:pPr>
        <w:pStyle w:val="afffff0"/>
        <w:framePr w:wrap="around"/>
      </w:pPr>
      <w:bookmarkStart w:id="6" w:name="fm"/>
      <w:r>
        <w:rPr>
          <w:noProof/>
          <w:w w:val="100"/>
          <w:sz w:val="44"/>
          <w:szCs w:val="44"/>
        </w:rPr>
        <w:pict>
          <v:rect id="LB" o:spid="_x0000_s1037" style="position:absolute;left:0;text-align:left;margin-left:142.55pt;margin-top:-310.45pt;width:100pt;height:24pt;z-index:-251657216" stroked="f"/>
        </w:pict>
      </w:r>
      <w:r>
        <w:rPr>
          <w:noProof/>
          <w:w w:val="100"/>
          <w:sz w:val="44"/>
          <w:szCs w:val="44"/>
        </w:rPr>
        <w:pict>
          <v:rect id="DT" o:spid="_x0000_s1036" style="position:absolute;left:0;text-align:left;margin-left:347.55pt;margin-top:-585.45pt;width:90pt;height:18pt;z-index:-251658240" stroked="f"/>
        </w:pict>
      </w:r>
      <w:r>
        <w:rPr>
          <w:noProof/>
          <w:w w:val="100"/>
          <w:sz w:val="44"/>
          <w:szCs w:val="44"/>
        </w:rPr>
        <w:pict>
          <v:line id="_x0000_s1035" style="position:absolute;left:0;text-align:left;z-index:251657216" from="-36.6pt,-552.85pt" to="445.3pt,-552.85pt"/>
        </w:pict>
      </w:r>
      <w:bookmarkEnd w:id="6"/>
      <w:r>
        <w:rPr>
          <w:rFonts w:hint="eastAsia"/>
          <w:noProof/>
          <w:sz w:val="44"/>
          <w:szCs w:val="44"/>
        </w:rPr>
        <w:t>中国储备粮管理总公司</w:t>
      </w:r>
      <w:r>
        <w:t> </w:t>
      </w:r>
      <w:r>
        <w:t> </w:t>
      </w:r>
      <w:r>
        <w:t> </w:t>
      </w:r>
      <w:r w:rsidRPr="005D7A18">
        <w:rPr>
          <w:rStyle w:val="afff8"/>
          <w:rFonts w:hint="eastAsia"/>
        </w:rPr>
        <w:t>发布</w:t>
      </w:r>
    </w:p>
    <w:p w:rsidR="00000000" w:rsidRPr="005D7A18" w:rsidRDefault="008B7202">
      <w:pPr>
        <w:pStyle w:val="aff5"/>
        <w:sectPr w:rsidR="00000000" w:rsidRPr="005D7A18">
          <w:pgSz w:w="11906" w:h="16838" w:code="9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</w:p>
    <w:p w:rsidR="00000000" w:rsidRPr="00FC5FBB" w:rsidRDefault="008B7202">
      <w:pPr>
        <w:pStyle w:val="aff8"/>
        <w:rPr>
          <w:rFonts w:hint="eastAsia"/>
        </w:rPr>
      </w:pPr>
      <w:bookmarkStart w:id="7" w:name="_Toc317691912"/>
      <w:bookmarkStart w:id="8" w:name="_Toc317691952"/>
      <w:bookmarkStart w:id="9" w:name="_Toc317973203"/>
      <w:bookmarkStart w:id="10" w:name="_Toc317973273"/>
      <w:bookmarkStart w:id="11" w:name="_Toc318370406"/>
      <w:r w:rsidRPr="00FC5FBB">
        <w:rPr>
          <w:rFonts w:hint="eastAsia"/>
        </w:rPr>
        <w:lastRenderedPageBreak/>
        <w:t>目</w:t>
      </w:r>
      <w:bookmarkStart w:id="12" w:name="BKML"/>
      <w:r w:rsidRPr="00FC5FBB">
        <w:t> </w:t>
      </w:r>
      <w:r w:rsidRPr="00FC5FBB">
        <w:t> </w:t>
      </w:r>
      <w:r w:rsidRPr="00FC5FBB">
        <w:rPr>
          <w:rFonts w:hint="eastAsia"/>
        </w:rPr>
        <w:t>次</w:t>
      </w:r>
      <w:bookmarkEnd w:id="12"/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r w:rsidRPr="00FC5FBB">
        <w:fldChar w:fldCharType="begin" w:fldLock="1"/>
      </w:r>
      <w:r w:rsidRPr="00FC5FBB">
        <w:instrText xml:space="preserve"> </w:instrText>
      </w:r>
      <w:r w:rsidRPr="00FC5FBB">
        <w:rPr>
          <w:rFonts w:hint="eastAsia"/>
        </w:rPr>
        <w:instrText>TOC \h \z \t"</w:instrText>
      </w:r>
      <w:r w:rsidRPr="00FC5FBB">
        <w:rPr>
          <w:rFonts w:hint="eastAsia"/>
        </w:rPr>
        <w:instrText>前言、引言标题</w:instrText>
      </w:r>
      <w:r w:rsidRPr="00FC5FBB">
        <w:rPr>
          <w:rFonts w:hint="eastAsia"/>
        </w:rPr>
        <w:instrText>,1,</w:instrText>
      </w:r>
      <w:r w:rsidRPr="00FC5FBB">
        <w:rPr>
          <w:rFonts w:hint="eastAsia"/>
        </w:rPr>
        <w:instrText>参考文献、索引标题</w:instrText>
      </w:r>
      <w:r w:rsidRPr="00FC5FBB">
        <w:rPr>
          <w:rFonts w:hint="eastAsia"/>
        </w:rPr>
        <w:instrText>,1,</w:instrText>
      </w:r>
      <w:r w:rsidRPr="00FC5FBB">
        <w:rPr>
          <w:rFonts w:hint="eastAsia"/>
        </w:rPr>
        <w:instrText>章标题</w:instrText>
      </w:r>
      <w:r w:rsidRPr="00FC5FBB">
        <w:rPr>
          <w:rFonts w:hint="eastAsia"/>
        </w:rPr>
        <w:instrText>,1,</w:instrText>
      </w:r>
      <w:r w:rsidRPr="00FC5FBB">
        <w:rPr>
          <w:rFonts w:hint="eastAsia"/>
        </w:rPr>
        <w:instrText>参考文献</w:instrText>
      </w:r>
      <w:r w:rsidRPr="00FC5FBB">
        <w:rPr>
          <w:rFonts w:hint="eastAsia"/>
        </w:rPr>
        <w:instrText>,1,</w:instrText>
      </w:r>
      <w:r w:rsidRPr="00FC5FBB">
        <w:rPr>
          <w:rFonts w:hint="eastAsia"/>
        </w:rPr>
        <w:instrText>附录标识</w:instrText>
      </w:r>
      <w:r w:rsidRPr="00FC5FBB">
        <w:rPr>
          <w:rFonts w:hint="eastAsia"/>
        </w:rPr>
        <w:instrText>,1,</w:instrText>
      </w:r>
      <w:r w:rsidRPr="00FC5FBB">
        <w:rPr>
          <w:rFonts w:hint="eastAsia"/>
        </w:rPr>
        <w:instrText>一级条标题</w:instrText>
      </w:r>
      <w:r w:rsidRPr="00FC5FBB">
        <w:rPr>
          <w:rFonts w:hint="eastAsia"/>
        </w:rPr>
        <w:instrText>, 3" \* MERGEFORMAT</w:instrText>
      </w:r>
      <w:r w:rsidRPr="00FC5FBB">
        <w:instrText xml:space="preserve"> </w:instrText>
      </w:r>
      <w:r w:rsidRPr="00FC5FBB">
        <w:fldChar w:fldCharType="separate"/>
      </w:r>
      <w:hyperlink w:anchor="_Toc319072737" w:history="1">
        <w:r w:rsidRPr="00FC5FBB">
          <w:rPr>
            <w:rStyle w:val="afff7"/>
            <w:rFonts w:hint="eastAsia"/>
          </w:rPr>
          <w:t>前言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_Toc319072737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II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38" w:history="1">
        <w:r w:rsidRPr="00FC5FBB">
          <w:rPr>
            <w:rStyle w:val="afff7"/>
          </w:rPr>
          <w:t>1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范围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_Toc31907273</w:instrText>
        </w:r>
        <w:r w:rsidRPr="00FC5FBB">
          <w:rPr>
            <w:noProof/>
            <w:webHidden/>
          </w:rPr>
          <w:instrText xml:space="preserve">8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1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39" w:history="1">
        <w:r w:rsidRPr="00FC5FBB">
          <w:rPr>
            <w:rStyle w:val="afff7"/>
          </w:rPr>
          <w:t>2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规范性引用文件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_Toc319072739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1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40" w:history="1">
        <w:r w:rsidRPr="00FC5FBB">
          <w:rPr>
            <w:rStyle w:val="afff7"/>
          </w:rPr>
          <w:t>3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术语和定义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_Toc319072740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1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41" w:history="1">
        <w:r w:rsidRPr="00FC5FBB">
          <w:rPr>
            <w:rStyle w:val="afff7"/>
          </w:rPr>
          <w:t>4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本区域的储粮生态特点及粮油储藏的基本要求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_Toc319072741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1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42" w:history="1">
        <w:r w:rsidRPr="00FC5FBB">
          <w:rPr>
            <w:rStyle w:val="afff7"/>
          </w:rPr>
          <w:t>4.1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本区域的范围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_Toc319072742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1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43" w:history="1">
        <w:r w:rsidRPr="00FC5FBB">
          <w:rPr>
            <w:rStyle w:val="afff7"/>
          </w:rPr>
          <w:t>4.2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储粮生态特点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_Toc319072743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1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44" w:history="1">
        <w:r w:rsidRPr="00FC5FBB">
          <w:rPr>
            <w:rStyle w:val="afff7"/>
          </w:rPr>
          <w:t>4.3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储藏基本要求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_Toc319072744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2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45" w:history="1">
        <w:r w:rsidRPr="00FC5FBB">
          <w:rPr>
            <w:rStyle w:val="afff7"/>
          </w:rPr>
          <w:t>5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设施与设备的基本要求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_Toc319072745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2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46" w:history="1">
        <w:r w:rsidRPr="00FC5FBB">
          <w:rPr>
            <w:rStyle w:val="afff7"/>
          </w:rPr>
          <w:t>5.1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一般要求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_Toc319072746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2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47" w:history="1">
        <w:r w:rsidRPr="00FC5FBB">
          <w:rPr>
            <w:rStyle w:val="afff7"/>
          </w:rPr>
          <w:t>5.2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仓储设施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_Toc319072747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2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48" w:history="1">
        <w:r w:rsidRPr="00FC5FBB">
          <w:rPr>
            <w:rStyle w:val="afff7"/>
          </w:rPr>
          <w:t>5.3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仓储设备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</w:instrText>
        </w:r>
        <w:r w:rsidRPr="00FC5FBB">
          <w:rPr>
            <w:noProof/>
            <w:webHidden/>
          </w:rPr>
          <w:instrText xml:space="preserve">9072748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2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49" w:history="1">
        <w:r w:rsidRPr="00FC5FBB">
          <w:rPr>
            <w:rStyle w:val="afff7"/>
          </w:rPr>
          <w:t>5.4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检测仪器设备配置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_Toc319072749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2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50" w:history="1">
        <w:r w:rsidRPr="00FC5FBB">
          <w:rPr>
            <w:rStyle w:val="afff7"/>
          </w:rPr>
          <w:t>6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粮食与油料进出仓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_Toc319072750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51" w:history="1">
        <w:r w:rsidRPr="00FC5FBB">
          <w:rPr>
            <w:rStyle w:val="afff7"/>
          </w:rPr>
          <w:t>6.1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安全要求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_Toc319072751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52" w:history="1">
        <w:r w:rsidRPr="00FC5FBB">
          <w:rPr>
            <w:rStyle w:val="afff7"/>
          </w:rPr>
          <w:t>6.2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进仓要求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_Toc319072752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53" w:history="1">
        <w:r w:rsidRPr="00FC5FBB">
          <w:rPr>
            <w:rStyle w:val="afff7"/>
          </w:rPr>
          <w:t>6.3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出仓要求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_Toc319072753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54" w:history="1">
        <w:r w:rsidRPr="00FC5FBB">
          <w:rPr>
            <w:rStyle w:val="afff7"/>
          </w:rPr>
          <w:t>6.4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储藏期限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_Toc319072754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55" w:history="1">
        <w:r w:rsidRPr="00FC5FBB">
          <w:rPr>
            <w:rStyle w:val="afff7"/>
          </w:rPr>
          <w:t>7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粮情与质</w:t>
        </w:r>
        <w:r w:rsidRPr="00FC5FBB">
          <w:rPr>
            <w:rStyle w:val="afff7"/>
            <w:rFonts w:hint="eastAsia"/>
          </w:rPr>
          <w:t>量检验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_Toc319072755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56" w:history="1">
        <w:r w:rsidRPr="00FC5FBB">
          <w:rPr>
            <w:rStyle w:val="afff7"/>
          </w:rPr>
          <w:t>7.1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粮情检测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_Toc319072756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57" w:history="1">
        <w:r w:rsidRPr="00FC5FBB">
          <w:rPr>
            <w:rStyle w:val="afff7"/>
          </w:rPr>
          <w:t>7.2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质量检测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_Toc319072757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58" w:history="1">
        <w:r w:rsidRPr="00FC5FBB">
          <w:rPr>
            <w:rStyle w:val="afff7"/>
          </w:rPr>
          <w:t>8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粮食与油料储藏技术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_Toc319072758 </w:instrText>
        </w:r>
        <w:r w:rsidRPr="00FC5FBB">
          <w:rPr>
            <w:noProof/>
            <w:webHidden/>
          </w:rPr>
          <w:instrText xml:space="preserve">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59" w:history="1">
        <w:r w:rsidRPr="00FC5FBB">
          <w:rPr>
            <w:rStyle w:val="afff7"/>
          </w:rPr>
          <w:t>8.1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技术路线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_Toc319072759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3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60" w:history="1">
        <w:r w:rsidRPr="00FC5FBB">
          <w:rPr>
            <w:rStyle w:val="afff7"/>
          </w:rPr>
          <w:t>8.2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就仓干燥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_Toc319072760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4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61" w:history="1">
        <w:r w:rsidRPr="00FC5FBB">
          <w:rPr>
            <w:rStyle w:val="afff7"/>
          </w:rPr>
          <w:t>8.3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机械烘干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_Toc319072761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5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62" w:history="1">
        <w:r w:rsidRPr="00FC5FBB">
          <w:rPr>
            <w:rStyle w:val="afff7"/>
          </w:rPr>
          <w:t>8.4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准低温储藏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_Toc319072762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5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63" w:history="1">
        <w:r w:rsidRPr="00FC5FBB">
          <w:rPr>
            <w:rStyle w:val="afff7"/>
          </w:rPr>
          <w:t>8.5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低温储藏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_Toc319072763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6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64" w:history="1">
        <w:r w:rsidRPr="00FC5FBB">
          <w:rPr>
            <w:rStyle w:val="afff7"/>
          </w:rPr>
          <w:t>8.6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氮气气调储藏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_Toc319072764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6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3"/>
        <w:ind w:firstLine="210"/>
        <w:rPr>
          <w:rFonts w:ascii="Times New Roman"/>
          <w:noProof/>
          <w:szCs w:val="24"/>
        </w:rPr>
      </w:pPr>
      <w:hyperlink w:anchor="_Toc319072765" w:history="1">
        <w:r w:rsidRPr="00FC5FBB">
          <w:rPr>
            <w:rStyle w:val="afff7"/>
          </w:rPr>
          <w:t>8.7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储粮有害生物控制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</w:instrText>
        </w:r>
        <w:r w:rsidRPr="00FC5FBB">
          <w:rPr>
            <w:noProof/>
            <w:webHidden/>
          </w:rPr>
          <w:instrText xml:space="preserve">GEREF _Toc319072765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6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2766" w:history="1">
        <w:r w:rsidRPr="00FC5FBB">
          <w:rPr>
            <w:rStyle w:val="afff7"/>
          </w:rPr>
          <w:t>9</w:t>
        </w:r>
        <w:r>
          <w:rPr>
            <w:rStyle w:val="afff7"/>
            <w:rFonts w:hint="eastAsia"/>
          </w:rPr>
          <w:t xml:space="preserve">　</w:t>
        </w:r>
        <w:r w:rsidRPr="00FC5FBB">
          <w:rPr>
            <w:rStyle w:val="afff7"/>
            <w:rFonts w:hint="eastAsia"/>
          </w:rPr>
          <w:t>储粮安全作业与管理</w:t>
        </w:r>
        <w:r w:rsidRPr="00FC5FBB">
          <w:rPr>
            <w:noProof/>
            <w:webHidden/>
          </w:rPr>
          <w:tab/>
        </w:r>
        <w:r w:rsidRPr="00FC5FBB">
          <w:rPr>
            <w:noProof/>
            <w:webHidden/>
          </w:rPr>
          <w:fldChar w:fldCharType="begin" w:fldLock="1"/>
        </w:r>
        <w:r w:rsidRPr="00FC5FBB">
          <w:rPr>
            <w:noProof/>
            <w:webHidden/>
          </w:rPr>
          <w:instrText xml:space="preserve"> PAGEREF _Toc319072766 \h </w:instrText>
        </w:r>
        <w:r w:rsidRPr="00FC5FBB">
          <w:rPr>
            <w:noProof/>
          </w:rPr>
        </w:r>
        <w:r w:rsidRPr="00FC5FBB">
          <w:rPr>
            <w:noProof/>
            <w:webHidden/>
          </w:rPr>
          <w:fldChar w:fldCharType="separate"/>
        </w:r>
        <w:r w:rsidRPr="00FC5FBB">
          <w:rPr>
            <w:noProof/>
            <w:webHidden/>
          </w:rPr>
          <w:t>7</w:t>
        </w:r>
        <w:r w:rsidRPr="00FC5FBB">
          <w:rPr>
            <w:noProof/>
            <w:webHidden/>
          </w:rPr>
          <w:fldChar w:fldCharType="end"/>
        </w:r>
      </w:hyperlink>
    </w:p>
    <w:p w:rsidR="00000000" w:rsidRPr="00FC5FBB" w:rsidRDefault="008B7202">
      <w:pPr>
        <w:pStyle w:val="aff5"/>
        <w:rPr>
          <w:rFonts w:hint="eastAsia"/>
        </w:rPr>
      </w:pPr>
      <w:r w:rsidRPr="00FC5FBB">
        <w:fldChar w:fldCharType="end"/>
      </w:r>
    </w:p>
    <w:p w:rsidR="00000000" w:rsidRDefault="008B7202">
      <w:pPr>
        <w:pStyle w:val="afffff1"/>
        <w:rPr>
          <w:rFonts w:hint="eastAsia"/>
        </w:rPr>
      </w:pPr>
      <w:bookmarkStart w:id="13" w:name="_Toc319072737"/>
      <w:r>
        <w:rPr>
          <w:rFonts w:hint="eastAsia"/>
        </w:rPr>
        <w:t>前</w:t>
      </w:r>
      <w:bookmarkStart w:id="14" w:name="BKQY"/>
      <w:r>
        <w:t> </w:t>
      </w:r>
      <w:r>
        <w:t> </w:t>
      </w:r>
      <w:r>
        <w:rPr>
          <w:rFonts w:hint="eastAsia"/>
        </w:rPr>
        <w:t>言</w:t>
      </w:r>
      <w:bookmarkEnd w:id="7"/>
      <w:bookmarkEnd w:id="8"/>
      <w:bookmarkEnd w:id="9"/>
      <w:bookmarkEnd w:id="10"/>
      <w:bookmarkEnd w:id="11"/>
      <w:bookmarkEnd w:id="13"/>
      <w:bookmarkEnd w:id="14"/>
    </w:p>
    <w:p w:rsidR="00000000" w:rsidRPr="00E728EA" w:rsidRDefault="008B7202">
      <w:pPr>
        <w:pStyle w:val="aff5"/>
        <w:rPr>
          <w:rFonts w:ascii="Times New Roman"/>
          <w:color w:val="000000"/>
        </w:rPr>
      </w:pPr>
      <w:r w:rsidRPr="00E728EA">
        <w:rPr>
          <w:rFonts w:ascii="Times New Roman"/>
          <w:color w:val="000000"/>
        </w:rPr>
        <w:t>本标准由</w:t>
      </w:r>
      <w:r w:rsidRPr="00E728EA">
        <w:rPr>
          <w:rFonts w:ascii="Times New Roman" w:hAnsi="宋体"/>
          <w:color w:val="000000"/>
        </w:rPr>
        <w:t>中国储备粮管理总公司</w:t>
      </w:r>
      <w:r w:rsidRPr="00E728EA">
        <w:rPr>
          <w:rFonts w:ascii="Times New Roman"/>
          <w:color w:val="000000"/>
        </w:rPr>
        <w:t>提出并归口。</w:t>
      </w:r>
    </w:p>
    <w:p w:rsidR="00000000" w:rsidRPr="00E728EA" w:rsidRDefault="008B7202">
      <w:pPr>
        <w:pStyle w:val="aff5"/>
        <w:rPr>
          <w:rFonts w:ascii="Times New Roman"/>
          <w:color w:val="000000"/>
        </w:rPr>
      </w:pPr>
      <w:r w:rsidRPr="00E728EA">
        <w:rPr>
          <w:rFonts w:ascii="Times New Roman"/>
          <w:color w:val="000000"/>
        </w:rPr>
        <w:t>本标准负责起草单位：</w:t>
      </w:r>
      <w:r>
        <w:rPr>
          <w:rFonts w:ascii="Times New Roman" w:hint="eastAsia"/>
          <w:color w:val="000000"/>
        </w:rPr>
        <w:t>中国储备粮管理总公司仓储管理部，中储粮</w:t>
      </w:r>
      <w:r w:rsidRPr="00F5111C">
        <w:rPr>
          <w:rFonts w:ascii="Times New Roman" w:hint="eastAsia"/>
          <w:color w:val="000000"/>
        </w:rPr>
        <w:t>成都粮食储藏科学研究所</w:t>
      </w:r>
      <w:r w:rsidRPr="00F5111C">
        <w:rPr>
          <w:rFonts w:ascii="Times New Roman"/>
          <w:color w:val="000000"/>
        </w:rPr>
        <w:t>。</w:t>
      </w:r>
    </w:p>
    <w:p w:rsidR="00000000" w:rsidRDefault="008B7202">
      <w:pPr>
        <w:ind w:firstLineChars="200" w:firstLine="420"/>
        <w:rPr>
          <w:rFonts w:hint="eastAsia"/>
          <w:color w:val="000000"/>
        </w:rPr>
      </w:pPr>
      <w:r w:rsidRPr="00E728EA">
        <w:rPr>
          <w:color w:val="000000"/>
        </w:rPr>
        <w:t>本标准</w:t>
      </w:r>
      <w:r>
        <w:rPr>
          <w:rFonts w:hint="eastAsia"/>
          <w:color w:val="000000"/>
        </w:rPr>
        <w:t>参与</w:t>
      </w:r>
      <w:r w:rsidRPr="00E728EA">
        <w:rPr>
          <w:color w:val="000000"/>
        </w:rPr>
        <w:t>起草单位</w:t>
      </w:r>
      <w:r>
        <w:rPr>
          <w:rFonts w:hint="eastAsia"/>
          <w:color w:val="000000"/>
        </w:rPr>
        <w:t>：中国储备粮管理总公司</w:t>
      </w:r>
      <w:r>
        <w:rPr>
          <w:rFonts w:hint="eastAsia"/>
        </w:rPr>
        <w:t>山东分公司、山西分公司、北京分公司、河南分公司、辽宁分公司、西安分公司、安徽分公司、江苏分公司、兰州分公司。</w:t>
      </w:r>
    </w:p>
    <w:p w:rsidR="00000000" w:rsidRDefault="008B7202">
      <w:pPr>
        <w:pStyle w:val="aff5"/>
        <w:rPr>
          <w:rFonts w:ascii="Times New Roman" w:hint="eastAsia"/>
          <w:color w:val="000000"/>
        </w:rPr>
      </w:pPr>
      <w:r w:rsidRPr="009D547A">
        <w:rPr>
          <w:rFonts w:ascii="Times New Roman"/>
          <w:color w:val="000000"/>
        </w:rPr>
        <w:t>本标准主</w:t>
      </w:r>
      <w:r w:rsidRPr="009D547A">
        <w:rPr>
          <w:rFonts w:ascii="Times New Roman"/>
          <w:color w:val="000000"/>
        </w:rPr>
        <w:t>要起草人：</w:t>
      </w:r>
      <w:r>
        <w:rPr>
          <w:rFonts w:ascii="Times New Roman" w:hint="eastAsia"/>
          <w:color w:val="000000"/>
        </w:rPr>
        <w:t>庞映彪、严晓平、卜春海、高素芬、汪喜波、李克强、陶诚、</w:t>
      </w:r>
      <w:r w:rsidRPr="0089418C">
        <w:rPr>
          <w:rFonts w:ascii="Times New Roman" w:hint="eastAsia"/>
          <w:color w:val="000000"/>
        </w:rPr>
        <w:t>周士法</w:t>
      </w:r>
      <w:r>
        <w:rPr>
          <w:rFonts w:ascii="Times New Roman" w:hint="eastAsia"/>
          <w:color w:val="000000"/>
        </w:rPr>
        <w:t>、</w:t>
      </w:r>
      <w:r w:rsidRPr="0089418C">
        <w:rPr>
          <w:rFonts w:ascii="Times New Roman" w:hint="eastAsia"/>
          <w:color w:val="000000"/>
        </w:rPr>
        <w:t>王红军</w:t>
      </w:r>
      <w:r>
        <w:rPr>
          <w:rFonts w:ascii="Times New Roman" w:hint="eastAsia"/>
          <w:color w:val="000000"/>
        </w:rPr>
        <w:t>、</w:t>
      </w:r>
      <w:r w:rsidRPr="0089418C">
        <w:rPr>
          <w:rFonts w:ascii="Times New Roman" w:hint="eastAsia"/>
          <w:color w:val="000000"/>
        </w:rPr>
        <w:t>魏国富</w:t>
      </w:r>
      <w:r>
        <w:rPr>
          <w:rFonts w:ascii="Times New Roman" w:hint="eastAsia"/>
          <w:color w:val="000000"/>
        </w:rPr>
        <w:t>、李新果、司建中、</w:t>
      </w:r>
      <w:r w:rsidRPr="0089418C">
        <w:rPr>
          <w:rFonts w:ascii="Times New Roman"/>
          <w:color w:val="000000"/>
        </w:rPr>
        <w:t>李增凯</w:t>
      </w:r>
      <w:r>
        <w:rPr>
          <w:rFonts w:ascii="Times New Roman" w:hint="eastAsia"/>
          <w:color w:val="000000"/>
        </w:rPr>
        <w:t>、</w:t>
      </w:r>
      <w:r w:rsidRPr="0089418C">
        <w:rPr>
          <w:rFonts w:ascii="Times New Roman" w:hint="eastAsia"/>
          <w:color w:val="000000"/>
        </w:rPr>
        <w:t>孙晓勇</w:t>
      </w:r>
      <w:r>
        <w:rPr>
          <w:rFonts w:ascii="Times New Roman" w:hint="eastAsia"/>
          <w:color w:val="000000"/>
        </w:rPr>
        <w:t>、</w:t>
      </w:r>
      <w:r w:rsidRPr="0089418C">
        <w:rPr>
          <w:rFonts w:ascii="Times New Roman" w:hint="eastAsia"/>
          <w:color w:val="000000"/>
        </w:rPr>
        <w:t>陈德发</w:t>
      </w:r>
      <w:r>
        <w:rPr>
          <w:rFonts w:ascii="Times New Roman" w:hint="eastAsia"/>
          <w:color w:val="000000"/>
        </w:rPr>
        <w:t>、</w:t>
      </w:r>
      <w:r w:rsidRPr="0089418C">
        <w:rPr>
          <w:rFonts w:ascii="Times New Roman" w:hint="eastAsia"/>
          <w:color w:val="000000"/>
        </w:rPr>
        <w:t>郁宏兵</w:t>
      </w:r>
      <w:r>
        <w:rPr>
          <w:rFonts w:ascii="Times New Roman" w:hint="eastAsia"/>
          <w:color w:val="000000"/>
        </w:rPr>
        <w:t>、</w:t>
      </w:r>
      <w:r w:rsidRPr="0089418C">
        <w:rPr>
          <w:rFonts w:ascii="Times New Roman" w:hint="eastAsia"/>
          <w:color w:val="000000"/>
        </w:rPr>
        <w:t>白明杰</w:t>
      </w:r>
      <w:r>
        <w:rPr>
          <w:rFonts w:ascii="Times New Roman" w:hint="eastAsia"/>
          <w:color w:val="000000"/>
        </w:rPr>
        <w:t>。</w:t>
      </w:r>
    </w:p>
    <w:p w:rsidR="00000000" w:rsidRPr="005D7A18" w:rsidRDefault="008B7202">
      <w:pPr>
        <w:pStyle w:val="aff5"/>
        <w:rPr>
          <w:rFonts w:hint="eastAsia"/>
        </w:rPr>
      </w:pPr>
      <w:r w:rsidRPr="00E728EA">
        <w:rPr>
          <w:rFonts w:ascii="Times New Roman"/>
          <w:color w:val="000000"/>
        </w:rPr>
        <w:t>本标准为首次发布。</w:t>
      </w:r>
    </w:p>
    <w:p w:rsidR="00000000" w:rsidRPr="005D7A18" w:rsidRDefault="008B7202">
      <w:pPr>
        <w:pStyle w:val="aff5"/>
        <w:sectPr w:rsidR="00000000" w:rsidRPr="005D7A18">
          <w:headerReference w:type="default" r:id="rId8"/>
          <w:footerReference w:type="default" r:id="rId9"/>
          <w:pgSz w:w="11906" w:h="16838" w:code="9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</w:p>
    <w:p w:rsidR="00000000" w:rsidRPr="009A4682" w:rsidRDefault="008B7202">
      <w:pPr>
        <w:pStyle w:val="aff8"/>
        <w:rPr>
          <w:rFonts w:hint="eastAsia"/>
        </w:rPr>
      </w:pPr>
      <w:bookmarkStart w:id="15" w:name="_Toc317667069"/>
      <w:bookmarkStart w:id="16" w:name="_Toc305932929"/>
      <w:bookmarkStart w:id="17" w:name="_Toc305933077"/>
      <w:bookmarkStart w:id="18" w:name="_Toc305933133"/>
      <w:bookmarkStart w:id="19" w:name="_Toc317593803"/>
      <w:r>
        <w:rPr>
          <w:rFonts w:hint="eastAsia"/>
        </w:rPr>
        <w:t>不</w:t>
      </w:r>
      <w:bookmarkStart w:id="20" w:name="StandardName"/>
      <w:r>
        <w:rPr>
          <w:rFonts w:hint="eastAsia"/>
        </w:rPr>
        <w:t>同储粮生态区域粮油储藏技术规范</w:t>
      </w:r>
      <w:bookmarkEnd w:id="20"/>
      <w:r>
        <w:rPr>
          <w:rFonts w:hint="eastAsia"/>
        </w:rPr>
        <w:t xml:space="preserve">                         </w:t>
      </w:r>
      <w:r>
        <w:rPr>
          <w:rFonts w:hint="eastAsia"/>
        </w:rPr>
        <w:t>第五部分：中温干燥储粮区（第四区）</w:t>
      </w:r>
    </w:p>
    <w:p w:rsidR="00000000" w:rsidRDefault="008B7202">
      <w:pPr>
        <w:pStyle w:val="a5"/>
        <w:rPr>
          <w:rFonts w:hint="eastAsia"/>
        </w:rPr>
      </w:pPr>
      <w:bookmarkStart w:id="21" w:name="_Toc317691914"/>
      <w:bookmarkStart w:id="22" w:name="_Toc317691954"/>
      <w:bookmarkStart w:id="23" w:name="_Toc317973205"/>
      <w:bookmarkStart w:id="24" w:name="_Toc317973274"/>
      <w:bookmarkStart w:id="25" w:name="_Toc318370407"/>
      <w:bookmarkStart w:id="26" w:name="_Toc319072738"/>
      <w:bookmarkEnd w:id="15"/>
      <w:bookmarkEnd w:id="16"/>
      <w:bookmarkEnd w:id="17"/>
      <w:bookmarkEnd w:id="18"/>
      <w:bookmarkEnd w:id="19"/>
      <w:r>
        <w:rPr>
          <w:rFonts w:hint="eastAsia"/>
        </w:rPr>
        <w:t>范围</w:t>
      </w:r>
      <w:bookmarkEnd w:id="21"/>
      <w:bookmarkEnd w:id="22"/>
      <w:bookmarkEnd w:id="23"/>
      <w:bookmarkEnd w:id="24"/>
      <w:bookmarkEnd w:id="25"/>
      <w:bookmarkEnd w:id="26"/>
    </w:p>
    <w:p w:rsidR="00000000" w:rsidRDefault="008B7202">
      <w:pPr>
        <w:pStyle w:val="aff5"/>
        <w:rPr>
          <w:rFonts w:hint="eastAsia"/>
        </w:rPr>
      </w:pPr>
      <w:r>
        <w:rPr>
          <w:rFonts w:hint="eastAsia"/>
        </w:rPr>
        <w:t>本标准规定了低温干燥储粮生态区域粮食储藏的术语和定义、基本要求、设施与设备的基本要求、粮食与油料进出仓、粮情检测与质量检验、粮食与油料储藏技术、储粮安全作业与管理。</w:t>
      </w:r>
    </w:p>
    <w:p w:rsidR="00000000" w:rsidRDefault="008B7202">
      <w:pPr>
        <w:pStyle w:val="aff5"/>
        <w:rPr>
          <w:rFonts w:hint="eastAsia"/>
        </w:rPr>
      </w:pPr>
      <w:r>
        <w:rPr>
          <w:rFonts w:hint="eastAsia"/>
        </w:rPr>
        <w:t>本标准适用于中温干燥储粮区粮食与油料的储藏。</w:t>
      </w:r>
    </w:p>
    <w:p w:rsidR="00000000" w:rsidRDefault="008B7202">
      <w:pPr>
        <w:pStyle w:val="a5"/>
        <w:rPr>
          <w:rFonts w:hint="eastAsia"/>
        </w:rPr>
      </w:pPr>
      <w:bookmarkStart w:id="27" w:name="_Toc317667070"/>
      <w:bookmarkStart w:id="28" w:name="_Toc317691915"/>
      <w:bookmarkStart w:id="29" w:name="_Toc317691955"/>
      <w:bookmarkStart w:id="30" w:name="_Toc317973206"/>
      <w:bookmarkStart w:id="31" w:name="_Toc317973275"/>
      <w:bookmarkStart w:id="32" w:name="_Toc318370408"/>
      <w:bookmarkStart w:id="33" w:name="_Toc319072739"/>
      <w:r>
        <w:rPr>
          <w:rFonts w:hint="eastAsia"/>
        </w:rPr>
        <w:t>规范性引</w:t>
      </w:r>
      <w:r>
        <w:rPr>
          <w:rFonts w:hint="eastAsia"/>
        </w:rPr>
        <w:t>用文件</w:t>
      </w:r>
      <w:bookmarkEnd w:id="27"/>
      <w:bookmarkEnd w:id="28"/>
      <w:bookmarkEnd w:id="29"/>
      <w:bookmarkEnd w:id="30"/>
      <w:bookmarkEnd w:id="31"/>
      <w:bookmarkEnd w:id="32"/>
      <w:bookmarkEnd w:id="33"/>
    </w:p>
    <w:p w:rsidR="00000000" w:rsidRDefault="008B7202">
      <w:pPr>
        <w:pStyle w:val="aff5"/>
        <w:rPr>
          <w:rFonts w:hint="eastAsia"/>
        </w:rPr>
      </w:pPr>
      <w:r w:rsidRPr="00F715A9">
        <w:rPr>
          <w:rFonts w:hint="eastAsia"/>
          <w:color w:val="000000"/>
        </w:rPr>
        <w:t>总则的规范性引用文件及</w:t>
      </w:r>
      <w:r>
        <w:rPr>
          <w:rFonts w:hint="eastAsia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:rsidR="00000000" w:rsidRDefault="008B7202">
      <w:pPr>
        <w:pStyle w:val="aff5"/>
        <w:rPr>
          <w:rFonts w:hint="eastAsia"/>
        </w:rPr>
      </w:pPr>
      <w:r w:rsidRPr="00E93BB9">
        <w:rPr>
          <w:rFonts w:hint="eastAsia"/>
          <w:color w:val="000000"/>
        </w:rPr>
        <w:t xml:space="preserve">Q/ZCL </w:t>
      </w:r>
      <w:r>
        <w:rPr>
          <w:rFonts w:hint="eastAsia"/>
          <w:color w:val="000000"/>
        </w:rPr>
        <w:t>T13</w:t>
      </w:r>
      <w:r w:rsidRPr="00E93BB9">
        <w:rPr>
          <w:rFonts w:hint="eastAsia"/>
          <w:color w:val="000000"/>
        </w:rPr>
        <w:t>.1</w:t>
      </w:r>
      <w:r>
        <w:rPr>
          <w:rFonts w:hint="eastAsia"/>
          <w:color w:val="000000"/>
        </w:rPr>
        <w:t>-2012</w:t>
      </w:r>
      <w:r w:rsidRPr="00E93BB9">
        <w:rPr>
          <w:rFonts w:hint="eastAsia"/>
          <w:color w:val="000000"/>
        </w:rPr>
        <w:t xml:space="preserve"> </w:t>
      </w:r>
      <w:r w:rsidRPr="00E93BB9">
        <w:rPr>
          <w:rFonts w:hint="eastAsia"/>
          <w:color w:val="000000"/>
        </w:rPr>
        <w:t>不同储粮生态区域粮油储藏技术规范</w:t>
      </w:r>
      <w:r w:rsidRPr="00E93BB9">
        <w:rPr>
          <w:rFonts w:hint="eastAsia"/>
          <w:color w:val="000000"/>
        </w:rPr>
        <w:t xml:space="preserve"> </w:t>
      </w:r>
      <w:r w:rsidRPr="00E93BB9">
        <w:rPr>
          <w:rFonts w:hint="eastAsia"/>
          <w:color w:val="000000"/>
        </w:rPr>
        <w:t>第一部分</w:t>
      </w:r>
      <w:r w:rsidRPr="00E93BB9">
        <w:rPr>
          <w:rFonts w:hint="eastAsia"/>
          <w:color w:val="000000"/>
        </w:rPr>
        <w:t xml:space="preserve"> </w:t>
      </w:r>
      <w:r w:rsidRPr="00E93BB9">
        <w:rPr>
          <w:rFonts w:hint="eastAsia"/>
          <w:color w:val="000000"/>
        </w:rPr>
        <w:t>总则</w:t>
      </w:r>
    </w:p>
    <w:p w:rsidR="00000000" w:rsidRDefault="008B7202">
      <w:pPr>
        <w:pStyle w:val="a5"/>
        <w:rPr>
          <w:rFonts w:hint="eastAsia"/>
          <w:color w:val="000000"/>
        </w:rPr>
      </w:pPr>
      <w:bookmarkStart w:id="34" w:name="_Toc317667071"/>
      <w:bookmarkStart w:id="35" w:name="_Toc317518444"/>
      <w:bookmarkStart w:id="36" w:name="_Toc317691916"/>
      <w:bookmarkStart w:id="37" w:name="_Toc317691956"/>
      <w:bookmarkStart w:id="38" w:name="_Toc317973207"/>
      <w:bookmarkStart w:id="39" w:name="_Toc317973276"/>
      <w:bookmarkStart w:id="40" w:name="_Toc318370409"/>
      <w:bookmarkStart w:id="41" w:name="_Toc319072740"/>
      <w:bookmarkEnd w:id="34"/>
      <w:r w:rsidRPr="00E93BB9">
        <w:rPr>
          <w:rFonts w:hint="eastAsia"/>
          <w:color w:val="000000"/>
        </w:rPr>
        <w:t>术语和定义</w:t>
      </w:r>
      <w:bookmarkEnd w:id="35"/>
      <w:bookmarkEnd w:id="36"/>
      <w:bookmarkEnd w:id="37"/>
      <w:bookmarkEnd w:id="38"/>
      <w:bookmarkEnd w:id="39"/>
      <w:bookmarkEnd w:id="40"/>
      <w:bookmarkEnd w:id="41"/>
    </w:p>
    <w:p w:rsidR="00000000" w:rsidRDefault="008B7202">
      <w:pPr>
        <w:pStyle w:val="aff5"/>
        <w:rPr>
          <w:rFonts w:hint="eastAsia"/>
        </w:rPr>
      </w:pPr>
      <w:r w:rsidRPr="00E93BB9">
        <w:rPr>
          <w:rFonts w:hint="eastAsia"/>
          <w:color w:val="000000"/>
        </w:rPr>
        <w:t xml:space="preserve">Q/ZCL </w:t>
      </w:r>
      <w:r>
        <w:rPr>
          <w:rFonts w:hint="eastAsia"/>
          <w:color w:val="000000"/>
        </w:rPr>
        <w:t>T13</w:t>
      </w:r>
      <w:r w:rsidRPr="00E93BB9">
        <w:rPr>
          <w:rFonts w:hint="eastAsia"/>
          <w:color w:val="000000"/>
        </w:rPr>
        <w:t>.1</w:t>
      </w:r>
      <w:r w:rsidRPr="00E93BB9">
        <w:rPr>
          <w:rFonts w:hint="eastAsia"/>
          <w:color w:val="000000"/>
        </w:rPr>
        <w:t>界定的</w:t>
      </w:r>
      <w:r>
        <w:rPr>
          <w:rFonts w:hint="eastAsia"/>
        </w:rPr>
        <w:t>术语和定义适用于本标准。</w:t>
      </w:r>
    </w:p>
    <w:p w:rsidR="00000000" w:rsidRDefault="008B7202">
      <w:pPr>
        <w:pStyle w:val="a5"/>
        <w:rPr>
          <w:rFonts w:hint="eastAsia"/>
        </w:rPr>
      </w:pPr>
      <w:bookmarkStart w:id="42" w:name="_Toc317518446"/>
      <w:bookmarkStart w:id="43" w:name="_Toc317691917"/>
      <w:bookmarkStart w:id="44" w:name="_Toc317691957"/>
      <w:bookmarkStart w:id="45" w:name="_Toc317973208"/>
      <w:bookmarkStart w:id="46" w:name="_Toc317973277"/>
      <w:bookmarkStart w:id="47" w:name="_Toc318370410"/>
      <w:bookmarkStart w:id="48" w:name="_Toc319072741"/>
      <w:r>
        <w:rPr>
          <w:rFonts w:hint="eastAsia"/>
        </w:rPr>
        <w:t>本</w:t>
      </w:r>
      <w:r w:rsidRPr="001E44D4">
        <w:rPr>
          <w:rFonts w:hint="eastAsia"/>
        </w:rPr>
        <w:t>区域的</w:t>
      </w:r>
      <w:r>
        <w:rPr>
          <w:rFonts w:hint="eastAsia"/>
        </w:rPr>
        <w:t>储粮生态</w:t>
      </w:r>
      <w:r w:rsidRPr="001E44D4">
        <w:rPr>
          <w:rFonts w:hint="eastAsia"/>
        </w:rPr>
        <w:t>特点及粮油储藏的基本要求</w:t>
      </w:r>
      <w:bookmarkEnd w:id="42"/>
      <w:bookmarkEnd w:id="43"/>
      <w:bookmarkEnd w:id="44"/>
      <w:bookmarkEnd w:id="45"/>
      <w:bookmarkEnd w:id="46"/>
      <w:bookmarkEnd w:id="47"/>
      <w:bookmarkEnd w:id="48"/>
    </w:p>
    <w:p w:rsidR="00000000" w:rsidRDefault="008B7202">
      <w:pPr>
        <w:pStyle w:val="a6"/>
        <w:rPr>
          <w:rFonts w:hint="eastAsia"/>
          <w:color w:val="000000"/>
        </w:rPr>
      </w:pPr>
      <w:bookmarkStart w:id="49" w:name="_Toc317691918"/>
      <w:bookmarkStart w:id="50" w:name="_Toc317691958"/>
      <w:bookmarkStart w:id="51" w:name="_Toc317973209"/>
      <w:bookmarkStart w:id="52" w:name="_Toc317973278"/>
      <w:bookmarkStart w:id="53" w:name="_Toc318370411"/>
      <w:bookmarkStart w:id="54" w:name="_Toc319072742"/>
      <w:r w:rsidRPr="00E728EA">
        <w:rPr>
          <w:rFonts w:hint="eastAsia"/>
          <w:color w:val="000000"/>
        </w:rPr>
        <w:t>本区域的</w:t>
      </w:r>
      <w:r>
        <w:rPr>
          <w:rFonts w:hint="eastAsia"/>
          <w:color w:val="000000"/>
        </w:rPr>
        <w:t>范围</w:t>
      </w:r>
      <w:bookmarkEnd w:id="49"/>
      <w:bookmarkEnd w:id="50"/>
      <w:bookmarkEnd w:id="51"/>
      <w:bookmarkEnd w:id="52"/>
      <w:bookmarkEnd w:id="53"/>
      <w:bookmarkEnd w:id="54"/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西邻青藏高原，东濒黄海和渤海，北面与东北地区及蒙新地区相接，以秦岭北麓、伏牛山、淮河为界与华中区相接，此界相当于活动</w:t>
      </w:r>
      <w:r w:rsidRPr="00245CDD">
        <w:rPr>
          <w:rFonts w:hint="eastAsia"/>
        </w:rPr>
        <w:t>积温</w:t>
      </w:r>
      <w:smartTag w:uri="urn:schemas-microsoft-com:office:smarttags" w:element="chmetcnv">
        <w:smartTagPr>
          <w:attr w:name="UnitName" w:val="℃"/>
          <w:attr w:name="SourceValue" w:val="4500"/>
          <w:attr w:name="HasSpace" w:val="False"/>
          <w:attr w:name="Negative" w:val="False"/>
          <w:attr w:name="NumberType" w:val="1"/>
          <w:attr w:name="TCSC" w:val="0"/>
        </w:smartTagPr>
        <w:r w:rsidRPr="00245CDD">
          <w:t>4500</w:t>
        </w:r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·</w:t>
      </w:r>
      <w:r w:rsidRPr="00245CDD">
        <w:rPr>
          <w:rFonts w:hint="eastAsia"/>
        </w:rPr>
        <w:t>d</w:t>
      </w:r>
      <w:r w:rsidRPr="00245CDD">
        <w:rPr>
          <w:rFonts w:hint="eastAsia"/>
        </w:rPr>
        <w:t>或</w:t>
      </w:r>
      <w:r w:rsidRPr="00245CDD">
        <w:t>1</w:t>
      </w:r>
      <w:r w:rsidRPr="00245CDD">
        <w:rPr>
          <w:rFonts w:hint="eastAsia"/>
        </w:rPr>
        <w:t>月份均温</w:t>
      </w:r>
      <w:smartTag w:uri="urn:schemas-microsoft-com:office:smarttags" w:element="chmetcnv">
        <w:smartTagPr>
          <w:attr w:name="UnitName" w:val="℃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245CDD">
          <w:t>0</w:t>
        </w:r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、年降水量</w:t>
      </w:r>
      <w:smartTag w:uri="urn:schemas-microsoft-com:office:smarttags" w:element="chmetcnv">
        <w:smartTagPr>
          <w:attr w:name="UnitName" w:val="mm"/>
          <w:attr w:name="SourceValue" w:val="800"/>
          <w:attr w:name="HasSpace" w:val="True"/>
          <w:attr w:name="Negative" w:val="False"/>
          <w:attr w:name="NumberType" w:val="1"/>
          <w:attr w:name="TCSC" w:val="0"/>
        </w:smartTagPr>
        <w:r w:rsidRPr="00245CDD">
          <w:t>800</w:t>
        </w:r>
        <w:r w:rsidRPr="00245CDD">
          <w:rPr>
            <w:rFonts w:hint="eastAsia"/>
          </w:rPr>
          <w:t xml:space="preserve"> mm</w:t>
        </w:r>
      </w:smartTag>
      <w:r w:rsidRPr="00245CDD">
        <w:rPr>
          <w:rFonts w:hint="eastAsia"/>
        </w:rPr>
        <w:t>等值线。政区包括晋、鲁、京、津全部，冀大部分及辽、陕、宁、甘、豫、皖、苏的一部分。</w:t>
      </w:r>
    </w:p>
    <w:p w:rsidR="00000000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符合本区主要储粮生态条件的其它生态区的库点。</w:t>
      </w:r>
    </w:p>
    <w:p w:rsidR="00000000" w:rsidRPr="005F5896" w:rsidRDefault="008B7202">
      <w:pPr>
        <w:pStyle w:val="a6"/>
        <w:rPr>
          <w:color w:val="000000"/>
        </w:rPr>
      </w:pPr>
      <w:bookmarkStart w:id="55" w:name="_Toc317691919"/>
      <w:bookmarkStart w:id="56" w:name="_Toc317691959"/>
      <w:bookmarkStart w:id="57" w:name="_Toc317973210"/>
      <w:bookmarkStart w:id="58" w:name="_Toc317973279"/>
      <w:bookmarkStart w:id="59" w:name="_Toc318370412"/>
      <w:bookmarkStart w:id="60" w:name="_Toc319072743"/>
      <w:r w:rsidRPr="005F5896">
        <w:rPr>
          <w:rFonts w:hint="eastAsia"/>
          <w:color w:val="000000"/>
        </w:rPr>
        <w:t>储粮生态特点</w:t>
      </w:r>
      <w:bookmarkEnd w:id="55"/>
      <w:bookmarkEnd w:id="56"/>
      <w:bookmarkEnd w:id="57"/>
      <w:bookmarkEnd w:id="58"/>
      <w:bookmarkEnd w:id="59"/>
      <w:bookmarkEnd w:id="60"/>
    </w:p>
    <w:p w:rsidR="00000000" w:rsidRPr="00245CDD" w:rsidRDefault="008B7202">
      <w:pPr>
        <w:pStyle w:val="a7"/>
        <w:spacing w:before="156" w:after="156"/>
        <w:rPr>
          <w:rFonts w:hint="eastAsia"/>
        </w:rPr>
      </w:pPr>
      <w:bookmarkStart w:id="61" w:name="_Toc317691920"/>
      <w:r w:rsidRPr="00245CDD">
        <w:rPr>
          <w:rFonts w:hint="eastAsia"/>
        </w:rPr>
        <w:t>生态条件</w:t>
      </w:r>
      <w:bookmarkEnd w:id="61"/>
    </w:p>
    <w:p w:rsidR="00000000" w:rsidRPr="00245CDD" w:rsidRDefault="008B7202">
      <w:pPr>
        <w:pStyle w:val="afffff2"/>
      </w:pPr>
      <w:smartTag w:uri="urn:schemas-microsoft-com:office:smarttags" w:element="chmetcnv">
        <w:smartTagPr>
          <w:attr w:name="UnitName" w:val="℃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245CDD">
          <w:rPr>
            <w:rFonts w:hint="eastAsia"/>
          </w:rPr>
          <w:t>15</w:t>
        </w:r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以上有效积温</w:t>
      </w:r>
      <w:smartTag w:uri="urn:schemas-microsoft-com:office:smarttags" w:element="chmetcnv">
        <w:smartTagPr>
          <w:attr w:name="UnitName" w:val="℃"/>
          <w:attr w:name="SourceValue" w:val="828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℃"/>
            <w:attr w:name="SourceValue" w:val="828"/>
            <w:attr w:name="HasSpace" w:val="False"/>
            <w:attr w:name="Negative" w:val="False"/>
            <w:attr w:name="NumberType" w:val="1"/>
            <w:attr w:name="TCSC" w:val="0"/>
          </w:smartTagPr>
          <w:r w:rsidRPr="00245CDD">
            <w:rPr>
              <w:rFonts w:hint="eastAsia"/>
            </w:rPr>
            <w:t>828</w:t>
          </w:r>
          <w:r>
            <w:rPr>
              <w:rFonts w:hint="eastAsia"/>
            </w:rPr>
            <w:t xml:space="preserve"> </w:t>
          </w:r>
        </w:smartTag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·</w:t>
      </w:r>
      <w:r w:rsidRPr="00245CDD">
        <w:rPr>
          <w:rFonts w:hint="eastAsia"/>
        </w:rPr>
        <w:t>d</w:t>
      </w:r>
      <w:r w:rsidRPr="00245CDD">
        <w:rPr>
          <w:rFonts w:hint="eastAsia"/>
        </w:rPr>
        <w:t>～</w:t>
      </w:r>
      <w:smartTag w:uri="urn:schemas-microsoft-com:office:smarttags" w:element="chmetcnv">
        <w:smartTagPr>
          <w:attr w:name="UnitName" w:val="℃"/>
          <w:attr w:name="SourceValue" w:val="1690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℃"/>
            <w:attr w:name="SourceValue" w:val="1690"/>
            <w:attr w:name="HasSpace" w:val="False"/>
            <w:attr w:name="Negative" w:val="False"/>
            <w:attr w:name="NumberType" w:val="1"/>
            <w:attr w:name="TCSC" w:val="0"/>
          </w:smartTagPr>
          <w:r w:rsidRPr="00245CDD">
            <w:rPr>
              <w:rFonts w:hint="eastAsia"/>
            </w:rPr>
            <w:t>1690</w:t>
          </w:r>
          <w:r>
            <w:rPr>
              <w:rFonts w:hint="eastAsia"/>
            </w:rPr>
            <w:t xml:space="preserve"> </w:t>
          </w:r>
        </w:smartTag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·</w:t>
      </w:r>
      <w:r w:rsidRPr="00245CDD">
        <w:rPr>
          <w:rFonts w:hint="eastAsia"/>
        </w:rPr>
        <w:t>d</w:t>
      </w:r>
      <w:r w:rsidRPr="00245CDD">
        <w:rPr>
          <w:rFonts w:hint="eastAsia"/>
        </w:rPr>
        <w:t>，</w:t>
      </w:r>
      <w:smartTag w:uri="urn:schemas-microsoft-com:office:smarttags" w:element="chmetcnv">
        <w:smartTagPr>
          <w:attr w:name="UnitName" w:val="℃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245CDD">
          <w:rPr>
            <w:rFonts w:hint="eastAsia"/>
          </w:rPr>
          <w:t>15</w:t>
        </w:r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以上的时间</w:t>
      </w:r>
      <w:r w:rsidRPr="00245CDD">
        <w:rPr>
          <w:rFonts w:hint="eastAsia"/>
        </w:rPr>
        <w:t>143</w:t>
      </w:r>
      <w:r>
        <w:rPr>
          <w:rFonts w:hint="eastAsia"/>
        </w:rPr>
        <w:t xml:space="preserve"> </w:t>
      </w:r>
      <w:r w:rsidRPr="00245CDD">
        <w:rPr>
          <w:rFonts w:hint="eastAsia"/>
        </w:rPr>
        <w:t>d</w:t>
      </w:r>
      <w:r w:rsidRPr="00245CDD">
        <w:rPr>
          <w:rFonts w:hint="eastAsia"/>
        </w:rPr>
        <w:t>～</w:t>
      </w:r>
      <w:r w:rsidRPr="00245CDD">
        <w:rPr>
          <w:rFonts w:hint="eastAsia"/>
        </w:rPr>
        <w:t>192</w:t>
      </w:r>
      <w:r>
        <w:rPr>
          <w:rFonts w:hint="eastAsia"/>
        </w:rPr>
        <w:t xml:space="preserve"> </w:t>
      </w:r>
      <w:r w:rsidRPr="00245CDD">
        <w:rPr>
          <w:rFonts w:hint="eastAsia"/>
        </w:rPr>
        <w:t>d</w:t>
      </w:r>
      <w:r w:rsidRPr="00245CDD">
        <w:rPr>
          <w:rFonts w:hint="eastAsia"/>
        </w:rPr>
        <w:t>；</w:t>
      </w:r>
      <w:r w:rsidRPr="00245CDD">
        <w:rPr>
          <w:rFonts w:hint="eastAsia"/>
        </w:rPr>
        <w:t>1</w:t>
      </w:r>
      <w:r w:rsidRPr="00245CDD">
        <w:rPr>
          <w:rFonts w:hint="eastAsia"/>
        </w:rPr>
        <w:t>月气温</w:t>
      </w:r>
      <w:smartTag w:uri="urn:schemas-microsoft-com:office:smarttags" w:element="chmetcnv">
        <w:smartTagPr>
          <w:attr w:name="UnitName" w:val="℃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245CDD">
          <w:t>0</w:t>
        </w:r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～－</w:t>
      </w:r>
      <w:smartTag w:uri="urn:schemas-microsoft-com:office:smarttags" w:element="chmetcnv">
        <w:smartTagPr>
          <w:attr w:name="UnitName" w:val="℃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245CDD">
          <w:t>1</w:t>
        </w:r>
        <w:r w:rsidRPr="00245CDD">
          <w:rPr>
            <w:rFonts w:hint="eastAsia"/>
          </w:rPr>
          <w:t>0</w:t>
        </w:r>
        <w:r>
          <w:rPr>
            <w:rFonts w:hint="eastAsia"/>
          </w:rPr>
          <w:t xml:space="preserve"> </w:t>
        </w:r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，</w:t>
      </w:r>
      <w:r w:rsidRPr="00245CDD">
        <w:rPr>
          <w:rFonts w:hint="eastAsia"/>
        </w:rPr>
        <w:t>7</w:t>
      </w:r>
      <w:r w:rsidRPr="00245CDD">
        <w:rPr>
          <w:rFonts w:hint="eastAsia"/>
        </w:rPr>
        <w:t>月气温</w:t>
      </w:r>
      <w:smartTag w:uri="urn:schemas-microsoft-com:office:smarttags" w:element="chmetcnv">
        <w:smartTagPr>
          <w:attr w:name="UnitName" w:val="℃"/>
          <w:attr w:name="SourceValue" w:val="24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℃"/>
            <w:attr w:name="SourceValue" w:val="24"/>
            <w:attr w:name="HasSpace" w:val="False"/>
            <w:attr w:name="Negative" w:val="False"/>
            <w:attr w:name="NumberType" w:val="1"/>
            <w:attr w:name="TCSC" w:val="0"/>
          </w:smartTagPr>
          <w:r w:rsidRPr="00245CDD">
            <w:t>24</w:t>
          </w:r>
          <w:r>
            <w:rPr>
              <w:rFonts w:hint="eastAsia"/>
            </w:rPr>
            <w:t xml:space="preserve"> </w:t>
          </w:r>
        </w:smartTag>
        <w:r w:rsidRPr="00245CDD">
          <w:rPr>
            <w:rFonts w:hint="eastAsia"/>
          </w:rPr>
          <w:t>℃</w:t>
        </w:r>
      </w:smartTag>
      <w:r w:rsidRPr="00245CDD">
        <w:rPr>
          <w:rFonts w:hint="eastAsia"/>
        </w:rPr>
        <w:t>以上。</w:t>
      </w:r>
    </w:p>
    <w:p w:rsidR="00000000" w:rsidRPr="005F5896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年降水量</w:t>
      </w:r>
      <w:smartTag w:uri="urn:schemas-microsoft-com:office:smarttags" w:element="chmetcnv">
        <w:smartTagPr>
          <w:attr w:name="UnitName" w:val="mm"/>
          <w:attr w:name="SourceValue" w:val="400"/>
          <w:attr w:name="HasSpace" w:val="True"/>
          <w:attr w:name="Negative" w:val="False"/>
          <w:attr w:name="NumberType" w:val="1"/>
          <w:attr w:name="TCSC" w:val="0"/>
        </w:smartTagPr>
        <w:r w:rsidRPr="00245CDD">
          <w:t>400</w:t>
        </w:r>
        <w:r w:rsidRPr="00245CDD">
          <w:rPr>
            <w:rFonts w:hint="eastAsia"/>
          </w:rPr>
          <w:t xml:space="preserve"> mm</w:t>
        </w:r>
      </w:smartTag>
      <w:r w:rsidRPr="00245CDD">
        <w:rPr>
          <w:rFonts w:hint="eastAsia"/>
        </w:rPr>
        <w:t>～</w:t>
      </w:r>
      <w:smartTag w:uri="urn:schemas-microsoft-com:office:smarttags" w:element="chmetcnv">
        <w:smartTagPr>
          <w:attr w:name="UnitName" w:val="mm"/>
          <w:attr w:name="SourceValue" w:val="800"/>
          <w:attr w:name="HasSpace" w:val="True"/>
          <w:attr w:name="Negative" w:val="False"/>
          <w:attr w:name="NumberType" w:val="1"/>
          <w:attr w:name="TCSC" w:val="0"/>
        </w:smartTagPr>
        <w:r w:rsidRPr="00245CDD">
          <w:t>800</w:t>
        </w:r>
        <w:r w:rsidRPr="00245CDD">
          <w:rPr>
            <w:rFonts w:hint="eastAsia"/>
          </w:rPr>
          <w:t xml:space="preserve"> </w:t>
        </w:r>
        <w:r w:rsidRPr="00245CDD">
          <w:t>mm</w:t>
        </w:r>
      </w:smartTag>
      <w:r w:rsidRPr="005F5896">
        <w:rPr>
          <w:rFonts w:hint="eastAsia"/>
        </w:rPr>
        <w:t>；相对湿度</w:t>
      </w:r>
      <w:r w:rsidRPr="005F5896">
        <w:rPr>
          <w:rFonts w:hint="eastAsia"/>
        </w:rPr>
        <w:t>13</w:t>
      </w:r>
      <w:r>
        <w:rPr>
          <w:rFonts w:hint="eastAsia"/>
        </w:rPr>
        <w:t xml:space="preserve"> </w:t>
      </w:r>
      <w:r w:rsidRPr="005F5896">
        <w:rPr>
          <w:rFonts w:hint="eastAsia"/>
        </w:rPr>
        <w:t>%</w:t>
      </w:r>
      <w:r w:rsidRPr="005F5896">
        <w:rPr>
          <w:rFonts w:hint="eastAsia"/>
        </w:rPr>
        <w:t>～</w:t>
      </w:r>
      <w:r w:rsidRPr="005F5896">
        <w:rPr>
          <w:rFonts w:hint="eastAsia"/>
        </w:rPr>
        <w:t>97</w:t>
      </w:r>
      <w:r>
        <w:rPr>
          <w:rFonts w:hint="eastAsia"/>
        </w:rPr>
        <w:t xml:space="preserve"> </w:t>
      </w:r>
      <w:r w:rsidRPr="005F5896">
        <w:rPr>
          <w:rFonts w:hint="eastAsia"/>
        </w:rPr>
        <w:t>%</w:t>
      </w:r>
      <w:r w:rsidRPr="005F5896">
        <w:rPr>
          <w:rFonts w:hint="eastAsia"/>
        </w:rPr>
        <w:t>。日平均气温</w:t>
      </w:r>
      <w:smartTag w:uri="urn:schemas-microsoft-com:office:smarttags" w:element="chmetcnv">
        <w:smartTagPr>
          <w:attr w:name="UnitName" w:val="℃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5F5896">
          <w:rPr>
            <w:rFonts w:hint="eastAsia"/>
          </w:rPr>
          <w:t>0</w:t>
        </w:r>
        <w:r w:rsidRPr="005F5896">
          <w:rPr>
            <w:rFonts w:hint="eastAsia"/>
          </w:rPr>
          <w:t>℃</w:t>
        </w:r>
      </w:smartTag>
      <w:r w:rsidRPr="005F5896">
        <w:rPr>
          <w:rFonts w:hint="eastAsia"/>
        </w:rPr>
        <w:t>以下日数</w:t>
      </w:r>
      <w:r w:rsidRPr="005F5896">
        <w:t>100</w:t>
      </w:r>
      <w:r>
        <w:rPr>
          <w:rFonts w:hint="eastAsia"/>
        </w:rPr>
        <w:t xml:space="preserve"> d</w:t>
      </w:r>
      <w:r w:rsidRPr="005F5896">
        <w:rPr>
          <w:rFonts w:hint="eastAsia"/>
        </w:rPr>
        <w:t>。太阳能资源丰富。</w:t>
      </w:r>
    </w:p>
    <w:p w:rsidR="00000000" w:rsidRPr="00245CDD" w:rsidRDefault="008B7202">
      <w:pPr>
        <w:pStyle w:val="a7"/>
        <w:spacing w:before="156" w:after="156"/>
        <w:rPr>
          <w:rFonts w:hint="eastAsia"/>
        </w:rPr>
      </w:pPr>
      <w:bookmarkStart w:id="62" w:name="_Toc317691921"/>
      <w:r w:rsidRPr="00245CDD">
        <w:rPr>
          <w:rFonts w:hint="eastAsia"/>
        </w:rPr>
        <w:t>储粮特点</w:t>
      </w:r>
      <w:bookmarkEnd w:id="62"/>
    </w:p>
    <w:p w:rsidR="00000000" w:rsidRPr="00245CDD" w:rsidRDefault="008B7202">
      <w:pPr>
        <w:pStyle w:val="afffff2"/>
      </w:pPr>
      <w:r w:rsidRPr="00245CDD">
        <w:rPr>
          <w:rFonts w:hint="eastAsia"/>
        </w:rPr>
        <w:t>主要储粮为小麦、玉米、稻谷和大豆。</w:t>
      </w:r>
    </w:p>
    <w:p w:rsidR="00000000" w:rsidRPr="00245CDD" w:rsidRDefault="008B7202">
      <w:pPr>
        <w:pStyle w:val="afffff2"/>
      </w:pPr>
      <w:r w:rsidRPr="00245CDD">
        <w:rPr>
          <w:rFonts w:hint="eastAsia"/>
        </w:rPr>
        <w:t>冬季寒冷干燥为储粮有利条件、夏季高温多雨为不利条件。</w:t>
      </w:r>
    </w:p>
    <w:p w:rsidR="00000000" w:rsidRPr="00245CDD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常见的储粮害虫和螨类为玉米象、谷蠹、锈赤扁谷盗、麦蛾、印度谷螟、锯谷盗、大谷盗、赤拟谷盗、书虱、腐食酪螨、粗足粉螨等。一般于每年</w:t>
      </w:r>
      <w:r w:rsidRPr="00245CDD">
        <w:rPr>
          <w:rFonts w:hint="eastAsia"/>
        </w:rPr>
        <w:t>4</w:t>
      </w:r>
      <w:r w:rsidRPr="00245CDD">
        <w:rPr>
          <w:rFonts w:hint="eastAsia"/>
        </w:rPr>
        <w:t>～</w:t>
      </w:r>
      <w:r w:rsidRPr="00245CDD">
        <w:rPr>
          <w:rFonts w:hint="eastAsia"/>
        </w:rPr>
        <w:t>11</w:t>
      </w:r>
      <w:r w:rsidRPr="00245CDD">
        <w:rPr>
          <w:rFonts w:hint="eastAsia"/>
        </w:rPr>
        <w:t>月内发生。</w:t>
      </w:r>
    </w:p>
    <w:p w:rsidR="00000000" w:rsidRPr="009F3DF0" w:rsidRDefault="008B7202">
      <w:pPr>
        <w:pStyle w:val="afffff2"/>
      </w:pPr>
      <w:r w:rsidRPr="00245CDD">
        <w:rPr>
          <w:rFonts w:hint="eastAsia"/>
        </w:rPr>
        <w:t>常见储粮微生物为曲霉和青霉。曲霉包括黄曲</w:t>
      </w:r>
      <w:r w:rsidRPr="009F3DF0">
        <w:rPr>
          <w:rFonts w:hint="eastAsia"/>
        </w:rPr>
        <w:t>霉、灰绿曲霉、白曲霉等；青霉包括产黄青霉等。</w:t>
      </w:r>
    </w:p>
    <w:p w:rsidR="00000000" w:rsidRPr="003F0329" w:rsidRDefault="008B7202">
      <w:pPr>
        <w:pStyle w:val="a6"/>
      </w:pPr>
      <w:bookmarkStart w:id="63" w:name="_Toc317518276"/>
      <w:bookmarkStart w:id="64" w:name="_Toc317518448"/>
      <w:bookmarkStart w:id="65" w:name="_Toc317691922"/>
      <w:bookmarkStart w:id="66" w:name="_Toc317691960"/>
      <w:bookmarkStart w:id="67" w:name="_Toc317973211"/>
      <w:bookmarkStart w:id="68" w:name="_Toc317973280"/>
      <w:bookmarkStart w:id="69" w:name="_Toc318370413"/>
      <w:bookmarkStart w:id="70" w:name="_Toc319072744"/>
      <w:r>
        <w:rPr>
          <w:rFonts w:hint="eastAsia"/>
        </w:rPr>
        <w:t>储藏</w:t>
      </w:r>
      <w:r w:rsidRPr="003F0329">
        <w:rPr>
          <w:rFonts w:hint="eastAsia"/>
        </w:rPr>
        <w:t>基本要求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按</w:t>
      </w:r>
      <w:r w:rsidRPr="00245CDD">
        <w:t xml:space="preserve">Q/ZCL </w:t>
      </w:r>
      <w:r>
        <w:t>T13</w:t>
      </w:r>
      <w:r w:rsidRPr="00245CDD">
        <w:t>.1</w:t>
      </w:r>
      <w:r w:rsidRPr="00245CDD">
        <w:rPr>
          <w:rFonts w:hint="eastAsia"/>
        </w:rPr>
        <w:t>-2012</w:t>
      </w:r>
      <w:r w:rsidRPr="00245CDD">
        <w:rPr>
          <w:rFonts w:hint="eastAsia"/>
        </w:rPr>
        <w:t>中</w:t>
      </w:r>
      <w:r w:rsidRPr="00245CDD">
        <w:rPr>
          <w:rFonts w:hint="eastAsia"/>
        </w:rPr>
        <w:t>4.2</w:t>
      </w:r>
      <w:r w:rsidRPr="00245CDD">
        <w:rPr>
          <w:rFonts w:hint="eastAsia"/>
        </w:rPr>
        <w:t>的基本要求执行。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宜采用低温、准低温或气调储粮。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新粮入仓水分含量高于安全水分</w:t>
      </w:r>
      <w:r w:rsidRPr="00245CDD">
        <w:rPr>
          <w:rFonts w:hint="eastAsia"/>
        </w:rPr>
        <w:t>1</w:t>
      </w:r>
      <w:r>
        <w:rPr>
          <w:rFonts w:hint="eastAsia"/>
        </w:rPr>
        <w:t xml:space="preserve"> </w:t>
      </w:r>
      <w:r w:rsidRPr="00245CDD">
        <w:rPr>
          <w:rFonts w:hint="eastAsia"/>
        </w:rPr>
        <w:t>%</w:t>
      </w:r>
      <w:r w:rsidRPr="00245CDD">
        <w:rPr>
          <w:rFonts w:ascii="Times New Roman"/>
        </w:rPr>
        <w:t>~</w:t>
      </w:r>
      <w:r w:rsidRPr="00245CDD">
        <w:rPr>
          <w:rFonts w:hint="eastAsia"/>
        </w:rPr>
        <w:t>3</w:t>
      </w:r>
      <w:r>
        <w:rPr>
          <w:rFonts w:hint="eastAsia"/>
        </w:rPr>
        <w:t xml:space="preserve"> </w:t>
      </w:r>
      <w:r w:rsidRPr="00245CDD">
        <w:rPr>
          <w:rFonts w:hint="eastAsia"/>
        </w:rPr>
        <w:t>%</w:t>
      </w:r>
      <w:r w:rsidRPr="00245CDD">
        <w:rPr>
          <w:rFonts w:hint="eastAsia"/>
        </w:rPr>
        <w:t>时，应进行通风降水，符合安全水分含量标准的储粮，通风降温时应采用低功率轴流</w:t>
      </w:r>
      <w:r w:rsidRPr="00245CDD">
        <w:rPr>
          <w:rFonts w:hint="eastAsia"/>
        </w:rPr>
        <w:t>风机，减少水分损失。</w:t>
      </w:r>
    </w:p>
    <w:p w:rsidR="00000000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秋冬季节以自然通风为主，辅助机械通风降低粮温，促使粮堆形成冷心，春季隔热密闭。</w:t>
      </w:r>
    </w:p>
    <w:p w:rsidR="00000000" w:rsidRPr="003F0329" w:rsidRDefault="008B7202">
      <w:pPr>
        <w:pStyle w:val="a5"/>
      </w:pPr>
      <w:bookmarkStart w:id="71" w:name="_Toc317518449"/>
      <w:bookmarkStart w:id="72" w:name="_Toc317691923"/>
      <w:bookmarkStart w:id="73" w:name="_Toc317691961"/>
      <w:bookmarkStart w:id="74" w:name="_Toc317973212"/>
      <w:bookmarkStart w:id="75" w:name="_Toc317973281"/>
      <w:bookmarkStart w:id="76" w:name="_Toc318370414"/>
      <w:bookmarkStart w:id="77" w:name="_Toc319072745"/>
      <w:r w:rsidRPr="003F0329">
        <w:rPr>
          <w:rFonts w:hint="eastAsia"/>
        </w:rPr>
        <w:t>设施与设备的基本要求</w:t>
      </w:r>
      <w:bookmarkEnd w:id="71"/>
      <w:bookmarkEnd w:id="72"/>
      <w:bookmarkEnd w:id="73"/>
      <w:bookmarkEnd w:id="74"/>
      <w:bookmarkEnd w:id="75"/>
      <w:bookmarkEnd w:id="76"/>
      <w:bookmarkEnd w:id="77"/>
    </w:p>
    <w:p w:rsidR="00000000" w:rsidRPr="00245CDD" w:rsidRDefault="008B7202">
      <w:pPr>
        <w:pStyle w:val="a6"/>
        <w:rPr>
          <w:rFonts w:hint="eastAsia"/>
        </w:rPr>
      </w:pPr>
      <w:bookmarkStart w:id="78" w:name="_Toc317518450"/>
      <w:bookmarkStart w:id="79" w:name="_Toc317691924"/>
      <w:bookmarkStart w:id="80" w:name="_Toc317691962"/>
      <w:bookmarkStart w:id="81" w:name="_Toc317973213"/>
      <w:bookmarkStart w:id="82" w:name="_Toc317973282"/>
      <w:bookmarkStart w:id="83" w:name="_Toc318370415"/>
      <w:bookmarkStart w:id="84" w:name="_Toc319072746"/>
      <w:r w:rsidRPr="00245CDD">
        <w:rPr>
          <w:rFonts w:hint="eastAsia"/>
        </w:rPr>
        <w:t>一般要求</w:t>
      </w:r>
      <w:bookmarkEnd w:id="78"/>
      <w:bookmarkEnd w:id="79"/>
      <w:bookmarkEnd w:id="80"/>
      <w:bookmarkEnd w:id="81"/>
      <w:bookmarkEnd w:id="82"/>
      <w:bookmarkEnd w:id="83"/>
      <w:bookmarkEnd w:id="84"/>
    </w:p>
    <w:p w:rsidR="00000000" w:rsidRPr="00F715A9" w:rsidRDefault="008B7202">
      <w:pPr>
        <w:ind w:firstLineChars="150" w:firstLine="315"/>
        <w:rPr>
          <w:rFonts w:hint="eastAsia"/>
        </w:rPr>
      </w:pPr>
      <w:bookmarkStart w:id="85" w:name="_Toc305932112"/>
      <w:r w:rsidRPr="00F715A9">
        <w:rPr>
          <w:rFonts w:hint="eastAsia"/>
        </w:rPr>
        <w:t>应符合</w:t>
      </w:r>
      <w:r w:rsidRPr="00F715A9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F715A9">
        <w:rPr>
          <w:rFonts w:hint="eastAsia"/>
        </w:rPr>
        <w:t>.1-2012</w:t>
      </w:r>
      <w:r w:rsidRPr="00F715A9">
        <w:rPr>
          <w:rFonts w:hint="eastAsia"/>
        </w:rPr>
        <w:t>第五章的基本要求。</w:t>
      </w:r>
      <w:bookmarkEnd w:id="85"/>
    </w:p>
    <w:p w:rsidR="00000000" w:rsidRDefault="008B7202">
      <w:pPr>
        <w:pStyle w:val="a6"/>
        <w:rPr>
          <w:rFonts w:hint="eastAsia"/>
        </w:rPr>
      </w:pPr>
      <w:bookmarkStart w:id="86" w:name="_Toc317518451"/>
      <w:bookmarkStart w:id="87" w:name="_Toc317691925"/>
      <w:bookmarkStart w:id="88" w:name="_Toc317691963"/>
      <w:bookmarkStart w:id="89" w:name="_Toc317973214"/>
      <w:bookmarkStart w:id="90" w:name="_Toc317973283"/>
      <w:bookmarkStart w:id="91" w:name="_Toc318370416"/>
      <w:bookmarkStart w:id="92" w:name="_Toc319072747"/>
      <w:r>
        <w:rPr>
          <w:rFonts w:hint="eastAsia"/>
        </w:rPr>
        <w:t>仓储设施</w:t>
      </w:r>
      <w:bookmarkEnd w:id="86"/>
      <w:bookmarkEnd w:id="87"/>
      <w:bookmarkEnd w:id="88"/>
      <w:bookmarkEnd w:id="89"/>
      <w:bookmarkEnd w:id="90"/>
      <w:bookmarkEnd w:id="91"/>
      <w:bookmarkEnd w:id="92"/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用于控温储藏、低温</w:t>
      </w:r>
      <w:r w:rsidRPr="00245CDD">
        <w:rPr>
          <w:rFonts w:hint="eastAsia"/>
        </w:rPr>
        <w:t>/</w:t>
      </w:r>
      <w:r w:rsidRPr="00245CDD">
        <w:rPr>
          <w:rFonts w:hint="eastAsia"/>
        </w:rPr>
        <w:t>准低温储藏和气调储藏的粮仓，仓房围护结构的保温隔热性能应良好，墙体传热系数宜在低温储藏仓，墙体传热系数宜在</w:t>
      </w:r>
      <w:r w:rsidRPr="00245CDD">
        <w:rPr>
          <w:rFonts w:hint="eastAsia"/>
        </w:rPr>
        <w:t>0.52</w:t>
      </w:r>
      <w:r>
        <w:rPr>
          <w:rFonts w:hint="eastAsia"/>
        </w:rPr>
        <w:t xml:space="preserve"> </w:t>
      </w:r>
      <w:r w:rsidRPr="00245CDD">
        <w:rPr>
          <w:rFonts w:hint="eastAsia"/>
        </w:rPr>
        <w:t xml:space="preserve"> W/m</w:t>
      </w:r>
      <w:r w:rsidRPr="00245CDD">
        <w:rPr>
          <w:rFonts w:hint="eastAsia"/>
          <w:vertAlign w:val="superscript"/>
        </w:rPr>
        <w:t>2</w:t>
      </w:r>
      <w:r w:rsidRPr="00245CDD">
        <w:rPr>
          <w:rFonts w:hint="eastAsia"/>
        </w:rPr>
        <w:t>·</w:t>
      </w:r>
      <w:r w:rsidRPr="00245CDD">
        <w:rPr>
          <w:rFonts w:hint="eastAsia"/>
        </w:rPr>
        <w:t>K</w:t>
      </w:r>
      <w:r w:rsidRPr="00245CDD">
        <w:rPr>
          <w:rFonts w:hint="eastAsia"/>
        </w:rPr>
        <w:t>～</w:t>
      </w:r>
      <w:r w:rsidRPr="00245CDD">
        <w:rPr>
          <w:rFonts w:hint="eastAsia"/>
        </w:rPr>
        <w:t>0.58 W/m</w:t>
      </w:r>
      <w:r w:rsidRPr="00245CDD">
        <w:rPr>
          <w:rFonts w:hint="eastAsia"/>
          <w:vertAlign w:val="superscript"/>
        </w:rPr>
        <w:t>2</w:t>
      </w:r>
      <w:r w:rsidRPr="00245CDD">
        <w:rPr>
          <w:rFonts w:hint="eastAsia"/>
        </w:rPr>
        <w:t>·</w:t>
      </w:r>
      <w:r w:rsidRPr="00245CDD">
        <w:rPr>
          <w:rFonts w:hint="eastAsia"/>
        </w:rPr>
        <w:t>K</w:t>
      </w:r>
      <w:r w:rsidRPr="00245CDD">
        <w:rPr>
          <w:rFonts w:hint="eastAsia"/>
        </w:rPr>
        <w:t>之间，仓顶传热系数不大于</w:t>
      </w:r>
      <w:r w:rsidRPr="00245CDD">
        <w:rPr>
          <w:rFonts w:hint="eastAsia"/>
        </w:rPr>
        <w:t>0.40 W/m</w:t>
      </w:r>
      <w:r w:rsidRPr="00245CDD">
        <w:rPr>
          <w:rFonts w:hint="eastAsia"/>
          <w:vertAlign w:val="superscript"/>
        </w:rPr>
        <w:t>2</w:t>
      </w:r>
      <w:r w:rsidRPr="00245CDD">
        <w:rPr>
          <w:rFonts w:hint="eastAsia"/>
        </w:rPr>
        <w:t>·</w:t>
      </w:r>
      <w:r w:rsidRPr="00245CDD">
        <w:rPr>
          <w:rFonts w:hint="eastAsia"/>
        </w:rPr>
        <w:t>K</w:t>
      </w:r>
      <w:r w:rsidRPr="00245CDD">
        <w:rPr>
          <w:rFonts w:hint="eastAsia"/>
        </w:rPr>
        <w:t>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粮仓应有隔热、通风、降温和防暴雨措施。黄土高原西北部，长城沿线地区粮仓还应有防风沙措施。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粮仓设施建设的其他方面应符合</w:t>
      </w:r>
      <w:r w:rsidRPr="00245CDD">
        <w:t xml:space="preserve">Q/ZCL </w:t>
      </w:r>
      <w:r>
        <w:t>T13</w:t>
      </w:r>
      <w:r w:rsidRPr="00245CDD">
        <w:t>.1</w:t>
      </w:r>
      <w:r w:rsidRPr="00245CDD">
        <w:rPr>
          <w:rFonts w:hint="eastAsia"/>
        </w:rPr>
        <w:t>-2012</w:t>
      </w:r>
      <w:r w:rsidRPr="00245CDD">
        <w:rPr>
          <w:rFonts w:hint="eastAsia"/>
        </w:rPr>
        <w:t>第</w:t>
      </w:r>
      <w:r w:rsidRPr="00245CDD">
        <w:t>5.1</w:t>
      </w:r>
      <w:r w:rsidRPr="00245CDD">
        <w:rPr>
          <w:rFonts w:hint="eastAsia"/>
        </w:rPr>
        <w:t>条的规定执行。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土堤仓、露天垛等简易储粮设施应符合</w:t>
      </w:r>
      <w:r w:rsidRPr="00245CDD">
        <w:t xml:space="preserve">Q/ZCL </w:t>
      </w:r>
      <w:r>
        <w:t>T13</w:t>
      </w:r>
      <w:r w:rsidRPr="00245CDD">
        <w:t>.1</w:t>
      </w:r>
      <w:r w:rsidRPr="00245CDD">
        <w:rPr>
          <w:rFonts w:hint="eastAsia"/>
        </w:rPr>
        <w:t>-2012</w:t>
      </w:r>
      <w:r w:rsidRPr="00245CDD">
        <w:rPr>
          <w:rFonts w:hint="eastAsia"/>
        </w:rPr>
        <w:t>第</w:t>
      </w:r>
      <w:r w:rsidRPr="00245CDD">
        <w:t>5.</w:t>
      </w:r>
      <w:r w:rsidRPr="00245CDD">
        <w:rPr>
          <w:rFonts w:hint="eastAsia"/>
        </w:rPr>
        <w:t>2</w:t>
      </w:r>
      <w:r w:rsidRPr="00245CDD">
        <w:rPr>
          <w:rFonts w:hint="eastAsia"/>
        </w:rPr>
        <w:t>条的规定执行。</w:t>
      </w:r>
    </w:p>
    <w:p w:rsidR="00000000" w:rsidRPr="00245CDD" w:rsidRDefault="008B7202">
      <w:pPr>
        <w:pStyle w:val="affe"/>
      </w:pPr>
      <w:r w:rsidRPr="00245CDD">
        <w:rPr>
          <w:rFonts w:hint="eastAsia"/>
        </w:rPr>
        <w:t>地下仓应做好防水、防潮、通风和隔热。</w:t>
      </w:r>
    </w:p>
    <w:p w:rsidR="00000000" w:rsidRPr="00245CDD" w:rsidRDefault="008B7202">
      <w:pPr>
        <w:pStyle w:val="a6"/>
      </w:pPr>
      <w:bookmarkStart w:id="93" w:name="_Toc317518452"/>
      <w:bookmarkStart w:id="94" w:name="_Toc317691926"/>
      <w:bookmarkStart w:id="95" w:name="_Toc317691964"/>
      <w:bookmarkStart w:id="96" w:name="_Toc317973215"/>
      <w:bookmarkStart w:id="97" w:name="_Toc317973284"/>
      <w:bookmarkStart w:id="98" w:name="_Toc318370417"/>
      <w:bookmarkStart w:id="99" w:name="_Toc319072748"/>
      <w:r w:rsidRPr="00245CDD">
        <w:rPr>
          <w:rFonts w:hint="eastAsia"/>
        </w:rPr>
        <w:t>仓储设备</w:t>
      </w:r>
      <w:bookmarkEnd w:id="93"/>
      <w:bookmarkEnd w:id="94"/>
      <w:bookmarkEnd w:id="95"/>
      <w:bookmarkEnd w:id="96"/>
      <w:bookmarkEnd w:id="97"/>
      <w:bookmarkEnd w:id="98"/>
      <w:bookmarkEnd w:id="99"/>
    </w:p>
    <w:p w:rsidR="00000000" w:rsidRPr="00245CDD" w:rsidRDefault="008B7202">
      <w:pPr>
        <w:pStyle w:val="a7"/>
        <w:spacing w:before="156" w:after="156"/>
        <w:rPr>
          <w:rFonts w:hint="eastAsia"/>
        </w:rPr>
      </w:pPr>
      <w:bookmarkStart w:id="100" w:name="_Toc317691927"/>
      <w:r w:rsidRPr="00245CDD">
        <w:rPr>
          <w:rFonts w:hint="eastAsia"/>
        </w:rPr>
        <w:t>基本要求</w:t>
      </w:r>
      <w:bookmarkEnd w:id="100"/>
    </w:p>
    <w:p w:rsidR="00000000" w:rsidRPr="00245CDD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应满足总公司相关产品企业标准的要求。</w:t>
      </w:r>
    </w:p>
    <w:p w:rsidR="00000000" w:rsidRPr="00245CDD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配备的仓储设备应满足粮仓正常的进出粮作业。</w:t>
      </w:r>
    </w:p>
    <w:p w:rsidR="00000000" w:rsidRPr="009B19B8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应采用节能环保的仓储设备。</w:t>
      </w:r>
    </w:p>
    <w:p w:rsidR="00000000" w:rsidRPr="000C194F" w:rsidRDefault="008B7202">
      <w:pPr>
        <w:pStyle w:val="a7"/>
        <w:spacing w:before="156" w:after="156"/>
        <w:rPr>
          <w:rFonts w:hint="eastAsia"/>
        </w:rPr>
      </w:pPr>
      <w:bookmarkStart w:id="101" w:name="_Toc317691928"/>
      <w:r w:rsidRPr="000C194F">
        <w:rPr>
          <w:rFonts w:hint="eastAsia"/>
        </w:rPr>
        <w:t>配置</w:t>
      </w:r>
      <w:bookmarkEnd w:id="101"/>
    </w:p>
    <w:p w:rsidR="00000000" w:rsidRPr="00245CDD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应配备机械通风系统，粮情测控系统，环流熏蒸系统，谷物冷却机，地中衡，输送清</w:t>
      </w:r>
      <w:r w:rsidRPr="00245CDD">
        <w:rPr>
          <w:rFonts w:hint="eastAsia"/>
        </w:rPr>
        <w:t>理等基本设备。</w:t>
      </w:r>
    </w:p>
    <w:p w:rsidR="00000000" w:rsidRPr="00245CDD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2.5</w:t>
      </w:r>
      <w:r w:rsidRPr="00245CDD">
        <w:rPr>
          <w:rFonts w:hint="eastAsia"/>
        </w:rPr>
        <w:t>万吨以上仓容的粮库还应该配备移动式吸粮机（或扒谷机），装仓机、提升机，卡车等装卸输送设备，高效环保清理筛等设备。有码头的直属库可根据实际情况配备吸粮机等装卸输送设备。</w:t>
      </w:r>
    </w:p>
    <w:p w:rsidR="00000000" w:rsidRPr="00245CDD" w:rsidRDefault="008B7202">
      <w:pPr>
        <w:pStyle w:val="a6"/>
        <w:rPr>
          <w:rFonts w:hint="eastAsia"/>
        </w:rPr>
      </w:pPr>
      <w:bookmarkStart w:id="102" w:name="_Toc317518453"/>
      <w:bookmarkStart w:id="103" w:name="_Toc317691929"/>
      <w:bookmarkStart w:id="104" w:name="_Toc317691965"/>
      <w:bookmarkStart w:id="105" w:name="_Toc317973216"/>
      <w:bookmarkStart w:id="106" w:name="_Toc317973285"/>
      <w:bookmarkStart w:id="107" w:name="_Toc318370418"/>
      <w:bookmarkStart w:id="108" w:name="_Toc319072749"/>
      <w:r w:rsidRPr="00245CDD">
        <w:rPr>
          <w:rFonts w:hint="eastAsia"/>
        </w:rPr>
        <w:t>检测仪器设备配置</w:t>
      </w:r>
      <w:bookmarkEnd w:id="102"/>
      <w:bookmarkEnd w:id="103"/>
      <w:bookmarkEnd w:id="104"/>
      <w:bookmarkEnd w:id="105"/>
      <w:bookmarkEnd w:id="106"/>
      <w:bookmarkEnd w:id="107"/>
      <w:bookmarkEnd w:id="108"/>
    </w:p>
    <w:p w:rsidR="00000000" w:rsidRPr="00245CDD" w:rsidRDefault="008B7202">
      <w:pPr>
        <w:pStyle w:val="a7"/>
        <w:spacing w:before="156" w:after="156"/>
        <w:rPr>
          <w:rFonts w:hint="eastAsia"/>
        </w:rPr>
      </w:pPr>
      <w:bookmarkStart w:id="109" w:name="_Toc317691930"/>
      <w:r w:rsidRPr="00245CDD">
        <w:rPr>
          <w:rFonts w:hint="eastAsia"/>
        </w:rPr>
        <w:t>一般要求</w:t>
      </w:r>
      <w:bookmarkEnd w:id="109"/>
    </w:p>
    <w:p w:rsidR="00000000" w:rsidRPr="00245CDD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具备温度、湿度、储粮害虫、氧气和磷化氢气体浓度检测所必需的检测仪器和设备，能保证日常粮情检测的需要。</w:t>
      </w:r>
    </w:p>
    <w:p w:rsidR="00000000" w:rsidRPr="00245CDD" w:rsidRDefault="008B7202">
      <w:pPr>
        <w:pStyle w:val="afffff2"/>
        <w:rPr>
          <w:rFonts w:hint="eastAsia"/>
        </w:rPr>
      </w:pPr>
      <w:r w:rsidRPr="00245CDD">
        <w:rPr>
          <w:rFonts w:hint="eastAsia"/>
        </w:rPr>
        <w:t>具备粮食质量检测的仪器和设备，能正常进行粮食收购定等和储存品质指标的检测。</w:t>
      </w:r>
    </w:p>
    <w:p w:rsidR="00000000" w:rsidRPr="00245CDD" w:rsidRDefault="008B7202">
      <w:pPr>
        <w:pStyle w:val="a7"/>
        <w:spacing w:before="156" w:after="156"/>
        <w:rPr>
          <w:rFonts w:hint="eastAsia"/>
        </w:rPr>
      </w:pPr>
      <w:bookmarkStart w:id="110" w:name="_Toc317691931"/>
      <w:r w:rsidRPr="00245CDD">
        <w:rPr>
          <w:rFonts w:hint="eastAsia"/>
        </w:rPr>
        <w:t>配置</w:t>
      </w:r>
      <w:bookmarkEnd w:id="110"/>
    </w:p>
    <w:p w:rsidR="00000000" w:rsidRPr="00245CDD" w:rsidRDefault="008B7202">
      <w:pPr>
        <w:pStyle w:val="afffff2"/>
        <w:numPr>
          <w:ilvl w:val="0"/>
          <w:numId w:val="0"/>
        </w:numPr>
        <w:ind w:firstLineChars="250" w:firstLine="525"/>
        <w:rPr>
          <w:rFonts w:hint="eastAsia"/>
        </w:rPr>
      </w:pPr>
      <w:r w:rsidRPr="00245CDD">
        <w:rPr>
          <w:rFonts w:hint="eastAsia"/>
        </w:rPr>
        <w:t>按</w:t>
      </w:r>
      <w:r w:rsidRPr="00245CD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245CDD">
        <w:rPr>
          <w:rFonts w:hint="eastAsia"/>
        </w:rPr>
        <w:t>.1-2012</w:t>
      </w:r>
      <w:r w:rsidRPr="00245CDD">
        <w:rPr>
          <w:rFonts w:hint="eastAsia"/>
        </w:rPr>
        <w:t>第</w:t>
      </w:r>
      <w:r w:rsidRPr="00245CDD">
        <w:rPr>
          <w:rFonts w:hint="eastAsia"/>
        </w:rPr>
        <w:t>5.4</w:t>
      </w:r>
      <w:r w:rsidRPr="00245CDD">
        <w:rPr>
          <w:rFonts w:hint="eastAsia"/>
        </w:rPr>
        <w:t>条的规定执行。</w:t>
      </w:r>
    </w:p>
    <w:p w:rsidR="00000000" w:rsidRPr="00245CDD" w:rsidRDefault="008B7202">
      <w:pPr>
        <w:pStyle w:val="a5"/>
        <w:rPr>
          <w:rFonts w:hint="eastAsia"/>
        </w:rPr>
      </w:pPr>
      <w:bookmarkStart w:id="111" w:name="_Toc317518456"/>
      <w:bookmarkStart w:id="112" w:name="_Toc317691932"/>
      <w:bookmarkStart w:id="113" w:name="_Toc317691966"/>
      <w:bookmarkStart w:id="114" w:name="_Toc317973217"/>
      <w:bookmarkStart w:id="115" w:name="_Toc317973286"/>
      <w:bookmarkStart w:id="116" w:name="_Toc318370419"/>
      <w:bookmarkStart w:id="117" w:name="_Toc319072750"/>
      <w:r w:rsidRPr="00245CDD">
        <w:rPr>
          <w:rFonts w:hint="eastAsia"/>
        </w:rPr>
        <w:t>粮食与油料进出仓</w:t>
      </w:r>
      <w:bookmarkEnd w:id="111"/>
      <w:bookmarkEnd w:id="112"/>
      <w:bookmarkEnd w:id="113"/>
      <w:bookmarkEnd w:id="114"/>
      <w:bookmarkEnd w:id="115"/>
      <w:bookmarkEnd w:id="116"/>
      <w:bookmarkEnd w:id="117"/>
    </w:p>
    <w:p w:rsidR="00000000" w:rsidRPr="00245CDD" w:rsidRDefault="008B7202">
      <w:pPr>
        <w:pStyle w:val="a6"/>
        <w:rPr>
          <w:rFonts w:hint="eastAsia"/>
        </w:rPr>
      </w:pPr>
      <w:bookmarkStart w:id="118" w:name="_Toc194493795"/>
      <w:bookmarkStart w:id="119" w:name="_Toc194511938"/>
      <w:bookmarkStart w:id="120" w:name="_Toc194661048"/>
      <w:bookmarkStart w:id="121" w:name="_Toc233010574"/>
      <w:bookmarkStart w:id="122" w:name="_Toc317518457"/>
      <w:bookmarkStart w:id="123" w:name="_Toc317691933"/>
      <w:bookmarkStart w:id="124" w:name="_Toc317691967"/>
      <w:bookmarkStart w:id="125" w:name="_Toc317973218"/>
      <w:bookmarkStart w:id="126" w:name="_Toc317973287"/>
      <w:bookmarkStart w:id="127" w:name="_Toc318370420"/>
      <w:bookmarkStart w:id="128" w:name="_Toc319072751"/>
      <w:r w:rsidRPr="00245CDD">
        <w:rPr>
          <w:rFonts w:hint="eastAsia"/>
        </w:rPr>
        <w:t>安全要求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:rsidR="00000000" w:rsidRPr="00542C84" w:rsidRDefault="008B7202">
      <w:pPr>
        <w:pStyle w:val="aff5"/>
        <w:rPr>
          <w:rFonts w:hint="eastAsia"/>
        </w:rPr>
      </w:pPr>
      <w:r>
        <w:rPr>
          <w:rFonts w:hAnsi="宋体" w:hint="eastAsia"/>
        </w:rPr>
        <w:t>按</w:t>
      </w:r>
      <w:r w:rsidRPr="00533F68">
        <w:rPr>
          <w:rFonts w:hAnsi="宋体" w:hint="eastAsia"/>
          <w:noProof w:val="0"/>
          <w:kern w:val="2"/>
          <w:szCs w:val="24"/>
        </w:rPr>
        <w:t>LS 1206</w:t>
      </w:r>
      <w:r w:rsidRPr="00855B0D">
        <w:rPr>
          <w:rFonts w:hAnsi="宋体" w:hint="eastAsia"/>
          <w:noProof w:val="0"/>
          <w:color w:val="000000"/>
          <w:kern w:val="2"/>
          <w:szCs w:val="24"/>
        </w:rPr>
        <w:t>和</w:t>
      </w:r>
      <w:r w:rsidRPr="00855B0D">
        <w:rPr>
          <w:rFonts w:hint="eastAsia"/>
          <w:color w:val="000000"/>
        </w:rPr>
        <w:t>Q/Z</w:t>
      </w:r>
      <w:r w:rsidRPr="00855B0D">
        <w:rPr>
          <w:rFonts w:hint="eastAsia"/>
          <w:color w:val="000000"/>
        </w:rPr>
        <w:t xml:space="preserve">CL </w:t>
      </w:r>
      <w:r>
        <w:rPr>
          <w:rFonts w:hint="eastAsia"/>
          <w:color w:val="000000"/>
        </w:rPr>
        <w:t>T13</w:t>
      </w:r>
      <w:r w:rsidRPr="00855B0D">
        <w:rPr>
          <w:rFonts w:hint="eastAsia"/>
          <w:color w:val="000000"/>
        </w:rPr>
        <w:t>.1</w:t>
      </w:r>
      <w:r w:rsidRPr="00855B0D">
        <w:rPr>
          <w:rFonts w:hAnsi="宋体" w:hint="eastAsia"/>
          <w:color w:val="000000"/>
        </w:rPr>
        <w:t>的规定</w:t>
      </w:r>
      <w:r>
        <w:rPr>
          <w:rFonts w:hAnsi="宋体" w:hint="eastAsia"/>
        </w:rPr>
        <w:t>执行。</w:t>
      </w:r>
    </w:p>
    <w:p w:rsidR="00000000" w:rsidRDefault="008B7202">
      <w:pPr>
        <w:pStyle w:val="a6"/>
        <w:rPr>
          <w:rFonts w:hint="eastAsia"/>
        </w:rPr>
      </w:pPr>
      <w:bookmarkStart w:id="129" w:name="_Toc175273018"/>
      <w:bookmarkStart w:id="130" w:name="_Toc175368017"/>
      <w:bookmarkStart w:id="131" w:name="_Toc175535874"/>
      <w:bookmarkStart w:id="132" w:name="_Toc176165832"/>
      <w:bookmarkStart w:id="133" w:name="_Toc177392802"/>
      <w:bookmarkStart w:id="134" w:name="_Toc177397574"/>
      <w:bookmarkStart w:id="135" w:name="_Toc177397631"/>
      <w:bookmarkStart w:id="136" w:name="_Toc177397949"/>
      <w:bookmarkStart w:id="137" w:name="_Toc177398005"/>
      <w:bookmarkStart w:id="138" w:name="_Toc177398060"/>
      <w:bookmarkStart w:id="139" w:name="_Toc177953079"/>
      <w:bookmarkStart w:id="140" w:name="_Toc178126670"/>
      <w:bookmarkStart w:id="141" w:name="_Toc178126935"/>
      <w:bookmarkStart w:id="142" w:name="_Toc178127180"/>
      <w:bookmarkStart w:id="143" w:name="_Toc178928216"/>
      <w:bookmarkStart w:id="144" w:name="_Toc179699267"/>
      <w:bookmarkStart w:id="145" w:name="_Toc179788295"/>
      <w:bookmarkStart w:id="146" w:name="_Toc179788398"/>
      <w:bookmarkStart w:id="147" w:name="_Toc179788470"/>
      <w:bookmarkStart w:id="148" w:name="_Toc185046276"/>
      <w:bookmarkStart w:id="149" w:name="_Toc187690265"/>
      <w:bookmarkStart w:id="150" w:name="_Toc194234989"/>
      <w:bookmarkStart w:id="151" w:name="_Toc194301877"/>
      <w:bookmarkStart w:id="152" w:name="_Toc194301957"/>
      <w:bookmarkStart w:id="153" w:name="_Toc194315197"/>
      <w:bookmarkStart w:id="154" w:name="_Toc194315326"/>
      <w:bookmarkStart w:id="155" w:name="_Toc194457615"/>
      <w:bookmarkStart w:id="156" w:name="_Toc194493796"/>
      <w:bookmarkStart w:id="157" w:name="_Toc194511939"/>
      <w:bookmarkStart w:id="158" w:name="_Toc194661049"/>
      <w:bookmarkStart w:id="159" w:name="_Toc233010575"/>
      <w:bookmarkStart w:id="160" w:name="_Toc317518458"/>
      <w:bookmarkStart w:id="161" w:name="_Toc317691934"/>
      <w:bookmarkStart w:id="162" w:name="_Toc317691968"/>
      <w:bookmarkStart w:id="163" w:name="_Toc317973219"/>
      <w:bookmarkStart w:id="164" w:name="_Toc317973288"/>
      <w:bookmarkStart w:id="165" w:name="_Toc318370421"/>
      <w:bookmarkStart w:id="166" w:name="_Toc319072752"/>
      <w:r>
        <w:rPr>
          <w:rFonts w:hint="eastAsia"/>
        </w:rPr>
        <w:t>进仓要求</w:t>
      </w:r>
      <w:bookmarkEnd w:id="160"/>
      <w:bookmarkEnd w:id="161"/>
      <w:bookmarkEnd w:id="162"/>
      <w:bookmarkEnd w:id="163"/>
      <w:bookmarkEnd w:id="164"/>
      <w:bookmarkEnd w:id="165"/>
      <w:bookmarkEnd w:id="166"/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进仓前的准备</w:t>
      </w:r>
    </w:p>
    <w:p w:rsidR="00000000" w:rsidRPr="00245CDD" w:rsidRDefault="008B7202">
      <w:pPr>
        <w:pStyle w:val="affe"/>
        <w:numPr>
          <w:ilvl w:val="0"/>
          <w:numId w:val="0"/>
        </w:numPr>
        <w:ind w:firstLineChars="250" w:firstLine="525"/>
        <w:rPr>
          <w:rFonts w:hint="eastAsia"/>
        </w:rPr>
      </w:pPr>
      <w:r w:rsidRPr="00245CDD">
        <w:rPr>
          <w:rFonts w:hint="eastAsia"/>
        </w:rPr>
        <w:t>按照</w:t>
      </w:r>
      <w:r w:rsidRPr="00245CD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245CDD">
        <w:rPr>
          <w:rFonts w:hint="eastAsia"/>
        </w:rPr>
        <w:t>.1-2012</w:t>
      </w:r>
      <w:r w:rsidRPr="00245CDD">
        <w:rPr>
          <w:rFonts w:hint="eastAsia"/>
        </w:rPr>
        <w:t>第</w:t>
      </w:r>
      <w:r w:rsidRPr="00245CDD">
        <w:rPr>
          <w:rFonts w:hint="eastAsia"/>
        </w:rPr>
        <w:t>6.2</w:t>
      </w:r>
      <w:r w:rsidRPr="00245CDD">
        <w:rPr>
          <w:rFonts w:hint="eastAsia"/>
        </w:rPr>
        <w:t>条的规定做好准备工作。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进仓粮食与油料的质量要求</w:t>
      </w:r>
    </w:p>
    <w:p w:rsidR="00000000" w:rsidRPr="00245CDD" w:rsidRDefault="008B7202">
      <w:pPr>
        <w:pStyle w:val="affe"/>
        <w:numPr>
          <w:ilvl w:val="0"/>
          <w:numId w:val="0"/>
        </w:numPr>
        <w:ind w:firstLineChars="250" w:firstLine="525"/>
        <w:rPr>
          <w:rFonts w:hint="eastAsia"/>
        </w:rPr>
      </w:pPr>
      <w:r w:rsidRPr="00245CDD">
        <w:rPr>
          <w:rFonts w:hint="eastAsia"/>
        </w:rPr>
        <w:t>应符合</w:t>
      </w:r>
      <w:r w:rsidRPr="00245CD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245CDD">
        <w:rPr>
          <w:rFonts w:hint="eastAsia"/>
        </w:rPr>
        <w:t>.1-2012</w:t>
      </w:r>
      <w:r w:rsidRPr="00245CDD">
        <w:rPr>
          <w:rFonts w:hint="eastAsia"/>
        </w:rPr>
        <w:t>第</w:t>
      </w:r>
      <w:r w:rsidRPr="00245CDD">
        <w:rPr>
          <w:rFonts w:hint="eastAsia"/>
        </w:rPr>
        <w:t>6.3</w:t>
      </w:r>
      <w:r w:rsidRPr="00245CDD">
        <w:rPr>
          <w:rFonts w:hint="eastAsia"/>
        </w:rPr>
        <w:t>条的要求。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粮食与油料堆存要求</w:t>
      </w:r>
    </w:p>
    <w:bookmarkEnd w:id="129"/>
    <w:bookmarkEnd w:id="130"/>
    <w:bookmarkEnd w:id="131"/>
    <w:bookmarkEnd w:id="132"/>
    <w:bookmarkEnd w:id="133"/>
    <w:bookmarkEnd w:id="134"/>
    <w:bookmarkEnd w:id="135"/>
    <w:bookmarkEnd w:id="136"/>
    <w:bookmarkEnd w:id="137"/>
    <w:bookmarkEnd w:id="138"/>
    <w:bookmarkEnd w:id="139"/>
    <w:bookmarkEnd w:id="140"/>
    <w:bookmarkEnd w:id="141"/>
    <w:bookmarkEnd w:id="142"/>
    <w:bookmarkEnd w:id="143"/>
    <w:bookmarkEnd w:id="144"/>
    <w:bookmarkEnd w:id="145"/>
    <w:bookmarkEnd w:id="146"/>
    <w:bookmarkEnd w:id="147"/>
    <w:bookmarkEnd w:id="148"/>
    <w:bookmarkEnd w:id="149"/>
    <w:bookmarkEnd w:id="150"/>
    <w:bookmarkEnd w:id="151"/>
    <w:bookmarkEnd w:id="152"/>
    <w:bookmarkEnd w:id="153"/>
    <w:bookmarkEnd w:id="154"/>
    <w:bookmarkEnd w:id="155"/>
    <w:bookmarkEnd w:id="156"/>
    <w:bookmarkEnd w:id="157"/>
    <w:bookmarkEnd w:id="158"/>
    <w:bookmarkEnd w:id="159"/>
    <w:p w:rsidR="00000000" w:rsidRPr="00245CDD" w:rsidRDefault="008B7202">
      <w:pPr>
        <w:pStyle w:val="affe"/>
        <w:numPr>
          <w:ilvl w:val="0"/>
          <w:numId w:val="0"/>
        </w:numPr>
        <w:ind w:firstLineChars="250" w:firstLine="525"/>
        <w:rPr>
          <w:rFonts w:hint="eastAsia"/>
        </w:rPr>
      </w:pPr>
      <w:r w:rsidRPr="00245CDD">
        <w:rPr>
          <w:rFonts w:hint="eastAsia"/>
        </w:rPr>
        <w:t>按</w:t>
      </w:r>
      <w:r w:rsidRPr="00245CD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245CDD">
        <w:rPr>
          <w:rFonts w:hint="eastAsia"/>
        </w:rPr>
        <w:t>.1-2012</w:t>
      </w:r>
      <w:r w:rsidRPr="00245CDD">
        <w:rPr>
          <w:rFonts w:hint="eastAsia"/>
        </w:rPr>
        <w:t>第</w:t>
      </w:r>
      <w:r w:rsidRPr="00245CDD">
        <w:rPr>
          <w:rFonts w:hint="eastAsia"/>
        </w:rPr>
        <w:t>6.4</w:t>
      </w:r>
      <w:r w:rsidRPr="00245CDD">
        <w:rPr>
          <w:rFonts w:hint="eastAsia"/>
        </w:rPr>
        <w:t>条的规定执行。</w:t>
      </w:r>
    </w:p>
    <w:p w:rsidR="00000000" w:rsidRPr="00245CDD" w:rsidRDefault="008B7202">
      <w:pPr>
        <w:pStyle w:val="a6"/>
        <w:rPr>
          <w:rFonts w:hint="eastAsia"/>
        </w:rPr>
      </w:pPr>
      <w:bookmarkStart w:id="167" w:name="_Toc317518460"/>
      <w:bookmarkStart w:id="168" w:name="_Toc317691936"/>
      <w:bookmarkStart w:id="169" w:name="_Toc317691970"/>
      <w:bookmarkStart w:id="170" w:name="_Toc317973221"/>
      <w:bookmarkStart w:id="171" w:name="_Toc317973290"/>
      <w:bookmarkStart w:id="172" w:name="_Toc318370422"/>
      <w:bookmarkStart w:id="173" w:name="_Toc319072753"/>
      <w:r w:rsidRPr="00245CDD">
        <w:rPr>
          <w:rFonts w:hint="eastAsia"/>
        </w:rPr>
        <w:t>出仓要求</w:t>
      </w:r>
      <w:bookmarkEnd w:id="167"/>
      <w:bookmarkEnd w:id="168"/>
      <w:bookmarkEnd w:id="169"/>
      <w:bookmarkEnd w:id="170"/>
      <w:bookmarkEnd w:id="171"/>
      <w:bookmarkEnd w:id="172"/>
      <w:bookmarkEnd w:id="173"/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粮食出仓应按</w:t>
      </w:r>
      <w:r w:rsidRPr="00245CD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245CDD">
        <w:rPr>
          <w:rFonts w:hint="eastAsia"/>
        </w:rPr>
        <w:t>.1-2012</w:t>
      </w:r>
      <w:r w:rsidRPr="00245CDD">
        <w:rPr>
          <w:rFonts w:hint="eastAsia"/>
        </w:rPr>
        <w:t>第</w:t>
      </w:r>
      <w:r w:rsidRPr="00245CDD">
        <w:rPr>
          <w:rFonts w:hint="eastAsia"/>
        </w:rPr>
        <w:t>6.5</w:t>
      </w:r>
      <w:r w:rsidRPr="00245CDD">
        <w:rPr>
          <w:rFonts w:hint="eastAsia"/>
        </w:rPr>
        <w:t>条的规定执行。</w:t>
      </w:r>
    </w:p>
    <w:p w:rsidR="00000000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合理使用输送设备，减少破碎，降低扬尘。</w:t>
      </w:r>
    </w:p>
    <w:p w:rsidR="00000000" w:rsidRDefault="008B7202">
      <w:pPr>
        <w:pStyle w:val="a6"/>
      </w:pPr>
      <w:bookmarkStart w:id="174" w:name="_Toc318370423"/>
      <w:bookmarkStart w:id="175" w:name="_Toc319072754"/>
      <w:r>
        <w:rPr>
          <w:rFonts w:hint="eastAsia"/>
        </w:rPr>
        <w:t>储藏期限</w:t>
      </w:r>
      <w:bookmarkEnd w:id="174"/>
      <w:bookmarkEnd w:id="175"/>
    </w:p>
    <w:p w:rsidR="00000000" w:rsidRDefault="008B7202">
      <w:pPr>
        <w:pStyle w:val="a7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</w:t>
      </w:r>
      <w:r>
        <w:rPr>
          <w:rFonts w:ascii="宋体" w:eastAsia="宋体" w:hAnsi="宋体" w:hint="eastAsia"/>
        </w:rPr>
        <w:t>Q/ZCL T13.1-2012</w:t>
      </w:r>
      <w:r>
        <w:rPr>
          <w:rFonts w:ascii="宋体" w:eastAsia="宋体" w:hAnsi="宋体" w:hint="eastAsia"/>
        </w:rPr>
        <w:t>第</w:t>
      </w:r>
      <w:r>
        <w:rPr>
          <w:rFonts w:ascii="宋体" w:eastAsia="宋体" w:hAnsi="宋体" w:hint="eastAsia"/>
          <w:color w:val="000000"/>
        </w:rPr>
        <w:t>6.6</w:t>
      </w:r>
      <w:r>
        <w:rPr>
          <w:rFonts w:ascii="宋体" w:eastAsia="宋体" w:hAnsi="宋体" w:hint="eastAsia"/>
          <w:color w:val="000000"/>
        </w:rPr>
        <w:t>条的规定执行</w:t>
      </w:r>
      <w:r>
        <w:rPr>
          <w:rFonts w:ascii="宋体" w:eastAsia="宋体" w:hAnsi="宋体" w:hint="eastAsia"/>
        </w:rPr>
        <w:t>。</w:t>
      </w:r>
    </w:p>
    <w:p w:rsidR="00000000" w:rsidRDefault="008B7202">
      <w:pPr>
        <w:pStyle w:val="a7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可根据品质状况适当延长储藏期。</w:t>
      </w:r>
    </w:p>
    <w:p w:rsidR="00000000" w:rsidRPr="00245CDD" w:rsidRDefault="008B7202">
      <w:pPr>
        <w:pStyle w:val="a5"/>
        <w:rPr>
          <w:rFonts w:hint="eastAsia"/>
        </w:rPr>
      </w:pPr>
      <w:bookmarkStart w:id="176" w:name="_Toc317518461"/>
      <w:bookmarkStart w:id="177" w:name="_Toc317691937"/>
      <w:bookmarkStart w:id="178" w:name="_Toc317691971"/>
      <w:bookmarkStart w:id="179" w:name="_Toc317973222"/>
      <w:bookmarkStart w:id="180" w:name="_Toc317973291"/>
      <w:bookmarkStart w:id="181" w:name="_Toc318370424"/>
      <w:bookmarkStart w:id="182" w:name="_Toc319072755"/>
      <w:r w:rsidRPr="00245CDD">
        <w:rPr>
          <w:rFonts w:hint="eastAsia"/>
        </w:rPr>
        <w:t>粮情与质量</w:t>
      </w:r>
      <w:r w:rsidRPr="00245CDD">
        <w:rPr>
          <w:rFonts w:hint="eastAsia"/>
        </w:rPr>
        <w:t>检验</w:t>
      </w:r>
      <w:bookmarkEnd w:id="176"/>
      <w:bookmarkEnd w:id="177"/>
      <w:bookmarkEnd w:id="178"/>
      <w:bookmarkEnd w:id="179"/>
      <w:bookmarkEnd w:id="180"/>
      <w:bookmarkEnd w:id="181"/>
      <w:bookmarkEnd w:id="182"/>
    </w:p>
    <w:p w:rsidR="00000000" w:rsidRPr="00245CDD" w:rsidRDefault="008B7202">
      <w:pPr>
        <w:pStyle w:val="a6"/>
        <w:rPr>
          <w:rFonts w:hint="eastAsia"/>
        </w:rPr>
      </w:pPr>
      <w:bookmarkStart w:id="183" w:name="_Toc317518462"/>
      <w:bookmarkStart w:id="184" w:name="_Toc317691938"/>
      <w:bookmarkStart w:id="185" w:name="_Toc317691972"/>
      <w:bookmarkStart w:id="186" w:name="_Toc317973223"/>
      <w:bookmarkStart w:id="187" w:name="_Toc317973292"/>
      <w:bookmarkStart w:id="188" w:name="_Toc318370425"/>
      <w:bookmarkStart w:id="189" w:name="_Toc319072756"/>
      <w:r w:rsidRPr="00245CDD">
        <w:rPr>
          <w:rFonts w:hint="eastAsia"/>
        </w:rPr>
        <w:t>粮情检测</w:t>
      </w:r>
      <w:bookmarkEnd w:id="183"/>
      <w:bookmarkEnd w:id="184"/>
      <w:bookmarkEnd w:id="185"/>
      <w:bookmarkEnd w:id="186"/>
      <w:bookmarkEnd w:id="187"/>
      <w:bookmarkEnd w:id="188"/>
      <w:bookmarkEnd w:id="189"/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粮温、仓温和气温，粮堆内部及仓内外空气的相对湿度，粮食水分含量，仓房设备设施、器材和粮食中的害虫密度的检测方法按</w:t>
      </w:r>
      <w:r w:rsidRPr="00245CD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245CDD">
        <w:rPr>
          <w:rFonts w:hint="eastAsia"/>
        </w:rPr>
        <w:t>.1</w:t>
      </w:r>
      <w:r w:rsidRPr="00245CDD">
        <w:rPr>
          <w:rFonts w:hint="eastAsia"/>
        </w:rPr>
        <w:t>的规定执行。</w:t>
      </w:r>
    </w:p>
    <w:p w:rsidR="00000000" w:rsidRPr="00245CDD" w:rsidRDefault="008B7202">
      <w:pPr>
        <w:pStyle w:val="affe"/>
        <w:rPr>
          <w:rFonts w:hint="eastAsia"/>
        </w:rPr>
      </w:pPr>
      <w:r w:rsidRPr="00245CDD">
        <w:rPr>
          <w:rFonts w:hint="eastAsia"/>
        </w:rPr>
        <w:t>暴风雨雪天气期间，应适时查仓、查粮，重点检查简易储粮设施。</w:t>
      </w:r>
    </w:p>
    <w:p w:rsidR="00000000" w:rsidRPr="00245CDD" w:rsidRDefault="008B7202">
      <w:pPr>
        <w:pStyle w:val="a6"/>
        <w:rPr>
          <w:rFonts w:hint="eastAsia"/>
        </w:rPr>
      </w:pPr>
      <w:bookmarkStart w:id="190" w:name="_Toc317518463"/>
      <w:bookmarkStart w:id="191" w:name="_Toc317691939"/>
      <w:bookmarkStart w:id="192" w:name="_Toc317691973"/>
      <w:bookmarkStart w:id="193" w:name="_Toc317973224"/>
      <w:bookmarkStart w:id="194" w:name="_Toc317973293"/>
      <w:bookmarkStart w:id="195" w:name="_Toc318370426"/>
      <w:bookmarkStart w:id="196" w:name="_Toc319072757"/>
      <w:r w:rsidRPr="00245CDD">
        <w:rPr>
          <w:rFonts w:hint="eastAsia"/>
        </w:rPr>
        <w:t>质量检测</w:t>
      </w:r>
      <w:bookmarkEnd w:id="190"/>
      <w:bookmarkEnd w:id="191"/>
      <w:bookmarkEnd w:id="192"/>
      <w:bookmarkEnd w:id="193"/>
      <w:bookmarkEnd w:id="194"/>
      <w:bookmarkEnd w:id="195"/>
      <w:bookmarkEnd w:id="196"/>
    </w:p>
    <w:p w:rsidR="00000000" w:rsidRDefault="008B7202">
      <w:pPr>
        <w:ind w:firstLineChars="200" w:firstLine="420"/>
        <w:rPr>
          <w:rFonts w:ascii="宋体" w:hAnsi="宋体" w:hint="eastAsia"/>
        </w:rPr>
      </w:pPr>
      <w:bookmarkStart w:id="197" w:name="_Toc317518464"/>
      <w:r>
        <w:rPr>
          <w:rFonts w:ascii="宋体" w:hAnsi="宋体" w:hint="eastAsia"/>
        </w:rPr>
        <w:t>按</w:t>
      </w:r>
      <w:r>
        <w:rPr>
          <w:rFonts w:ascii="宋体" w:hAnsi="宋体" w:hint="eastAsia"/>
        </w:rPr>
        <w:t>Q/ZCL T13.1-2012</w:t>
      </w:r>
      <w:r>
        <w:rPr>
          <w:rFonts w:ascii="宋体" w:hAnsi="宋体" w:hint="eastAsia"/>
        </w:rPr>
        <w:t>第</w:t>
      </w:r>
      <w:r>
        <w:rPr>
          <w:rFonts w:ascii="宋体" w:hAnsi="宋体" w:hint="eastAsia"/>
        </w:rPr>
        <w:t>7.2</w:t>
      </w:r>
      <w:r>
        <w:rPr>
          <w:rFonts w:ascii="宋体" w:hAnsi="宋体" w:hint="eastAsia"/>
        </w:rPr>
        <w:t>条规定执行。</w:t>
      </w:r>
      <w:bookmarkEnd w:id="197"/>
    </w:p>
    <w:p w:rsidR="00000000" w:rsidRDefault="008B7202">
      <w:pPr>
        <w:pStyle w:val="a5"/>
        <w:rPr>
          <w:rFonts w:hint="eastAsia"/>
        </w:rPr>
      </w:pPr>
      <w:bookmarkStart w:id="198" w:name="_Toc317518465"/>
      <w:bookmarkStart w:id="199" w:name="_Toc317691940"/>
      <w:bookmarkStart w:id="200" w:name="_Toc317691974"/>
      <w:bookmarkStart w:id="201" w:name="_Toc317973225"/>
      <w:bookmarkStart w:id="202" w:name="_Toc317973294"/>
      <w:bookmarkStart w:id="203" w:name="_Toc318370427"/>
      <w:bookmarkStart w:id="204" w:name="_Toc319072758"/>
      <w:r w:rsidRPr="00245CDD">
        <w:rPr>
          <w:rFonts w:hint="eastAsia"/>
        </w:rPr>
        <w:t>粮食与油料储藏技术</w:t>
      </w:r>
      <w:bookmarkEnd w:id="198"/>
      <w:bookmarkEnd w:id="199"/>
      <w:bookmarkEnd w:id="200"/>
      <w:bookmarkEnd w:id="201"/>
      <w:bookmarkEnd w:id="202"/>
      <w:bookmarkEnd w:id="203"/>
      <w:bookmarkEnd w:id="204"/>
    </w:p>
    <w:p w:rsidR="00000000" w:rsidRPr="001550F1" w:rsidRDefault="008B7202">
      <w:pPr>
        <w:pStyle w:val="a6"/>
        <w:rPr>
          <w:rFonts w:hint="eastAsia"/>
        </w:rPr>
      </w:pPr>
      <w:bookmarkStart w:id="205" w:name="_Toc318370428"/>
      <w:bookmarkStart w:id="206" w:name="_Toc319072759"/>
      <w:r w:rsidRPr="001550F1">
        <w:rPr>
          <w:rFonts w:hint="eastAsia"/>
        </w:rPr>
        <w:t>技术路线</w:t>
      </w:r>
      <w:bookmarkEnd w:id="205"/>
      <w:bookmarkEnd w:id="206"/>
    </w:p>
    <w:p w:rsidR="00000000" w:rsidRPr="001550F1" w:rsidRDefault="008B7202">
      <w:pPr>
        <w:pStyle w:val="aff5"/>
        <w:rPr>
          <w:rFonts w:hint="eastAsia"/>
        </w:rPr>
      </w:pPr>
      <w:r w:rsidRPr="001550F1">
        <w:rPr>
          <w:rFonts w:hint="eastAsia"/>
        </w:rPr>
        <w:t>本储粮生态区域采用的主要储粮技术为干燥降水、低温储藏、准低温储藏、氮气气调、环流熏蒸、机械通风等。根据各地的具体情况，在同期或不同时期，分别或组合应用各项储藏技术，以达到最佳的储粮效果。新入仓</w:t>
      </w:r>
      <w:r w:rsidRPr="001550F1">
        <w:rPr>
          <w:rFonts w:hint="eastAsia"/>
        </w:rPr>
        <w:t>的粮食宜采用氮气气调技术或环流熏蒸技术进行虫害处理，在秋、冬季节宜进行通风降低粮温，在春季宜采用压盖隔热、密闭与氮气气调技术综合应用，需进行保水通风的地区，夏季宜采用膜下环流通风降低表层粮温，注意排除粮堆上部空间的积热，实现低温或准低温储藏。</w:t>
      </w:r>
    </w:p>
    <w:p w:rsidR="00000000" w:rsidRPr="00245CDD" w:rsidRDefault="008B7202">
      <w:pPr>
        <w:pStyle w:val="a6"/>
        <w:rPr>
          <w:rFonts w:hint="eastAsia"/>
        </w:rPr>
      </w:pPr>
      <w:bookmarkStart w:id="207" w:name="_Toc317518222"/>
      <w:bookmarkStart w:id="208" w:name="_Toc317518295"/>
      <w:bookmarkStart w:id="209" w:name="_Toc317518466"/>
      <w:bookmarkStart w:id="210" w:name="_Toc317518223"/>
      <w:bookmarkStart w:id="211" w:name="_Toc317518296"/>
      <w:bookmarkStart w:id="212" w:name="_Toc317518467"/>
      <w:bookmarkStart w:id="213" w:name="_Toc305933544"/>
      <w:bookmarkStart w:id="214" w:name="_Toc313975230"/>
      <w:bookmarkStart w:id="215" w:name="_Toc317518468"/>
      <w:bookmarkStart w:id="216" w:name="_Toc317691941"/>
      <w:bookmarkStart w:id="217" w:name="_Toc317691975"/>
      <w:bookmarkStart w:id="218" w:name="_Toc317973226"/>
      <w:bookmarkStart w:id="219" w:name="_Toc317973295"/>
      <w:bookmarkStart w:id="220" w:name="_Toc318370429"/>
      <w:bookmarkStart w:id="221" w:name="_Toc319072760"/>
      <w:bookmarkEnd w:id="207"/>
      <w:bookmarkEnd w:id="208"/>
      <w:bookmarkEnd w:id="209"/>
      <w:bookmarkEnd w:id="210"/>
      <w:bookmarkEnd w:id="211"/>
      <w:bookmarkEnd w:id="212"/>
      <w:r w:rsidRPr="00245CDD">
        <w:rPr>
          <w:rFonts w:hint="eastAsia"/>
        </w:rPr>
        <w:t>就仓干燥</w:t>
      </w:r>
      <w:bookmarkEnd w:id="214"/>
      <w:bookmarkEnd w:id="215"/>
      <w:bookmarkEnd w:id="216"/>
      <w:bookmarkEnd w:id="217"/>
      <w:bookmarkEnd w:id="218"/>
      <w:bookmarkEnd w:id="219"/>
      <w:bookmarkEnd w:id="220"/>
      <w:bookmarkEnd w:id="221"/>
    </w:p>
    <w:p w:rsidR="00000000" w:rsidRPr="00EA7489" w:rsidRDefault="008B7202">
      <w:pPr>
        <w:pStyle w:val="affe"/>
        <w:rPr>
          <w:rFonts w:hint="eastAsia"/>
        </w:rPr>
      </w:pPr>
      <w:r w:rsidRPr="00EA7489">
        <w:rPr>
          <w:rFonts w:hint="eastAsia"/>
        </w:rPr>
        <w:t>适用范围</w:t>
      </w:r>
      <w:bookmarkEnd w:id="213"/>
    </w:p>
    <w:p w:rsidR="00000000" w:rsidRPr="00EA7489" w:rsidRDefault="008B7202">
      <w:pPr>
        <w:pStyle w:val="afffff2"/>
        <w:rPr>
          <w:rFonts w:hint="eastAsia"/>
        </w:rPr>
      </w:pPr>
      <w:r w:rsidRPr="00EA7489">
        <w:rPr>
          <w:rFonts w:hint="eastAsia"/>
        </w:rPr>
        <w:t>地上笼通风就仓干燥适用范围见表</w:t>
      </w:r>
      <w:r w:rsidRPr="00EA7489">
        <w:rPr>
          <w:rFonts w:hint="eastAsia"/>
        </w:rPr>
        <w:t>1</w:t>
      </w:r>
      <w:r w:rsidRPr="00EA7489">
        <w:rPr>
          <w:rFonts w:hint="eastAsia"/>
        </w:rPr>
        <w:t>。</w:t>
      </w:r>
    </w:p>
    <w:p w:rsidR="00000000" w:rsidRDefault="008B7202">
      <w:pPr>
        <w:pStyle w:val="affffff4"/>
        <w:tabs>
          <w:tab w:val="clear" w:pos="360"/>
          <w:tab w:val="num" w:pos="0"/>
        </w:tabs>
        <w:ind w:left="0"/>
        <w:rPr>
          <w:rFonts w:hint="eastAsia"/>
        </w:rPr>
      </w:pPr>
      <w:r w:rsidRPr="008929B2">
        <w:rPr>
          <w:rFonts w:hint="eastAsia"/>
        </w:rPr>
        <w:t>地上笼通风就仓干燥适用范围</w:t>
      </w:r>
    </w:p>
    <w:tbl>
      <w:tblPr>
        <w:tblStyle w:val="a3"/>
        <w:tblW w:w="946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890"/>
        <w:gridCol w:w="4382"/>
        <w:gridCol w:w="3190"/>
      </w:tblGrid>
      <w:tr w:rsidR="00000000">
        <w:tc>
          <w:tcPr>
            <w:tcW w:w="1890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粮种</w:t>
            </w:r>
          </w:p>
        </w:tc>
        <w:tc>
          <w:tcPr>
            <w:tcW w:w="4382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粮食水分</w:t>
            </w:r>
          </w:p>
        </w:tc>
        <w:tc>
          <w:tcPr>
            <w:tcW w:w="3190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粮堆最大高度（</w:t>
            </w:r>
            <w:r w:rsidRPr="007E146B">
              <w:rPr>
                <w:rFonts w:hint="eastAsia"/>
              </w:rPr>
              <w:t>m</w:t>
            </w:r>
            <w:r w:rsidRPr="007E146B">
              <w:rPr>
                <w:rFonts w:hint="eastAsia"/>
              </w:rPr>
              <w:t>）</w:t>
            </w:r>
          </w:p>
        </w:tc>
      </w:tr>
      <w:tr w:rsidR="00000000">
        <w:tc>
          <w:tcPr>
            <w:tcW w:w="1890" w:type="dxa"/>
            <w:vMerge w:val="restart"/>
          </w:tcPr>
          <w:p w:rsidR="00000000" w:rsidRDefault="008B72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玉米</w:t>
            </w:r>
          </w:p>
        </w:tc>
        <w:tc>
          <w:tcPr>
            <w:tcW w:w="4382" w:type="dxa"/>
          </w:tcPr>
          <w:p w:rsidR="00000000" w:rsidRPr="007E146B" w:rsidRDefault="008B7202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1.0%</w:t>
            </w:r>
          </w:p>
        </w:tc>
        <w:tc>
          <w:tcPr>
            <w:tcW w:w="3190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c>
          <w:tcPr>
            <w:tcW w:w="1890" w:type="dxa"/>
            <w:vMerge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4382" w:type="dxa"/>
          </w:tcPr>
          <w:p w:rsidR="00000000" w:rsidRPr="007E146B" w:rsidRDefault="008B7202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</w:p>
        </w:tc>
        <w:tc>
          <w:tcPr>
            <w:tcW w:w="3190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c>
          <w:tcPr>
            <w:tcW w:w="1890" w:type="dxa"/>
            <w:vMerge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4382" w:type="dxa"/>
          </w:tcPr>
          <w:p w:rsidR="00000000" w:rsidRPr="007E146B" w:rsidRDefault="008B7202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2.0%</w:t>
            </w:r>
          </w:p>
        </w:tc>
        <w:tc>
          <w:tcPr>
            <w:tcW w:w="3190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</w:tr>
      <w:tr w:rsidR="00000000">
        <w:tc>
          <w:tcPr>
            <w:tcW w:w="1890" w:type="dxa"/>
            <w:vMerge w:val="restart"/>
          </w:tcPr>
          <w:p w:rsidR="00000000" w:rsidRDefault="008B72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稻谷</w:t>
            </w:r>
          </w:p>
        </w:tc>
        <w:tc>
          <w:tcPr>
            <w:tcW w:w="4382" w:type="dxa"/>
          </w:tcPr>
          <w:p w:rsidR="00000000" w:rsidRPr="007E146B" w:rsidRDefault="008B7202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</w:p>
        </w:tc>
        <w:tc>
          <w:tcPr>
            <w:tcW w:w="3190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c>
          <w:tcPr>
            <w:tcW w:w="1890" w:type="dxa"/>
            <w:vMerge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4382" w:type="dxa"/>
          </w:tcPr>
          <w:p w:rsidR="00000000" w:rsidRPr="007E146B" w:rsidRDefault="008B7202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2.0%</w:t>
            </w:r>
          </w:p>
        </w:tc>
        <w:tc>
          <w:tcPr>
            <w:tcW w:w="3190" w:type="dxa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c>
          <w:tcPr>
            <w:tcW w:w="1890" w:type="dxa"/>
            <w:vMerge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4382" w:type="dxa"/>
          </w:tcPr>
          <w:p w:rsidR="00000000" w:rsidRPr="007E146B" w:rsidRDefault="008B7202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2.5%</w:t>
            </w:r>
          </w:p>
        </w:tc>
        <w:tc>
          <w:tcPr>
            <w:tcW w:w="3190" w:type="dxa"/>
          </w:tcPr>
          <w:p w:rsidR="00000000" w:rsidRPr="007E146B" w:rsidRDefault="008B7202">
            <w:pPr>
              <w:pStyle w:val="affffff8"/>
              <w:framePr w:w="7938" w:h="1134" w:hRule="exact" w:hSpace="125" w:vSpace="181" w:wrap="around" w:vAnchor="page" w:hAnchor="page" w:x="2150" w:y="14630" w:anchorLock="1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</w:tr>
    </w:tbl>
    <w:p w:rsidR="00000000" w:rsidRDefault="008B7202">
      <w:pPr>
        <w:pStyle w:val="a"/>
        <w:rPr>
          <w:rFonts w:hint="eastAsia"/>
        </w:rPr>
      </w:pPr>
      <w:r w:rsidRPr="007E146B">
        <w:rPr>
          <w:rFonts w:hint="eastAsia"/>
        </w:rPr>
        <w:t>表中</w:t>
      </w:r>
      <w:r w:rsidRPr="007E146B">
        <w:rPr>
          <w:rFonts w:hint="eastAsia"/>
        </w:rPr>
        <w:t>31</w:t>
      </w:r>
      <w:r w:rsidRPr="007E146B">
        <w:rPr>
          <w:rFonts w:hint="eastAsia"/>
        </w:rPr>
        <w:t>号文指中储粮</w:t>
      </w:r>
      <w:r w:rsidRPr="007E146B">
        <w:rPr>
          <w:rFonts w:hint="eastAsia"/>
        </w:rPr>
        <w:t xml:space="preserve"> [2005] 31</w:t>
      </w:r>
      <w:r w:rsidRPr="007E146B">
        <w:rPr>
          <w:rFonts w:hint="eastAsia"/>
        </w:rPr>
        <w:t>号文</w:t>
      </w:r>
    </w:p>
    <w:p w:rsidR="00000000" w:rsidRPr="00CA6E95" w:rsidRDefault="008B7202">
      <w:pPr>
        <w:pStyle w:val="aff5"/>
        <w:rPr>
          <w:rFonts w:hint="eastAsia"/>
        </w:rPr>
      </w:pPr>
    </w:p>
    <w:p w:rsidR="00000000" w:rsidRPr="00EA7489" w:rsidRDefault="008B7202">
      <w:pPr>
        <w:pStyle w:val="afffff2"/>
        <w:rPr>
          <w:rFonts w:hint="eastAsia"/>
        </w:rPr>
      </w:pPr>
      <w:r w:rsidRPr="00EA7489">
        <w:rPr>
          <w:rFonts w:hint="eastAsia"/>
        </w:rPr>
        <w:t>组合式多管通风就仓干燥适用范围见表</w:t>
      </w:r>
      <w:r w:rsidRPr="00EA7489">
        <w:rPr>
          <w:rFonts w:hint="eastAsia"/>
        </w:rPr>
        <w:t>2</w:t>
      </w:r>
      <w:r w:rsidRPr="00EA7489">
        <w:rPr>
          <w:rFonts w:hint="eastAsia"/>
        </w:rPr>
        <w:t>。</w:t>
      </w:r>
    </w:p>
    <w:p w:rsidR="00000000" w:rsidRPr="008929B2" w:rsidRDefault="008B7202">
      <w:pPr>
        <w:pStyle w:val="affffff4"/>
        <w:ind w:left="0"/>
        <w:rPr>
          <w:rFonts w:hint="eastAsia"/>
        </w:rPr>
      </w:pPr>
      <w:r w:rsidRPr="008929B2">
        <w:rPr>
          <w:rFonts w:hint="eastAsia"/>
        </w:rPr>
        <w:t>组合式多管通风就仓干燥适用范围</w:t>
      </w:r>
    </w:p>
    <w:tbl>
      <w:tblPr>
        <w:tblStyle w:val="a3"/>
        <w:tblW w:w="957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33"/>
        <w:gridCol w:w="3647"/>
        <w:gridCol w:w="3190"/>
      </w:tblGrid>
      <w:tr w:rsidR="00000000">
        <w:trPr>
          <w:jc w:val="center"/>
        </w:trPr>
        <w:tc>
          <w:tcPr>
            <w:tcW w:w="273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粮种</w:t>
            </w:r>
          </w:p>
        </w:tc>
        <w:tc>
          <w:tcPr>
            <w:tcW w:w="364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粮食水分</w:t>
            </w:r>
          </w:p>
        </w:tc>
        <w:tc>
          <w:tcPr>
            <w:tcW w:w="31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粮堆最大高度（</w:t>
            </w:r>
            <w:r w:rsidRPr="007E146B">
              <w:rPr>
                <w:rFonts w:hint="eastAsia"/>
              </w:rPr>
              <w:t>m</w:t>
            </w:r>
            <w:r w:rsidRPr="007E146B">
              <w:rPr>
                <w:rFonts w:hint="eastAsia"/>
              </w:rPr>
              <w:t>）</w:t>
            </w:r>
          </w:p>
        </w:tc>
      </w:tr>
      <w:tr w:rsidR="00000000">
        <w:trPr>
          <w:jc w:val="center"/>
        </w:trPr>
        <w:tc>
          <w:tcPr>
            <w:tcW w:w="2733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玉米</w:t>
            </w:r>
          </w:p>
        </w:tc>
        <w:tc>
          <w:tcPr>
            <w:tcW w:w="3647" w:type="dxa"/>
            <w:tcBorders>
              <w:top w:val="single" w:sz="8" w:space="0" w:color="auto"/>
            </w:tcBorders>
            <w:shd w:val="clear" w:color="auto" w:fill="auto"/>
          </w:tcPr>
          <w:p w:rsidR="00000000" w:rsidRPr="007E146B" w:rsidRDefault="008B7202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1.0%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2.0%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tcBorders>
              <w:top w:val="single" w:sz="8" w:space="0" w:color="auto"/>
            </w:tcBorders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4.5&lt;h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2.5%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2.5%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4.5&lt;h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rPr>
          <w:jc w:val="center"/>
        </w:trPr>
        <w:tc>
          <w:tcPr>
            <w:tcW w:w="2733" w:type="dxa"/>
            <w:vMerge w:val="restart"/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</w:pPr>
            <w:r w:rsidRPr="007E146B">
              <w:rPr>
                <w:rFonts w:hint="eastAsia"/>
              </w:rPr>
              <w:t>稻谷</w:t>
            </w:r>
          </w:p>
        </w:tc>
        <w:tc>
          <w:tcPr>
            <w:tcW w:w="3647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2.0%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3.0%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2.5&lt;h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3.0%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4.0%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8B7202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2.5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  <w:vAlign w:val="center"/>
          </w:tcPr>
          <w:p w:rsidR="00000000" w:rsidRPr="007E146B" w:rsidRDefault="008B7202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2.5%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00000" w:rsidRPr="007E146B" w:rsidRDefault="008B7202">
            <w:pPr>
              <w:pStyle w:val="affffff8"/>
              <w:framePr w:w="7938" w:h="1134" w:hRule="exact" w:hSpace="125" w:vSpace="181" w:wrap="around" w:vAnchor="page" w:hAnchor="page" w:x="2150" w:y="14630" w:anchorLock="1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</w:tr>
    </w:tbl>
    <w:p w:rsidR="00000000" w:rsidRDefault="008B7202">
      <w:pPr>
        <w:pStyle w:val="a"/>
        <w:rPr>
          <w:rFonts w:hint="eastAsia"/>
        </w:rPr>
      </w:pPr>
      <w:r w:rsidRPr="007E146B">
        <w:rPr>
          <w:rFonts w:hint="eastAsia"/>
        </w:rPr>
        <w:t>表中</w:t>
      </w:r>
      <w:r w:rsidRPr="007E146B">
        <w:rPr>
          <w:rFonts w:hint="eastAsia"/>
        </w:rPr>
        <w:t>31</w:t>
      </w:r>
      <w:r w:rsidRPr="007E146B">
        <w:rPr>
          <w:rFonts w:hint="eastAsia"/>
        </w:rPr>
        <w:t>号文指中储粮</w:t>
      </w:r>
      <w:r w:rsidRPr="007E146B">
        <w:rPr>
          <w:rFonts w:hint="eastAsia"/>
        </w:rPr>
        <w:t xml:space="preserve"> [2005] 31</w:t>
      </w:r>
      <w:r w:rsidRPr="007E146B">
        <w:rPr>
          <w:rFonts w:hint="eastAsia"/>
        </w:rPr>
        <w:t>号文</w:t>
      </w:r>
    </w:p>
    <w:p w:rsidR="00000000" w:rsidRPr="00CA6E95" w:rsidRDefault="008B7202">
      <w:pPr>
        <w:pStyle w:val="aff5"/>
        <w:rPr>
          <w:rFonts w:hint="eastAsia"/>
        </w:rPr>
      </w:pPr>
    </w:p>
    <w:p w:rsidR="00000000" w:rsidRDefault="008B7202">
      <w:pPr>
        <w:pStyle w:val="affe"/>
        <w:rPr>
          <w:rFonts w:hint="eastAsia"/>
        </w:rPr>
      </w:pPr>
      <w:r w:rsidRPr="00EA7489">
        <w:rPr>
          <w:rFonts w:hint="eastAsia"/>
        </w:rPr>
        <w:t>主要技术参数和配套条件</w:t>
      </w:r>
    </w:p>
    <w:p w:rsidR="00000000" w:rsidRPr="00EA7489" w:rsidRDefault="008B7202">
      <w:pPr>
        <w:pStyle w:val="afffff2"/>
        <w:rPr>
          <w:rFonts w:hint="eastAsia"/>
        </w:rPr>
      </w:pPr>
      <w:r w:rsidRPr="007E3EA1">
        <w:rPr>
          <w:rFonts w:hint="eastAsia"/>
        </w:rPr>
        <w:t>地上笼通风就仓干燥主要技术参数见表</w:t>
      </w:r>
      <w:r w:rsidRPr="007E3EA1">
        <w:rPr>
          <w:rFonts w:hint="eastAsia"/>
        </w:rPr>
        <w:t>3</w:t>
      </w:r>
      <w:r w:rsidRPr="007E3EA1">
        <w:rPr>
          <w:rFonts w:hint="eastAsia"/>
        </w:rPr>
        <w:t>。</w:t>
      </w:r>
    </w:p>
    <w:p w:rsidR="00000000" w:rsidRDefault="008B7202">
      <w:pPr>
        <w:pStyle w:val="affffff4"/>
        <w:ind w:left="0"/>
        <w:rPr>
          <w:rFonts w:hint="eastAsia"/>
        </w:rPr>
      </w:pPr>
      <w:r w:rsidRPr="008929B2">
        <w:rPr>
          <w:rFonts w:hint="eastAsia"/>
        </w:rPr>
        <w:t>地上笼通风就仓干燥单位通风量及空气途径比</w:t>
      </w:r>
    </w:p>
    <w:tbl>
      <w:tblPr>
        <w:tblStyle w:val="a3"/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4"/>
        <w:gridCol w:w="2392"/>
        <w:gridCol w:w="2393"/>
        <w:gridCol w:w="2393"/>
      </w:tblGrid>
      <w:tr w:rsidR="00000000">
        <w:tc>
          <w:tcPr>
            <w:tcW w:w="2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粮种</w:t>
            </w:r>
          </w:p>
        </w:tc>
        <w:tc>
          <w:tcPr>
            <w:tcW w:w="239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粮堆最大高度（</w:t>
            </w:r>
            <w:r w:rsidRPr="008929B2">
              <w:rPr>
                <w:rFonts w:hint="eastAsia"/>
                <w:color w:val="000000"/>
              </w:rPr>
              <w:t>m</w:t>
            </w:r>
            <w:r w:rsidRPr="008929B2">
              <w:rPr>
                <w:rFonts w:hint="eastAsia"/>
                <w:color w:val="000000"/>
              </w:rPr>
              <w:t>）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最低单位通风量</w:t>
            </w:r>
            <w:r>
              <w:rPr>
                <w:rFonts w:hAnsi="宋体" w:hint="eastAsia"/>
                <w:color w:val="000000"/>
              </w:rPr>
              <w:t>(</w:t>
            </w:r>
            <w:r w:rsidRPr="008929B2">
              <w:rPr>
                <w:rFonts w:hAnsi="宋体" w:hint="eastAsia"/>
                <w:color w:val="000000"/>
              </w:rPr>
              <w:t>m</w:t>
            </w:r>
            <w:r w:rsidRPr="008929B2">
              <w:rPr>
                <w:rFonts w:hAnsi="宋体" w:hint="eastAsia"/>
                <w:color w:val="000000"/>
                <w:szCs w:val="21"/>
                <w:vertAlign w:val="superscript"/>
              </w:rPr>
              <w:t>3</w:t>
            </w:r>
            <w:r w:rsidRPr="008929B2">
              <w:rPr>
                <w:rFonts w:hAnsi="宋体" w:hint="eastAsia"/>
                <w:color w:val="000000"/>
              </w:rPr>
              <w:t>／</w:t>
            </w:r>
            <w:r w:rsidRPr="008929B2">
              <w:rPr>
                <w:rFonts w:hAnsi="宋体" w:hint="eastAsia"/>
                <w:color w:val="000000"/>
              </w:rPr>
              <w:t>h</w:t>
            </w:r>
            <w:r w:rsidRPr="008929B2">
              <w:rPr>
                <w:rFonts w:hAnsi="宋体" w:hint="eastAsia"/>
                <w:color w:val="000000"/>
              </w:rPr>
              <w:t>·</w:t>
            </w:r>
            <w:r w:rsidRPr="008929B2">
              <w:rPr>
                <w:rFonts w:hAnsi="宋体" w:hint="eastAsia"/>
                <w:color w:val="000000"/>
              </w:rPr>
              <w:t>t</w:t>
            </w:r>
            <w:r>
              <w:rPr>
                <w:rFonts w:hAnsi="宋体" w:hint="eastAsia"/>
                <w:color w:val="000000"/>
              </w:rPr>
              <w:t>)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空气途径比</w:t>
            </w:r>
          </w:p>
        </w:tc>
      </w:tr>
      <w:tr w:rsidR="00000000">
        <w:tc>
          <w:tcPr>
            <w:tcW w:w="2284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玉米</w:t>
            </w:r>
          </w:p>
          <w:p w:rsidR="00000000" w:rsidRDefault="008B7202">
            <w:pPr>
              <w:jc w:val="center"/>
              <w:rPr>
                <w:rFonts w:hint="eastAsia"/>
              </w:rPr>
            </w:pPr>
            <w:r w:rsidRPr="008929B2">
              <w:rPr>
                <w:rFonts w:hint="eastAsia"/>
                <w:color w:val="000000"/>
              </w:rPr>
              <w:t>小麦</w:t>
            </w:r>
          </w:p>
        </w:tc>
        <w:tc>
          <w:tcPr>
            <w:tcW w:w="2392" w:type="dxa"/>
            <w:tcBorders>
              <w:top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6.0</w:t>
            </w:r>
          </w:p>
        </w:tc>
        <w:tc>
          <w:tcPr>
            <w:tcW w:w="2393" w:type="dxa"/>
            <w:tcBorders>
              <w:top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20</w:t>
            </w:r>
          </w:p>
        </w:tc>
        <w:tc>
          <w:tcPr>
            <w:tcW w:w="2393" w:type="dxa"/>
            <w:tcBorders>
              <w:top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1.2</w:t>
            </w:r>
            <w:r w:rsidRPr="008929B2">
              <w:rPr>
                <w:rFonts w:hint="eastAsia"/>
                <w:color w:val="000000"/>
              </w:rPr>
              <w:t>～</w:t>
            </w:r>
            <w:r w:rsidRPr="008929B2">
              <w:rPr>
                <w:rFonts w:hint="eastAsia"/>
                <w:color w:val="000000"/>
              </w:rPr>
              <w:t>1.3</w:t>
            </w:r>
          </w:p>
        </w:tc>
      </w:tr>
      <w:tr w:rsidR="00000000">
        <w:tc>
          <w:tcPr>
            <w:tcW w:w="2284" w:type="dxa"/>
            <w:vMerge/>
            <w:shd w:val="clear" w:color="auto" w:fill="auto"/>
            <w:vAlign w:val="center"/>
          </w:tcPr>
          <w:p w:rsidR="00000000" w:rsidRDefault="008B7202">
            <w:pPr>
              <w:jc w:val="center"/>
              <w:rPr>
                <w:rFonts w:hint="eastAsia"/>
              </w:rPr>
            </w:pPr>
          </w:p>
        </w:tc>
        <w:tc>
          <w:tcPr>
            <w:tcW w:w="2392" w:type="dxa"/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4.5</w:t>
            </w:r>
          </w:p>
        </w:tc>
        <w:tc>
          <w:tcPr>
            <w:tcW w:w="2393" w:type="dxa"/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30</w:t>
            </w:r>
          </w:p>
        </w:tc>
        <w:tc>
          <w:tcPr>
            <w:tcW w:w="2393" w:type="dxa"/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1.3</w:t>
            </w:r>
            <w:r w:rsidRPr="008929B2">
              <w:rPr>
                <w:rFonts w:hint="eastAsia"/>
                <w:color w:val="000000"/>
              </w:rPr>
              <w:t>～</w:t>
            </w:r>
            <w:r w:rsidRPr="008929B2">
              <w:rPr>
                <w:rFonts w:hint="eastAsia"/>
                <w:color w:val="000000"/>
              </w:rPr>
              <w:t>1.4</w:t>
            </w:r>
          </w:p>
        </w:tc>
      </w:tr>
      <w:tr w:rsidR="00000000">
        <w:tc>
          <w:tcPr>
            <w:tcW w:w="22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00000" w:rsidRDefault="008B7202">
            <w:pPr>
              <w:jc w:val="center"/>
              <w:rPr>
                <w:rFonts w:hint="eastAsia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2.5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40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≤</w:t>
            </w:r>
            <w:r w:rsidRPr="008929B2">
              <w:rPr>
                <w:rFonts w:hAnsi="宋体" w:hint="eastAsia"/>
                <w:color w:val="000000"/>
              </w:rPr>
              <w:t>1.5</w:t>
            </w:r>
          </w:p>
        </w:tc>
      </w:tr>
      <w:tr w:rsidR="00000000">
        <w:tc>
          <w:tcPr>
            <w:tcW w:w="228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00000" w:rsidRDefault="008B7202">
            <w:pPr>
              <w:jc w:val="center"/>
              <w:rPr>
                <w:rFonts w:hint="eastAsia"/>
              </w:rPr>
            </w:pPr>
            <w:r w:rsidRPr="008929B2">
              <w:rPr>
                <w:rFonts w:hint="eastAsia"/>
                <w:color w:val="000000"/>
              </w:rPr>
              <w:t>稻谷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6.0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18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1.2</w:t>
            </w:r>
            <w:r w:rsidRPr="008929B2">
              <w:rPr>
                <w:rFonts w:hint="eastAsia"/>
                <w:color w:val="000000"/>
              </w:rPr>
              <w:t>～</w:t>
            </w:r>
            <w:r w:rsidRPr="008929B2">
              <w:rPr>
                <w:rFonts w:hint="eastAsia"/>
                <w:color w:val="000000"/>
              </w:rPr>
              <w:t>1.3</w:t>
            </w:r>
          </w:p>
        </w:tc>
      </w:tr>
      <w:tr w:rsidR="00000000">
        <w:tc>
          <w:tcPr>
            <w:tcW w:w="2284" w:type="dxa"/>
            <w:vMerge/>
            <w:shd w:val="clear" w:color="auto" w:fill="auto"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2392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4.5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27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1.3</w:t>
            </w:r>
            <w:r w:rsidRPr="008929B2">
              <w:rPr>
                <w:rFonts w:hint="eastAsia"/>
                <w:color w:val="000000"/>
              </w:rPr>
              <w:t>～</w:t>
            </w:r>
            <w:r w:rsidRPr="008929B2">
              <w:rPr>
                <w:rFonts w:hint="eastAsia"/>
                <w:color w:val="000000"/>
              </w:rPr>
              <w:t>1.4</w:t>
            </w:r>
          </w:p>
        </w:tc>
      </w:tr>
      <w:tr w:rsidR="00000000">
        <w:tc>
          <w:tcPr>
            <w:tcW w:w="2284" w:type="dxa"/>
            <w:vMerge/>
            <w:tcBorders>
              <w:bottom w:val="single" w:sz="8" w:space="0" w:color="auto"/>
            </w:tcBorders>
            <w:shd w:val="clear" w:color="auto" w:fill="auto"/>
          </w:tcPr>
          <w:p w:rsidR="00000000" w:rsidRDefault="008B7202">
            <w:pPr>
              <w:rPr>
                <w:rFonts w:hint="eastAsia"/>
              </w:rPr>
            </w:pPr>
          </w:p>
        </w:tc>
        <w:tc>
          <w:tcPr>
            <w:tcW w:w="2392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2.5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36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</w:tcPr>
          <w:p w:rsidR="00000000" w:rsidRPr="008929B2" w:rsidRDefault="008B7202">
            <w:pPr>
              <w:pStyle w:val="affffff8"/>
              <w:snapToGrid w:val="0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≤</w:t>
            </w:r>
            <w:r w:rsidRPr="008929B2">
              <w:rPr>
                <w:rFonts w:hAnsi="宋体" w:hint="eastAsia"/>
                <w:color w:val="000000"/>
              </w:rPr>
              <w:t>1.5</w:t>
            </w:r>
          </w:p>
        </w:tc>
      </w:tr>
    </w:tbl>
    <w:p w:rsidR="00000000" w:rsidRDefault="008B7202">
      <w:pPr>
        <w:pStyle w:val="afffff2"/>
        <w:rPr>
          <w:rFonts w:hint="eastAsia"/>
        </w:rPr>
      </w:pPr>
      <w:r w:rsidRPr="007E3EA1">
        <w:rPr>
          <w:rFonts w:hint="eastAsia"/>
        </w:rPr>
        <w:t>组合式多管通风就仓干燥技术参数表</w:t>
      </w:r>
      <w:r w:rsidRPr="007E3EA1">
        <w:rPr>
          <w:rFonts w:hint="eastAsia"/>
        </w:rPr>
        <w:t>4.</w:t>
      </w:r>
    </w:p>
    <w:p w:rsidR="00000000" w:rsidRDefault="008B7202">
      <w:pPr>
        <w:pStyle w:val="afffff2"/>
        <w:numPr>
          <w:ilvl w:val="0"/>
          <w:numId w:val="0"/>
        </w:numPr>
        <w:rPr>
          <w:rFonts w:hint="eastAsia"/>
        </w:rPr>
      </w:pPr>
    </w:p>
    <w:p w:rsidR="00000000" w:rsidRPr="007E3EA1" w:rsidRDefault="008B7202">
      <w:pPr>
        <w:pStyle w:val="affffff4"/>
        <w:tabs>
          <w:tab w:val="clear" w:pos="360"/>
          <w:tab w:val="num" w:pos="0"/>
        </w:tabs>
        <w:ind w:left="0"/>
        <w:rPr>
          <w:rFonts w:hint="eastAsia"/>
        </w:rPr>
      </w:pPr>
      <w:r w:rsidRPr="008929B2">
        <w:rPr>
          <w:rFonts w:hint="eastAsia"/>
        </w:rPr>
        <w:t>单位通风量及相邻立管间距</w:t>
      </w:r>
    </w:p>
    <w:tbl>
      <w:tblPr>
        <w:tblStyle w:val="a3"/>
        <w:tblW w:w="9036" w:type="dxa"/>
        <w:tblInd w:w="213" w:type="dxa"/>
        <w:tblLook w:val="01E0" w:firstRow="1" w:lastRow="1" w:firstColumn="1" w:lastColumn="1" w:noHBand="0" w:noVBand="0"/>
      </w:tblPr>
      <w:tblGrid>
        <w:gridCol w:w="1368"/>
        <w:gridCol w:w="2064"/>
        <w:gridCol w:w="3396"/>
        <w:gridCol w:w="2208"/>
        <w:tblGridChange w:id="222">
          <w:tblGrid>
            <w:gridCol w:w="1368"/>
            <w:gridCol w:w="2064"/>
            <w:gridCol w:w="3396"/>
            <w:gridCol w:w="2208"/>
          </w:tblGrid>
        </w:tblGridChange>
      </w:tblGrid>
      <w:tr w:rsidR="00000000" w:rsidRPr="008929B2">
        <w:tc>
          <w:tcPr>
            <w:tcW w:w="1368" w:type="dxa"/>
            <w:vAlign w:val="center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粮种</w:t>
            </w:r>
          </w:p>
        </w:tc>
        <w:tc>
          <w:tcPr>
            <w:tcW w:w="2064" w:type="dxa"/>
            <w:vAlign w:val="center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粮堆最大高度（</w:t>
            </w:r>
            <w:r w:rsidRPr="008929B2">
              <w:rPr>
                <w:rFonts w:hint="eastAsia"/>
                <w:color w:val="000000"/>
              </w:rPr>
              <w:t>m</w:t>
            </w:r>
            <w:r w:rsidRPr="008929B2">
              <w:rPr>
                <w:rFonts w:hint="eastAsia"/>
                <w:color w:val="000000"/>
              </w:rPr>
              <w:t>）</w:t>
            </w:r>
          </w:p>
        </w:tc>
        <w:tc>
          <w:tcPr>
            <w:tcW w:w="3396" w:type="dxa"/>
            <w:vAlign w:val="center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最低单位通风量</w:t>
            </w:r>
            <w:r>
              <w:rPr>
                <w:rFonts w:hAnsi="宋体" w:hint="eastAsia"/>
                <w:color w:val="000000"/>
              </w:rPr>
              <w:t>(</w:t>
            </w:r>
            <w:r w:rsidRPr="008929B2">
              <w:rPr>
                <w:rFonts w:hAnsi="宋体" w:hint="eastAsia"/>
                <w:color w:val="000000"/>
              </w:rPr>
              <w:t>m</w:t>
            </w:r>
            <w:r w:rsidRPr="008929B2">
              <w:rPr>
                <w:rFonts w:hAnsi="宋体" w:hint="eastAsia"/>
                <w:color w:val="000000"/>
                <w:szCs w:val="21"/>
                <w:vertAlign w:val="superscript"/>
              </w:rPr>
              <w:t>3</w:t>
            </w:r>
            <w:r w:rsidRPr="008929B2">
              <w:rPr>
                <w:rFonts w:hAnsi="宋体" w:hint="eastAsia"/>
                <w:color w:val="000000"/>
              </w:rPr>
              <w:t>／</w:t>
            </w:r>
            <w:r w:rsidRPr="008929B2">
              <w:rPr>
                <w:rFonts w:hAnsi="宋体" w:hint="eastAsia"/>
                <w:color w:val="000000"/>
              </w:rPr>
              <w:t>h</w:t>
            </w:r>
            <w:r w:rsidRPr="008929B2">
              <w:rPr>
                <w:rFonts w:hAnsi="宋体" w:hint="eastAsia"/>
                <w:color w:val="000000"/>
              </w:rPr>
              <w:t>·</w:t>
            </w:r>
            <w:r w:rsidRPr="008929B2">
              <w:rPr>
                <w:rFonts w:hAnsi="宋体" w:hint="eastAsia"/>
                <w:color w:val="000000"/>
              </w:rPr>
              <w:t>t</w:t>
            </w:r>
            <w:r>
              <w:rPr>
                <w:rFonts w:hAnsi="宋体" w:hint="eastAsia"/>
                <w:color w:val="000000"/>
              </w:rPr>
              <w:t>)</w:t>
            </w:r>
          </w:p>
        </w:tc>
        <w:tc>
          <w:tcPr>
            <w:tcW w:w="2208" w:type="dxa"/>
            <w:vAlign w:val="center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相邻立管间距</w:t>
            </w:r>
          </w:p>
        </w:tc>
      </w:tr>
      <w:tr w:rsidR="00000000" w:rsidRPr="008929B2">
        <w:tc>
          <w:tcPr>
            <w:tcW w:w="1368" w:type="dxa"/>
            <w:vMerge w:val="restart"/>
            <w:vAlign w:val="center"/>
          </w:tcPr>
          <w:p w:rsidR="00000000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玉米</w:t>
            </w:r>
          </w:p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小麦</w:t>
            </w:r>
          </w:p>
        </w:tc>
        <w:tc>
          <w:tcPr>
            <w:tcW w:w="2064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6.0</w:t>
            </w:r>
          </w:p>
        </w:tc>
        <w:tc>
          <w:tcPr>
            <w:tcW w:w="3396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15</w:t>
            </w:r>
          </w:p>
        </w:tc>
        <w:tc>
          <w:tcPr>
            <w:tcW w:w="2208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2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2.5m</w:t>
              </w:r>
            </w:smartTag>
            <w:r w:rsidRPr="008929B2">
              <w:rPr>
                <w:rFonts w:hAnsi="宋体"/>
                <w:color w:val="000000"/>
              </w:rPr>
              <w:t>×</w:t>
            </w:r>
            <w:smartTag w:uri="urn:schemas-microsoft-com:office:smarttags" w:element="chmetcnv">
              <w:smartTagPr>
                <w:attr w:name="UnitName" w:val="m"/>
                <w:attr w:name="SourceValue" w:val="1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1.5m</w:t>
              </w:r>
            </w:smartTag>
            <w:r w:rsidRPr="008929B2">
              <w:rPr>
                <w:rFonts w:hAnsi="宋体" w:hint="eastAsia"/>
                <w:color w:val="000000"/>
              </w:rPr>
              <w:t>以内</w:t>
            </w:r>
          </w:p>
        </w:tc>
      </w:tr>
      <w:tr w:rsidR="00000000" w:rsidRPr="008929B2">
        <w:tc>
          <w:tcPr>
            <w:tcW w:w="1368" w:type="dxa"/>
            <w:vMerge/>
            <w:vAlign w:val="center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color w:val="000000"/>
              </w:rPr>
            </w:pPr>
          </w:p>
        </w:tc>
        <w:tc>
          <w:tcPr>
            <w:tcW w:w="2064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4.5</w:t>
            </w:r>
          </w:p>
        </w:tc>
        <w:tc>
          <w:tcPr>
            <w:tcW w:w="3396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20</w:t>
            </w:r>
          </w:p>
        </w:tc>
        <w:tc>
          <w:tcPr>
            <w:tcW w:w="2208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2.0m</w:t>
              </w:r>
            </w:smartTag>
            <w:r w:rsidRPr="008929B2">
              <w:rPr>
                <w:rFonts w:hAnsi="宋体"/>
                <w:color w:val="000000"/>
              </w:rPr>
              <w:t>×</w:t>
            </w:r>
            <w:smartTag w:uri="urn:schemas-microsoft-com:office:smarttags" w:element="chmetcnv">
              <w:smartTagPr>
                <w:attr w:name="UnitName" w:val="m"/>
                <w:attr w:name="SourceValue" w:val="1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1.5m</w:t>
              </w:r>
            </w:smartTag>
            <w:r w:rsidRPr="008929B2">
              <w:rPr>
                <w:rFonts w:hAnsi="宋体" w:hint="eastAsia"/>
                <w:color w:val="000000"/>
              </w:rPr>
              <w:t>以内</w:t>
            </w:r>
          </w:p>
        </w:tc>
      </w:tr>
      <w:tr w:rsidR="00000000" w:rsidRPr="008929B2">
        <w:tc>
          <w:tcPr>
            <w:tcW w:w="1368" w:type="dxa"/>
            <w:vMerge w:val="restart"/>
            <w:vAlign w:val="center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int="eastAsia"/>
                <w:color w:val="000000"/>
              </w:rPr>
            </w:pPr>
            <w:r w:rsidRPr="008929B2">
              <w:rPr>
                <w:rFonts w:hint="eastAsia"/>
                <w:color w:val="000000"/>
              </w:rPr>
              <w:t>稻谷</w:t>
            </w:r>
          </w:p>
        </w:tc>
        <w:tc>
          <w:tcPr>
            <w:tcW w:w="2064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6.0</w:t>
            </w:r>
          </w:p>
        </w:tc>
        <w:tc>
          <w:tcPr>
            <w:tcW w:w="3396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18</w:t>
            </w:r>
          </w:p>
        </w:tc>
        <w:tc>
          <w:tcPr>
            <w:tcW w:w="2208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2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2.5m</w:t>
              </w:r>
            </w:smartTag>
            <w:r w:rsidRPr="008929B2">
              <w:rPr>
                <w:rFonts w:hAnsi="宋体"/>
                <w:color w:val="000000"/>
              </w:rPr>
              <w:t>×</w:t>
            </w:r>
            <w:smartTag w:uri="urn:schemas-microsoft-com:office:smarttags" w:element="chmetcnv">
              <w:smartTagPr>
                <w:attr w:name="UnitName" w:val="m"/>
                <w:attr w:name="SourceValue" w:val="1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1.5m</w:t>
              </w:r>
            </w:smartTag>
            <w:r w:rsidRPr="008929B2">
              <w:rPr>
                <w:rFonts w:hAnsi="宋体" w:hint="eastAsia"/>
                <w:color w:val="000000"/>
              </w:rPr>
              <w:t>以内</w:t>
            </w:r>
          </w:p>
        </w:tc>
      </w:tr>
      <w:tr w:rsidR="00000000" w:rsidRPr="008929B2">
        <w:tc>
          <w:tcPr>
            <w:tcW w:w="1368" w:type="dxa"/>
            <w:vMerge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color w:val="000000"/>
              </w:rPr>
            </w:pPr>
          </w:p>
        </w:tc>
        <w:tc>
          <w:tcPr>
            <w:tcW w:w="2064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4.5</w:t>
            </w:r>
          </w:p>
        </w:tc>
        <w:tc>
          <w:tcPr>
            <w:tcW w:w="3396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25</w:t>
            </w:r>
          </w:p>
        </w:tc>
        <w:tc>
          <w:tcPr>
            <w:tcW w:w="2208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2.0m</w:t>
              </w:r>
            </w:smartTag>
            <w:r w:rsidRPr="008929B2">
              <w:rPr>
                <w:rFonts w:hAnsi="宋体"/>
                <w:color w:val="000000"/>
              </w:rPr>
              <w:t>×</w:t>
            </w:r>
            <w:smartTag w:uri="urn:schemas-microsoft-com:office:smarttags" w:element="chmetcnv">
              <w:smartTagPr>
                <w:attr w:name="UnitName" w:val="m"/>
                <w:attr w:name="SourceValue" w:val="1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1.5m</w:t>
              </w:r>
            </w:smartTag>
            <w:r w:rsidRPr="008929B2">
              <w:rPr>
                <w:rFonts w:hAnsi="宋体" w:hint="eastAsia"/>
                <w:color w:val="000000"/>
              </w:rPr>
              <w:t>以内</w:t>
            </w:r>
          </w:p>
        </w:tc>
      </w:tr>
      <w:tr w:rsidR="00000000" w:rsidRPr="008929B2">
        <w:tc>
          <w:tcPr>
            <w:tcW w:w="1368" w:type="dxa"/>
            <w:vMerge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color w:val="000000"/>
              </w:rPr>
            </w:pPr>
          </w:p>
        </w:tc>
        <w:tc>
          <w:tcPr>
            <w:tcW w:w="2064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2.5</w:t>
            </w:r>
          </w:p>
        </w:tc>
        <w:tc>
          <w:tcPr>
            <w:tcW w:w="3396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r w:rsidRPr="008929B2">
              <w:rPr>
                <w:rFonts w:hAnsi="宋体" w:hint="eastAsia"/>
                <w:color w:val="000000"/>
              </w:rPr>
              <w:t>45</w:t>
            </w:r>
          </w:p>
        </w:tc>
        <w:tc>
          <w:tcPr>
            <w:tcW w:w="2208" w:type="dxa"/>
          </w:tcPr>
          <w:p w:rsidR="00000000" w:rsidRPr="008929B2" w:rsidRDefault="008B7202">
            <w:pPr>
              <w:pStyle w:val="affffff8"/>
              <w:ind w:left="0"/>
              <w:jc w:val="center"/>
              <w:rPr>
                <w:rFonts w:hAnsi="宋体" w:hint="eastAsia"/>
                <w:color w:val="000000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1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1.5m</w:t>
              </w:r>
            </w:smartTag>
            <w:r w:rsidRPr="008929B2">
              <w:rPr>
                <w:rFonts w:hAnsi="宋体"/>
                <w:color w:val="000000"/>
              </w:rPr>
              <w:t>×</w:t>
            </w:r>
            <w:smartTag w:uri="urn:schemas-microsoft-com:office:smarttags" w:element="chmetcnv">
              <w:smartTagPr>
                <w:attr w:name="UnitName" w:val="m"/>
                <w:attr w:name="SourceValue" w:val="1.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8929B2">
                <w:rPr>
                  <w:rFonts w:hAnsi="宋体" w:hint="eastAsia"/>
                  <w:color w:val="000000"/>
                </w:rPr>
                <w:t>1.5m</w:t>
              </w:r>
            </w:smartTag>
            <w:r w:rsidRPr="008929B2">
              <w:rPr>
                <w:rFonts w:hAnsi="宋体" w:hint="eastAsia"/>
                <w:color w:val="000000"/>
              </w:rPr>
              <w:t>以内</w:t>
            </w:r>
          </w:p>
        </w:tc>
      </w:tr>
    </w:tbl>
    <w:p w:rsidR="00000000" w:rsidRPr="008929B2" w:rsidRDefault="008B7202">
      <w:pPr>
        <w:pStyle w:val="aff5"/>
        <w:jc w:val="center"/>
        <w:rPr>
          <w:rFonts w:hint="eastAsia"/>
          <w:color w:val="000000"/>
        </w:rPr>
      </w:pPr>
    </w:p>
    <w:p w:rsidR="00000000" w:rsidRPr="003F0329" w:rsidRDefault="008B7202">
      <w:pPr>
        <w:pStyle w:val="afffff2"/>
        <w:rPr>
          <w:rFonts w:hint="eastAsia"/>
        </w:rPr>
      </w:pPr>
      <w:r w:rsidRPr="003F0329">
        <w:rPr>
          <w:rFonts w:hint="eastAsia"/>
        </w:rPr>
        <w:t>就仓干燥的其它配套条件见</w:t>
      </w:r>
      <w:r w:rsidRPr="003F0329">
        <w:rPr>
          <w:rFonts w:hint="eastAsia"/>
        </w:rPr>
        <w:t xml:space="preserve">GB/T </w:t>
      </w:r>
      <w:r w:rsidRPr="003F0329">
        <w:rPr>
          <w:rFonts w:hint="eastAsia"/>
        </w:rPr>
        <w:t>26880-2011</w:t>
      </w:r>
      <w:r w:rsidRPr="003F0329">
        <w:rPr>
          <w:rFonts w:hint="eastAsia"/>
        </w:rPr>
        <w:t>第</w:t>
      </w:r>
      <w:r w:rsidRPr="003F0329">
        <w:rPr>
          <w:rFonts w:hint="eastAsia"/>
        </w:rPr>
        <w:t>4</w:t>
      </w:r>
      <w:r w:rsidRPr="003F0329">
        <w:rPr>
          <w:rFonts w:hint="eastAsia"/>
        </w:rPr>
        <w:t>章。</w:t>
      </w:r>
    </w:p>
    <w:p w:rsidR="00000000" w:rsidRPr="003F0329" w:rsidRDefault="008B7202">
      <w:pPr>
        <w:pStyle w:val="a7"/>
        <w:spacing w:before="156" w:after="156"/>
        <w:rPr>
          <w:rFonts w:hint="eastAsia"/>
        </w:rPr>
      </w:pPr>
      <w:bookmarkStart w:id="223" w:name="_Toc317691942"/>
      <w:r w:rsidRPr="003F0329">
        <w:rPr>
          <w:rFonts w:hint="eastAsia"/>
        </w:rPr>
        <w:t>操作与管理</w:t>
      </w:r>
      <w:bookmarkEnd w:id="223"/>
    </w:p>
    <w:p w:rsidR="00000000" w:rsidRPr="008929B2" w:rsidRDefault="008B7202">
      <w:pPr>
        <w:pStyle w:val="affffff8"/>
        <w:ind w:left="540"/>
        <w:rPr>
          <w:rFonts w:hint="eastAsia"/>
          <w:color w:val="000000"/>
        </w:rPr>
      </w:pPr>
      <w:r w:rsidRPr="008929B2">
        <w:rPr>
          <w:rFonts w:hint="eastAsia"/>
          <w:color w:val="000000"/>
        </w:rPr>
        <w:t>按</w:t>
      </w:r>
      <w:r w:rsidRPr="008929B2">
        <w:rPr>
          <w:rFonts w:hint="eastAsia"/>
          <w:color w:val="000000"/>
        </w:rPr>
        <w:t>GB/T 26880</w:t>
      </w:r>
      <w:r w:rsidRPr="008929B2">
        <w:rPr>
          <w:rFonts w:hint="eastAsia"/>
          <w:color w:val="000000"/>
        </w:rPr>
        <w:t>执行。</w:t>
      </w:r>
    </w:p>
    <w:p w:rsidR="00000000" w:rsidRPr="003F0329" w:rsidRDefault="008B7202">
      <w:pPr>
        <w:pStyle w:val="a6"/>
        <w:rPr>
          <w:rFonts w:hint="eastAsia"/>
        </w:rPr>
      </w:pPr>
      <w:bookmarkStart w:id="224" w:name="_Toc317518225"/>
      <w:bookmarkStart w:id="225" w:name="_Toc317518298"/>
      <w:bookmarkStart w:id="226" w:name="_Toc317518469"/>
      <w:bookmarkStart w:id="227" w:name="_Toc317518226"/>
      <w:bookmarkStart w:id="228" w:name="_Toc317518299"/>
      <w:bookmarkStart w:id="229" w:name="_Toc317518470"/>
      <w:bookmarkStart w:id="230" w:name="_Toc317518229"/>
      <w:bookmarkStart w:id="231" w:name="_Toc317518302"/>
      <w:bookmarkStart w:id="232" w:name="_Toc317518473"/>
      <w:bookmarkStart w:id="233" w:name="_Toc317518230"/>
      <w:bookmarkStart w:id="234" w:name="_Toc317518303"/>
      <w:bookmarkStart w:id="235" w:name="_Toc317518474"/>
      <w:bookmarkStart w:id="236" w:name="_Toc317518231"/>
      <w:bookmarkStart w:id="237" w:name="_Toc317518304"/>
      <w:bookmarkStart w:id="238" w:name="_Toc317518475"/>
      <w:bookmarkStart w:id="239" w:name="_Toc317518232"/>
      <w:bookmarkStart w:id="240" w:name="_Toc317518305"/>
      <w:bookmarkStart w:id="241" w:name="_Toc317518476"/>
      <w:bookmarkStart w:id="242" w:name="_Toc317518233"/>
      <w:bookmarkStart w:id="243" w:name="_Toc317518306"/>
      <w:bookmarkStart w:id="244" w:name="_Toc317518477"/>
      <w:bookmarkStart w:id="245" w:name="_Toc317518234"/>
      <w:bookmarkStart w:id="246" w:name="_Toc317518307"/>
      <w:bookmarkStart w:id="247" w:name="_Toc317518478"/>
      <w:bookmarkStart w:id="248" w:name="_Toc317518235"/>
      <w:bookmarkStart w:id="249" w:name="_Toc317518308"/>
      <w:bookmarkStart w:id="250" w:name="_Toc317518479"/>
      <w:bookmarkStart w:id="251" w:name="_Toc317518236"/>
      <w:bookmarkStart w:id="252" w:name="_Toc317518309"/>
      <w:bookmarkStart w:id="253" w:name="_Toc317518480"/>
      <w:bookmarkStart w:id="254" w:name="_Toc317518237"/>
      <w:bookmarkStart w:id="255" w:name="_Toc317518310"/>
      <w:bookmarkStart w:id="256" w:name="_Toc317518481"/>
      <w:bookmarkStart w:id="257" w:name="_Toc317518238"/>
      <w:bookmarkStart w:id="258" w:name="_Toc317518311"/>
      <w:bookmarkStart w:id="259" w:name="_Toc317518482"/>
      <w:bookmarkStart w:id="260" w:name="_Toc317518239"/>
      <w:bookmarkStart w:id="261" w:name="_Toc317518312"/>
      <w:bookmarkStart w:id="262" w:name="_Toc317518483"/>
      <w:bookmarkStart w:id="263" w:name="_Toc317518240"/>
      <w:bookmarkStart w:id="264" w:name="_Toc317518313"/>
      <w:bookmarkStart w:id="265" w:name="_Toc317518484"/>
      <w:bookmarkStart w:id="266" w:name="_Toc317518241"/>
      <w:bookmarkStart w:id="267" w:name="_Toc317518314"/>
      <w:bookmarkStart w:id="268" w:name="_Toc317518485"/>
      <w:bookmarkStart w:id="269" w:name="_Toc317518242"/>
      <w:bookmarkStart w:id="270" w:name="_Toc317518315"/>
      <w:bookmarkStart w:id="271" w:name="_Toc317518486"/>
      <w:bookmarkStart w:id="272" w:name="_Toc317518243"/>
      <w:bookmarkStart w:id="273" w:name="_Toc317518316"/>
      <w:bookmarkStart w:id="274" w:name="_Toc317518487"/>
      <w:bookmarkStart w:id="275" w:name="_Toc317518244"/>
      <w:bookmarkStart w:id="276" w:name="_Toc317518317"/>
      <w:bookmarkStart w:id="277" w:name="_Toc317518488"/>
      <w:bookmarkStart w:id="278" w:name="_Toc317518245"/>
      <w:bookmarkStart w:id="279" w:name="_Toc317518318"/>
      <w:bookmarkStart w:id="280" w:name="_Toc317518489"/>
      <w:bookmarkStart w:id="281" w:name="_Toc317518246"/>
      <w:bookmarkStart w:id="282" w:name="_Toc317518319"/>
      <w:bookmarkStart w:id="283" w:name="_Toc317518490"/>
      <w:bookmarkStart w:id="284" w:name="_Toc317518247"/>
      <w:bookmarkStart w:id="285" w:name="_Toc317518320"/>
      <w:bookmarkStart w:id="286" w:name="_Toc317518491"/>
      <w:bookmarkStart w:id="287" w:name="_Toc317518248"/>
      <w:bookmarkStart w:id="288" w:name="_Toc317518321"/>
      <w:bookmarkStart w:id="289" w:name="_Toc317518492"/>
      <w:bookmarkStart w:id="290" w:name="_Toc317518249"/>
      <w:bookmarkStart w:id="291" w:name="_Toc317518322"/>
      <w:bookmarkStart w:id="292" w:name="_Toc317518493"/>
      <w:bookmarkStart w:id="293" w:name="_Toc317518250"/>
      <w:bookmarkStart w:id="294" w:name="_Toc317518323"/>
      <w:bookmarkStart w:id="295" w:name="_Toc317518494"/>
      <w:bookmarkStart w:id="296" w:name="_Toc317518251"/>
      <w:bookmarkStart w:id="297" w:name="_Toc317518324"/>
      <w:bookmarkStart w:id="298" w:name="_Toc317518495"/>
      <w:bookmarkStart w:id="299" w:name="_Toc317518252"/>
      <w:bookmarkStart w:id="300" w:name="_Toc317518325"/>
      <w:bookmarkStart w:id="301" w:name="_Toc317518496"/>
      <w:bookmarkStart w:id="302" w:name="_Toc317518253"/>
      <w:bookmarkStart w:id="303" w:name="_Toc317518326"/>
      <w:bookmarkStart w:id="304" w:name="_Toc317518497"/>
      <w:bookmarkStart w:id="305" w:name="_Toc317518254"/>
      <w:bookmarkStart w:id="306" w:name="_Toc317518327"/>
      <w:bookmarkStart w:id="307" w:name="_Toc317518498"/>
      <w:bookmarkStart w:id="308" w:name="_Toc317518255"/>
      <w:bookmarkStart w:id="309" w:name="_Toc317518328"/>
      <w:bookmarkStart w:id="310" w:name="_Toc317518499"/>
      <w:bookmarkStart w:id="311" w:name="_Toc317518500"/>
      <w:bookmarkStart w:id="312" w:name="_Toc317691943"/>
      <w:bookmarkStart w:id="313" w:name="_Toc317691976"/>
      <w:bookmarkStart w:id="314" w:name="_Toc317973227"/>
      <w:bookmarkStart w:id="315" w:name="_Toc317973296"/>
      <w:bookmarkStart w:id="316" w:name="_Toc318370430"/>
      <w:bookmarkStart w:id="317" w:name="_Toc319072761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r w:rsidRPr="003F0329">
        <w:rPr>
          <w:rFonts w:hint="eastAsia"/>
        </w:rPr>
        <w:t>机械烘干</w:t>
      </w:r>
      <w:bookmarkEnd w:id="311"/>
      <w:bookmarkEnd w:id="312"/>
      <w:bookmarkEnd w:id="313"/>
      <w:bookmarkEnd w:id="314"/>
      <w:bookmarkEnd w:id="315"/>
      <w:bookmarkEnd w:id="316"/>
      <w:bookmarkEnd w:id="317"/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粮食水分超过中储粮</w:t>
      </w:r>
      <w:r w:rsidRPr="003F0329">
        <w:rPr>
          <w:rFonts w:hint="eastAsia"/>
        </w:rPr>
        <w:t>[2005]31</w:t>
      </w:r>
      <w:r w:rsidRPr="003F0329">
        <w:rPr>
          <w:rFonts w:hint="eastAsia"/>
        </w:rPr>
        <w:t>号中推荐水分值</w:t>
      </w:r>
      <w:r w:rsidRPr="003F0329">
        <w:rPr>
          <w:rFonts w:hint="eastAsia"/>
        </w:rPr>
        <w:t>5%</w:t>
      </w:r>
      <w:r w:rsidRPr="003F0329">
        <w:rPr>
          <w:rFonts w:hint="eastAsia"/>
        </w:rPr>
        <w:t>的，宜机械烘干或两步干燥至安全水分。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两步干燥，先采用机械烘干将水分降至</w:t>
      </w:r>
      <w:r w:rsidRPr="003F0329">
        <w:rPr>
          <w:rFonts w:hint="eastAsia"/>
        </w:rPr>
        <w:t>18%</w:t>
      </w:r>
      <w:r w:rsidRPr="003F0329">
        <w:rPr>
          <w:rFonts w:hint="eastAsia"/>
        </w:rPr>
        <w:t>以下，再组合式多管通风干燥将水分降至安全水分。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机械烘干操作按</w:t>
      </w:r>
      <w:r w:rsidRPr="003F0329">
        <w:rPr>
          <w:rFonts w:hint="eastAsia"/>
        </w:rPr>
        <w:t>LS/T 1205</w:t>
      </w:r>
      <w:r w:rsidRPr="003F0329">
        <w:rPr>
          <w:rFonts w:hint="eastAsia"/>
        </w:rPr>
        <w:t>执行。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连续式烘干机宜采用智能控制。</w:t>
      </w:r>
    </w:p>
    <w:p w:rsidR="00000000" w:rsidRPr="003F0329" w:rsidRDefault="008B7202">
      <w:pPr>
        <w:pStyle w:val="a6"/>
        <w:rPr>
          <w:rFonts w:hint="eastAsia"/>
        </w:rPr>
      </w:pPr>
      <w:bookmarkStart w:id="318" w:name="_Toc317518501"/>
      <w:bookmarkStart w:id="319" w:name="_Toc317691944"/>
      <w:bookmarkStart w:id="320" w:name="_Toc317691977"/>
      <w:bookmarkStart w:id="321" w:name="_Toc317973228"/>
      <w:bookmarkStart w:id="322" w:name="_Toc317973297"/>
      <w:bookmarkStart w:id="323" w:name="_Toc318370431"/>
      <w:bookmarkStart w:id="324" w:name="_Toc319072762"/>
      <w:r>
        <w:rPr>
          <w:rFonts w:hint="eastAsia"/>
        </w:rPr>
        <w:t>准低温储藏</w:t>
      </w:r>
      <w:bookmarkEnd w:id="318"/>
      <w:bookmarkEnd w:id="319"/>
      <w:bookmarkEnd w:id="320"/>
      <w:bookmarkEnd w:id="321"/>
      <w:bookmarkEnd w:id="322"/>
      <w:bookmarkEnd w:id="323"/>
      <w:bookmarkEnd w:id="324"/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入仓粮食质量符合</w:t>
      </w:r>
      <w:r w:rsidRPr="003F0329">
        <w:rPr>
          <w:rFonts w:hint="eastAsia"/>
        </w:rPr>
        <w:t>LS/T 1211</w:t>
      </w:r>
      <w:r w:rsidRPr="003F0329">
        <w:rPr>
          <w:rFonts w:hint="eastAsia"/>
        </w:rPr>
        <w:t>的要求。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控温目标</w:t>
      </w:r>
    </w:p>
    <w:p w:rsidR="00000000" w:rsidRPr="00473BE2" w:rsidRDefault="008B7202">
      <w:pPr>
        <w:pStyle w:val="a2"/>
        <w:numPr>
          <w:ilvl w:val="0"/>
          <w:numId w:val="0"/>
        </w:numPr>
        <w:ind w:firstLineChars="162" w:firstLine="360"/>
        <w:rPr>
          <w:rFonts w:hint="eastAsia"/>
          <w:color w:val="000000"/>
          <w:spacing w:val="6"/>
        </w:rPr>
      </w:pPr>
      <w:r w:rsidRPr="00473BE2">
        <w:rPr>
          <w:rFonts w:hint="eastAsia"/>
          <w:color w:val="000000"/>
          <w:spacing w:val="6"/>
        </w:rPr>
        <w:t>秋季（气温下降阶段）：平均粮温不超过</w:t>
      </w:r>
      <w:smartTag w:uri="urn:schemas-microsoft-com:office:smarttags" w:element="chmetcnv">
        <w:smartTagPr>
          <w:attr w:name="UnitName" w:val="℃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18</w:t>
        </w:r>
        <w:r w:rsidRPr="00473BE2">
          <w:rPr>
            <w:rFonts w:hint="eastAsia"/>
            <w:color w:val="000000"/>
            <w:spacing w:val="6"/>
          </w:rPr>
          <w:t>℃</w:t>
        </w:r>
      </w:smartTag>
      <w:r w:rsidRPr="00473BE2">
        <w:rPr>
          <w:rFonts w:hint="eastAsia"/>
          <w:color w:val="000000"/>
          <w:spacing w:val="6"/>
        </w:rPr>
        <w:t>，局部最高粮温不超过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25</w:t>
        </w:r>
        <w:r w:rsidRPr="00473BE2">
          <w:rPr>
            <w:rFonts w:hint="eastAsia"/>
            <w:color w:val="000000"/>
            <w:spacing w:val="6"/>
          </w:rPr>
          <w:t>℃</w:t>
        </w:r>
      </w:smartTag>
      <w:r w:rsidRPr="00473BE2">
        <w:rPr>
          <w:rFonts w:hint="eastAsia"/>
          <w:color w:val="000000"/>
          <w:spacing w:val="6"/>
        </w:rPr>
        <w:t>；</w:t>
      </w:r>
    </w:p>
    <w:p w:rsidR="00000000" w:rsidRPr="00473BE2" w:rsidRDefault="008B7202">
      <w:pPr>
        <w:pStyle w:val="a2"/>
        <w:numPr>
          <w:ilvl w:val="0"/>
          <w:numId w:val="0"/>
        </w:numPr>
        <w:ind w:firstLineChars="162" w:firstLine="360"/>
        <w:rPr>
          <w:rFonts w:hint="eastAsia"/>
          <w:color w:val="000000"/>
          <w:spacing w:val="6"/>
        </w:rPr>
      </w:pPr>
      <w:r w:rsidRPr="00473BE2">
        <w:rPr>
          <w:rFonts w:hint="eastAsia"/>
          <w:color w:val="000000"/>
          <w:spacing w:val="6"/>
        </w:rPr>
        <w:t>冬季（低温持续阶段）：平均粮温不超过</w:t>
      </w:r>
      <w:smartTag w:uri="urn:schemas-microsoft-com:office:smarttags" w:element="chmetcnv">
        <w:smartTagPr>
          <w:attr w:name="UnitName" w:val="℃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10</w:t>
        </w:r>
        <w:r w:rsidRPr="00473BE2">
          <w:rPr>
            <w:rFonts w:hint="eastAsia"/>
            <w:color w:val="000000"/>
            <w:spacing w:val="6"/>
          </w:rPr>
          <w:t>℃</w:t>
        </w:r>
      </w:smartTag>
      <w:r w:rsidRPr="00473BE2">
        <w:rPr>
          <w:rFonts w:hint="eastAsia"/>
          <w:color w:val="000000"/>
          <w:spacing w:val="6"/>
        </w:rPr>
        <w:t>，</w:t>
      </w:r>
      <w:r w:rsidRPr="00473BE2">
        <w:rPr>
          <w:rFonts w:hint="eastAsia"/>
          <w:color w:val="000000"/>
          <w:spacing w:val="6"/>
        </w:rPr>
        <w:t>局部最高粮温不超过</w:t>
      </w:r>
      <w:smartTag w:uri="urn:schemas-microsoft-com:office:smarttags" w:element="chmetcnv">
        <w:smartTagPr>
          <w:attr w:name="UnitName" w:val="℃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20</w:t>
        </w:r>
        <w:r w:rsidRPr="00473BE2">
          <w:rPr>
            <w:rFonts w:hint="eastAsia"/>
            <w:color w:val="000000"/>
            <w:spacing w:val="6"/>
          </w:rPr>
          <w:t>℃</w:t>
        </w:r>
      </w:smartTag>
      <w:r w:rsidRPr="00473BE2">
        <w:rPr>
          <w:rFonts w:hint="eastAsia"/>
          <w:color w:val="000000"/>
          <w:spacing w:val="6"/>
        </w:rPr>
        <w:t>；</w:t>
      </w:r>
    </w:p>
    <w:p w:rsidR="00000000" w:rsidRPr="00473BE2" w:rsidRDefault="008B7202">
      <w:pPr>
        <w:pStyle w:val="a2"/>
        <w:numPr>
          <w:ilvl w:val="0"/>
          <w:numId w:val="0"/>
        </w:numPr>
        <w:ind w:firstLineChars="162" w:firstLine="360"/>
        <w:rPr>
          <w:rFonts w:hint="eastAsia"/>
          <w:color w:val="000000"/>
          <w:spacing w:val="6"/>
        </w:rPr>
      </w:pPr>
      <w:r w:rsidRPr="00473BE2">
        <w:rPr>
          <w:rFonts w:hint="eastAsia"/>
          <w:color w:val="000000"/>
          <w:spacing w:val="6"/>
        </w:rPr>
        <w:t>春季（气温上升阶段）：平均粮温不超过</w:t>
      </w:r>
      <w:smartTag w:uri="urn:schemas-microsoft-com:office:smarttags" w:element="chmetcnv">
        <w:smartTagPr>
          <w:attr w:name="UnitName" w:val="℃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15</w:t>
        </w:r>
        <w:r w:rsidRPr="00473BE2">
          <w:rPr>
            <w:rFonts w:hint="eastAsia"/>
            <w:color w:val="000000"/>
            <w:spacing w:val="6"/>
          </w:rPr>
          <w:t>℃</w:t>
        </w:r>
      </w:smartTag>
      <w:r w:rsidRPr="00473BE2">
        <w:rPr>
          <w:rFonts w:hint="eastAsia"/>
          <w:color w:val="000000"/>
          <w:spacing w:val="6"/>
        </w:rPr>
        <w:t>，局部最高粮温不超过</w:t>
      </w:r>
      <w:smartTag w:uri="urn:schemas-microsoft-com:office:smarttags" w:element="chmetcnv">
        <w:smartTagPr>
          <w:attr w:name="UnitName" w:val="℃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20</w:t>
        </w:r>
        <w:r w:rsidRPr="00473BE2">
          <w:rPr>
            <w:rFonts w:hint="eastAsia"/>
            <w:color w:val="000000"/>
            <w:spacing w:val="6"/>
          </w:rPr>
          <w:t>℃</w:t>
        </w:r>
      </w:smartTag>
      <w:r w:rsidRPr="00473BE2">
        <w:rPr>
          <w:rFonts w:hint="eastAsia"/>
          <w:color w:val="000000"/>
          <w:spacing w:val="6"/>
        </w:rPr>
        <w:t>；</w:t>
      </w:r>
    </w:p>
    <w:p w:rsidR="00000000" w:rsidRDefault="008B7202">
      <w:pPr>
        <w:pStyle w:val="a2"/>
        <w:numPr>
          <w:ilvl w:val="0"/>
          <w:numId w:val="0"/>
        </w:numPr>
        <w:ind w:firstLineChars="162" w:firstLine="360"/>
        <w:rPr>
          <w:rFonts w:hint="eastAsia"/>
          <w:color w:val="000000"/>
          <w:spacing w:val="6"/>
        </w:rPr>
      </w:pPr>
      <w:r w:rsidRPr="00473BE2">
        <w:rPr>
          <w:rFonts w:hint="eastAsia"/>
          <w:color w:val="000000"/>
          <w:spacing w:val="6"/>
        </w:rPr>
        <w:t>夏季（高温持续阶段）：平均粮温不超过</w:t>
      </w:r>
      <w:smartTag w:uri="urn:schemas-microsoft-com:office:smarttags" w:element="chmetcnv">
        <w:smartTagPr>
          <w:attr w:name="UnitName" w:val="℃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20</w:t>
        </w:r>
        <w:r w:rsidRPr="00473BE2">
          <w:rPr>
            <w:rFonts w:hint="eastAsia"/>
            <w:color w:val="000000"/>
            <w:spacing w:val="6"/>
          </w:rPr>
          <w:t>℃</w:t>
        </w:r>
      </w:smartTag>
      <w:r w:rsidRPr="00473BE2">
        <w:rPr>
          <w:rFonts w:hint="eastAsia"/>
          <w:color w:val="000000"/>
          <w:spacing w:val="6"/>
        </w:rPr>
        <w:t>，局部最高粮温不超过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73BE2">
          <w:rPr>
            <w:rFonts w:hint="eastAsia"/>
            <w:color w:val="000000"/>
            <w:spacing w:val="6"/>
          </w:rPr>
          <w:t>25</w:t>
        </w:r>
        <w:r w:rsidRPr="00473BE2">
          <w:rPr>
            <w:rFonts w:hint="eastAsia"/>
            <w:color w:val="000000"/>
            <w:spacing w:val="6"/>
          </w:rPr>
          <w:t>℃</w:t>
        </w:r>
      </w:smartTag>
      <w:r>
        <w:rPr>
          <w:rFonts w:hint="eastAsia"/>
          <w:color w:val="000000"/>
          <w:spacing w:val="6"/>
        </w:rPr>
        <w:t>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控温技术路线</w:t>
      </w:r>
    </w:p>
    <w:p w:rsidR="00000000" w:rsidRPr="00234DBC" w:rsidRDefault="008B7202">
      <w:pPr>
        <w:pStyle w:val="a2"/>
        <w:numPr>
          <w:ilvl w:val="0"/>
          <w:numId w:val="0"/>
        </w:numPr>
        <w:ind w:firstLineChars="200" w:firstLine="444"/>
        <w:rPr>
          <w:rFonts w:hint="eastAsia"/>
          <w:color w:val="000000"/>
          <w:spacing w:val="6"/>
        </w:rPr>
      </w:pPr>
      <w:r w:rsidRPr="00234DBC">
        <w:rPr>
          <w:rFonts w:hint="eastAsia"/>
          <w:color w:val="000000"/>
          <w:spacing w:val="6"/>
        </w:rPr>
        <w:t>控温技术路线为“秋冬季节通风，降低基础粮温；春季隔热，延缓粮温升高；夏季排热，适时补充冷源”，即秋冬季积极抓住低温时机，采取自然通风或机械通风等措施，尽可能降低粮温，重点作好蓄冷工作；入春后及早做好仓房、粮堆的密闭和隔热处理工作，抑制和延缓外界环境对粮堆的影响，重点作好保冷工作；夏季及时排除仓内积热，适时开启制冷设备补充冷源</w:t>
      </w:r>
      <w:r w:rsidRPr="00234DBC">
        <w:rPr>
          <w:rFonts w:hint="eastAsia"/>
          <w:color w:val="000000"/>
          <w:spacing w:val="6"/>
        </w:rPr>
        <w:t>，重点做好散热补冷工作。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仓房宜进行吊隔热顶棚或粮面压盖，以延缓粮温上升。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仓房墙体和仓顶的传热系数应符合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F0329">
          <w:rPr>
            <w:rFonts w:hint="eastAsia"/>
          </w:rPr>
          <w:t>5.2.1</w:t>
        </w:r>
      </w:smartTag>
      <w:r w:rsidRPr="003F0329">
        <w:rPr>
          <w:rFonts w:hint="eastAsia"/>
        </w:rPr>
        <w:t>的要求。</w:t>
      </w:r>
    </w:p>
    <w:p w:rsidR="00000000" w:rsidRDefault="008B7202">
      <w:pPr>
        <w:pStyle w:val="affe"/>
        <w:rPr>
          <w:rFonts w:hint="eastAsia"/>
        </w:rPr>
      </w:pPr>
      <w:r>
        <w:rPr>
          <w:rFonts w:hint="eastAsia"/>
        </w:rPr>
        <w:t>秋季气温下降时及时打开门窗进行自然通风，必要时辅以轴流风机通风，使粮温随气温同步下降。</w:t>
      </w:r>
    </w:p>
    <w:p w:rsidR="00000000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利用冬春季节的自然低温进行自然通风，使粮温降到</w:t>
      </w:r>
      <w:smartTag w:uri="urn:schemas-microsoft-com:office:smarttags" w:element="chmetcnv">
        <w:smartTagPr>
          <w:attr w:name="UnitName" w:val="℃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3F0329">
          <w:rPr>
            <w:rFonts w:hint="eastAsia"/>
          </w:rPr>
          <w:t>10</w:t>
        </w:r>
        <w:r w:rsidRPr="003F0329">
          <w:rPr>
            <w:rFonts w:hint="eastAsia"/>
          </w:rPr>
          <w:t>℃</w:t>
        </w:r>
      </w:smartTag>
      <w:r w:rsidRPr="003F0329">
        <w:rPr>
          <w:rFonts w:hint="eastAsia"/>
        </w:rPr>
        <w:t>以下。</w:t>
      </w:r>
    </w:p>
    <w:p w:rsidR="00000000" w:rsidRPr="001550F1" w:rsidRDefault="008B7202">
      <w:pPr>
        <w:pStyle w:val="affe"/>
        <w:rPr>
          <w:rFonts w:hint="eastAsia"/>
        </w:rPr>
      </w:pPr>
      <w:r w:rsidRPr="001550F1">
        <w:rPr>
          <w:rFonts w:hint="eastAsia"/>
        </w:rPr>
        <w:t>夏季采用膜下环流通风的地区，冬季应将粮温降到</w:t>
      </w:r>
      <w:r w:rsidRPr="001550F1">
        <w:rPr>
          <w:rFonts w:ascii="Times New Roman" w:hint="eastAsia"/>
          <w:bCs/>
        </w:rPr>
        <w:t>0</w:t>
      </w:r>
      <w:r w:rsidRPr="001550F1">
        <w:rPr>
          <w:rFonts w:ascii="Times New Roman" w:hAnsi="宋体"/>
          <w:bCs/>
        </w:rPr>
        <w:t>℃</w:t>
      </w:r>
      <w:r w:rsidRPr="001550F1">
        <w:rPr>
          <w:rFonts w:ascii="Times New Roman" w:hAnsi="宋体"/>
          <w:bCs/>
        </w:rPr>
        <w:t>～－</w:t>
      </w:r>
      <w:smartTag w:uri="urn:schemas-microsoft-com:office:smarttags" w:element="chmetcnv">
        <w:smartTagPr>
          <w:attr w:name="UnitName" w:val="℃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1550F1">
          <w:rPr>
            <w:rFonts w:ascii="Times New Roman" w:hint="eastAsia"/>
            <w:bCs/>
          </w:rPr>
          <w:t>5</w:t>
        </w:r>
        <w:r w:rsidRPr="001550F1">
          <w:rPr>
            <w:rFonts w:ascii="Times New Roman" w:hAnsi="宋体"/>
            <w:bCs/>
          </w:rPr>
          <w:t>℃</w:t>
        </w:r>
      </w:smartTag>
      <w:r w:rsidRPr="001550F1">
        <w:rPr>
          <w:rFonts w:hint="eastAsia"/>
        </w:rPr>
        <w:t>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在春季粮温回升、雨季到来前</w:t>
      </w:r>
      <w:r>
        <w:rPr>
          <w:rFonts w:hint="eastAsia"/>
        </w:rPr>
        <w:t>做好门窗等部位的隔热密闭</w:t>
      </w:r>
      <w:r w:rsidRPr="003F0329">
        <w:rPr>
          <w:rFonts w:hint="eastAsia"/>
        </w:rPr>
        <w:t>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利用粮情测控系统自动检测储粮温度，夏季必须进仓检测粮情时应在低温时段进行。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利用夜间低温时段用轴流风机排除粮堆上部积热。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对</w:t>
      </w:r>
      <w:r w:rsidRPr="003F0329">
        <w:rPr>
          <w:rFonts w:hint="eastAsia"/>
        </w:rPr>
        <w:t>渭河谷地及华北平原南部的过夏粮，要密切注意粮温状况，及时通风降温或使用降温设备控制粮温。使粮温长期保持在</w:t>
      </w:r>
      <w:smartTag w:uri="urn:schemas-microsoft-com:office:smarttags" w:element="chmetcnv">
        <w:smartTagPr>
          <w:attr w:name="UnitName" w:val="℃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3F0329">
          <w:rPr>
            <w:rFonts w:hint="eastAsia"/>
          </w:rPr>
          <w:t>15</w:t>
        </w:r>
        <w:r w:rsidRPr="003F0329">
          <w:rPr>
            <w:rFonts w:hint="eastAsia"/>
          </w:rPr>
          <w:t>℃</w:t>
        </w:r>
      </w:smartTag>
      <w:r w:rsidRPr="003F0329">
        <w:rPr>
          <w:rFonts w:hint="eastAsia"/>
        </w:rPr>
        <w:t>以下。</w:t>
      </w:r>
    </w:p>
    <w:p w:rsidR="00000000" w:rsidRDefault="008B7202">
      <w:pPr>
        <w:pStyle w:val="a6"/>
        <w:rPr>
          <w:rFonts w:hint="eastAsia"/>
        </w:rPr>
      </w:pPr>
      <w:bookmarkStart w:id="325" w:name="_Toc317518502"/>
      <w:bookmarkStart w:id="326" w:name="_Toc317691945"/>
      <w:bookmarkStart w:id="327" w:name="_Toc317691978"/>
      <w:bookmarkStart w:id="328" w:name="_Toc317973229"/>
      <w:bookmarkStart w:id="329" w:name="_Toc317973298"/>
      <w:bookmarkStart w:id="330" w:name="_Toc318370432"/>
      <w:bookmarkStart w:id="331" w:name="_Toc319072763"/>
      <w:r>
        <w:rPr>
          <w:rFonts w:hint="eastAsia"/>
        </w:rPr>
        <w:t>低温储藏</w:t>
      </w:r>
      <w:bookmarkEnd w:id="325"/>
      <w:bookmarkEnd w:id="326"/>
      <w:bookmarkEnd w:id="327"/>
      <w:bookmarkEnd w:id="328"/>
      <w:bookmarkEnd w:id="329"/>
      <w:bookmarkEnd w:id="330"/>
      <w:bookmarkEnd w:id="331"/>
    </w:p>
    <w:p w:rsidR="00000000" w:rsidRDefault="008B7202">
      <w:pPr>
        <w:pStyle w:val="affe"/>
        <w:rPr>
          <w:rFonts w:hint="eastAsia"/>
        </w:rPr>
      </w:pPr>
      <w:r>
        <w:rPr>
          <w:rFonts w:hint="eastAsia"/>
        </w:rPr>
        <w:t>入仓前按</w:t>
      </w:r>
      <w:r w:rsidRPr="003F0329">
        <w:t xml:space="preserve">Q/ZCL </w:t>
      </w:r>
      <w:r>
        <w:t>T13</w:t>
      </w:r>
      <w:r w:rsidRPr="003F0329">
        <w:t>.1</w:t>
      </w:r>
      <w:r w:rsidRPr="003F0329">
        <w:rPr>
          <w:rFonts w:hint="eastAsia"/>
        </w:rPr>
        <w:t>-2012</w:t>
      </w:r>
      <w:r w:rsidRPr="003F0329">
        <w:rPr>
          <w:rFonts w:hint="eastAsia"/>
        </w:rPr>
        <w:t>第</w:t>
      </w:r>
      <w:r w:rsidRPr="003F0329">
        <w:rPr>
          <w:rFonts w:hint="eastAsia"/>
        </w:rPr>
        <w:t>6.2</w:t>
      </w:r>
      <w:r w:rsidRPr="003F0329">
        <w:rPr>
          <w:rFonts w:hint="eastAsia"/>
        </w:rPr>
        <w:t>条的要求</w:t>
      </w:r>
      <w:r>
        <w:rPr>
          <w:rFonts w:hint="eastAsia"/>
        </w:rPr>
        <w:t>做好清洁卫生和空仓杀虫。</w:t>
      </w:r>
    </w:p>
    <w:p w:rsidR="00000000" w:rsidRDefault="008B7202">
      <w:pPr>
        <w:pStyle w:val="affe"/>
        <w:rPr>
          <w:rFonts w:hint="eastAsia"/>
        </w:rPr>
      </w:pPr>
      <w:r>
        <w:rPr>
          <w:rFonts w:hint="eastAsia"/>
        </w:rPr>
        <w:t>入仓粮食质量符合</w:t>
      </w:r>
      <w:r w:rsidRPr="003F0329">
        <w:rPr>
          <w:rFonts w:hint="eastAsia"/>
        </w:rPr>
        <w:t>LS/T 1211</w:t>
      </w:r>
      <w:r w:rsidRPr="003F0329">
        <w:rPr>
          <w:rFonts w:hint="eastAsia"/>
        </w:rPr>
        <w:t>的要求。</w:t>
      </w:r>
    </w:p>
    <w:p w:rsidR="00000000" w:rsidRDefault="008B7202">
      <w:pPr>
        <w:pStyle w:val="affe"/>
        <w:rPr>
          <w:rFonts w:hint="eastAsia"/>
        </w:rPr>
      </w:pPr>
      <w:r>
        <w:rPr>
          <w:rFonts w:hint="eastAsia"/>
        </w:rPr>
        <w:t>秋季气温下降时及时打开门窗进行自然通风，必要时辅以轴流风机通风，使粮温随气温同步下降。</w:t>
      </w:r>
    </w:p>
    <w:p w:rsidR="00000000" w:rsidRPr="001550F1" w:rsidRDefault="008B7202">
      <w:pPr>
        <w:pStyle w:val="affe"/>
        <w:rPr>
          <w:rFonts w:hint="eastAsia"/>
        </w:rPr>
      </w:pPr>
      <w:r w:rsidRPr="001550F1">
        <w:rPr>
          <w:rFonts w:hint="eastAsia"/>
        </w:rPr>
        <w:t>冬春季节进行自然通风，使粮温降到</w:t>
      </w:r>
      <w:smartTag w:uri="urn:schemas-microsoft-com:office:smarttags" w:element="chmetcnv">
        <w:smartTagPr>
          <w:attr w:name="UnitName" w:val="℃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1550F1">
          <w:rPr>
            <w:rFonts w:hint="eastAsia"/>
          </w:rPr>
          <w:t>0</w:t>
        </w:r>
        <w:r w:rsidRPr="001550F1">
          <w:rPr>
            <w:rFonts w:hint="eastAsia"/>
          </w:rPr>
          <w:t>℃</w:t>
        </w:r>
      </w:smartTag>
      <w:r w:rsidRPr="001550F1">
        <w:rPr>
          <w:rFonts w:ascii="Times New Roman"/>
        </w:rPr>
        <w:t>~</w:t>
      </w:r>
      <w:smartTag w:uri="urn:schemas-microsoft-com:office:smarttags" w:element="chmetcnv">
        <w:smartTagPr>
          <w:attr w:name="UnitName" w:val="℃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1550F1">
          <w:rPr>
            <w:rFonts w:hint="eastAsia"/>
          </w:rPr>
          <w:t>5</w:t>
        </w:r>
        <w:r w:rsidRPr="001550F1">
          <w:rPr>
            <w:rFonts w:hint="eastAsia"/>
          </w:rPr>
          <w:t>℃</w:t>
        </w:r>
      </w:smartTag>
      <w:r w:rsidRPr="001550F1">
        <w:rPr>
          <w:rFonts w:hint="eastAsia"/>
        </w:rPr>
        <w:t>；</w:t>
      </w:r>
    </w:p>
    <w:p w:rsidR="00000000" w:rsidRPr="001550F1" w:rsidRDefault="008B7202">
      <w:pPr>
        <w:pStyle w:val="affe"/>
        <w:rPr>
          <w:rFonts w:hint="eastAsia"/>
        </w:rPr>
      </w:pPr>
      <w:r w:rsidRPr="001550F1">
        <w:rPr>
          <w:rFonts w:hint="eastAsia"/>
        </w:rPr>
        <w:t>夏季采用膜下环流通风的地区，冬季应将粮温降到</w:t>
      </w:r>
      <w:r w:rsidRPr="001550F1">
        <w:rPr>
          <w:rFonts w:ascii="Times New Roman" w:hAnsi="宋体"/>
          <w:bCs/>
        </w:rPr>
        <w:t>－</w:t>
      </w:r>
      <w:r w:rsidRPr="001550F1">
        <w:rPr>
          <w:rFonts w:ascii="Times New Roman"/>
          <w:bCs/>
        </w:rPr>
        <w:t>5</w:t>
      </w:r>
      <w:r w:rsidRPr="001550F1">
        <w:rPr>
          <w:rFonts w:ascii="Times New Roman" w:hAnsi="宋体"/>
          <w:bCs/>
        </w:rPr>
        <w:t>℃</w:t>
      </w:r>
      <w:r w:rsidRPr="001550F1">
        <w:rPr>
          <w:rFonts w:ascii="Times New Roman" w:hAnsi="宋体"/>
          <w:bCs/>
        </w:rPr>
        <w:t>～－</w:t>
      </w:r>
      <w:smartTag w:uri="urn:schemas-microsoft-com:office:smarttags" w:element="chmetcnv">
        <w:smartTagPr>
          <w:attr w:name="UnitName" w:val="℃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1550F1">
          <w:rPr>
            <w:rFonts w:ascii="Times New Roman"/>
            <w:bCs/>
          </w:rPr>
          <w:t>8</w:t>
        </w:r>
        <w:r w:rsidRPr="001550F1">
          <w:rPr>
            <w:rFonts w:ascii="Times New Roman" w:hAnsi="宋体"/>
            <w:bCs/>
          </w:rPr>
          <w:t>℃</w:t>
        </w:r>
      </w:smartTag>
      <w:r w:rsidRPr="001550F1">
        <w:rPr>
          <w:rFonts w:hint="eastAsia"/>
        </w:rPr>
        <w:t>。</w:t>
      </w:r>
    </w:p>
    <w:p w:rsidR="00000000" w:rsidRPr="001550F1" w:rsidRDefault="008B7202">
      <w:pPr>
        <w:pStyle w:val="affe"/>
        <w:rPr>
          <w:rFonts w:hint="eastAsia"/>
        </w:rPr>
      </w:pPr>
      <w:r w:rsidRPr="001550F1">
        <w:rPr>
          <w:rFonts w:hint="eastAsia"/>
        </w:rPr>
        <w:t>夏季关好门窗，低温时段入仓检测粮情。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要密切注意春季温度上升及</w:t>
      </w:r>
      <w:r w:rsidRPr="003F0329">
        <w:rPr>
          <w:rFonts w:hint="eastAsia"/>
        </w:rPr>
        <w:t>秋冬季节温度变化时气温对粮食的影响，及时通风。</w:t>
      </w:r>
    </w:p>
    <w:p w:rsidR="00000000" w:rsidRPr="003F0329" w:rsidRDefault="008B7202">
      <w:pPr>
        <w:pStyle w:val="a6"/>
        <w:rPr>
          <w:rFonts w:hint="eastAsia"/>
        </w:rPr>
      </w:pPr>
      <w:bookmarkStart w:id="332" w:name="_Toc317518503"/>
      <w:bookmarkStart w:id="333" w:name="_Toc317691946"/>
      <w:bookmarkStart w:id="334" w:name="_Toc317691979"/>
      <w:bookmarkStart w:id="335" w:name="_Toc317973230"/>
      <w:bookmarkStart w:id="336" w:name="_Toc317973299"/>
      <w:bookmarkStart w:id="337" w:name="_Toc318370433"/>
      <w:bookmarkStart w:id="338" w:name="_Toc319072764"/>
      <w:r w:rsidRPr="003F0329">
        <w:rPr>
          <w:rFonts w:hint="eastAsia"/>
        </w:rPr>
        <w:t>氮气气调储藏</w:t>
      </w:r>
      <w:bookmarkEnd w:id="332"/>
      <w:bookmarkEnd w:id="333"/>
      <w:bookmarkEnd w:id="334"/>
      <w:bookmarkEnd w:id="335"/>
      <w:bookmarkEnd w:id="336"/>
      <w:bookmarkEnd w:id="337"/>
      <w:bookmarkEnd w:id="338"/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应符合</w:t>
      </w:r>
      <w:r w:rsidRPr="003F0329">
        <w:t xml:space="preserve">Q/ZCL </w:t>
      </w:r>
      <w:r>
        <w:t>T13</w:t>
      </w:r>
      <w:r w:rsidRPr="003F0329">
        <w:rPr>
          <w:rFonts w:hint="eastAsia"/>
        </w:rPr>
        <w:t xml:space="preserve">.1 </w:t>
      </w:r>
      <w:r w:rsidRPr="003F0329">
        <w:rPr>
          <w:rFonts w:hint="eastAsia"/>
        </w:rPr>
        <w:t>的规定。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粮食入仓前进行气密处理，气密性应符合</w:t>
      </w:r>
      <w:r w:rsidRPr="003F0329">
        <w:rPr>
          <w:rFonts w:hint="eastAsia"/>
        </w:rPr>
        <w:t>GB/T 25229</w:t>
      </w:r>
      <w:r w:rsidRPr="003F0329">
        <w:rPr>
          <w:rFonts w:hint="eastAsia"/>
        </w:rPr>
        <w:t>的要求。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仓房气密性改造宜选塑钢异型双槽管及气密效果好、操作方便的充气膨胀气密压条。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使用符合</w:t>
      </w:r>
      <w:r w:rsidRPr="003F0329">
        <w:rPr>
          <w:rFonts w:hint="eastAsia"/>
        </w:rPr>
        <w:t xml:space="preserve"> </w:t>
      </w:r>
      <w:r w:rsidRPr="003F0329">
        <w:t>GB l6556</w:t>
      </w:r>
      <w:r w:rsidRPr="003F0329">
        <w:rPr>
          <w:rFonts w:hint="eastAsia"/>
        </w:rPr>
        <w:t xml:space="preserve"> </w:t>
      </w:r>
      <w:r w:rsidRPr="003F0329">
        <w:rPr>
          <w:rFonts w:hint="eastAsia"/>
        </w:rPr>
        <w:t>要求的空气呼吸器。</w:t>
      </w:r>
    </w:p>
    <w:p w:rsidR="00000000" w:rsidRPr="003F0329" w:rsidRDefault="008B7202">
      <w:pPr>
        <w:pStyle w:val="affe"/>
        <w:rPr>
          <w:rFonts w:hint="eastAsia"/>
        </w:rPr>
      </w:pPr>
      <w:r>
        <w:rPr>
          <w:rFonts w:hint="eastAsia"/>
        </w:rPr>
        <w:t>采用氮气气调</w:t>
      </w:r>
      <w:r w:rsidRPr="003F0329">
        <w:rPr>
          <w:rFonts w:hint="eastAsia"/>
        </w:rPr>
        <w:t>杀虫防霉时，粮堆中氮气浓度应达到</w:t>
      </w:r>
      <w:r w:rsidRPr="003F0329">
        <w:rPr>
          <w:rFonts w:hint="eastAsia"/>
        </w:rPr>
        <w:t>98%</w:t>
      </w:r>
      <w:r w:rsidRPr="003F0329">
        <w:rPr>
          <w:rFonts w:hint="eastAsia"/>
        </w:rPr>
        <w:t>以上，保持时间依据粮温确定，一般应大于</w:t>
      </w:r>
      <w:r w:rsidRPr="003F0329">
        <w:rPr>
          <w:rFonts w:hint="eastAsia"/>
        </w:rPr>
        <w:t>30</w:t>
      </w:r>
      <w:r w:rsidRPr="003F0329">
        <w:rPr>
          <w:rFonts w:hint="eastAsia"/>
        </w:rPr>
        <w:t>天。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采用氮气气调防虫时，粮堆中氮气浓度应不低于</w:t>
      </w:r>
      <w:r w:rsidRPr="003F0329">
        <w:rPr>
          <w:rFonts w:hint="eastAsia"/>
        </w:rPr>
        <w:t>95</w:t>
      </w:r>
      <w:r w:rsidRPr="003F0329">
        <w:t>％</w:t>
      </w:r>
      <w:r w:rsidRPr="003F0329">
        <w:rPr>
          <w:rFonts w:hint="eastAsia"/>
        </w:rPr>
        <w:t>。</w:t>
      </w:r>
    </w:p>
    <w:p w:rsidR="00000000" w:rsidRPr="003F0329" w:rsidRDefault="008B7202">
      <w:pPr>
        <w:pStyle w:val="affe"/>
      </w:pPr>
      <w:r w:rsidRPr="003F0329">
        <w:rPr>
          <w:rFonts w:hint="eastAsia"/>
        </w:rPr>
        <w:t>氮气气调储粮的具体要求见</w:t>
      </w:r>
      <w:r w:rsidRPr="003F0329">
        <w:rPr>
          <w:rFonts w:hint="eastAsia"/>
        </w:rPr>
        <w:t xml:space="preserve"> </w:t>
      </w:r>
      <w:r w:rsidRPr="003F0329">
        <w:t xml:space="preserve">Q/ZCL </w:t>
      </w:r>
      <w:r w:rsidRPr="003F0329">
        <w:rPr>
          <w:rFonts w:hint="eastAsia"/>
        </w:rPr>
        <w:t>T8</w:t>
      </w:r>
      <w:r w:rsidRPr="003F0329">
        <w:rPr>
          <w:rFonts w:hint="eastAsia"/>
        </w:rPr>
        <w:t>。</w:t>
      </w:r>
    </w:p>
    <w:p w:rsidR="00000000" w:rsidRPr="003F0329" w:rsidRDefault="008B7202">
      <w:pPr>
        <w:pStyle w:val="affe"/>
        <w:rPr>
          <w:rFonts w:hint="eastAsia"/>
        </w:rPr>
      </w:pPr>
      <w:r w:rsidRPr="003F0329">
        <w:rPr>
          <w:rFonts w:hint="eastAsia"/>
        </w:rPr>
        <w:t>气调储粮的安全标志见</w:t>
      </w:r>
      <w:r w:rsidRPr="003F0329">
        <w:rPr>
          <w:rFonts w:hint="eastAsia"/>
        </w:rPr>
        <w:t xml:space="preserve"> </w:t>
      </w:r>
      <w:r w:rsidRPr="003F0329">
        <w:t>Q</w:t>
      </w:r>
      <w:r w:rsidRPr="003F0329">
        <w:t xml:space="preserve">/ZCL </w:t>
      </w:r>
      <w:r w:rsidRPr="003F0329">
        <w:rPr>
          <w:rFonts w:hint="eastAsia"/>
        </w:rPr>
        <w:t>T10</w:t>
      </w:r>
      <w:r w:rsidRPr="003F0329">
        <w:rPr>
          <w:rFonts w:hint="eastAsia"/>
        </w:rPr>
        <w:t>。</w:t>
      </w:r>
    </w:p>
    <w:p w:rsidR="00000000" w:rsidRPr="003F0329" w:rsidRDefault="008B7202">
      <w:pPr>
        <w:pStyle w:val="a6"/>
        <w:rPr>
          <w:rFonts w:hint="eastAsia"/>
        </w:rPr>
      </w:pPr>
      <w:bookmarkStart w:id="339" w:name="_Toc317518260"/>
      <w:bookmarkStart w:id="340" w:name="_Toc317518333"/>
      <w:bookmarkStart w:id="341" w:name="_Toc317518504"/>
      <w:bookmarkStart w:id="342" w:name="_Toc317518261"/>
      <w:bookmarkStart w:id="343" w:name="_Toc317518334"/>
      <w:bookmarkStart w:id="344" w:name="_Toc317518505"/>
      <w:bookmarkStart w:id="345" w:name="_Toc317518506"/>
      <w:bookmarkStart w:id="346" w:name="_Toc317691947"/>
      <w:bookmarkStart w:id="347" w:name="_Toc317691980"/>
      <w:bookmarkStart w:id="348" w:name="_Toc317973231"/>
      <w:bookmarkStart w:id="349" w:name="_Toc317973300"/>
      <w:bookmarkStart w:id="350" w:name="_Toc318370434"/>
      <w:bookmarkStart w:id="351" w:name="_Toc319072765"/>
      <w:bookmarkEnd w:id="339"/>
      <w:bookmarkEnd w:id="340"/>
      <w:bookmarkEnd w:id="341"/>
      <w:bookmarkEnd w:id="342"/>
      <w:bookmarkEnd w:id="343"/>
      <w:bookmarkEnd w:id="344"/>
      <w:r w:rsidRPr="003F0329">
        <w:rPr>
          <w:rFonts w:hint="eastAsia"/>
        </w:rPr>
        <w:t>储粮有害生物控制</w:t>
      </w:r>
      <w:bookmarkEnd w:id="345"/>
      <w:bookmarkEnd w:id="346"/>
      <w:bookmarkEnd w:id="347"/>
      <w:bookmarkEnd w:id="348"/>
      <w:bookmarkEnd w:id="349"/>
      <w:bookmarkEnd w:id="350"/>
      <w:bookmarkEnd w:id="351"/>
    </w:p>
    <w:p w:rsidR="00000000" w:rsidRPr="007E146B" w:rsidRDefault="008B7202">
      <w:pPr>
        <w:pStyle w:val="a7"/>
        <w:spacing w:before="156" w:after="156"/>
        <w:rPr>
          <w:rFonts w:hint="eastAsia"/>
        </w:rPr>
      </w:pPr>
      <w:bookmarkStart w:id="352" w:name="_Toc305933545"/>
      <w:bookmarkStart w:id="353" w:name="_Toc313975231"/>
      <w:bookmarkStart w:id="354" w:name="_Toc317518507"/>
      <w:bookmarkStart w:id="355" w:name="_Toc153695475"/>
      <w:bookmarkStart w:id="356" w:name="_Toc165271229"/>
      <w:bookmarkStart w:id="357" w:name="_Toc170116520"/>
      <w:bookmarkStart w:id="358" w:name="_Toc170553838"/>
      <w:bookmarkStart w:id="359" w:name="_Toc172093945"/>
      <w:bookmarkStart w:id="360" w:name="_Toc172190427"/>
      <w:bookmarkStart w:id="361" w:name="_Toc172469750"/>
      <w:bookmarkStart w:id="362" w:name="_Toc174431851"/>
      <w:bookmarkStart w:id="363" w:name="_Toc174846008"/>
      <w:bookmarkStart w:id="364" w:name="_Toc174846420"/>
      <w:bookmarkStart w:id="365" w:name="_Toc174848282"/>
      <w:bookmarkStart w:id="366" w:name="_Toc175273037"/>
      <w:bookmarkStart w:id="367" w:name="_Toc175368036"/>
      <w:bookmarkStart w:id="368" w:name="_Toc175535893"/>
      <w:bookmarkStart w:id="369" w:name="_Toc176165851"/>
      <w:bookmarkStart w:id="370" w:name="_Toc177392822"/>
      <w:bookmarkStart w:id="371" w:name="_Toc177397592"/>
      <w:bookmarkStart w:id="372" w:name="_Toc177397649"/>
      <w:bookmarkStart w:id="373" w:name="_Toc177397967"/>
      <w:bookmarkStart w:id="374" w:name="_Toc177398023"/>
      <w:bookmarkStart w:id="375" w:name="_Toc177398078"/>
      <w:bookmarkStart w:id="376" w:name="_Toc177953097"/>
      <w:bookmarkStart w:id="377" w:name="_Toc178126689"/>
      <w:bookmarkStart w:id="378" w:name="_Toc178126954"/>
      <w:bookmarkStart w:id="379" w:name="_Toc178127199"/>
      <w:bookmarkStart w:id="380" w:name="_Toc178928235"/>
      <w:bookmarkStart w:id="381" w:name="_Toc179699286"/>
      <w:bookmarkStart w:id="382" w:name="_Toc179788314"/>
      <w:bookmarkStart w:id="383" w:name="_Toc179788417"/>
      <w:bookmarkStart w:id="384" w:name="_Toc179788489"/>
      <w:bookmarkStart w:id="385" w:name="_Toc185046295"/>
      <w:bookmarkStart w:id="386" w:name="_Toc187690285"/>
      <w:bookmarkStart w:id="387" w:name="_Toc194235009"/>
      <w:bookmarkStart w:id="388" w:name="_Toc194301896"/>
      <w:bookmarkStart w:id="389" w:name="_Toc194301976"/>
      <w:bookmarkStart w:id="390" w:name="_Toc194315216"/>
      <w:bookmarkStart w:id="391" w:name="_Toc194315345"/>
      <w:bookmarkStart w:id="392" w:name="_Toc194457634"/>
      <w:bookmarkStart w:id="393" w:name="_Toc194493815"/>
      <w:bookmarkStart w:id="394" w:name="_Toc194511958"/>
      <w:bookmarkStart w:id="395" w:name="_Toc194661068"/>
      <w:bookmarkStart w:id="396" w:name="_Toc233010594"/>
      <w:bookmarkStart w:id="397" w:name="_Toc305932960"/>
      <w:bookmarkStart w:id="398" w:name="_Toc305933108"/>
      <w:bookmarkStart w:id="399" w:name="_Toc305933164"/>
      <w:bookmarkStart w:id="400" w:name="_Toc317691948"/>
      <w:r w:rsidRPr="007E146B">
        <w:rPr>
          <w:rFonts w:hint="eastAsia"/>
        </w:rPr>
        <w:t>基本要求</w:t>
      </w:r>
      <w:bookmarkEnd w:id="400"/>
    </w:p>
    <w:p w:rsidR="00000000" w:rsidRPr="00300FD3" w:rsidRDefault="008B7202">
      <w:pPr>
        <w:pStyle w:val="afffff2"/>
        <w:rPr>
          <w:rFonts w:hint="eastAsia"/>
        </w:rPr>
      </w:pPr>
      <w:r w:rsidRPr="00300FD3">
        <w:rPr>
          <w:rFonts w:hint="eastAsia"/>
        </w:rPr>
        <w:t>储粮有害生物预防和控制按</w:t>
      </w:r>
      <w:r w:rsidRPr="00300FD3">
        <w:rPr>
          <w:rFonts w:hint="eastAsia"/>
        </w:rPr>
        <w:t>LS/T 1211</w:t>
      </w:r>
      <w:r w:rsidRPr="00300FD3">
        <w:rPr>
          <w:rFonts w:hint="eastAsia"/>
        </w:rPr>
        <w:t>和</w:t>
      </w:r>
      <w:r w:rsidRPr="00300FD3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00FD3">
        <w:rPr>
          <w:rFonts w:hint="eastAsia"/>
        </w:rPr>
        <w:t>.1-2012</w:t>
      </w:r>
      <w:r w:rsidRPr="00300FD3">
        <w:rPr>
          <w:rFonts w:hint="eastAsia"/>
        </w:rPr>
        <w:t>第</w:t>
      </w:r>
      <w:r w:rsidRPr="00300FD3">
        <w:rPr>
          <w:rFonts w:hint="eastAsia"/>
        </w:rPr>
        <w:t>8.9</w:t>
      </w:r>
      <w:r w:rsidRPr="00300FD3">
        <w:rPr>
          <w:rFonts w:hint="eastAsia"/>
        </w:rPr>
        <w:t>条要求执行，储粮化学药剂管理按</w:t>
      </w:r>
      <w:r w:rsidRPr="00300FD3">
        <w:rPr>
          <w:rFonts w:hint="eastAsia"/>
        </w:rPr>
        <w:t>LS 1212</w:t>
      </w:r>
      <w:r w:rsidRPr="00300FD3">
        <w:rPr>
          <w:rFonts w:hint="eastAsia"/>
        </w:rPr>
        <w:t>规定执行。</w:t>
      </w:r>
      <w:bookmarkEnd w:id="397"/>
      <w:bookmarkEnd w:id="398"/>
      <w:bookmarkEnd w:id="399"/>
    </w:p>
    <w:p w:rsidR="00000000" w:rsidRPr="00300FD3" w:rsidRDefault="008B7202">
      <w:pPr>
        <w:pStyle w:val="afffff2"/>
        <w:rPr>
          <w:rFonts w:hint="eastAsia"/>
        </w:rPr>
      </w:pPr>
      <w:bookmarkStart w:id="401" w:name="_Toc305932961"/>
      <w:bookmarkStart w:id="402" w:name="_Toc305933109"/>
      <w:bookmarkStart w:id="403" w:name="_Toc305933165"/>
      <w:r w:rsidRPr="00300FD3">
        <w:rPr>
          <w:rFonts w:hint="eastAsia"/>
        </w:rPr>
        <w:t>宜采用控温气调防治储粮有害生物。</w:t>
      </w:r>
      <w:bookmarkEnd w:id="401"/>
      <w:bookmarkEnd w:id="402"/>
      <w:bookmarkEnd w:id="403"/>
    </w:p>
    <w:p w:rsidR="00000000" w:rsidRPr="007E146B" w:rsidRDefault="008B7202">
      <w:pPr>
        <w:pStyle w:val="a7"/>
        <w:spacing w:before="156" w:after="156"/>
        <w:rPr>
          <w:rFonts w:hint="eastAsia"/>
        </w:rPr>
      </w:pPr>
      <w:bookmarkStart w:id="404" w:name="_Toc305932962"/>
      <w:bookmarkStart w:id="405" w:name="_Toc305933110"/>
      <w:bookmarkStart w:id="406" w:name="_Toc305933166"/>
      <w:bookmarkStart w:id="407" w:name="_Toc317691949"/>
      <w:r w:rsidRPr="007E146B">
        <w:rPr>
          <w:rFonts w:hint="eastAsia"/>
        </w:rPr>
        <w:t>害虫与螨类控制</w:t>
      </w:r>
      <w:bookmarkEnd w:id="407"/>
    </w:p>
    <w:p w:rsidR="00000000" w:rsidRPr="007E146B" w:rsidRDefault="008B7202">
      <w:pPr>
        <w:pStyle w:val="a1"/>
        <w:spacing w:before="156" w:after="156"/>
        <w:rPr>
          <w:rFonts w:hint="eastAsia"/>
        </w:rPr>
      </w:pPr>
      <w:r w:rsidRPr="007E146B">
        <w:rPr>
          <w:rFonts w:hint="eastAsia"/>
        </w:rPr>
        <w:t>预防措施</w:t>
      </w:r>
      <w:bookmarkEnd w:id="404"/>
      <w:bookmarkEnd w:id="405"/>
      <w:bookmarkEnd w:id="406"/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入仓前按</w:t>
      </w:r>
      <w:r w:rsidRPr="00300FD3">
        <w:t xml:space="preserve">Q/ZCL </w:t>
      </w:r>
      <w:r>
        <w:t>T13</w:t>
      </w:r>
      <w:r w:rsidRPr="00300FD3">
        <w:t>.1</w:t>
      </w:r>
      <w:r w:rsidRPr="00300FD3">
        <w:rPr>
          <w:rFonts w:hint="eastAsia"/>
        </w:rPr>
        <w:t>第</w:t>
      </w:r>
      <w:r w:rsidRPr="00300FD3">
        <w:rPr>
          <w:rFonts w:hint="eastAsia"/>
        </w:rPr>
        <w:t>6.2</w:t>
      </w:r>
      <w:r w:rsidRPr="00300FD3">
        <w:rPr>
          <w:rFonts w:hint="eastAsia"/>
        </w:rPr>
        <w:t>节的要求做好空仓与器材的清洁卫生和杀虫处理。</w:t>
      </w:r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在仓房门窗处布设防虫线，安装防虫网。</w:t>
      </w:r>
    </w:p>
    <w:p w:rsidR="00000000" w:rsidRPr="007E146B" w:rsidRDefault="008B7202">
      <w:pPr>
        <w:pStyle w:val="a1"/>
        <w:spacing w:before="156" w:after="156"/>
        <w:rPr>
          <w:rFonts w:hint="eastAsia"/>
        </w:rPr>
      </w:pPr>
      <w:bookmarkStart w:id="408" w:name="_Toc305932963"/>
      <w:bookmarkStart w:id="409" w:name="_Toc305933111"/>
      <w:bookmarkStart w:id="410" w:name="_Toc305933167"/>
      <w:r w:rsidRPr="007E146B">
        <w:rPr>
          <w:rFonts w:hint="eastAsia"/>
        </w:rPr>
        <w:t>磷化氢熏蒸杀虫</w:t>
      </w:r>
      <w:bookmarkEnd w:id="408"/>
      <w:bookmarkEnd w:id="409"/>
      <w:bookmarkEnd w:id="410"/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实施磷化氢熏蒸杀虫的粮仓</w:t>
      </w:r>
      <w:r>
        <w:rPr>
          <w:rFonts w:hint="eastAsia"/>
        </w:rPr>
        <w:t>,</w:t>
      </w:r>
      <w:r>
        <w:rPr>
          <w:rFonts w:hint="eastAsia"/>
        </w:rPr>
        <w:t>气密性</w:t>
      </w:r>
      <w:r w:rsidRPr="00300FD3">
        <w:rPr>
          <w:rFonts w:hint="eastAsia"/>
        </w:rPr>
        <w:t>应符合</w:t>
      </w:r>
      <w:r w:rsidRPr="00300FD3">
        <w:rPr>
          <w:rFonts w:hint="eastAsia"/>
        </w:rPr>
        <w:t>GB/</w:t>
      </w:r>
      <w:r w:rsidRPr="00300FD3">
        <w:t xml:space="preserve">T </w:t>
      </w:r>
      <w:r w:rsidRPr="00300FD3">
        <w:rPr>
          <w:rFonts w:hint="eastAsia"/>
        </w:rPr>
        <w:t>25229</w:t>
      </w:r>
      <w:r w:rsidRPr="00300FD3">
        <w:rPr>
          <w:rFonts w:hint="eastAsia"/>
        </w:rPr>
        <w:t>规定的要求。</w:t>
      </w:r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所有设备设施应符合</w:t>
      </w:r>
      <w:r w:rsidRPr="00300FD3">
        <w:rPr>
          <w:rFonts w:hint="eastAsia"/>
        </w:rPr>
        <w:t>GB/T</w:t>
      </w:r>
      <w:r>
        <w:rPr>
          <w:rFonts w:hint="eastAsia"/>
        </w:rPr>
        <w:t xml:space="preserve"> </w:t>
      </w:r>
      <w:r w:rsidRPr="00300FD3">
        <w:rPr>
          <w:rFonts w:hint="eastAsia"/>
        </w:rPr>
        <w:t>17913</w:t>
      </w:r>
      <w:r w:rsidRPr="00300FD3">
        <w:rPr>
          <w:rFonts w:hint="eastAsia"/>
        </w:rPr>
        <w:t>的规定。</w:t>
      </w:r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环流熏</w:t>
      </w:r>
      <w:r w:rsidRPr="00300FD3">
        <w:rPr>
          <w:rFonts w:hint="eastAsia"/>
        </w:rPr>
        <w:t>蒸按</w:t>
      </w:r>
      <w:r w:rsidRPr="00300FD3">
        <w:rPr>
          <w:rFonts w:hint="eastAsia"/>
        </w:rPr>
        <w:t>LS/T</w:t>
      </w:r>
      <w:r>
        <w:rPr>
          <w:rFonts w:hint="eastAsia"/>
        </w:rPr>
        <w:t xml:space="preserve"> </w:t>
      </w:r>
      <w:r w:rsidRPr="00300FD3">
        <w:rPr>
          <w:rFonts w:hint="eastAsia"/>
        </w:rPr>
        <w:t>1201</w:t>
      </w:r>
      <w:r w:rsidRPr="00300FD3">
        <w:rPr>
          <w:rFonts w:hint="eastAsia"/>
        </w:rPr>
        <w:t>的规定进行操作，膜下环流熏蒸按</w:t>
      </w:r>
      <w:r w:rsidRPr="00300FD3">
        <w:t xml:space="preserve">Q/ZCL </w:t>
      </w:r>
      <w:r w:rsidRPr="00300FD3">
        <w:rPr>
          <w:rFonts w:hint="eastAsia"/>
        </w:rPr>
        <w:t>T1</w:t>
      </w:r>
      <w:r w:rsidRPr="00300FD3">
        <w:rPr>
          <w:rFonts w:hint="eastAsia"/>
        </w:rPr>
        <w:t>规定执行。</w:t>
      </w:r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应根据</w:t>
      </w:r>
      <w:r w:rsidRPr="00300FD3">
        <w:rPr>
          <w:rFonts w:hint="eastAsia"/>
        </w:rPr>
        <w:t>LS/T</w:t>
      </w:r>
      <w:r>
        <w:rPr>
          <w:rFonts w:hint="eastAsia"/>
        </w:rPr>
        <w:t xml:space="preserve"> </w:t>
      </w:r>
      <w:r w:rsidRPr="00300FD3">
        <w:rPr>
          <w:rFonts w:hint="eastAsia"/>
        </w:rPr>
        <w:t>1201</w:t>
      </w:r>
      <w:r w:rsidRPr="00300FD3">
        <w:rPr>
          <w:rFonts w:hint="eastAsia"/>
        </w:rPr>
        <w:t>的规定设定磷化氢最低有效浓度和密闭时间。</w:t>
      </w:r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第一次杀虫必须彻底，不能达到防治效果时，应进行抗性检测，根据检测结果制定防治方案。</w:t>
      </w:r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控制扁谷盗、谷蠹等抗性虫种时，磷化氢浓度和密闭时间应符合</w:t>
      </w:r>
      <w:r w:rsidRPr="00300FD3">
        <w:rPr>
          <w:rFonts w:hint="eastAsia"/>
        </w:rPr>
        <w:t>LS/T 1211</w:t>
      </w:r>
      <w:r w:rsidRPr="00300FD3">
        <w:rPr>
          <w:rFonts w:hint="eastAsia"/>
        </w:rPr>
        <w:t>的规定；若采用二氧化碳混合熏蒸，二氧化碳浓度应达到</w:t>
      </w:r>
      <w:r w:rsidRPr="00300FD3">
        <w:rPr>
          <w:rFonts w:hint="eastAsia"/>
        </w:rPr>
        <w:t>4%</w:t>
      </w:r>
      <w:r w:rsidRPr="00300FD3">
        <w:rPr>
          <w:rFonts w:hint="eastAsia"/>
        </w:rPr>
        <w:t>以上。</w:t>
      </w:r>
    </w:p>
    <w:p w:rsidR="00000000" w:rsidRPr="00300FD3" w:rsidRDefault="008B7202">
      <w:pPr>
        <w:pStyle w:val="a0"/>
        <w:rPr>
          <w:rFonts w:hint="eastAsia"/>
        </w:rPr>
      </w:pPr>
      <w:r w:rsidRPr="00300FD3">
        <w:rPr>
          <w:rFonts w:hint="eastAsia"/>
        </w:rPr>
        <w:t>熏蒸时应注意安全防护，须按</w:t>
      </w:r>
      <w:r w:rsidRPr="00300FD3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00FD3">
        <w:rPr>
          <w:rFonts w:hint="eastAsia"/>
        </w:rPr>
        <w:t>.</w:t>
      </w:r>
      <w:r>
        <w:rPr>
          <w:rFonts w:hint="eastAsia"/>
        </w:rPr>
        <w:t xml:space="preserve">1 </w:t>
      </w:r>
      <w:r w:rsidRPr="00300FD3">
        <w:rPr>
          <w:rFonts w:hint="eastAsia"/>
        </w:rPr>
        <w:t>第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00FD3">
          <w:rPr>
            <w:rFonts w:hint="eastAsia"/>
          </w:rPr>
          <w:t>9.2.2</w:t>
        </w:r>
      </w:smartTag>
      <w:r w:rsidRPr="00300FD3">
        <w:rPr>
          <w:rFonts w:hint="eastAsia"/>
        </w:rPr>
        <w:t>.2.4</w:t>
      </w:r>
      <w:r w:rsidRPr="00300FD3">
        <w:rPr>
          <w:rFonts w:hint="eastAsia"/>
        </w:rPr>
        <w:t>条执行。</w:t>
      </w:r>
    </w:p>
    <w:p w:rsidR="00000000" w:rsidRPr="00300FD3" w:rsidRDefault="008B7202">
      <w:pPr>
        <w:pStyle w:val="a1"/>
        <w:spacing w:before="156" w:after="156"/>
        <w:rPr>
          <w:rFonts w:hint="eastAsia"/>
        </w:rPr>
      </w:pPr>
      <w:bookmarkStart w:id="411" w:name="_Toc305932964"/>
      <w:bookmarkStart w:id="412" w:name="_Toc305933112"/>
      <w:bookmarkStart w:id="413" w:name="_Toc305933168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r w:rsidRPr="00300FD3">
        <w:rPr>
          <w:rFonts w:hint="eastAsia"/>
        </w:rPr>
        <w:t>氮气气调杀虫</w:t>
      </w:r>
    </w:p>
    <w:p w:rsidR="00000000" w:rsidRPr="00F30723" w:rsidRDefault="008B7202">
      <w:pPr>
        <w:pStyle w:val="aff5"/>
        <w:rPr>
          <w:rFonts w:hint="eastAsia"/>
          <w:color w:val="FF0000"/>
        </w:rPr>
      </w:pPr>
      <w:r>
        <w:rPr>
          <w:rFonts w:hint="eastAsia"/>
        </w:rPr>
        <w:t>按</w:t>
      </w:r>
      <w:r w:rsidRPr="0045382D">
        <w:t>Q/ZCL T8</w:t>
      </w:r>
      <w:r w:rsidRPr="006837D4">
        <w:rPr>
          <w:rFonts w:hint="eastAsia"/>
          <w:color w:val="000000"/>
        </w:rPr>
        <w:t>执行。</w:t>
      </w:r>
    </w:p>
    <w:p w:rsidR="00000000" w:rsidRPr="007E146B" w:rsidRDefault="008B7202">
      <w:pPr>
        <w:pStyle w:val="a7"/>
        <w:spacing w:before="156" w:after="156"/>
        <w:rPr>
          <w:rFonts w:hint="eastAsia"/>
        </w:rPr>
      </w:pPr>
      <w:bookmarkStart w:id="414" w:name="_Toc317691950"/>
      <w:r w:rsidRPr="007E146B">
        <w:rPr>
          <w:rFonts w:hint="eastAsia"/>
        </w:rPr>
        <w:t>微生物的控制</w:t>
      </w:r>
      <w:bookmarkEnd w:id="414"/>
    </w:p>
    <w:p w:rsidR="00000000" w:rsidRPr="007E146B" w:rsidRDefault="008B7202">
      <w:pPr>
        <w:pStyle w:val="aff5"/>
        <w:rPr>
          <w:rFonts w:hint="eastAsia"/>
        </w:rPr>
      </w:pPr>
      <w:r w:rsidRPr="007E146B">
        <w:rPr>
          <w:rFonts w:hint="eastAsia"/>
        </w:rPr>
        <w:t>按</w:t>
      </w:r>
      <w:r w:rsidRPr="007E146B">
        <w:rPr>
          <w:rFonts w:hint="eastAsia"/>
        </w:rPr>
        <w:t>Q/ZCL</w:t>
      </w:r>
      <w:r w:rsidRPr="007E146B">
        <w:rPr>
          <w:rFonts w:hint="eastAsia"/>
        </w:rPr>
        <w:t xml:space="preserve"> T</w:t>
      </w:r>
      <w:r>
        <w:rPr>
          <w:rFonts w:hint="eastAsia"/>
        </w:rPr>
        <w:t>13</w:t>
      </w:r>
      <w:r w:rsidRPr="007E146B">
        <w:rPr>
          <w:rFonts w:hint="eastAsia"/>
        </w:rPr>
        <w:t>.1-2012</w:t>
      </w:r>
      <w:r w:rsidRPr="007E146B">
        <w:rPr>
          <w:rFonts w:hint="eastAsia"/>
        </w:rPr>
        <w:t>第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E146B">
          <w:rPr>
            <w:rFonts w:hint="eastAsia"/>
          </w:rPr>
          <w:t>8.9.3</w:t>
        </w:r>
      </w:smartTag>
      <w:r w:rsidRPr="007E146B">
        <w:rPr>
          <w:rFonts w:hint="eastAsia"/>
        </w:rPr>
        <w:t>节的规定执行。</w:t>
      </w:r>
      <w:bookmarkEnd w:id="411"/>
      <w:bookmarkEnd w:id="412"/>
      <w:bookmarkEnd w:id="413"/>
    </w:p>
    <w:p w:rsidR="00000000" w:rsidRPr="003F0329" w:rsidRDefault="008B7202">
      <w:pPr>
        <w:pStyle w:val="a5"/>
        <w:rPr>
          <w:rFonts w:hint="eastAsia"/>
        </w:rPr>
      </w:pPr>
      <w:bookmarkStart w:id="415" w:name="_Toc317691951"/>
      <w:bookmarkStart w:id="416" w:name="_Toc317691981"/>
      <w:bookmarkStart w:id="417" w:name="_Toc317973232"/>
      <w:bookmarkStart w:id="418" w:name="_Toc317973301"/>
      <w:bookmarkStart w:id="419" w:name="_Toc318370435"/>
      <w:bookmarkStart w:id="420" w:name="_Toc319072766"/>
      <w:r w:rsidRPr="003F0329">
        <w:rPr>
          <w:rFonts w:hint="eastAsia"/>
        </w:rPr>
        <w:t>储粮安全作业与管理</w:t>
      </w:r>
      <w:bookmarkEnd w:id="352"/>
      <w:bookmarkEnd w:id="353"/>
      <w:bookmarkEnd w:id="354"/>
      <w:bookmarkEnd w:id="415"/>
      <w:bookmarkEnd w:id="416"/>
      <w:bookmarkEnd w:id="417"/>
      <w:bookmarkEnd w:id="418"/>
      <w:bookmarkEnd w:id="419"/>
      <w:bookmarkEnd w:id="420"/>
    </w:p>
    <w:p w:rsidR="00000000" w:rsidRPr="00EA7489" w:rsidRDefault="008B7202">
      <w:pPr>
        <w:pStyle w:val="affe"/>
        <w:numPr>
          <w:ilvl w:val="0"/>
          <w:numId w:val="0"/>
        </w:numPr>
        <w:ind w:firstLineChars="200" w:firstLine="444"/>
        <w:rPr>
          <w:rFonts w:hint="eastAsia"/>
        </w:rPr>
      </w:pPr>
      <w:r w:rsidRPr="00424C49">
        <w:rPr>
          <w:rFonts w:hint="eastAsia"/>
          <w:color w:val="000000"/>
          <w:spacing w:val="6"/>
        </w:rPr>
        <w:t>按</w:t>
      </w:r>
      <w:r w:rsidRPr="00424C49">
        <w:rPr>
          <w:rFonts w:hint="eastAsia"/>
          <w:color w:val="000000"/>
          <w:spacing w:val="6"/>
        </w:rPr>
        <w:t>Q/ZCL T</w:t>
      </w:r>
      <w:r>
        <w:rPr>
          <w:rFonts w:hint="eastAsia"/>
          <w:color w:val="000000"/>
          <w:spacing w:val="6"/>
        </w:rPr>
        <w:t>13</w:t>
      </w:r>
      <w:r w:rsidRPr="00424C49">
        <w:rPr>
          <w:rFonts w:hint="eastAsia"/>
          <w:color w:val="000000"/>
          <w:spacing w:val="6"/>
        </w:rPr>
        <w:t>.1</w:t>
      </w:r>
      <w:r>
        <w:rPr>
          <w:rFonts w:hint="eastAsia"/>
          <w:color w:val="000000"/>
          <w:spacing w:val="6"/>
        </w:rPr>
        <w:t>-2012</w:t>
      </w:r>
      <w:r w:rsidRPr="00424C49">
        <w:rPr>
          <w:rFonts w:hint="eastAsia"/>
          <w:color w:val="000000"/>
          <w:spacing w:val="6"/>
        </w:rPr>
        <w:t>第</w:t>
      </w:r>
      <w:r>
        <w:rPr>
          <w:rFonts w:hint="eastAsia"/>
          <w:color w:val="000000"/>
          <w:spacing w:val="6"/>
        </w:rPr>
        <w:t>九</w:t>
      </w:r>
      <w:r w:rsidRPr="00424C49">
        <w:rPr>
          <w:rFonts w:hint="eastAsia"/>
          <w:color w:val="000000"/>
          <w:spacing w:val="6"/>
        </w:rPr>
        <w:t xml:space="preserve">ZCL </w:t>
      </w:r>
      <w:r>
        <w:rPr>
          <w:rFonts w:hint="eastAsia"/>
          <w:color w:val="000000"/>
          <w:spacing w:val="6"/>
        </w:rPr>
        <w:t>T13</w:t>
      </w:r>
      <w:r w:rsidRPr="00424C49">
        <w:rPr>
          <w:rFonts w:hint="eastAsia"/>
          <w:color w:val="000000"/>
          <w:spacing w:val="6"/>
        </w:rPr>
        <w:t>.1</w:t>
      </w:r>
      <w:r>
        <w:rPr>
          <w:rFonts w:hint="eastAsia"/>
          <w:color w:val="000000"/>
          <w:spacing w:val="6"/>
        </w:rPr>
        <w:t>-2012</w:t>
      </w:r>
      <w:r w:rsidRPr="00424C49">
        <w:rPr>
          <w:rFonts w:hint="eastAsia"/>
          <w:color w:val="000000"/>
          <w:spacing w:val="6"/>
        </w:rPr>
        <w:t>第</w:t>
      </w:r>
      <w:r>
        <w:rPr>
          <w:rFonts w:hint="eastAsia"/>
          <w:color w:val="000000"/>
          <w:spacing w:val="6"/>
        </w:rPr>
        <w:t>九章</w:t>
      </w:r>
      <w:r w:rsidRPr="00424C49">
        <w:rPr>
          <w:rFonts w:hint="eastAsia"/>
          <w:color w:val="000000"/>
          <w:spacing w:val="6"/>
        </w:rPr>
        <w:t>执行</w:t>
      </w:r>
      <w:r>
        <w:rPr>
          <w:rFonts w:hint="eastAsia"/>
          <w:color w:val="000000"/>
          <w:spacing w:val="6"/>
        </w:rPr>
        <w:t>。</w:t>
      </w:r>
    </w:p>
    <w:sectPr w:rsidR="00000000" w:rsidRPr="00EA7489">
      <w:pgSz w:w="11906" w:h="16838" w:code="9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B7202">
      <w:r>
        <w:separator/>
      </w:r>
    </w:p>
  </w:endnote>
  <w:endnote w:type="continuationSeparator" w:id="0">
    <w:p w:rsidR="00000000" w:rsidRDefault="008B7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B7202">
    <w:pPr>
      <w:pStyle w:val="aff6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B7202">
      <w:r>
        <w:separator/>
      </w:r>
    </w:p>
  </w:footnote>
  <w:footnote w:type="continuationSeparator" w:id="0">
    <w:p w:rsidR="00000000" w:rsidRDefault="008B7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B7202">
    <w:pPr>
      <w:pStyle w:val="aff7"/>
    </w:pPr>
    <w:r>
      <w:t>Q/ZCL T13.5</w:t>
    </w:r>
    <w:r>
      <w:t>—</w:t>
    </w:r>
    <w:r>
      <w:t>2012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02AD"/>
    <w:multiLevelType w:val="multilevel"/>
    <w:tmpl w:val="EBD280FE"/>
    <w:lvl w:ilvl="0">
      <w:start w:val="1"/>
      <w:numFmt w:val="decimal"/>
      <w:pStyle w:val="a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" w15:restartNumberingAfterBreak="0">
    <w:nsid w:val="093C6778"/>
    <w:multiLevelType w:val="multilevel"/>
    <w:tmpl w:val="4BD45F30"/>
    <w:lvl w:ilvl="0">
      <w:start w:val="1"/>
      <w:numFmt w:val="decimal"/>
      <w:lvlRestart w:val="0"/>
      <w:pStyle w:val="a0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0AE367E9"/>
    <w:multiLevelType w:val="multilevel"/>
    <w:tmpl w:val="68FAB4E2"/>
    <w:lvl w:ilvl="0">
      <w:start w:val="1"/>
      <w:numFmt w:val="none"/>
      <w:pStyle w:val="a1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pStyle w:val="a2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3" w15:restartNumberingAfterBreak="0">
    <w:nsid w:val="0DDE2B46"/>
    <w:multiLevelType w:val="multilevel"/>
    <w:tmpl w:val="6978C306"/>
    <w:lvl w:ilvl="0">
      <w:start w:val="1"/>
      <w:numFmt w:val="lowerLetter"/>
      <w:pStyle w:val="a3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7"/>
        </w:tabs>
        <w:ind w:left="363" w:hanging="363"/>
      </w:pPr>
      <w:rPr>
        <w:rFonts w:hint="eastAsia"/>
      </w:rPr>
    </w:lvl>
  </w:abstractNum>
  <w:abstractNum w:abstractNumId="4" w15:restartNumberingAfterBreak="0">
    <w:nsid w:val="1DBF583A"/>
    <w:multiLevelType w:val="multilevel"/>
    <w:tmpl w:val="F8D0F384"/>
    <w:lvl w:ilvl="0">
      <w:start w:val="1"/>
      <w:numFmt w:val="decimal"/>
      <w:lvlRestart w:val="0"/>
      <w:pStyle w:val="a4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</w:abstractNum>
  <w:abstractNum w:abstractNumId="5" w15:restartNumberingAfterBreak="0">
    <w:nsid w:val="1FC91163"/>
    <w:multiLevelType w:val="multilevel"/>
    <w:tmpl w:val="855EE140"/>
    <w:lvl w:ilvl="0">
      <w:start w:val="1"/>
      <w:numFmt w:val="decimal"/>
      <w:pStyle w:val="a5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6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pStyle w:val="a7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1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8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9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6" w15:restartNumberingAfterBreak="0">
    <w:nsid w:val="2A8F7113"/>
    <w:multiLevelType w:val="multilevel"/>
    <w:tmpl w:val="76786F08"/>
    <w:lvl w:ilvl="0">
      <w:start w:val="1"/>
      <w:numFmt w:val="upperLetter"/>
      <w:pStyle w:val="aa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b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5300" w:hanging="1700"/>
      </w:pPr>
      <w:rPr>
        <w:rFonts w:hint="eastAsia"/>
      </w:rPr>
    </w:lvl>
  </w:abstractNum>
  <w:abstractNum w:abstractNumId="7" w15:restartNumberingAfterBreak="0">
    <w:nsid w:val="2C5917C3"/>
    <w:multiLevelType w:val="multilevel"/>
    <w:tmpl w:val="C9A69A3E"/>
    <w:lvl w:ilvl="0">
      <w:start w:val="1"/>
      <w:numFmt w:val="none"/>
      <w:pStyle w:val="ac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d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e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8" w15:restartNumberingAfterBreak="0">
    <w:nsid w:val="3D733618"/>
    <w:multiLevelType w:val="multilevel"/>
    <w:tmpl w:val="193A04F0"/>
    <w:lvl w:ilvl="0">
      <w:start w:val="1"/>
      <w:numFmt w:val="decimal"/>
      <w:pStyle w:val="af"/>
      <w:lvlText w:val="%1)"/>
      <w:lvlJc w:val="left"/>
      <w:pPr>
        <w:tabs>
          <w:tab w:val="num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700"/>
        </w:tabs>
        <w:ind w:left="544" w:hanging="544"/>
      </w:pPr>
      <w:rPr>
        <w:rFonts w:hint="eastAsia"/>
      </w:rPr>
    </w:lvl>
  </w:abstractNum>
  <w:abstractNum w:abstractNumId="9" w15:restartNumberingAfterBreak="0">
    <w:nsid w:val="44C50F90"/>
    <w:multiLevelType w:val="multilevel"/>
    <w:tmpl w:val="ED0C9B78"/>
    <w:lvl w:ilvl="0">
      <w:start w:val="1"/>
      <w:numFmt w:val="lowerLetter"/>
      <w:pStyle w:val="af0"/>
      <w:lvlText w:val="%1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pStyle w:val="af1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pStyle w:val="af2"/>
      <w:lvlText w:val="(%3)"/>
      <w:lvlJc w:val="left"/>
      <w:pPr>
        <w:tabs>
          <w:tab w:val="num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10" w15:restartNumberingAfterBreak="0">
    <w:nsid w:val="4B733A5F"/>
    <w:multiLevelType w:val="multilevel"/>
    <w:tmpl w:val="2894FF02"/>
    <w:lvl w:ilvl="0">
      <w:start w:val="1"/>
      <w:numFmt w:val="decimal"/>
      <w:lvlRestart w:val="0"/>
      <w:pStyle w:val="af2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</w:abstractNum>
  <w:abstractNum w:abstractNumId="11" w15:restartNumberingAfterBreak="0">
    <w:nsid w:val="557C2AF5"/>
    <w:multiLevelType w:val="multilevel"/>
    <w:tmpl w:val="5AB41562"/>
    <w:lvl w:ilvl="0">
      <w:start w:val="1"/>
      <w:numFmt w:val="decimal"/>
      <w:pStyle w:val="af3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60B55DC2"/>
    <w:multiLevelType w:val="multilevel"/>
    <w:tmpl w:val="9DCC486E"/>
    <w:lvl w:ilvl="0">
      <w:start w:val="1"/>
      <w:numFmt w:val="upperLetter"/>
      <w:pStyle w:val="af4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5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13" w15:restartNumberingAfterBreak="0">
    <w:nsid w:val="646260FA"/>
    <w:multiLevelType w:val="multilevel"/>
    <w:tmpl w:val="4F2011E8"/>
    <w:lvl w:ilvl="0">
      <w:start w:val="1"/>
      <w:numFmt w:val="decimal"/>
      <w:pStyle w:val="af6"/>
      <w:suff w:val="nothing"/>
      <w:lvlText w:val="表%1　"/>
      <w:lvlJc w:val="left"/>
      <w:pPr>
        <w:ind w:left="3885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657D3FBC"/>
    <w:multiLevelType w:val="multilevel"/>
    <w:tmpl w:val="95FA0F16"/>
    <w:lvl w:ilvl="0">
      <w:start w:val="1"/>
      <w:numFmt w:val="upperLetter"/>
      <w:pStyle w:val="af7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8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9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a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b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c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d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6D6C07CD"/>
    <w:multiLevelType w:val="multilevel"/>
    <w:tmpl w:val="7A408B34"/>
    <w:lvl w:ilvl="0">
      <w:start w:val="1"/>
      <w:numFmt w:val="lowerLetter"/>
      <w:pStyle w:val="afe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f"/>
      <w:lvlText w:val="%2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79" w:hanging="419"/>
      </w:pPr>
      <w:rPr>
        <w:rFonts w:hint="eastAsia"/>
      </w:rPr>
    </w:lvl>
  </w:abstractNum>
  <w:abstractNum w:abstractNumId="16" w15:restartNumberingAfterBreak="0">
    <w:nsid w:val="6DBF04F4"/>
    <w:multiLevelType w:val="multilevel"/>
    <w:tmpl w:val="5BEC0A32"/>
    <w:lvl w:ilvl="0">
      <w:start w:val="1"/>
      <w:numFmt w:val="none"/>
      <w:pStyle w:val="aff0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7"/>
  </w:num>
  <w:num w:numId="5">
    <w:abstractNumId w:val="4"/>
  </w:num>
  <w:num w:numId="6">
    <w:abstractNumId w:val="10"/>
  </w:num>
  <w:num w:numId="7">
    <w:abstractNumId w:val="12"/>
  </w:num>
  <w:num w:numId="8">
    <w:abstractNumId w:val="6"/>
  </w:num>
  <w:num w:numId="9">
    <w:abstractNumId w:val="14"/>
  </w:num>
  <w:num w:numId="10">
    <w:abstractNumId w:val="15"/>
  </w:num>
  <w:num w:numId="11">
    <w:abstractNumId w:val="1"/>
  </w:num>
  <w:num w:numId="12">
    <w:abstractNumId w:val="8"/>
  </w:num>
  <w:num w:numId="13">
    <w:abstractNumId w:val="3"/>
  </w:num>
  <w:num w:numId="14">
    <w:abstractNumId w:val="13"/>
  </w:num>
  <w:num w:numId="15">
    <w:abstractNumId w:val="11"/>
  </w:num>
  <w:num w:numId="16">
    <w:abstractNumId w:val="9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202"/>
    <w:rsid w:val="008B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3CDB0F-1CA6-4996-9FC2-62521EE9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1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ff2">
    <w:name w:val="Default Paragraph Font"/>
    <w:semiHidden/>
  </w:style>
  <w:style w:type="table" w:default="1" w:styleId="aff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4">
    <w:name w:val="No List"/>
    <w:semiHidden/>
  </w:style>
  <w:style w:type="paragraph" w:customStyle="1" w:styleId="aff5">
    <w:name w:val="段"/>
    <w:link w:val="Char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noProof/>
      <w:sz w:val="21"/>
    </w:rPr>
  </w:style>
  <w:style w:type="character" w:customStyle="1" w:styleId="Char">
    <w:name w:val="段 Char"/>
    <w:basedOn w:val="aff2"/>
    <w:link w:val="aff5"/>
    <w:rPr>
      <w:rFonts w:ascii="宋体"/>
      <w:noProof/>
      <w:sz w:val="21"/>
      <w:lang w:val="en-US" w:eastAsia="zh-CN" w:bidi="ar-SA"/>
    </w:rPr>
  </w:style>
  <w:style w:type="paragraph" w:customStyle="1" w:styleId="a6">
    <w:name w:val="一级条标题"/>
    <w:next w:val="aff5"/>
    <w:link w:val="Char0"/>
    <w:pPr>
      <w:numPr>
        <w:ilvl w:val="1"/>
        <w:numId w:val="17"/>
      </w:numPr>
      <w:spacing w:beforeLines="50" w:before="156" w:afterLines="50" w:after="156"/>
      <w:outlineLvl w:val="2"/>
    </w:pPr>
    <w:rPr>
      <w:rFonts w:ascii="黑体" w:eastAsia="黑体"/>
      <w:sz w:val="21"/>
      <w:szCs w:val="21"/>
    </w:rPr>
  </w:style>
  <w:style w:type="paragraph" w:customStyle="1" w:styleId="aff6">
    <w:name w:val="标准书脚_奇数页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7">
    <w:name w:val="标准书眉_奇数页"/>
    <w:next w:val="aff1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noProof/>
      <w:sz w:val="21"/>
      <w:szCs w:val="21"/>
    </w:rPr>
  </w:style>
  <w:style w:type="paragraph" w:customStyle="1" w:styleId="a5">
    <w:name w:val="章标题"/>
    <w:next w:val="aff5"/>
    <w:pPr>
      <w:numPr>
        <w:numId w:val="17"/>
      </w:numPr>
      <w:spacing w:beforeLines="100" w:before="312" w:afterLines="100" w:after="312"/>
      <w:jc w:val="both"/>
      <w:outlineLvl w:val="1"/>
    </w:pPr>
    <w:rPr>
      <w:rFonts w:ascii="黑体" w:eastAsia="黑体"/>
      <w:sz w:val="21"/>
    </w:rPr>
  </w:style>
  <w:style w:type="paragraph" w:customStyle="1" w:styleId="a7">
    <w:name w:val="二级条标题"/>
    <w:basedOn w:val="a6"/>
    <w:next w:val="aff5"/>
    <w:link w:val="Char1"/>
    <w:pPr>
      <w:numPr>
        <w:ilvl w:val="2"/>
      </w:numPr>
      <w:spacing w:before="50" w:after="50"/>
      <w:outlineLvl w:val="3"/>
    </w:pPr>
  </w:style>
  <w:style w:type="paragraph" w:customStyle="1" w:styleId="2">
    <w:name w:val="封面标准号2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c">
    <w:name w:val="列项——（一级）"/>
    <w:pPr>
      <w:widowControl w:val="0"/>
      <w:numPr>
        <w:numId w:val="4"/>
      </w:numPr>
      <w:jc w:val="both"/>
    </w:pPr>
    <w:rPr>
      <w:rFonts w:ascii="宋体"/>
      <w:sz w:val="21"/>
    </w:rPr>
  </w:style>
  <w:style w:type="paragraph" w:customStyle="1" w:styleId="ad">
    <w:name w:val="列项●（二级）"/>
    <w:pPr>
      <w:numPr>
        <w:ilvl w:val="1"/>
        <w:numId w:val="4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ff8">
    <w:name w:val="目次、标准名称标题"/>
    <w:basedOn w:val="aff1"/>
    <w:next w:val="aff5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1">
    <w:name w:val="三级条标题"/>
    <w:basedOn w:val="a7"/>
    <w:next w:val="aff5"/>
    <w:pPr>
      <w:numPr>
        <w:ilvl w:val="3"/>
      </w:numPr>
      <w:outlineLvl w:val="4"/>
    </w:pPr>
  </w:style>
  <w:style w:type="paragraph" w:customStyle="1" w:styleId="aff9">
    <w:name w:val="示例"/>
    <w:next w:val="affa"/>
    <w:pPr>
      <w:widowControl w:val="0"/>
      <w:numPr>
        <w:numId w:val="1"/>
      </w:numPr>
      <w:jc w:val="both"/>
    </w:pPr>
    <w:rPr>
      <w:rFonts w:ascii="宋体"/>
      <w:sz w:val="18"/>
      <w:szCs w:val="18"/>
    </w:rPr>
  </w:style>
  <w:style w:type="paragraph" w:customStyle="1" w:styleId="af1">
    <w:name w:val="数字编号列项（二级）"/>
    <w:pPr>
      <w:numPr>
        <w:ilvl w:val="1"/>
        <w:numId w:val="16"/>
      </w:numPr>
      <w:jc w:val="both"/>
    </w:pPr>
    <w:rPr>
      <w:rFonts w:ascii="宋体"/>
      <w:sz w:val="21"/>
    </w:rPr>
  </w:style>
  <w:style w:type="paragraph" w:customStyle="1" w:styleId="a8">
    <w:name w:val="四级条标题"/>
    <w:basedOn w:val="a1"/>
    <w:next w:val="aff5"/>
    <w:pPr>
      <w:numPr>
        <w:ilvl w:val="4"/>
      </w:numPr>
      <w:outlineLvl w:val="5"/>
    </w:pPr>
  </w:style>
  <w:style w:type="paragraph" w:customStyle="1" w:styleId="a9">
    <w:name w:val="五级条标题"/>
    <w:basedOn w:val="a8"/>
    <w:next w:val="aff5"/>
    <w:pPr>
      <w:numPr>
        <w:ilvl w:val="5"/>
      </w:numPr>
      <w:outlineLvl w:val="6"/>
    </w:pPr>
  </w:style>
  <w:style w:type="paragraph" w:styleId="affb">
    <w:name w:val="footer"/>
    <w:basedOn w:val="aff1"/>
    <w:pPr>
      <w:snapToGrid w:val="0"/>
      <w:ind w:rightChars="100" w:right="210"/>
      <w:jc w:val="right"/>
    </w:pPr>
    <w:rPr>
      <w:sz w:val="18"/>
      <w:szCs w:val="18"/>
    </w:rPr>
  </w:style>
  <w:style w:type="paragraph" w:styleId="aff0">
    <w:name w:val="header"/>
    <w:basedOn w:val="aff1"/>
    <w:pPr>
      <w:snapToGrid w:val="0"/>
      <w:jc w:val="left"/>
    </w:pPr>
    <w:rPr>
      <w:sz w:val="18"/>
      <w:szCs w:val="18"/>
    </w:rPr>
  </w:style>
  <w:style w:type="paragraph" w:customStyle="1" w:styleId="a">
    <w:name w:val="注："/>
    <w:next w:val="aff5"/>
    <w:pPr>
      <w:widowControl w:val="0"/>
      <w:numPr>
        <w:numId w:val="2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fc">
    <w:name w:val="注×："/>
    <w:pPr>
      <w:widowControl w:val="0"/>
      <w:numPr>
        <w:numId w:val="3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0">
    <w:name w:val="字母编号列项（一级）"/>
    <w:pPr>
      <w:numPr>
        <w:numId w:val="16"/>
      </w:numPr>
      <w:jc w:val="both"/>
    </w:pPr>
    <w:rPr>
      <w:rFonts w:ascii="宋体"/>
      <w:sz w:val="21"/>
    </w:rPr>
  </w:style>
  <w:style w:type="paragraph" w:customStyle="1" w:styleId="ae">
    <w:name w:val="列项◆（三级）"/>
    <w:basedOn w:val="aff1"/>
    <w:pPr>
      <w:numPr>
        <w:ilvl w:val="2"/>
        <w:numId w:val="4"/>
      </w:numPr>
    </w:pPr>
    <w:rPr>
      <w:rFonts w:ascii="宋体"/>
      <w:szCs w:val="21"/>
    </w:rPr>
  </w:style>
  <w:style w:type="paragraph" w:customStyle="1" w:styleId="af2">
    <w:name w:val="编号列项（三级）"/>
    <w:pPr>
      <w:numPr>
        <w:ilvl w:val="2"/>
        <w:numId w:val="16"/>
      </w:numPr>
    </w:pPr>
    <w:rPr>
      <w:rFonts w:ascii="宋体"/>
      <w:sz w:val="21"/>
    </w:rPr>
  </w:style>
  <w:style w:type="paragraph" w:customStyle="1" w:styleId="affd">
    <w:name w:val="示例×："/>
    <w:basedOn w:val="a5"/>
    <w:qFormat/>
    <w:pPr>
      <w:numPr>
        <w:numId w:val="6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affe">
    <w:name w:val="二级无"/>
    <w:basedOn w:val="a7"/>
    <w:pPr>
      <w:spacing w:beforeLines="0" w:before="0" w:afterLines="0" w:after="0"/>
    </w:pPr>
    <w:rPr>
      <w:rFonts w:ascii="宋体" w:eastAsia="宋体"/>
    </w:rPr>
  </w:style>
  <w:style w:type="paragraph" w:customStyle="1" w:styleId="afff">
    <w:name w:val="注：（正文）"/>
    <w:basedOn w:val="a"/>
    <w:next w:val="aff5"/>
  </w:style>
  <w:style w:type="paragraph" w:customStyle="1" w:styleId="a4">
    <w:name w:val="注×：（正文）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0">
    <w:name w:val="标准标志"/>
    <w:next w:val="aff1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1">
    <w:name w:val="标准称谓"/>
    <w:next w:val="aff1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2">
    <w:name w:val="标准书脚_偶数页"/>
    <w:pPr>
      <w:spacing w:before="120"/>
      <w:ind w:left="221"/>
    </w:pPr>
    <w:rPr>
      <w:rFonts w:ascii="宋体"/>
      <w:sz w:val="18"/>
      <w:szCs w:val="18"/>
    </w:rPr>
  </w:style>
  <w:style w:type="paragraph" w:customStyle="1" w:styleId="afff3">
    <w:name w:val="标准书眉_偶数页"/>
    <w:basedOn w:val="aff7"/>
    <w:next w:val="aff1"/>
    <w:pPr>
      <w:jc w:val="left"/>
    </w:pPr>
  </w:style>
  <w:style w:type="paragraph" w:customStyle="1" w:styleId="afff4">
    <w:name w:val="标准书眉一"/>
    <w:pPr>
      <w:jc w:val="both"/>
    </w:pPr>
  </w:style>
  <w:style w:type="paragraph" w:customStyle="1" w:styleId="afff5">
    <w:name w:val="参考文献"/>
    <w:basedOn w:val="aff1"/>
    <w:next w:val="aff5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6">
    <w:name w:val="参考文献、索引标题"/>
    <w:basedOn w:val="aff1"/>
    <w:next w:val="aff5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styleId="afff7">
    <w:name w:val="Hyperlink"/>
    <w:basedOn w:val="aff2"/>
    <w:rPr>
      <w:noProof/>
      <w:color w:val="0000FF"/>
      <w:spacing w:val="0"/>
      <w:w w:val="100"/>
      <w:szCs w:val="21"/>
      <w:u w:val="single"/>
    </w:rPr>
  </w:style>
  <w:style w:type="character" w:customStyle="1" w:styleId="afff8">
    <w:name w:val="发布"/>
    <w:basedOn w:val="aff2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9">
    <w:name w:val="发布部门"/>
    <w:next w:val="aff5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a">
    <w:name w:val="发布日期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b">
    <w:name w:val="封面标准代替信息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c">
    <w:name w:val="封面标准名称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d">
    <w:name w:val="封面标准英文名称"/>
    <w:basedOn w:val="afffc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e">
    <w:name w:val="封面一致性程度标识"/>
    <w:basedOn w:val="afffd"/>
    <w:pPr>
      <w:framePr w:wrap="around"/>
      <w:spacing w:before="440"/>
    </w:pPr>
    <w:rPr>
      <w:rFonts w:ascii="宋体" w:eastAsia="宋体"/>
    </w:rPr>
  </w:style>
  <w:style w:type="paragraph" w:customStyle="1" w:styleId="affff">
    <w:name w:val="封面标准文稿类别"/>
    <w:basedOn w:val="afffe"/>
    <w:pPr>
      <w:framePr w:wrap="around"/>
      <w:spacing w:after="160" w:line="240" w:lineRule="auto"/>
    </w:pPr>
    <w:rPr>
      <w:sz w:val="24"/>
    </w:rPr>
  </w:style>
  <w:style w:type="paragraph" w:customStyle="1" w:styleId="affff0">
    <w:name w:val="封面标准文稿编辑信息"/>
    <w:basedOn w:val="affff"/>
    <w:pPr>
      <w:framePr w:wrap="around"/>
      <w:spacing w:before="180" w:line="180" w:lineRule="exact"/>
    </w:pPr>
    <w:rPr>
      <w:sz w:val="21"/>
    </w:rPr>
  </w:style>
  <w:style w:type="paragraph" w:customStyle="1" w:styleId="affff1">
    <w:name w:val="封面正文"/>
    <w:pPr>
      <w:jc w:val="both"/>
    </w:pPr>
  </w:style>
  <w:style w:type="paragraph" w:customStyle="1" w:styleId="af7">
    <w:name w:val="附录标识"/>
    <w:basedOn w:val="aff1"/>
    <w:next w:val="aff5"/>
    <w:pPr>
      <w:keepNext/>
      <w:widowControl/>
      <w:numPr>
        <w:numId w:val="9"/>
      </w:numPr>
      <w:shd w:val="clear" w:color="FFFFFF" w:fill="FFFFFF"/>
      <w:tabs>
        <w:tab w:val="num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2">
    <w:name w:val="附录标题"/>
    <w:basedOn w:val="aff5"/>
    <w:next w:val="aff5"/>
    <w:pPr>
      <w:ind w:firstLineChars="0" w:firstLine="0"/>
      <w:jc w:val="center"/>
    </w:pPr>
    <w:rPr>
      <w:rFonts w:ascii="黑体" w:eastAsia="黑体"/>
    </w:rPr>
  </w:style>
  <w:style w:type="paragraph" w:customStyle="1" w:styleId="af4">
    <w:name w:val="附录表标号"/>
    <w:basedOn w:val="aff1"/>
    <w:next w:val="aff5"/>
    <w:pPr>
      <w:numPr>
        <w:numId w:val="7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5">
    <w:name w:val="附录表标题"/>
    <w:basedOn w:val="aff1"/>
    <w:next w:val="aff5"/>
    <w:pPr>
      <w:numPr>
        <w:ilvl w:val="1"/>
        <w:numId w:val="7"/>
      </w:numPr>
      <w:tabs>
        <w:tab w:val="num" w:pos="180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a">
    <w:name w:val="附录二级条标题"/>
    <w:basedOn w:val="aff1"/>
    <w:next w:val="aff5"/>
    <w:pPr>
      <w:widowControl/>
      <w:numPr>
        <w:ilvl w:val="3"/>
        <w:numId w:val="9"/>
      </w:numPr>
      <w:tabs>
        <w:tab w:val="num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3">
    <w:name w:val="附录二级无"/>
    <w:basedOn w:val="afa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4">
    <w:name w:val="附录公式"/>
    <w:basedOn w:val="aff5"/>
    <w:next w:val="aff5"/>
    <w:link w:val="Char2"/>
    <w:qFormat/>
  </w:style>
  <w:style w:type="character" w:customStyle="1" w:styleId="Char2">
    <w:name w:val="附录公式 Char"/>
    <w:basedOn w:val="Char"/>
    <w:link w:val="affff4"/>
    <w:rPr>
      <w:rFonts w:ascii="宋体"/>
      <w:noProof/>
      <w:sz w:val="21"/>
      <w:lang w:val="en-US" w:eastAsia="zh-CN" w:bidi="ar-SA"/>
    </w:rPr>
  </w:style>
  <w:style w:type="paragraph" w:customStyle="1" w:styleId="affff5">
    <w:name w:val="附录公式编号制表符"/>
    <w:basedOn w:val="aff1"/>
    <w:next w:val="aff5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noProof/>
      <w:kern w:val="0"/>
      <w:szCs w:val="20"/>
    </w:rPr>
  </w:style>
  <w:style w:type="paragraph" w:customStyle="1" w:styleId="afb">
    <w:name w:val="附录三级条标题"/>
    <w:basedOn w:val="afa"/>
    <w:next w:val="aff5"/>
    <w:pPr>
      <w:numPr>
        <w:ilvl w:val="4"/>
      </w:numPr>
      <w:tabs>
        <w:tab w:val="num" w:pos="360"/>
      </w:tabs>
      <w:outlineLvl w:val="4"/>
    </w:pPr>
  </w:style>
  <w:style w:type="paragraph" w:customStyle="1" w:styleId="affff6">
    <w:name w:val="附录三级无"/>
    <w:basedOn w:val="afb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">
    <w:name w:val="附录数字编号列项（二级）"/>
    <w:qFormat/>
    <w:pPr>
      <w:numPr>
        <w:ilvl w:val="1"/>
        <w:numId w:val="10"/>
      </w:numPr>
    </w:pPr>
    <w:rPr>
      <w:rFonts w:ascii="宋体"/>
      <w:sz w:val="21"/>
    </w:rPr>
  </w:style>
  <w:style w:type="paragraph" w:customStyle="1" w:styleId="afc">
    <w:name w:val="附录四级条标题"/>
    <w:basedOn w:val="afb"/>
    <w:next w:val="aff5"/>
    <w:pPr>
      <w:numPr>
        <w:ilvl w:val="5"/>
      </w:numPr>
      <w:tabs>
        <w:tab w:val="num" w:pos="360"/>
      </w:tabs>
      <w:outlineLvl w:val="5"/>
    </w:pPr>
  </w:style>
  <w:style w:type="paragraph" w:customStyle="1" w:styleId="affff7">
    <w:name w:val="附录四级无"/>
    <w:basedOn w:val="afc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a">
    <w:name w:val="附录图标号"/>
    <w:basedOn w:val="aff1"/>
    <w:pPr>
      <w:keepNext/>
      <w:pageBreakBefore/>
      <w:widowControl/>
      <w:numPr>
        <w:numId w:val="8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b">
    <w:name w:val="附录图标题"/>
    <w:basedOn w:val="aff1"/>
    <w:next w:val="aff5"/>
    <w:pPr>
      <w:numPr>
        <w:ilvl w:val="1"/>
        <w:numId w:val="8"/>
      </w:numPr>
      <w:tabs>
        <w:tab w:val="num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d">
    <w:name w:val="附录五级条标题"/>
    <w:basedOn w:val="afc"/>
    <w:next w:val="aff5"/>
    <w:pPr>
      <w:numPr>
        <w:ilvl w:val="6"/>
      </w:numPr>
      <w:tabs>
        <w:tab w:val="num" w:pos="360"/>
      </w:tabs>
      <w:outlineLvl w:val="6"/>
    </w:pPr>
  </w:style>
  <w:style w:type="paragraph" w:customStyle="1" w:styleId="affff8">
    <w:name w:val="附录五级无"/>
    <w:basedOn w:val="afd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8">
    <w:name w:val="附录章标题"/>
    <w:next w:val="aff5"/>
    <w:pPr>
      <w:numPr>
        <w:ilvl w:val="1"/>
        <w:numId w:val="9"/>
      </w:numPr>
      <w:tabs>
        <w:tab w:val="num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9">
    <w:name w:val="附录一级条标题"/>
    <w:basedOn w:val="af8"/>
    <w:next w:val="aff5"/>
    <w:pPr>
      <w:numPr>
        <w:ilvl w:val="2"/>
      </w:numPr>
      <w:tabs>
        <w:tab w:val="num" w:pos="360"/>
      </w:tabs>
      <w:autoSpaceDN w:val="0"/>
      <w:spacing w:beforeLines="50" w:before="50" w:afterLines="50" w:after="50"/>
      <w:outlineLvl w:val="2"/>
    </w:pPr>
  </w:style>
  <w:style w:type="paragraph" w:customStyle="1" w:styleId="affff9">
    <w:name w:val="附录一级无"/>
    <w:basedOn w:val="af9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e">
    <w:name w:val="附录字母编号列项（一级）"/>
    <w:qFormat/>
    <w:pPr>
      <w:numPr>
        <w:numId w:val="10"/>
      </w:numPr>
    </w:pPr>
    <w:rPr>
      <w:rFonts w:ascii="宋体"/>
      <w:noProof/>
      <w:sz w:val="21"/>
    </w:rPr>
  </w:style>
  <w:style w:type="paragraph" w:styleId="af">
    <w:name w:val="footnote text"/>
    <w:basedOn w:val="aff1"/>
    <w:pPr>
      <w:numPr>
        <w:numId w:val="12"/>
      </w:numPr>
      <w:snapToGrid w:val="0"/>
      <w:jc w:val="left"/>
    </w:pPr>
    <w:rPr>
      <w:rFonts w:ascii="宋体"/>
      <w:sz w:val="18"/>
      <w:szCs w:val="18"/>
    </w:rPr>
  </w:style>
  <w:style w:type="character" w:styleId="affffa">
    <w:name w:val="footnote reference"/>
    <w:basedOn w:val="aff2"/>
    <w:semiHidden/>
    <w:rPr>
      <w:vertAlign w:val="superscript"/>
    </w:rPr>
  </w:style>
  <w:style w:type="paragraph" w:customStyle="1" w:styleId="affffb">
    <w:name w:val="列项说明"/>
    <w:basedOn w:val="aff1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c">
    <w:name w:val="列项说明数字编号"/>
    <w:pPr>
      <w:ind w:leftChars="400" w:left="600" w:hangingChars="200" w:hanging="200"/>
    </w:pPr>
    <w:rPr>
      <w:rFonts w:ascii="宋体"/>
      <w:sz w:val="21"/>
    </w:rPr>
  </w:style>
  <w:style w:type="paragraph" w:customStyle="1" w:styleId="affffd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3">
    <w:name w:val="toc 3"/>
    <w:basedOn w:val="aff1"/>
    <w:next w:val="aff1"/>
    <w:autoRedefine/>
    <w:semiHidden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TOC4">
    <w:name w:val="toc 4"/>
    <w:basedOn w:val="aff1"/>
    <w:next w:val="aff1"/>
    <w:autoRedefine/>
    <w:semiHidden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TOC5">
    <w:name w:val="toc 5"/>
    <w:basedOn w:val="aff1"/>
    <w:next w:val="aff1"/>
    <w:autoRedefine/>
    <w:semiHidden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6">
    <w:name w:val="toc 6"/>
    <w:basedOn w:val="aff1"/>
    <w:next w:val="aff1"/>
    <w:autoRedefine/>
    <w:semiHidden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TOC7">
    <w:name w:val="toc 7"/>
    <w:basedOn w:val="aff1"/>
    <w:next w:val="aff1"/>
    <w:autoRedefine/>
    <w:semiHidden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TOC8">
    <w:name w:val="toc 8"/>
    <w:basedOn w:val="aff1"/>
    <w:next w:val="aff1"/>
    <w:autoRedefine/>
    <w:semiHidden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TOC9">
    <w:name w:val="toc 9"/>
    <w:basedOn w:val="aff1"/>
    <w:next w:val="aff1"/>
    <w:autoRedefine/>
    <w:semiHidden/>
    <w:pPr>
      <w:ind w:left="1470"/>
      <w:jc w:val="left"/>
    </w:pPr>
    <w:rPr>
      <w:sz w:val="20"/>
      <w:szCs w:val="20"/>
    </w:rPr>
  </w:style>
  <w:style w:type="paragraph" w:customStyle="1" w:styleId="affffe">
    <w:name w:val="其他标准标志"/>
    <w:basedOn w:val="afff0"/>
    <w:pPr>
      <w:framePr w:w="6101" w:wrap="around" w:vAnchor="page" w:hAnchor="page" w:x="4673" w:y="942"/>
    </w:pPr>
    <w:rPr>
      <w:w w:val="130"/>
    </w:rPr>
  </w:style>
  <w:style w:type="paragraph" w:customStyle="1" w:styleId="afffff">
    <w:name w:val="其他标准称谓"/>
    <w:next w:val="aff1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0">
    <w:name w:val="其他发布部门"/>
    <w:basedOn w:val="afff9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1">
    <w:name w:val="前言、引言标题"/>
    <w:next w:val="aff5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2">
    <w:name w:val="三级无"/>
    <w:basedOn w:val="a1"/>
    <w:pPr>
      <w:spacing w:beforeLines="0" w:before="0" w:afterLines="0" w:after="0"/>
    </w:pPr>
    <w:rPr>
      <w:rFonts w:ascii="宋体" w:eastAsia="宋体"/>
    </w:rPr>
  </w:style>
  <w:style w:type="paragraph" w:customStyle="1" w:styleId="afffff3">
    <w:name w:val="实施日期"/>
    <w:basedOn w:val="afffa"/>
    <w:pPr>
      <w:framePr w:wrap="around" w:vAnchor="page"/>
      <w:jc w:val="right"/>
    </w:pPr>
  </w:style>
  <w:style w:type="paragraph" w:customStyle="1" w:styleId="afffff4">
    <w:name w:val="示例后文字"/>
    <w:basedOn w:val="aff5"/>
    <w:next w:val="aff5"/>
    <w:qFormat/>
    <w:pPr>
      <w:ind w:firstLine="360"/>
    </w:pPr>
    <w:rPr>
      <w:sz w:val="18"/>
    </w:rPr>
  </w:style>
  <w:style w:type="paragraph" w:customStyle="1" w:styleId="afffff5">
    <w:name w:val="首示例"/>
    <w:next w:val="aff5"/>
    <w:link w:val="Char3"/>
    <w:qFormat/>
    <w:pPr>
      <w:numPr>
        <w:numId w:val="11"/>
      </w:numPr>
      <w:tabs>
        <w:tab w:val="num" w:pos="360"/>
      </w:tabs>
      <w:ind w:firstLine="0"/>
    </w:pPr>
    <w:rPr>
      <w:rFonts w:ascii="宋体" w:hAnsi="宋体"/>
      <w:kern w:val="2"/>
      <w:sz w:val="18"/>
      <w:szCs w:val="18"/>
    </w:rPr>
  </w:style>
  <w:style w:type="character" w:customStyle="1" w:styleId="Char3">
    <w:name w:val="首示例 Char"/>
    <w:basedOn w:val="aff2"/>
    <w:link w:val="afffff5"/>
    <w:rPr>
      <w:rFonts w:ascii="宋体" w:eastAsia="宋体" w:hAnsi="宋体"/>
      <w:kern w:val="2"/>
      <w:sz w:val="18"/>
      <w:szCs w:val="18"/>
      <w:lang w:val="en-US" w:eastAsia="zh-CN" w:bidi="ar-SA"/>
    </w:rPr>
  </w:style>
  <w:style w:type="paragraph" w:customStyle="1" w:styleId="a0">
    <w:name w:val="四级无"/>
    <w:basedOn w:val="a8"/>
    <w:pPr>
      <w:spacing w:beforeLines="0" w:before="0" w:afterLines="0" w:after="0"/>
    </w:pPr>
    <w:rPr>
      <w:rFonts w:ascii="宋体" w:eastAsia="宋体"/>
    </w:rPr>
  </w:style>
  <w:style w:type="paragraph" w:styleId="10">
    <w:name w:val="index 1"/>
    <w:basedOn w:val="aff1"/>
    <w:next w:val="aff5"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20">
    <w:name w:val="index 2"/>
    <w:basedOn w:val="aff1"/>
    <w:next w:val="aff1"/>
    <w:autoRedefine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">
    <w:name w:val="index 3"/>
    <w:basedOn w:val="aff1"/>
    <w:next w:val="aff1"/>
    <w:autoRedefine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ff1"/>
    <w:next w:val="aff1"/>
    <w:autoRedefine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">
    <w:name w:val="index 5"/>
    <w:basedOn w:val="aff1"/>
    <w:next w:val="aff1"/>
    <w:autoRedefine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6">
    <w:name w:val="index 6"/>
    <w:basedOn w:val="aff1"/>
    <w:next w:val="aff1"/>
    <w:autoRedefine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7">
    <w:name w:val="index 7"/>
    <w:basedOn w:val="aff1"/>
    <w:next w:val="aff1"/>
    <w:autoRedefine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8">
    <w:name w:val="index 8"/>
    <w:basedOn w:val="aff1"/>
    <w:next w:val="aff1"/>
    <w:autoRedefine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1"/>
    <w:next w:val="aff1"/>
    <w:autoRedefine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afffff6">
    <w:name w:val="index heading"/>
    <w:basedOn w:val="aff1"/>
    <w:next w:val="1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afffff7">
    <w:name w:val="caption"/>
    <w:basedOn w:val="aff1"/>
    <w:next w:val="aff1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afffff8">
    <w:name w:val="条文脚注"/>
    <w:basedOn w:val="af"/>
    <w:pPr>
      <w:numPr>
        <w:numId w:val="0"/>
      </w:numPr>
      <w:jc w:val="both"/>
    </w:pPr>
  </w:style>
  <w:style w:type="paragraph" w:customStyle="1" w:styleId="afffff9">
    <w:name w:val="图标脚注说明"/>
    <w:basedOn w:val="aff5"/>
    <w:pPr>
      <w:ind w:left="840" w:firstLineChars="0" w:hanging="420"/>
    </w:pPr>
    <w:rPr>
      <w:sz w:val="18"/>
      <w:szCs w:val="18"/>
    </w:rPr>
  </w:style>
  <w:style w:type="paragraph" w:customStyle="1" w:styleId="afffffa">
    <w:name w:val="图表脚注说明"/>
    <w:basedOn w:val="aff1"/>
    <w:pPr>
      <w:numPr>
        <w:numId w:val="13"/>
      </w:numPr>
    </w:pPr>
    <w:rPr>
      <w:rFonts w:ascii="宋体"/>
      <w:sz w:val="18"/>
      <w:szCs w:val="18"/>
    </w:rPr>
  </w:style>
  <w:style w:type="paragraph" w:customStyle="1" w:styleId="afffffb">
    <w:name w:val="图的脚注"/>
    <w:next w:val="aff5"/>
    <w:autoRedefine/>
    <w:qFormat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table" w:styleId="a3">
    <w:name w:val="Table Grid"/>
    <w:basedOn w:val="aff3"/>
    <w:rPr>
      <w:rFonts w:ascii="宋体"/>
      <w:sz w:val="18"/>
      <w:szCs w:val="1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c">
    <w:name w:val="endnote text"/>
    <w:basedOn w:val="aff1"/>
    <w:semiHidden/>
    <w:pPr>
      <w:snapToGrid w:val="0"/>
      <w:jc w:val="left"/>
    </w:pPr>
  </w:style>
  <w:style w:type="character" w:styleId="afffffd">
    <w:name w:val="endnote reference"/>
    <w:basedOn w:val="aff2"/>
    <w:semiHidden/>
    <w:rPr>
      <w:vertAlign w:val="superscript"/>
    </w:rPr>
  </w:style>
  <w:style w:type="paragraph" w:styleId="afffffe">
    <w:name w:val="Document Map"/>
    <w:basedOn w:val="aff1"/>
    <w:semiHidden/>
    <w:pPr>
      <w:shd w:val="clear" w:color="auto" w:fill="000080"/>
    </w:pPr>
  </w:style>
  <w:style w:type="paragraph" w:customStyle="1" w:styleId="affffff">
    <w:name w:val="文献分类号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0">
    <w:name w:val="五级无"/>
    <w:basedOn w:val="a9"/>
    <w:pPr>
      <w:spacing w:beforeLines="0" w:before="0" w:afterLines="0" w:after="0"/>
    </w:pPr>
    <w:rPr>
      <w:rFonts w:ascii="宋体" w:eastAsia="宋体"/>
    </w:rPr>
  </w:style>
  <w:style w:type="character" w:styleId="affffff1">
    <w:name w:val="page number"/>
    <w:basedOn w:val="aff2"/>
    <w:rPr>
      <w:rFonts w:ascii="Times New Roman" w:eastAsia="宋体" w:hAnsi="Times New Roman"/>
      <w:sz w:val="18"/>
    </w:rPr>
  </w:style>
  <w:style w:type="paragraph" w:customStyle="1" w:styleId="affffff2">
    <w:name w:val="一级无"/>
    <w:basedOn w:val="a6"/>
    <w:pPr>
      <w:spacing w:beforeLines="0" w:before="0" w:afterLines="0" w:after="0"/>
    </w:pPr>
    <w:rPr>
      <w:rFonts w:ascii="宋体" w:eastAsia="宋体"/>
    </w:rPr>
  </w:style>
  <w:style w:type="character" w:styleId="affffff3">
    <w:name w:val="FollowedHyperlink"/>
    <w:basedOn w:val="aff2"/>
    <w:rPr>
      <w:color w:val="800080"/>
      <w:u w:val="single"/>
    </w:rPr>
  </w:style>
  <w:style w:type="paragraph" w:customStyle="1" w:styleId="affffff4">
    <w:name w:val="正文表标题"/>
    <w:next w:val="aff5"/>
    <w:pPr>
      <w:numPr>
        <w:numId w:val="14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5">
    <w:name w:val="正文公式编号制表符"/>
    <w:basedOn w:val="aff5"/>
    <w:next w:val="aff5"/>
    <w:qFormat/>
    <w:pPr>
      <w:ind w:firstLineChars="0" w:firstLine="0"/>
    </w:pPr>
  </w:style>
  <w:style w:type="paragraph" w:customStyle="1" w:styleId="af6">
    <w:name w:val="正文图标题"/>
    <w:next w:val="aff5"/>
    <w:pPr>
      <w:numPr>
        <w:numId w:val="15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6">
    <w:name w:val="终结线"/>
    <w:basedOn w:val="aff1"/>
    <w:pPr>
      <w:framePr w:hSpace="181" w:vSpace="181" w:wrap="around" w:vAnchor="text" w:hAnchor="margin" w:xAlign="center" w:y="285"/>
    </w:pPr>
  </w:style>
  <w:style w:type="paragraph" w:customStyle="1" w:styleId="af3">
    <w:name w:val="其他发布日期"/>
    <w:basedOn w:val="afffa"/>
    <w:pPr>
      <w:framePr w:wrap="around" w:vAnchor="page" w:x="1419"/>
    </w:pPr>
  </w:style>
  <w:style w:type="paragraph" w:customStyle="1" w:styleId="affffff7">
    <w:name w:val="其他实施日期"/>
    <w:basedOn w:val="afffff3"/>
    <w:pPr>
      <w:framePr w:wrap="around"/>
    </w:pPr>
  </w:style>
  <w:style w:type="paragraph" w:customStyle="1" w:styleId="21">
    <w:name w:val="封面标准名称2"/>
    <w:basedOn w:val="afffc"/>
    <w:pPr>
      <w:framePr w:wrap="around" w:y="4469"/>
      <w:spacing w:beforeLines="630" w:before="630"/>
    </w:pPr>
  </w:style>
  <w:style w:type="paragraph" w:customStyle="1" w:styleId="22">
    <w:name w:val="封面标准英文名称2"/>
    <w:basedOn w:val="afffd"/>
    <w:pPr>
      <w:framePr w:wrap="around" w:y="4469"/>
    </w:pPr>
  </w:style>
  <w:style w:type="paragraph" w:customStyle="1" w:styleId="23">
    <w:name w:val="封面一致性程度标识2"/>
    <w:basedOn w:val="afffe"/>
    <w:pPr>
      <w:framePr w:wrap="around" w:y="4469"/>
    </w:pPr>
  </w:style>
  <w:style w:type="paragraph" w:customStyle="1" w:styleId="24">
    <w:name w:val="封面标准文稿类别2"/>
    <w:basedOn w:val="affff"/>
    <w:pPr>
      <w:framePr w:wrap="around" w:y="4469"/>
    </w:pPr>
  </w:style>
  <w:style w:type="paragraph" w:customStyle="1" w:styleId="25">
    <w:name w:val="封面标准文稿编辑信息2"/>
    <w:basedOn w:val="affff0"/>
    <w:pPr>
      <w:framePr w:wrap="around" w:y="4469"/>
    </w:pPr>
  </w:style>
  <w:style w:type="paragraph" w:customStyle="1" w:styleId="affa">
    <w:name w:val="示例内容"/>
    <w:pPr>
      <w:ind w:firstLineChars="200" w:firstLine="200"/>
    </w:pPr>
    <w:rPr>
      <w:rFonts w:ascii="宋体"/>
      <w:noProof/>
      <w:sz w:val="18"/>
      <w:szCs w:val="18"/>
    </w:rPr>
  </w:style>
  <w:style w:type="paragraph" w:customStyle="1" w:styleId="affffff8">
    <w:name w:val="三级无标题条"/>
    <w:basedOn w:val="aff1"/>
    <w:pPr>
      <w:ind w:left="1080"/>
    </w:pPr>
  </w:style>
  <w:style w:type="paragraph" w:styleId="TOC1">
    <w:name w:val="toc 1"/>
    <w:basedOn w:val="aff1"/>
    <w:next w:val="aff1"/>
    <w:autoRedefine/>
    <w:semiHidden/>
    <w:pPr>
      <w:tabs>
        <w:tab w:val="right" w:leader="dot" w:pos="9241"/>
      </w:tabs>
      <w:spacing w:beforeLines="25" w:before="25" w:afterLines="25" w:after="25"/>
      <w:jc w:val="left"/>
    </w:pPr>
    <w:rPr>
      <w:rFonts w:ascii="宋体"/>
      <w:szCs w:val="21"/>
    </w:rPr>
  </w:style>
  <w:style w:type="paragraph" w:styleId="TOC2">
    <w:name w:val="toc 2"/>
    <w:basedOn w:val="aff1"/>
    <w:next w:val="aff1"/>
    <w:autoRedefine/>
    <w:semiHidden/>
    <w:pPr>
      <w:tabs>
        <w:tab w:val="right" w:leader="dot" w:pos="9241"/>
      </w:tabs>
    </w:pPr>
    <w:rPr>
      <w:rFonts w:ascii="宋体"/>
      <w:szCs w:val="21"/>
    </w:rPr>
  </w:style>
  <w:style w:type="paragraph" w:customStyle="1" w:styleId="CharCharCharCharCharCharChar">
    <w:name w:val=" Char Char Char Char Char Char Char"/>
    <w:basedOn w:val="aff1"/>
    <w:rPr>
      <w:szCs w:val="21"/>
    </w:rPr>
  </w:style>
  <w:style w:type="paragraph" w:customStyle="1" w:styleId="a2">
    <w:name w:val="二级无标题条"/>
    <w:basedOn w:val="aff1"/>
    <w:pPr>
      <w:numPr>
        <w:ilvl w:val="3"/>
        <w:numId w:val="1"/>
      </w:numPr>
    </w:pPr>
  </w:style>
  <w:style w:type="character" w:customStyle="1" w:styleId="Char1">
    <w:name w:val="二级条标题 Char"/>
    <w:basedOn w:val="aff2"/>
    <w:link w:val="a7"/>
    <w:rPr>
      <w:rFonts w:ascii="黑体" w:eastAsia="黑体"/>
      <w:sz w:val="21"/>
      <w:szCs w:val="21"/>
      <w:lang w:val="en-US" w:eastAsia="zh-CN" w:bidi="ar-SA"/>
    </w:rPr>
  </w:style>
  <w:style w:type="character" w:customStyle="1" w:styleId="Char0">
    <w:name w:val="一级条标题 Char"/>
    <w:basedOn w:val="aff2"/>
    <w:link w:val="a6"/>
    <w:locked/>
    <w:rPr>
      <w:rFonts w:ascii="黑体" w:eastAsia="黑体"/>
      <w:sz w:val="21"/>
      <w:szCs w:val="21"/>
      <w:lang w:val="en-US" w:eastAsia="zh-CN" w:bidi="ar-SA"/>
    </w:rPr>
  </w:style>
  <w:style w:type="paragraph" w:customStyle="1" w:styleId="Char10">
    <w:name w:val="Char1"/>
    <w:basedOn w:val="aff1"/>
    <w:link w:val="aff2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5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1189</Words>
  <Characters>6779</Characters>
  <Application>Microsoft Office Word</Application>
  <DocSecurity>0</DocSecurity>
  <Lines>56</Lines>
  <Paragraphs>15</Paragraphs>
  <ScaleCrop>false</ScaleCrop>
  <Company>zle</Company>
  <LinksUpToDate>false</LinksUpToDate>
  <CharactersWithSpaces>7953</CharactersWithSpaces>
  <SharedDoc>false</SharedDoc>
  <HLinks>
    <vt:vector size="180" baseType="variant">
      <vt:variant>
        <vt:i4>1179706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_Toc319072766</vt:lpwstr>
      </vt:variant>
      <vt:variant>
        <vt:i4>1179706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_Toc319072765</vt:lpwstr>
      </vt:variant>
      <vt:variant>
        <vt:i4>1179706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_Toc319072764</vt:lpwstr>
      </vt:variant>
      <vt:variant>
        <vt:i4>1179706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_Toc319072763</vt:lpwstr>
      </vt:variant>
      <vt:variant>
        <vt:i4>1179706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_Toc319072762</vt:lpwstr>
      </vt:variant>
      <vt:variant>
        <vt:i4>1179706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_Toc319072761</vt:lpwstr>
      </vt:variant>
      <vt:variant>
        <vt:i4>1179706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_Toc319072760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_Toc319072759</vt:lpwstr>
      </vt:variant>
      <vt:variant>
        <vt:i4>1114170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_Toc319072758</vt:lpwstr>
      </vt:variant>
      <vt:variant>
        <vt:i4>1114170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_Toc319072757</vt:lpwstr>
      </vt:variant>
      <vt:variant>
        <vt:i4>1114170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_Toc319072756</vt:lpwstr>
      </vt:variant>
      <vt:variant>
        <vt:i4>1114170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_Toc319072755</vt:lpwstr>
      </vt:variant>
      <vt:variant>
        <vt:i4>1114170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_Toc319072754</vt:lpwstr>
      </vt:variant>
      <vt:variant>
        <vt:i4>1114170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_Toc319072753</vt:lpwstr>
      </vt:variant>
      <vt:variant>
        <vt:i4>1114170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_Toc319072752</vt:lpwstr>
      </vt:variant>
      <vt:variant>
        <vt:i4>1114170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_Toc319072751</vt:lpwstr>
      </vt:variant>
      <vt:variant>
        <vt:i4>1114170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_Toc319072750</vt:lpwstr>
      </vt:variant>
      <vt:variant>
        <vt:i4>1048634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_Toc319072749</vt:lpwstr>
      </vt:variant>
      <vt:variant>
        <vt:i4>1048634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_Toc319072748</vt:lpwstr>
      </vt:variant>
      <vt:variant>
        <vt:i4>1048634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_Toc319072747</vt:lpwstr>
      </vt:variant>
      <vt:variant>
        <vt:i4>1048634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_Toc319072746</vt:lpwstr>
      </vt:variant>
      <vt:variant>
        <vt:i4>1048634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_Toc319072745</vt:lpwstr>
      </vt:variant>
      <vt:variant>
        <vt:i4>1048634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_Toc319072744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_Toc319072743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_Toc319072742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_Toc319072741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_Toc319072740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_Toc319072739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_Toc319072738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_Toc319072737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CNIS</dc:creator>
  <cp:keywords/>
  <dc:description/>
  <cp:lastModifiedBy>qiwen</cp:lastModifiedBy>
  <cp:revision>2</cp:revision>
  <cp:lastPrinted>2012-02-22T08:52:00Z</cp:lastPrinted>
  <dcterms:created xsi:type="dcterms:W3CDTF">2025-12-05T02:20:00Z</dcterms:created>
  <dcterms:modified xsi:type="dcterms:W3CDTF">2025-12-05T02:20:00Z</dcterms:modified>
</cp:coreProperties>
</file>