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449A" w:rsidRDefault="0023449A">
      <w:pPr>
        <w:pStyle w:val="affb"/>
        <w:sectPr w:rsidR="0023449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39" w:code="9"/>
          <w:pgMar w:top="567" w:right="851" w:bottom="1361" w:left="1418" w:header="0" w:footer="0" w:gutter="0"/>
          <w:pgNumType w:start="1"/>
          <w:cols w:space="425"/>
          <w:titlePg/>
          <w:docGrid w:type="lines" w:linePitch="312"/>
        </w:sectPr>
      </w:pPr>
      <w:bookmarkStart w:id="0" w:name="SectionMark0"/>
      <w:bookmarkStart w:id="1" w:name="_GoBack"/>
      <w:bookmarkEnd w:id="1"/>
      <w:r>
        <w:rPr>
          <w:noProof/>
        </w:rPr>
        <w:pict>
          <v:line id="_x0000_s1066" style="position:absolute;left:0;text-align:left;z-index:251659264" from="0,700pt" to="482pt,700pt" strokecolor="none" strokeweight="1pt"/>
        </w:pict>
      </w:r>
      <w:r>
        <w:rPr>
          <w:noProof/>
        </w:rPr>
        <w:pict>
          <v:line id="_x0000_s1065" style="position:absolute;left:0;text-align:left;z-index:251658240" from="0,179pt" to="482pt,179pt" strokecolor="none" strokeweight="1pt"/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fmFrame7" o:spid="_x0000_s1064" type="#_x0000_t202" style="position:absolute;left:0;text-align:left;margin-left:0;margin-top:717.2pt;width:481.9pt;height:28.6pt;z-index:251657216;mso-position-horizontal-relative:margin;mso-position-vertical-relative:margin" stroked="f">
            <v:textbox inset="0,0,0,0">
              <w:txbxContent>
                <w:p w:rsidR="0023449A" w:rsidRDefault="0023449A">
                  <w:pPr>
                    <w:pStyle w:val="aff3"/>
                  </w:pPr>
                  <w:r>
                    <w:rPr>
                      <w:rFonts w:hint="eastAsia"/>
                    </w:rPr>
                    <w:t>中国储备粮管理总公司</w:t>
                  </w:r>
                  <w:r>
                    <w:rPr>
                      <w:rStyle w:val="aff2"/>
                      <w:rFonts w:hint="eastAsia"/>
                    </w:rPr>
                    <w:t xml:space="preserve"> 发布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>
          <v:shape id="fmFrame6" o:spid="_x0000_s1063" type="#_x0000_t202" style="position:absolute;left:0;text-align:left;margin-left:322.9pt;margin-top:674.3pt;width:159pt;height:24.6pt;z-index:251656192;mso-position-horizontal-relative:margin;mso-position-vertical-relative:margin" stroked="f">
            <v:textbox inset="0,0,0,0">
              <w:txbxContent>
                <w:p w:rsidR="0023449A" w:rsidRDefault="0023449A">
                  <w:pPr>
                    <w:pStyle w:val="ae"/>
                  </w:pPr>
                  <w:r>
                    <w:rPr>
                      <w:rFonts w:hint="eastAsia"/>
                    </w:rPr>
                    <w:t>2011-03-01</w:t>
                  </w:r>
                  <w:r>
                    <w:rPr>
                      <w:rFonts w:hint="eastAsia"/>
                    </w:rPr>
                    <w:t>实施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>
          <v:shape id="fmFrame5" o:spid="_x0000_s1062" type="#_x0000_t202" style="position:absolute;left:0;text-align:left;margin-left:0;margin-top:674.3pt;width:159pt;height:24.6pt;z-index:251655168;mso-position-horizontal-relative:margin;mso-position-vertical-relative:margin" stroked="f">
            <v:textbox inset="0,0,0,0">
              <w:txbxContent>
                <w:p w:rsidR="0023449A" w:rsidRDefault="0023449A">
                  <w:pPr>
                    <w:pStyle w:val="aff4"/>
                  </w:pPr>
                  <w:r>
                    <w:rPr>
                      <w:rFonts w:hint="eastAsia"/>
                    </w:rPr>
                    <w:t>2011-03-01</w:t>
                  </w:r>
                  <w:r>
                    <w:rPr>
                      <w:rFonts w:hint="eastAsia"/>
                    </w:rPr>
                    <w:t>发布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>
          <v:shape id="fmFrame4" o:spid="_x0000_s1061" type="#_x0000_t202" style="position:absolute;left:0;text-align:left;margin-left:0;margin-top:286.25pt;width:470pt;height:368.6pt;z-index:251654144;mso-position-horizontal-relative:margin;mso-position-vertical-relative:margin" stroked="f">
            <v:textbox inset="0,0,0,0">
              <w:txbxContent>
                <w:p w:rsidR="0023449A" w:rsidRDefault="0023449A">
                  <w:pPr>
                    <w:pStyle w:val="aff6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气调储粮安全标志</w:t>
                  </w:r>
                </w:p>
                <w:p w:rsidR="0023449A" w:rsidRDefault="0023449A">
                  <w:pPr>
                    <w:pStyle w:val="aff9"/>
                  </w:pPr>
                </w:p>
                <w:p w:rsidR="0023449A" w:rsidRDefault="0023449A">
                  <w:pPr>
                    <w:pStyle w:val="affa"/>
                  </w:pPr>
                </w:p>
                <w:p w:rsidR="0023449A" w:rsidRDefault="0023449A">
                  <w:pPr>
                    <w:pStyle w:val="aff8"/>
                  </w:pPr>
                </w:p>
                <w:p w:rsidR="0023449A" w:rsidRDefault="0023449A">
                  <w:pPr>
                    <w:pStyle w:val="aff7"/>
                  </w:pP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>
          <v:shape id="fmFrame3" o:spid="_x0000_s1060" type="#_x0000_t202" style="position:absolute;left:0;text-align:left;margin-left:0;margin-top:110.35pt;width:456.9pt;height:67.75pt;z-index:251653120;mso-position-horizontal-relative:margin;mso-position-vertical-relative:margin" stroked="f">
            <v:textbox inset="0,0,0,0">
              <w:txbxContent>
                <w:p w:rsidR="0023449A" w:rsidRDefault="0023449A">
                  <w:pPr>
                    <w:pStyle w:val="10"/>
                    <w:rPr>
                      <w:rFonts w:hint="eastAsia"/>
                    </w:rPr>
                  </w:pPr>
                  <w:r>
                    <w:t>Q/ZCL T</w:t>
                  </w:r>
                  <w:r>
                    <w:rPr>
                      <w:rFonts w:hint="eastAsia"/>
                    </w:rPr>
                    <w:t>10</w:t>
                  </w:r>
                  <w:r>
                    <w:t>-201</w:t>
                  </w:r>
                  <w:r>
                    <w:rPr>
                      <w:rFonts w:hint="eastAsia"/>
                    </w:rPr>
                    <w:t>1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>
          <v:shape id="fmFrame8" o:spid="_x0000_s1059" type="#_x0000_t202" style="position:absolute;left:0;text-align:left;margin-left:200.75pt;margin-top:8.45pt;width:250pt;height:56.7pt;z-index:251652096;mso-position-horizontal-relative:margin;mso-position-vertical-relative:margin" stroked="f">
            <v:textbox inset="0,0,0,0">
              <w:txbxContent>
                <w:p w:rsidR="0023449A" w:rsidRDefault="0023449A">
                  <w:pPr>
                    <w:pStyle w:val="af8"/>
                  </w:pPr>
                  <w:r>
                    <w:t>Q/ ZCL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>
          <v:shape id="fmFrame2" o:spid="_x0000_s1058" type="#_x0000_t202" style="position:absolute;left:0;text-align:left;margin-left:0;margin-top:79.6pt;width:481.9pt;height:30.8pt;z-index:251651072;mso-position-horizontal-relative:margin;mso-position-vertical-relative:margin" stroked="f">
            <v:textbox inset="0,0,0,0">
              <w:txbxContent>
                <w:p w:rsidR="0023449A" w:rsidRDefault="0023449A">
                  <w:pPr>
                    <w:pStyle w:val="afff4"/>
                  </w:pPr>
                  <w:r>
                    <w:rPr>
                      <w:rFonts w:hint="eastAsia"/>
                    </w:rPr>
                    <w:t>中国储备粮管理总公司企业标准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>
          <v:shape id="fmFrame1" o:spid="_x0000_s1057" type="#_x0000_t202" style="position:absolute;left:0;text-align:left;margin-left:0;margin-top:0;width:200pt;height:51.8pt;z-index:251650048;mso-position-horizontal-relative:margin;mso-position-vertical-relative:margin" stroked="f">
            <v:textbox inset="0,0,0,0">
              <w:txbxContent>
                <w:p w:rsidR="0023449A" w:rsidRDefault="0023449A">
                  <w:pPr>
                    <w:pStyle w:val="afffa"/>
                  </w:pPr>
                </w:p>
                <w:p w:rsidR="0023449A" w:rsidRDefault="0023449A">
                  <w:pPr>
                    <w:pStyle w:val="afffa"/>
                  </w:pPr>
                </w:p>
                <w:p w:rsidR="0023449A" w:rsidRDefault="0023449A">
                  <w:pPr>
                    <w:pStyle w:val="afffa"/>
                  </w:pPr>
                </w:p>
              </w:txbxContent>
            </v:textbox>
            <w10:wrap anchorx="margin" anchory="margin"/>
            <w10:anchorlock/>
          </v:shape>
        </w:pict>
      </w:r>
    </w:p>
    <w:p w:rsidR="0023449A" w:rsidRDefault="0023449A">
      <w:pPr>
        <w:pStyle w:val="aa"/>
        <w:rPr>
          <w:rFonts w:hint="eastAsia"/>
        </w:rPr>
      </w:pPr>
      <w:bookmarkStart w:id="2" w:name="SectionMark2"/>
      <w:bookmarkEnd w:id="0"/>
      <w:r>
        <w:rPr>
          <w:rFonts w:hint="eastAsia"/>
        </w:rPr>
        <w:lastRenderedPageBreak/>
        <w:t>前    言</w:t>
      </w:r>
    </w:p>
    <w:p w:rsidR="0023449A" w:rsidRDefault="0023449A">
      <w:pPr>
        <w:pStyle w:val="aff1"/>
        <w:ind w:firstLine="420"/>
        <w:rPr>
          <w:rFonts w:ascii="Times New Roman" w:hint="eastAsia"/>
        </w:rPr>
      </w:pPr>
      <w:r>
        <w:rPr>
          <w:rFonts w:hint="eastAsia"/>
        </w:rPr>
        <w:t>本标准附录A为规范性附录。</w:t>
      </w:r>
    </w:p>
    <w:p w:rsidR="0023449A" w:rsidRDefault="0023449A">
      <w:pPr>
        <w:pStyle w:val="aff1"/>
        <w:ind w:firstLine="420"/>
        <w:rPr>
          <w:rFonts w:ascii="Times New Roman"/>
        </w:rPr>
      </w:pPr>
      <w:r>
        <w:rPr>
          <w:rFonts w:ascii="Times New Roman"/>
        </w:rPr>
        <w:t>本标准由</w:t>
      </w:r>
      <w:r>
        <w:rPr>
          <w:rFonts w:ascii="Times New Roman" w:hAnsi="宋体"/>
        </w:rPr>
        <w:t>中国储备粮管理总公司</w:t>
      </w:r>
      <w:r>
        <w:rPr>
          <w:rFonts w:ascii="Times New Roman"/>
        </w:rPr>
        <w:t>提出并归口。</w:t>
      </w:r>
    </w:p>
    <w:p w:rsidR="0023449A" w:rsidRDefault="0023449A">
      <w:pPr>
        <w:pStyle w:val="aff1"/>
        <w:ind w:firstLine="420"/>
        <w:rPr>
          <w:rFonts w:ascii="Times New Roman"/>
        </w:rPr>
      </w:pPr>
      <w:r>
        <w:rPr>
          <w:rFonts w:ascii="Times New Roman"/>
        </w:rPr>
        <w:t>本标准负责起草单位：中国储备粮管理总公司。</w:t>
      </w:r>
    </w:p>
    <w:p w:rsidR="0023449A" w:rsidRDefault="0023449A">
      <w:pPr>
        <w:pStyle w:val="aff1"/>
        <w:ind w:firstLine="420"/>
        <w:rPr>
          <w:rFonts w:ascii="Times New Roman"/>
        </w:rPr>
      </w:pPr>
      <w:r>
        <w:rPr>
          <w:rFonts w:ascii="Times New Roman"/>
        </w:rPr>
        <w:t>本标准主要起草人：</w:t>
      </w:r>
      <w:r>
        <w:rPr>
          <w:rFonts w:hint="eastAsia"/>
        </w:rPr>
        <w:t>卜春海、杨健、高素芬、付鹏程、罗飞天、麦超雄、汪喜波、李浩杰、李克强。</w:t>
      </w:r>
    </w:p>
    <w:p w:rsidR="0023449A" w:rsidRDefault="0023449A">
      <w:pPr>
        <w:pStyle w:val="aff1"/>
        <w:ind w:firstLine="420"/>
      </w:pPr>
      <w:r>
        <w:rPr>
          <w:rFonts w:ascii="Times New Roman"/>
        </w:rPr>
        <w:t>本标准为首次发布。</w:t>
      </w:r>
    </w:p>
    <w:p w:rsidR="0023449A" w:rsidRDefault="0023449A">
      <w:pPr>
        <w:pStyle w:val="aff1"/>
        <w:ind w:firstLine="420"/>
        <w:sectPr w:rsidR="0023449A">
          <w:headerReference w:type="default" r:id="rId13"/>
          <w:footerReference w:type="default" r:id="rId14"/>
          <w:pgSz w:w="11907" w:h="16839"/>
          <w:pgMar w:top="1418" w:right="1134" w:bottom="1134" w:left="1418" w:header="1418" w:footer="851" w:gutter="0"/>
          <w:pgNumType w:fmt="upperRoman" w:start="1"/>
          <w:cols w:space="425"/>
          <w:docGrid w:type="lines" w:linePitch="312"/>
        </w:sectPr>
      </w:pPr>
    </w:p>
    <w:p w:rsidR="0023449A" w:rsidRDefault="0023449A">
      <w:pPr>
        <w:pStyle w:val="afff2"/>
        <w:rPr>
          <w:rFonts w:hint="eastAsia"/>
        </w:rPr>
      </w:pPr>
      <w:bookmarkStart w:id="3" w:name="SectionMark4"/>
      <w:bookmarkEnd w:id="2"/>
      <w:r>
        <w:rPr>
          <w:rFonts w:hint="eastAsia"/>
        </w:rPr>
        <w:t>气调储粮安全标志</w:t>
      </w:r>
    </w:p>
    <w:p w:rsidR="0023449A" w:rsidRDefault="0023449A">
      <w:pPr>
        <w:pStyle w:val="ab"/>
        <w:spacing w:before="156" w:after="156"/>
        <w:rPr>
          <w:rFonts w:hint="eastAsia"/>
        </w:rPr>
      </w:pPr>
      <w:r>
        <w:rPr>
          <w:rFonts w:hint="eastAsia"/>
        </w:rPr>
        <w:t>范围</w:t>
      </w:r>
    </w:p>
    <w:p w:rsidR="0023449A" w:rsidRDefault="0023449A">
      <w:pPr>
        <w:pStyle w:val="aff1"/>
        <w:ind w:firstLine="420"/>
        <w:rPr>
          <w:rFonts w:ascii="Times New Roman"/>
        </w:rPr>
      </w:pPr>
      <w:r>
        <w:rPr>
          <w:rFonts w:ascii="Times New Roman"/>
          <w:noProof w:val="0"/>
        </w:rPr>
        <w:t>本标准规定了</w:t>
      </w:r>
      <w:r>
        <w:rPr>
          <w:rFonts w:ascii="Times New Roman"/>
        </w:rPr>
        <w:t>气调</w:t>
      </w:r>
      <w:r>
        <w:rPr>
          <w:rFonts w:ascii="Times New Roman" w:hint="eastAsia"/>
        </w:rPr>
        <w:t>储粮安全</w:t>
      </w:r>
      <w:r>
        <w:rPr>
          <w:rFonts w:hint="eastAsia"/>
        </w:rPr>
        <w:t>标志的主要类型、基本型式和参数、文字辅助标志以及标志牌的要求、型号、使用要求、检查与维修</w:t>
      </w:r>
      <w:r>
        <w:rPr>
          <w:rFonts w:ascii="Times New Roman"/>
        </w:rPr>
        <w:t>等内容。</w:t>
      </w:r>
    </w:p>
    <w:p w:rsidR="0023449A" w:rsidRDefault="0023449A">
      <w:pPr>
        <w:pStyle w:val="aff1"/>
        <w:ind w:firstLine="420"/>
      </w:pPr>
      <w:r>
        <w:rPr>
          <w:rFonts w:ascii="Times New Roman"/>
        </w:rPr>
        <w:t>本标准适用于平房仓或浅圆仓气调储粮的</w:t>
      </w:r>
      <w:r>
        <w:rPr>
          <w:rFonts w:ascii="Times New Roman" w:hint="eastAsia"/>
        </w:rPr>
        <w:t>安全生产标志</w:t>
      </w:r>
      <w:r>
        <w:rPr>
          <w:rFonts w:ascii="Times New Roman"/>
        </w:rPr>
        <w:t>。</w:t>
      </w:r>
    </w:p>
    <w:p w:rsidR="0023449A" w:rsidRDefault="0023449A">
      <w:pPr>
        <w:pStyle w:val="ab"/>
        <w:spacing w:before="156" w:after="156"/>
        <w:rPr>
          <w:rFonts w:hint="eastAsia"/>
        </w:rPr>
      </w:pPr>
      <w:r>
        <w:rPr>
          <w:rFonts w:hint="eastAsia"/>
        </w:rPr>
        <w:t>规范性引用文件</w:t>
      </w:r>
    </w:p>
    <w:p w:rsidR="0023449A" w:rsidRDefault="0023449A">
      <w:pPr>
        <w:pStyle w:val="aff1"/>
        <w:ind w:firstLine="420"/>
        <w:rPr>
          <w:rFonts w:hint="eastAsia"/>
        </w:rPr>
      </w:pPr>
      <w:r>
        <w:rPr>
          <w:rFonts w:hint="eastAsia"/>
        </w:rPr>
        <w:t>下列文件中的条款通过本标准的引用而成为本标准的条款。</w:t>
      </w:r>
    </w:p>
    <w:p w:rsidR="0023449A" w:rsidRDefault="0023449A">
      <w:pPr>
        <w:pStyle w:val="aff1"/>
        <w:ind w:firstLine="420"/>
        <w:rPr>
          <w:rFonts w:ascii="Times New Roman" w:hint="eastAsia"/>
        </w:rPr>
      </w:pPr>
      <w:r>
        <w:rPr>
          <w:rFonts w:ascii="Times New Roman"/>
        </w:rPr>
        <w:t>GB2893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安全色</w:t>
      </w:r>
    </w:p>
    <w:p w:rsidR="0023449A" w:rsidRDefault="0023449A">
      <w:pPr>
        <w:pStyle w:val="aff1"/>
        <w:ind w:firstLine="420"/>
        <w:rPr>
          <w:rFonts w:ascii="Times New Roman" w:hint="eastAsia"/>
        </w:rPr>
      </w:pPr>
      <w:r>
        <w:rPr>
          <w:rFonts w:ascii="Times New Roman"/>
        </w:rPr>
        <w:t>GB/T15566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图形标志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使用原则与要求</w:t>
      </w:r>
    </w:p>
    <w:p w:rsidR="0023449A" w:rsidRDefault="0023449A">
      <w:pPr>
        <w:pStyle w:val="ab"/>
        <w:spacing w:before="156" w:after="156"/>
      </w:pPr>
      <w:r>
        <w:rPr>
          <w:rFonts w:hint="eastAsia"/>
        </w:rPr>
        <w:t>标志的类型</w:t>
      </w:r>
    </w:p>
    <w:bookmarkEnd w:id="3"/>
    <w:p w:rsidR="0023449A" w:rsidRDefault="0023449A">
      <w:pPr>
        <w:pStyle w:val="aff1"/>
        <w:ind w:firstLine="420"/>
        <w:rPr>
          <w:rFonts w:hint="eastAsia"/>
        </w:rPr>
      </w:pPr>
      <w:r>
        <w:rPr>
          <w:rFonts w:hint="eastAsia"/>
        </w:rPr>
        <w:t>包括禁止标志、警告标志、指令标志和提示标志四大类型。</w:t>
      </w:r>
    </w:p>
    <w:p w:rsidR="0023449A" w:rsidRDefault="0023449A">
      <w:pPr>
        <w:pStyle w:val="ab"/>
        <w:spacing w:before="156" w:after="156"/>
        <w:rPr>
          <w:rFonts w:hint="eastAsia"/>
        </w:rPr>
      </w:pPr>
      <w:r>
        <w:rPr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220.5pt;margin-top:15.95pt;width:210pt;height:218.4pt;z-index:251640832">
            <v:imagedata r:id="rId15" o:title="" croptop="24479f" cropbottom="11514f" cropleft="23608f" cropright="21456f"/>
          </v:shape>
        </w:pict>
      </w:r>
      <w:r>
        <w:rPr>
          <w:rFonts w:hint="eastAsia"/>
        </w:rPr>
        <w:t>标志的基本型式和参数</w:t>
      </w:r>
    </w:p>
    <w:p w:rsidR="0023449A" w:rsidRDefault="0023449A">
      <w:pPr>
        <w:pStyle w:val="aff1"/>
        <w:ind w:firstLine="400"/>
        <w:rPr>
          <w:rFonts w:hint="eastAsia"/>
        </w:rPr>
      </w:pPr>
      <w:r>
        <w:rPr>
          <w:sz w:val="20"/>
        </w:rPr>
        <w:pict>
          <v:shape id="_x0000_s1026" type="#_x0000_t75" style="position:absolute;left:0;text-align:left;margin-left:7.95pt;margin-top:8.15pt;width:202.65pt;height:202.8pt;z-index:251639808">
            <v:imagedata r:id="rId16" o:title="" croptop="27930f" cropbottom="9708f" cropleft="21335f" cropright="24286f"/>
          </v:shape>
        </w:pict>
      </w: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ff0"/>
        <w:ind w:firstLineChars="359" w:firstLine="754"/>
        <w:jc w:val="both"/>
        <w:rPr>
          <w:rFonts w:hint="eastAsia"/>
        </w:rPr>
      </w:pPr>
      <w:r>
        <w:rPr>
          <w:rFonts w:hint="eastAsia"/>
        </w:rPr>
        <w:t>禁止标志的基本型式                    图2  警告标志的基本型式</w:t>
      </w:r>
    </w:p>
    <w:p w:rsidR="0023449A" w:rsidRDefault="0023449A">
      <w:pPr>
        <w:pStyle w:val="aff1"/>
        <w:ind w:firstLine="420"/>
        <w:rPr>
          <w:rFonts w:hint="eastAsia"/>
        </w:rPr>
      </w:pPr>
      <w:r>
        <w:pict>
          <v:shape id="_x0000_s1035" type="#_x0000_t202" style="position:absolute;left:0;text-align:left;margin-left:26.25pt;margin-top:.5pt;width:189pt;height:82.65pt;z-index:251649024" stroked="f">
            <v:textbox style="mso-next-textbox:#_x0000_s1035">
              <w:txbxContent>
                <w:p w:rsidR="0023449A" w:rsidRDefault="0023449A">
                  <w:pPr>
                    <w:rPr>
                      <w:rFonts w:hint="eastAsia"/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注：</w:t>
                  </w:r>
                  <w:r>
                    <w:rPr>
                      <w:rFonts w:hint="eastAsia"/>
                      <w:sz w:val="18"/>
                    </w:rPr>
                    <w:t xml:space="preserve">1 </w:t>
                  </w:r>
                  <w:r>
                    <w:rPr>
                      <w:rFonts w:hint="eastAsia"/>
                      <w:sz w:val="18"/>
                    </w:rPr>
                    <w:t>禁止标志的基本型式是带斜杠的圆形边框，如图</w:t>
                  </w:r>
                  <w:r>
                    <w:rPr>
                      <w:rFonts w:hint="eastAsia"/>
                      <w:sz w:val="18"/>
                    </w:rPr>
                    <w:t>1</w:t>
                  </w:r>
                  <w:r>
                    <w:rPr>
                      <w:rFonts w:hint="eastAsia"/>
                      <w:sz w:val="18"/>
                    </w:rPr>
                    <w:t>所示。</w:t>
                  </w:r>
                </w:p>
                <w:p w:rsidR="0023449A" w:rsidRDefault="0023449A">
                  <w:pPr>
                    <w:ind w:firstLineChars="200" w:firstLine="360"/>
                    <w:rPr>
                      <w:rFonts w:hint="eastAsia"/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 xml:space="preserve">2 </w:t>
                  </w:r>
                  <w:r>
                    <w:rPr>
                      <w:rFonts w:hint="eastAsia"/>
                      <w:sz w:val="18"/>
                    </w:rPr>
                    <w:t>参数：外径</w:t>
                  </w:r>
                  <w:r>
                    <w:rPr>
                      <w:rFonts w:hint="eastAsia"/>
                      <w:sz w:val="18"/>
                    </w:rPr>
                    <w:t>d</w:t>
                  </w:r>
                  <w:r>
                    <w:rPr>
                      <w:rFonts w:hint="eastAsia"/>
                      <w:sz w:val="18"/>
                      <w:vertAlign w:val="subscript"/>
                    </w:rPr>
                    <w:t>1</w:t>
                  </w:r>
                  <w:r>
                    <w:rPr>
                      <w:rFonts w:hint="eastAsia"/>
                      <w:sz w:val="18"/>
                    </w:rPr>
                    <w:t>=0.025L</w:t>
                  </w:r>
                  <w:r>
                    <w:rPr>
                      <w:rFonts w:hint="eastAsia"/>
                      <w:sz w:val="18"/>
                    </w:rPr>
                    <w:t>；内径</w:t>
                  </w:r>
                  <w:r>
                    <w:rPr>
                      <w:rFonts w:hint="eastAsia"/>
                      <w:sz w:val="18"/>
                    </w:rPr>
                    <w:t>d</w:t>
                  </w:r>
                  <w:r>
                    <w:rPr>
                      <w:rFonts w:hint="eastAsia"/>
                      <w:sz w:val="18"/>
                      <w:vertAlign w:val="subscript"/>
                    </w:rPr>
                    <w:t>2</w:t>
                  </w:r>
                  <w:r>
                    <w:rPr>
                      <w:rFonts w:hint="eastAsia"/>
                      <w:sz w:val="18"/>
                    </w:rPr>
                    <w:t>=0.800d</w:t>
                  </w:r>
                  <w:r>
                    <w:rPr>
                      <w:rFonts w:hint="eastAsia"/>
                      <w:sz w:val="18"/>
                      <w:vertAlign w:val="subscript"/>
                    </w:rPr>
                    <w:t>1</w:t>
                  </w:r>
                  <w:r>
                    <w:rPr>
                      <w:rFonts w:hint="eastAsia"/>
                      <w:sz w:val="18"/>
                    </w:rPr>
                    <w:t>；斜杠宽</w:t>
                  </w:r>
                  <w:r>
                    <w:rPr>
                      <w:rFonts w:hint="eastAsia"/>
                      <w:sz w:val="18"/>
                    </w:rPr>
                    <w:t>c=0.080d</w:t>
                  </w:r>
                  <w:r>
                    <w:rPr>
                      <w:rFonts w:hint="eastAsia"/>
                      <w:sz w:val="18"/>
                      <w:vertAlign w:val="subscript"/>
                    </w:rPr>
                    <w:t>1</w:t>
                  </w:r>
                  <w:r>
                    <w:rPr>
                      <w:rFonts w:hint="eastAsia"/>
                      <w:sz w:val="18"/>
                    </w:rPr>
                    <w:t>；斜杠与水平线的夹角</w:t>
                  </w:r>
                  <w:r>
                    <w:rPr>
                      <w:sz w:val="18"/>
                    </w:rPr>
                    <w:t>α</w:t>
                  </w:r>
                  <w:r>
                    <w:rPr>
                      <w:rFonts w:hint="eastAsia"/>
                      <w:sz w:val="18"/>
                    </w:rPr>
                    <w:t>=4</w:t>
                  </w:r>
                  <w:r>
                    <w:rPr>
                      <w:rFonts w:ascii="宋体" w:hAnsi="宋体" w:hint="eastAsia"/>
                      <w:sz w:val="18"/>
                    </w:rPr>
                    <w:t>5°；</w:t>
                  </w:r>
                  <w:r>
                    <w:rPr>
                      <w:rFonts w:hint="eastAsia"/>
                      <w:sz w:val="18"/>
                    </w:rPr>
                    <w:t>L</w:t>
                  </w:r>
                  <w:r>
                    <w:rPr>
                      <w:rFonts w:hint="eastAsia"/>
                      <w:sz w:val="18"/>
                    </w:rPr>
                    <w:t>为观察距离（表</w:t>
                  </w:r>
                  <w:r>
                    <w:rPr>
                      <w:rFonts w:hint="eastAsia"/>
                      <w:sz w:val="18"/>
                    </w:rPr>
                    <w:t>1</w:t>
                  </w:r>
                  <w:r>
                    <w:rPr>
                      <w:rFonts w:hint="eastAsia"/>
                      <w:sz w:val="18"/>
                    </w:rPr>
                    <w:t>所示）。</w:t>
                  </w:r>
                </w:p>
              </w:txbxContent>
            </v:textbox>
          </v:shape>
        </w:pict>
      </w:r>
      <w:r>
        <w:pict>
          <v:shape id="_x0000_s1028" type="#_x0000_t202" style="position:absolute;left:0;text-align:left;margin-left:257.25pt;margin-top:-.85pt;width:189pt;height:85.8pt;z-index:251641856" stroked="f">
            <v:textbox style="mso-next-textbox:#_x0000_s1028">
              <w:txbxContent>
                <w:p w:rsidR="0023449A" w:rsidRDefault="0023449A">
                  <w:pPr>
                    <w:rPr>
                      <w:rFonts w:hint="eastAsia"/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注：</w:t>
                  </w:r>
                  <w:r>
                    <w:rPr>
                      <w:rFonts w:hint="eastAsia"/>
                      <w:sz w:val="18"/>
                    </w:rPr>
                    <w:t xml:space="preserve">1 </w:t>
                  </w:r>
                  <w:r>
                    <w:rPr>
                      <w:rFonts w:hint="eastAsia"/>
                      <w:sz w:val="18"/>
                    </w:rPr>
                    <w:t>警告标志的基本型式是正三角边框，如图</w:t>
                  </w:r>
                  <w:r>
                    <w:rPr>
                      <w:rFonts w:hint="eastAsia"/>
                      <w:sz w:val="18"/>
                    </w:rPr>
                    <w:t>2</w:t>
                  </w:r>
                  <w:r>
                    <w:rPr>
                      <w:rFonts w:hint="eastAsia"/>
                      <w:sz w:val="18"/>
                    </w:rPr>
                    <w:t>所示；</w:t>
                  </w:r>
                </w:p>
                <w:p w:rsidR="0023449A" w:rsidRDefault="0023449A">
                  <w:pPr>
                    <w:ind w:firstLineChars="200" w:firstLine="360"/>
                    <w:rPr>
                      <w:rFonts w:hint="eastAsia"/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2</w:t>
                  </w:r>
                  <w:r>
                    <w:rPr>
                      <w:rFonts w:hint="eastAsia"/>
                      <w:sz w:val="18"/>
                    </w:rPr>
                    <w:t>参数：外边</w:t>
                  </w:r>
                  <w:r>
                    <w:rPr>
                      <w:rFonts w:hint="eastAsia"/>
                      <w:sz w:val="18"/>
                    </w:rPr>
                    <w:t>a</w:t>
                  </w:r>
                  <w:r>
                    <w:rPr>
                      <w:rFonts w:hint="eastAsia"/>
                      <w:sz w:val="18"/>
                      <w:vertAlign w:val="subscript"/>
                    </w:rPr>
                    <w:t>1</w:t>
                  </w:r>
                  <w:r>
                    <w:rPr>
                      <w:rFonts w:hint="eastAsia"/>
                      <w:sz w:val="18"/>
                    </w:rPr>
                    <w:t>=0.034L</w:t>
                  </w:r>
                  <w:r>
                    <w:rPr>
                      <w:rFonts w:hint="eastAsia"/>
                      <w:sz w:val="18"/>
                    </w:rPr>
                    <w:t>；内边</w:t>
                  </w:r>
                  <w:r>
                    <w:rPr>
                      <w:rFonts w:hint="eastAsia"/>
                      <w:sz w:val="18"/>
                    </w:rPr>
                    <w:t>a</w:t>
                  </w:r>
                  <w:r>
                    <w:rPr>
                      <w:rFonts w:hint="eastAsia"/>
                      <w:sz w:val="18"/>
                      <w:vertAlign w:val="subscript"/>
                    </w:rPr>
                    <w:t>2</w:t>
                  </w:r>
                  <w:r>
                    <w:rPr>
                      <w:rFonts w:hint="eastAsia"/>
                      <w:sz w:val="18"/>
                    </w:rPr>
                    <w:t>=0.700a</w:t>
                  </w:r>
                  <w:r>
                    <w:rPr>
                      <w:rFonts w:hint="eastAsia"/>
                      <w:sz w:val="18"/>
                      <w:vertAlign w:val="subscript"/>
                    </w:rPr>
                    <w:t>1</w:t>
                  </w:r>
                  <w:r>
                    <w:rPr>
                      <w:rFonts w:hint="eastAsia"/>
                      <w:sz w:val="18"/>
                    </w:rPr>
                    <w:t>；边框外角圆弧半径</w:t>
                  </w:r>
                  <w:r>
                    <w:rPr>
                      <w:rFonts w:hint="eastAsia"/>
                      <w:sz w:val="18"/>
                    </w:rPr>
                    <w:t>r=0.080a</w:t>
                  </w:r>
                  <w:r>
                    <w:rPr>
                      <w:rFonts w:hint="eastAsia"/>
                      <w:sz w:val="18"/>
                      <w:vertAlign w:val="subscript"/>
                    </w:rPr>
                    <w:t>2</w:t>
                  </w:r>
                  <w:r>
                    <w:rPr>
                      <w:rFonts w:hint="eastAsia"/>
                      <w:sz w:val="18"/>
                    </w:rPr>
                    <w:t>；</w:t>
                  </w:r>
                  <w:r>
                    <w:rPr>
                      <w:rFonts w:hint="eastAsia"/>
                      <w:sz w:val="18"/>
                    </w:rPr>
                    <w:t>L</w:t>
                  </w:r>
                  <w:r>
                    <w:rPr>
                      <w:rFonts w:hint="eastAsia"/>
                      <w:sz w:val="18"/>
                    </w:rPr>
                    <w:t>为观察距离（表</w:t>
                  </w:r>
                  <w:r>
                    <w:rPr>
                      <w:rFonts w:hint="eastAsia"/>
                      <w:sz w:val="18"/>
                    </w:rPr>
                    <w:t>1</w:t>
                  </w:r>
                  <w:r>
                    <w:rPr>
                      <w:rFonts w:hint="eastAsia"/>
                      <w:sz w:val="18"/>
                    </w:rPr>
                    <w:t>所示）。</w:t>
                  </w:r>
                </w:p>
              </w:txbxContent>
            </v:textbox>
          </v:shape>
        </w:pict>
      </w: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00"/>
        <w:rPr>
          <w:rFonts w:hint="eastAsia"/>
        </w:rPr>
      </w:pPr>
      <w:r>
        <w:rPr>
          <w:sz w:val="20"/>
        </w:rPr>
        <w:pict>
          <v:shape id="_x0000_s1032" type="#_x0000_t75" style="position:absolute;left:0;text-align:left;margin-left:241.5pt;margin-top:-2.45pt;width:200.65pt;height:218.4pt;z-index:251645952">
            <v:imagedata r:id="rId17" o:title="" croptop="22834f" cropbottom="16416f" cropleft="19908f" cropright="28567f"/>
          </v:shape>
        </w:pict>
      </w:r>
      <w:r>
        <w:rPr>
          <w:sz w:val="20"/>
        </w:rPr>
        <w:pict>
          <v:shape id="_x0000_s1031" type="#_x0000_t75" style="position:absolute;left:0;text-align:left;margin-left:7.3pt;margin-top:5.35pt;width:182pt;height:202.8pt;z-index:251644928">
            <v:imagedata r:id="rId18" o:title="" croptop="24479f" cropbottom="11482f" cropleft="19908f" cropright="25713f"/>
          </v:shape>
        </w:pict>
      </w: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Chars="0" w:firstLine="0"/>
        <w:rPr>
          <w:rFonts w:hint="eastAsia"/>
        </w:rPr>
      </w:pPr>
    </w:p>
    <w:p w:rsidR="0023449A" w:rsidRDefault="0023449A">
      <w:pPr>
        <w:pStyle w:val="aff1"/>
        <w:ind w:firstLineChars="390" w:firstLine="819"/>
        <w:rPr>
          <w:rFonts w:hint="eastAsia"/>
        </w:rPr>
      </w:pPr>
      <w:r>
        <w:rPr>
          <w:rFonts w:ascii="黑体" w:eastAsia="黑体" w:hint="eastAsia"/>
          <w:noProof w:val="0"/>
        </w:rPr>
        <w:t>图3 指令标志的基本型式                       图4 提示标志的基本型式</w:t>
      </w:r>
    </w:p>
    <w:p w:rsidR="0023449A" w:rsidRDefault="0023449A">
      <w:pPr>
        <w:pStyle w:val="aff1"/>
        <w:ind w:firstLineChars="390" w:firstLine="780"/>
        <w:rPr>
          <w:rFonts w:hint="eastAsia"/>
        </w:rPr>
      </w:pPr>
      <w:r>
        <w:rPr>
          <w:sz w:val="20"/>
        </w:rPr>
        <w:pict>
          <v:shape id="_x0000_s1034" type="#_x0000_t202" style="position:absolute;left:0;text-align:left;margin-left:273pt;margin-top:1.45pt;width:189.05pt;height:74.1pt;z-index:251648000" stroked="f">
            <v:textbox style="mso-next-textbox:#_x0000_s1034">
              <w:txbxContent>
                <w:p w:rsidR="0023449A" w:rsidRDefault="0023449A">
                  <w:pPr>
                    <w:rPr>
                      <w:rFonts w:hint="eastAsia"/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注：</w:t>
                  </w:r>
                  <w:r>
                    <w:rPr>
                      <w:rFonts w:hint="eastAsia"/>
                      <w:sz w:val="18"/>
                    </w:rPr>
                    <w:t xml:space="preserve">1 </w:t>
                  </w:r>
                  <w:r>
                    <w:rPr>
                      <w:rFonts w:hint="eastAsia"/>
                      <w:sz w:val="18"/>
                    </w:rPr>
                    <w:t>指令标志的基本型式是正方形边框，如图</w:t>
                  </w:r>
                  <w:r>
                    <w:rPr>
                      <w:rFonts w:hint="eastAsia"/>
                      <w:sz w:val="18"/>
                    </w:rPr>
                    <w:t>4</w:t>
                  </w:r>
                  <w:r>
                    <w:rPr>
                      <w:rFonts w:hint="eastAsia"/>
                      <w:sz w:val="18"/>
                    </w:rPr>
                    <w:t>所示。</w:t>
                  </w:r>
                </w:p>
                <w:p w:rsidR="0023449A" w:rsidRDefault="0023449A">
                  <w:pPr>
                    <w:ind w:firstLineChars="200" w:firstLine="360"/>
                    <w:rPr>
                      <w:rFonts w:hint="eastAsia"/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 xml:space="preserve">2 </w:t>
                  </w:r>
                  <w:r>
                    <w:rPr>
                      <w:rFonts w:hint="eastAsia"/>
                      <w:sz w:val="18"/>
                    </w:rPr>
                    <w:t>参数：边长</w:t>
                  </w:r>
                  <w:r>
                    <w:rPr>
                      <w:rFonts w:hint="eastAsia"/>
                      <w:sz w:val="18"/>
                    </w:rPr>
                    <w:t>a=0.025L</w:t>
                  </w:r>
                  <w:r>
                    <w:rPr>
                      <w:rFonts w:hint="eastAsia"/>
                      <w:sz w:val="18"/>
                    </w:rPr>
                    <w:t>；</w:t>
                  </w:r>
                  <w:r>
                    <w:rPr>
                      <w:rFonts w:hint="eastAsia"/>
                      <w:sz w:val="18"/>
                    </w:rPr>
                    <w:t xml:space="preserve"> L</w:t>
                  </w:r>
                  <w:r>
                    <w:rPr>
                      <w:rFonts w:hint="eastAsia"/>
                      <w:sz w:val="18"/>
                    </w:rPr>
                    <w:t>为观察距离（表</w:t>
                  </w:r>
                  <w:r>
                    <w:rPr>
                      <w:rFonts w:hint="eastAsia"/>
                      <w:sz w:val="18"/>
                    </w:rPr>
                    <w:t>1</w:t>
                  </w:r>
                  <w:r>
                    <w:rPr>
                      <w:rFonts w:hint="eastAsia"/>
                      <w:sz w:val="18"/>
                    </w:rPr>
                    <w:t>所示）。</w:t>
                  </w:r>
                </w:p>
              </w:txbxContent>
            </v:textbox>
          </v:shape>
        </w:pict>
      </w:r>
      <w:r>
        <w:rPr>
          <w:sz w:val="20"/>
        </w:rPr>
        <w:pict>
          <v:shape id="_x0000_s1033" type="#_x0000_t202" style="position:absolute;left:0;text-align:left;margin-left:21.75pt;margin-top:1.45pt;width:189.05pt;height:74.1pt;z-index:251646976" stroked="f">
            <v:textbox style="mso-next-textbox:#_x0000_s1033">
              <w:txbxContent>
                <w:p w:rsidR="0023449A" w:rsidRDefault="0023449A">
                  <w:pPr>
                    <w:rPr>
                      <w:rFonts w:hint="eastAsia"/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注：</w:t>
                  </w:r>
                  <w:r>
                    <w:rPr>
                      <w:rFonts w:hint="eastAsia"/>
                      <w:sz w:val="18"/>
                    </w:rPr>
                    <w:t xml:space="preserve">1 </w:t>
                  </w:r>
                  <w:r>
                    <w:rPr>
                      <w:rFonts w:hint="eastAsia"/>
                      <w:sz w:val="18"/>
                    </w:rPr>
                    <w:t>指令标志的基本型式是圆形边框，如图</w:t>
                  </w:r>
                  <w:r>
                    <w:rPr>
                      <w:rFonts w:hint="eastAsia"/>
                      <w:sz w:val="18"/>
                    </w:rPr>
                    <w:t>3</w:t>
                  </w:r>
                  <w:r>
                    <w:rPr>
                      <w:rFonts w:hint="eastAsia"/>
                      <w:sz w:val="18"/>
                    </w:rPr>
                    <w:t>所示。</w:t>
                  </w:r>
                </w:p>
                <w:p w:rsidR="0023449A" w:rsidRDefault="0023449A">
                  <w:pPr>
                    <w:ind w:firstLineChars="200" w:firstLine="360"/>
                    <w:rPr>
                      <w:rFonts w:hint="eastAsia"/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 xml:space="preserve">2 </w:t>
                  </w:r>
                  <w:r>
                    <w:rPr>
                      <w:rFonts w:hint="eastAsia"/>
                      <w:sz w:val="18"/>
                    </w:rPr>
                    <w:t>参数：直径</w:t>
                  </w:r>
                  <w:r>
                    <w:rPr>
                      <w:rFonts w:hint="eastAsia"/>
                      <w:sz w:val="18"/>
                    </w:rPr>
                    <w:t>d=0.025L</w:t>
                  </w:r>
                  <w:r>
                    <w:rPr>
                      <w:rFonts w:hint="eastAsia"/>
                      <w:sz w:val="18"/>
                    </w:rPr>
                    <w:t>；</w:t>
                  </w:r>
                  <w:r>
                    <w:rPr>
                      <w:rFonts w:hint="eastAsia"/>
                      <w:sz w:val="18"/>
                    </w:rPr>
                    <w:t xml:space="preserve"> L</w:t>
                  </w:r>
                  <w:r>
                    <w:rPr>
                      <w:rFonts w:hint="eastAsia"/>
                      <w:sz w:val="18"/>
                    </w:rPr>
                    <w:t>为观察距离（表</w:t>
                  </w:r>
                  <w:r>
                    <w:rPr>
                      <w:rFonts w:hint="eastAsia"/>
                      <w:sz w:val="18"/>
                    </w:rPr>
                    <w:t>1</w:t>
                  </w:r>
                  <w:r>
                    <w:rPr>
                      <w:rFonts w:hint="eastAsia"/>
                      <w:sz w:val="18"/>
                    </w:rPr>
                    <w:t>所示）。</w:t>
                  </w:r>
                </w:p>
              </w:txbxContent>
            </v:textbox>
          </v:shape>
        </w:pict>
      </w: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ff"/>
        <w:numPr>
          <w:ilvl w:val="0"/>
          <w:numId w:val="0"/>
        </w:numPr>
        <w:spacing w:beforeLines="50" w:before="156"/>
        <w:jc w:val="both"/>
        <w:rPr>
          <w:rFonts w:hint="eastAsia"/>
        </w:rPr>
      </w:pPr>
    </w:p>
    <w:p w:rsidR="0023449A" w:rsidRDefault="0023449A">
      <w:pPr>
        <w:pStyle w:val="affff"/>
        <w:spacing w:beforeLines="50" w:before="156"/>
        <w:rPr>
          <w:rFonts w:hint="eastAsia"/>
        </w:rPr>
      </w:pPr>
      <w:r>
        <w:rPr>
          <w:rFonts w:hint="eastAsia"/>
        </w:rPr>
        <w:t>安全标志牌的尺寸                    单位：米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6"/>
        <w:gridCol w:w="1816"/>
        <w:gridCol w:w="1816"/>
        <w:gridCol w:w="2223"/>
        <w:gridCol w:w="2223"/>
      </w:tblGrid>
      <w:tr w:rsidR="0023449A">
        <w:tc>
          <w:tcPr>
            <w:tcW w:w="1216" w:type="dxa"/>
            <w:vAlign w:val="center"/>
          </w:tcPr>
          <w:p w:rsidR="0023449A" w:rsidRDefault="002344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型号</w:t>
            </w:r>
          </w:p>
        </w:tc>
        <w:tc>
          <w:tcPr>
            <w:tcW w:w="1816" w:type="dxa"/>
            <w:vAlign w:val="center"/>
          </w:tcPr>
          <w:p w:rsidR="0023449A" w:rsidRDefault="002344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观察距离</w:t>
            </w:r>
            <w:r>
              <w:rPr>
                <w:rFonts w:hint="eastAsia"/>
              </w:rPr>
              <w:t>L</w:t>
            </w:r>
          </w:p>
        </w:tc>
        <w:tc>
          <w:tcPr>
            <w:tcW w:w="1816" w:type="dxa"/>
            <w:vAlign w:val="center"/>
          </w:tcPr>
          <w:p w:rsidR="0023449A" w:rsidRDefault="002344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圆形标志的外径</w:t>
            </w:r>
          </w:p>
        </w:tc>
        <w:tc>
          <w:tcPr>
            <w:tcW w:w="2223" w:type="dxa"/>
            <w:vAlign w:val="center"/>
          </w:tcPr>
          <w:p w:rsidR="0023449A" w:rsidRDefault="002344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三角形标志的外边长</w:t>
            </w:r>
          </w:p>
        </w:tc>
        <w:tc>
          <w:tcPr>
            <w:tcW w:w="2223" w:type="dxa"/>
            <w:vAlign w:val="center"/>
          </w:tcPr>
          <w:p w:rsidR="0023449A" w:rsidRDefault="002344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正方形标志的边长</w:t>
            </w:r>
          </w:p>
        </w:tc>
      </w:tr>
      <w:tr w:rsidR="0023449A">
        <w:tc>
          <w:tcPr>
            <w:tcW w:w="1216" w:type="dxa"/>
            <w:vAlign w:val="center"/>
          </w:tcPr>
          <w:p w:rsidR="0023449A" w:rsidRDefault="002344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16" w:type="dxa"/>
            <w:vAlign w:val="center"/>
          </w:tcPr>
          <w:p w:rsidR="0023449A" w:rsidRDefault="0023449A">
            <w:pPr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</w:rPr>
              <w:t>2.5＜L≤</w:t>
            </w:r>
            <w:r>
              <w:rPr>
                <w:rFonts w:hint="eastAsia"/>
              </w:rPr>
              <w:t>5.0</w:t>
            </w:r>
          </w:p>
        </w:tc>
        <w:tc>
          <w:tcPr>
            <w:tcW w:w="1816" w:type="dxa"/>
            <w:vAlign w:val="center"/>
          </w:tcPr>
          <w:p w:rsidR="0023449A" w:rsidRDefault="002344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0.110</w:t>
            </w:r>
          </w:p>
        </w:tc>
        <w:tc>
          <w:tcPr>
            <w:tcW w:w="2223" w:type="dxa"/>
            <w:vAlign w:val="center"/>
          </w:tcPr>
          <w:p w:rsidR="0023449A" w:rsidRDefault="002344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0.142</w:t>
            </w:r>
          </w:p>
        </w:tc>
        <w:tc>
          <w:tcPr>
            <w:tcW w:w="2223" w:type="dxa"/>
            <w:vAlign w:val="center"/>
          </w:tcPr>
          <w:p w:rsidR="0023449A" w:rsidRDefault="002344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0.100</w:t>
            </w:r>
          </w:p>
        </w:tc>
      </w:tr>
      <w:tr w:rsidR="0023449A">
        <w:tc>
          <w:tcPr>
            <w:tcW w:w="1216" w:type="dxa"/>
            <w:vAlign w:val="center"/>
          </w:tcPr>
          <w:p w:rsidR="0023449A" w:rsidRDefault="002344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816" w:type="dxa"/>
            <w:vAlign w:val="center"/>
          </w:tcPr>
          <w:p w:rsidR="0023449A" w:rsidRDefault="0023449A">
            <w:pPr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</w:rPr>
              <w:t>5.0＜L≤</w:t>
            </w:r>
            <w:r>
              <w:rPr>
                <w:rFonts w:hint="eastAsia"/>
              </w:rPr>
              <w:t>12.5</w:t>
            </w:r>
          </w:p>
        </w:tc>
        <w:tc>
          <w:tcPr>
            <w:tcW w:w="1816" w:type="dxa"/>
            <w:vAlign w:val="center"/>
          </w:tcPr>
          <w:p w:rsidR="0023449A" w:rsidRDefault="002344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0.280</w:t>
            </w:r>
          </w:p>
        </w:tc>
        <w:tc>
          <w:tcPr>
            <w:tcW w:w="2223" w:type="dxa"/>
            <w:vAlign w:val="center"/>
          </w:tcPr>
          <w:p w:rsidR="0023449A" w:rsidRDefault="002344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0.350</w:t>
            </w:r>
          </w:p>
        </w:tc>
        <w:tc>
          <w:tcPr>
            <w:tcW w:w="2223" w:type="dxa"/>
            <w:vAlign w:val="center"/>
          </w:tcPr>
          <w:p w:rsidR="0023449A" w:rsidRDefault="002344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0.250</w:t>
            </w:r>
          </w:p>
        </w:tc>
      </w:tr>
      <w:tr w:rsidR="0023449A">
        <w:tc>
          <w:tcPr>
            <w:tcW w:w="1216" w:type="dxa"/>
            <w:vAlign w:val="center"/>
          </w:tcPr>
          <w:p w:rsidR="0023449A" w:rsidRDefault="002344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816" w:type="dxa"/>
            <w:vAlign w:val="center"/>
          </w:tcPr>
          <w:p w:rsidR="0023449A" w:rsidRDefault="0023449A">
            <w:pPr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</w:rPr>
              <w:t>12.5＜L≤</w:t>
            </w:r>
            <w:r>
              <w:rPr>
                <w:rFonts w:hint="eastAsia"/>
              </w:rPr>
              <w:t>25.0</w:t>
            </w:r>
          </w:p>
        </w:tc>
        <w:tc>
          <w:tcPr>
            <w:tcW w:w="1816" w:type="dxa"/>
            <w:vAlign w:val="center"/>
          </w:tcPr>
          <w:p w:rsidR="0023449A" w:rsidRDefault="002344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0.700</w:t>
            </w:r>
          </w:p>
        </w:tc>
        <w:tc>
          <w:tcPr>
            <w:tcW w:w="2223" w:type="dxa"/>
            <w:vAlign w:val="center"/>
          </w:tcPr>
          <w:p w:rsidR="0023449A" w:rsidRDefault="002344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0.880</w:t>
            </w:r>
          </w:p>
        </w:tc>
        <w:tc>
          <w:tcPr>
            <w:tcW w:w="2223" w:type="dxa"/>
            <w:vAlign w:val="center"/>
          </w:tcPr>
          <w:p w:rsidR="0023449A" w:rsidRDefault="002344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0.630</w:t>
            </w:r>
          </w:p>
        </w:tc>
      </w:tr>
      <w:tr w:rsidR="0023449A">
        <w:tc>
          <w:tcPr>
            <w:tcW w:w="9294" w:type="dxa"/>
            <w:gridSpan w:val="5"/>
            <w:vAlign w:val="center"/>
          </w:tcPr>
          <w:p w:rsidR="0023449A" w:rsidRDefault="0023449A">
            <w:pPr>
              <w:rPr>
                <w:rFonts w:hint="eastAsia"/>
              </w:rPr>
            </w:pPr>
            <w:r>
              <w:rPr>
                <w:rFonts w:hint="eastAsia"/>
              </w:rPr>
              <w:t>注：允许有</w:t>
            </w:r>
            <w:r>
              <w:rPr>
                <w:rFonts w:hint="eastAsia"/>
              </w:rPr>
              <w:t>3%</w:t>
            </w:r>
            <w:r>
              <w:rPr>
                <w:rFonts w:hint="eastAsia"/>
              </w:rPr>
              <w:t>的误差。</w:t>
            </w:r>
          </w:p>
        </w:tc>
      </w:tr>
    </w:tbl>
    <w:p w:rsidR="0023449A" w:rsidRDefault="0023449A">
      <w:pPr>
        <w:pStyle w:val="ab"/>
        <w:spacing w:before="156" w:after="156"/>
        <w:rPr>
          <w:rFonts w:hint="eastAsia"/>
        </w:rPr>
      </w:pPr>
      <w:r>
        <w:pict>
          <v:shape id="_x0000_s1030" type="#_x0000_t75" style="position:absolute;left:0;text-align:left;margin-left:264.35pt;margin-top:1036.65pt;width:141.75pt;height:163.8pt;z-index:251643904;mso-position-horizontal-relative:text;mso-position-vertical-relative:text">
            <v:imagedata r:id="rId17" o:title="" croptop="22835f" cropbottom="16423f" cropleft="19910f" cropright="28561f"/>
          </v:shape>
        </w:pict>
      </w:r>
      <w:r>
        <w:pict>
          <v:shape id="_x0000_s1029" type="#_x0000_t75" style="position:absolute;left:0;text-align:left;margin-left:28.1pt;margin-top:1036.65pt;width:147pt;height:163.8pt;z-index:251642880;mso-position-horizontal-relative:text;mso-position-vertical-relative:text">
            <v:imagedata r:id="rId18" o:title="" croptop="24477f" cropbottom="11497f" cropleft="19910f" cropright="25717f"/>
          </v:shape>
        </w:pict>
      </w:r>
      <w:r>
        <w:rPr>
          <w:rFonts w:hint="eastAsia"/>
        </w:rPr>
        <w:t>文字辅助标志</w:t>
      </w:r>
    </w:p>
    <w:p w:rsidR="0023449A" w:rsidRDefault="0023449A">
      <w:pPr>
        <w:pStyle w:val="ac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文字辅助标志的基本型式是矩形边框。</w:t>
      </w:r>
    </w:p>
    <w:p w:rsidR="0023449A" w:rsidRDefault="0023449A">
      <w:pPr>
        <w:pStyle w:val="ac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文字辅助标志有横写和竖写两种型式。</w:t>
      </w:r>
    </w:p>
    <w:p w:rsidR="0023449A" w:rsidRDefault="0023449A">
      <w:pPr>
        <w:pStyle w:val="ad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横写时，文字辅助标志写在标志的下方，可以和标志连在一起，也可以分开。禁止标志、指令标志为白色字，警告标志为黑色字；禁止标志、指令标志衬底色为标志的颜色，警告标志衬底色为白色。</w:t>
      </w:r>
    </w:p>
    <w:p w:rsidR="0023449A" w:rsidRDefault="0023449A">
      <w:pPr>
        <w:pStyle w:val="ad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竖写时，文字辅助标志写在标志杆的上部，禁止标志、警告标志、指令标志、提示标志均为白色衬底，黑色字，标志杆下部色带的颜色应和标志的颜色相一致。</w:t>
      </w:r>
    </w:p>
    <w:p w:rsidR="0023449A" w:rsidRDefault="0023449A">
      <w:pPr>
        <w:pStyle w:val="ad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文字字体均为黑体字。</w:t>
      </w:r>
    </w:p>
    <w:p w:rsidR="0023449A" w:rsidRDefault="0023449A">
      <w:pPr>
        <w:pStyle w:val="ab"/>
        <w:spacing w:before="156" w:after="156"/>
        <w:rPr>
          <w:rFonts w:hint="eastAsia"/>
        </w:rPr>
      </w:pPr>
      <w:r>
        <w:rPr>
          <w:rFonts w:hint="eastAsia"/>
        </w:rPr>
        <w:t>安全标志牌的要求</w:t>
      </w:r>
    </w:p>
    <w:p w:rsidR="0023449A" w:rsidRDefault="0023449A">
      <w:pPr>
        <w:pStyle w:val="ac"/>
        <w:rPr>
          <w:rFonts w:hint="eastAsia"/>
        </w:rPr>
      </w:pPr>
      <w:r>
        <w:rPr>
          <w:rFonts w:hint="eastAsia"/>
        </w:rPr>
        <w:t>标志牌颜色</w:t>
      </w:r>
    </w:p>
    <w:p w:rsidR="0023449A" w:rsidRDefault="0023449A">
      <w:pPr>
        <w:pStyle w:val="aff1"/>
        <w:ind w:firstLine="420"/>
        <w:rPr>
          <w:rFonts w:hint="eastAsia"/>
        </w:rPr>
      </w:pPr>
      <w:r>
        <w:rPr>
          <w:rFonts w:hint="eastAsia"/>
        </w:rPr>
        <w:t>安全标志所用的颜色应符合GB2893规定的颜色。</w:t>
      </w:r>
    </w:p>
    <w:p w:rsidR="0023449A" w:rsidRDefault="0023449A">
      <w:pPr>
        <w:pStyle w:val="ac"/>
        <w:rPr>
          <w:rFonts w:hint="eastAsia"/>
        </w:rPr>
      </w:pPr>
      <w:r>
        <w:rPr>
          <w:rFonts w:hint="eastAsia"/>
        </w:rPr>
        <w:t>标志牌的衬边</w:t>
      </w:r>
    </w:p>
    <w:p w:rsidR="0023449A" w:rsidRDefault="0023449A">
      <w:pPr>
        <w:pStyle w:val="aff1"/>
        <w:ind w:firstLine="420"/>
        <w:rPr>
          <w:rFonts w:hint="eastAsia"/>
        </w:rPr>
      </w:pPr>
      <w:r>
        <w:rPr>
          <w:rFonts w:hint="eastAsia"/>
        </w:rPr>
        <w:t>除警告标志边框用黄色勾边外，其余全部用白色将边框勾一窄边，即为安全标志的衬边，衬边宽度为标志边长或直径的0.025倍。</w:t>
      </w:r>
    </w:p>
    <w:p w:rsidR="0023449A" w:rsidRDefault="0023449A">
      <w:pPr>
        <w:pStyle w:val="ac"/>
        <w:rPr>
          <w:rFonts w:hint="eastAsia"/>
        </w:rPr>
      </w:pPr>
      <w:r>
        <w:rPr>
          <w:rFonts w:hint="eastAsia"/>
        </w:rPr>
        <w:t>标志牌的材质</w:t>
      </w:r>
    </w:p>
    <w:p w:rsidR="0023449A" w:rsidRDefault="0023449A">
      <w:pPr>
        <w:pStyle w:val="aff1"/>
        <w:ind w:firstLine="420"/>
        <w:rPr>
          <w:rFonts w:hint="eastAsia"/>
        </w:rPr>
      </w:pPr>
      <w:r>
        <w:rPr>
          <w:rFonts w:hint="eastAsia"/>
        </w:rPr>
        <w:t>安全标志牌应采用坚固耐用的材料制作，一般不宜使用遇水变形、变质或易燃的材料。有触电危险的作业场所应使用绝缘材料。</w:t>
      </w:r>
    </w:p>
    <w:p w:rsidR="0023449A" w:rsidRDefault="0023449A">
      <w:pPr>
        <w:pStyle w:val="ac"/>
        <w:rPr>
          <w:rFonts w:hint="eastAsia"/>
        </w:rPr>
      </w:pPr>
      <w:r>
        <w:rPr>
          <w:rFonts w:hint="eastAsia"/>
        </w:rPr>
        <w:t>标志牌表面质量</w:t>
      </w:r>
    </w:p>
    <w:p w:rsidR="0023449A" w:rsidRDefault="0023449A">
      <w:pPr>
        <w:pStyle w:val="aff1"/>
        <w:ind w:firstLine="420"/>
        <w:rPr>
          <w:rFonts w:hint="eastAsia"/>
        </w:rPr>
      </w:pPr>
      <w:r>
        <w:rPr>
          <w:rFonts w:hint="eastAsia"/>
        </w:rPr>
        <w:t>标志牌应图形清楚，无毛刺、孔洞和影响使用的疵病。</w:t>
      </w:r>
    </w:p>
    <w:p w:rsidR="0023449A" w:rsidRDefault="0023449A">
      <w:pPr>
        <w:pStyle w:val="ab"/>
        <w:spacing w:before="156" w:after="156"/>
        <w:rPr>
          <w:rFonts w:hint="eastAsia"/>
        </w:rPr>
      </w:pPr>
      <w:r>
        <w:rPr>
          <w:rFonts w:hint="eastAsia"/>
        </w:rPr>
        <w:t>标志牌的型号</w:t>
      </w:r>
    </w:p>
    <w:p w:rsidR="0023449A" w:rsidRDefault="0023449A">
      <w:pPr>
        <w:pStyle w:val="ac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型号见表1。</w:t>
      </w:r>
    </w:p>
    <w:p w:rsidR="0023449A" w:rsidRDefault="0023449A">
      <w:pPr>
        <w:pStyle w:val="ac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设备、管道等局部信息标志牌设1型。</w:t>
      </w:r>
    </w:p>
    <w:p w:rsidR="0023449A" w:rsidRDefault="0023449A">
      <w:pPr>
        <w:pStyle w:val="ac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粮仓进人口处设2型。</w:t>
      </w:r>
    </w:p>
    <w:p w:rsidR="0023449A" w:rsidRDefault="0023449A">
      <w:pPr>
        <w:pStyle w:val="ac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仓房和制氮机房入口处设3型。</w:t>
      </w:r>
    </w:p>
    <w:p w:rsidR="0023449A" w:rsidRDefault="0023449A">
      <w:pPr>
        <w:pStyle w:val="ac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标志牌其观察距离不能覆盖粮库或仓房面积时，应多设标志牌。</w:t>
      </w:r>
    </w:p>
    <w:p w:rsidR="0023449A" w:rsidRDefault="0023449A">
      <w:pPr>
        <w:pStyle w:val="ac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标志牌设置的高度，应尽量与人眼的视线高度相一致。悬挂式和柱式的环境信息标志牌的下缘距地面的高度不宜小于2m；局部信息标志的设置高度应视具体情况确定。</w:t>
      </w:r>
    </w:p>
    <w:p w:rsidR="0023449A" w:rsidRDefault="0023449A">
      <w:pPr>
        <w:pStyle w:val="ab"/>
        <w:spacing w:before="156" w:after="156"/>
        <w:rPr>
          <w:rFonts w:hint="eastAsia"/>
        </w:rPr>
      </w:pPr>
      <w:r>
        <w:rPr>
          <w:rFonts w:hint="eastAsia"/>
        </w:rPr>
        <w:t>安全标志牌的使用要求</w:t>
      </w:r>
    </w:p>
    <w:p w:rsidR="0023449A" w:rsidRDefault="0023449A">
      <w:pPr>
        <w:pStyle w:val="ac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标志牌应设在与安全有关的醒目地方。环境信息标志宜设在有关场所的入口处和醒目处；局部信息标志应设在所涉及的相应危险地点或设备（部件）附近的醒目处。</w:t>
      </w:r>
    </w:p>
    <w:p w:rsidR="0023449A" w:rsidRDefault="0023449A">
      <w:pPr>
        <w:pStyle w:val="ac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标志牌不应设在门、窗、架等可转动或移动的物体上。标志牌前不得放置妨碍识别的障碍物。</w:t>
      </w:r>
    </w:p>
    <w:p w:rsidR="0023449A" w:rsidRDefault="0023449A">
      <w:pPr>
        <w:pStyle w:val="ac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标志牌的平面与视线夹角应接近90°，观察者位于最大观察距离时，最小夹角不低于75°。</w:t>
      </w:r>
    </w:p>
    <w:p w:rsidR="0023449A" w:rsidRDefault="0023449A">
      <w:pPr>
        <w:pStyle w:val="ac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标志牌应设置在明亮的环境中。</w:t>
      </w:r>
    </w:p>
    <w:p w:rsidR="0023449A" w:rsidRDefault="0023449A">
      <w:pPr>
        <w:pStyle w:val="ac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多个标志牌在一起设置时，应按警告、禁止、指令、提示类型的顺序，先左后右、先上后下的排列。</w:t>
      </w:r>
    </w:p>
    <w:p w:rsidR="0023449A" w:rsidRDefault="0023449A">
      <w:pPr>
        <w:pStyle w:val="ac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标志牌的固定方式分附着式、悬挂式和柱式三种。悬挂式和附着式的固定应稳固不倾斜，柱式标志牌和支架应牢固地联接在一起。</w:t>
      </w:r>
    </w:p>
    <w:p w:rsidR="0023449A" w:rsidRDefault="0023449A">
      <w:pPr>
        <w:pStyle w:val="ac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其他要求应符合GB/T15566的规定。</w:t>
      </w:r>
    </w:p>
    <w:p w:rsidR="0023449A" w:rsidRDefault="0023449A">
      <w:pPr>
        <w:pStyle w:val="ab"/>
        <w:spacing w:before="156" w:after="156"/>
        <w:rPr>
          <w:rFonts w:hint="eastAsia"/>
        </w:rPr>
      </w:pPr>
      <w:r>
        <w:rPr>
          <w:rFonts w:hint="eastAsia"/>
        </w:rPr>
        <w:t>检查与维修</w:t>
      </w:r>
    </w:p>
    <w:p w:rsidR="0023449A" w:rsidRDefault="0023449A">
      <w:pPr>
        <w:pStyle w:val="aff1"/>
        <w:ind w:firstLine="420"/>
        <w:rPr>
          <w:rFonts w:hint="eastAsia"/>
        </w:rPr>
      </w:pPr>
      <w:r>
        <w:rPr>
          <w:rFonts w:hint="eastAsia"/>
        </w:rPr>
        <w:t>安全标志牌至少每半年检查一次，如发现有破损、变形、褪色等不符合要求时应及时修整或更换。</w:t>
      </w:r>
    </w:p>
    <w:p w:rsidR="0023449A" w:rsidRDefault="0023449A">
      <w:pPr>
        <w:pStyle w:val="ab"/>
        <w:spacing w:before="156" w:after="156"/>
        <w:rPr>
          <w:rFonts w:hint="eastAsia"/>
        </w:rPr>
      </w:pPr>
      <w:r>
        <w:rPr>
          <w:rFonts w:hint="eastAsia"/>
        </w:rPr>
        <w:t>附录</w:t>
      </w:r>
    </w:p>
    <w:p w:rsidR="0023449A" w:rsidRDefault="0023449A">
      <w:pPr>
        <w:pStyle w:val="aff1"/>
        <w:ind w:firstLine="420"/>
        <w:rPr>
          <w:rFonts w:hint="eastAsia"/>
        </w:rPr>
      </w:pPr>
      <w:r>
        <w:rPr>
          <w:rFonts w:hint="eastAsia"/>
        </w:rPr>
        <w:t>气调储粮主要标志。</w:t>
      </w:r>
    </w:p>
    <w:p w:rsidR="0023449A" w:rsidRDefault="0023449A">
      <w:pPr>
        <w:pStyle w:val="aff1"/>
        <w:ind w:firstLine="420"/>
        <w:rPr>
          <w:rFonts w:hint="eastAsia"/>
        </w:rPr>
      </w:pPr>
      <w:bookmarkStart w:id="4" w:name="SectionMark5"/>
    </w:p>
    <w:p w:rsidR="0023449A" w:rsidRDefault="0023449A">
      <w:pPr>
        <w:pStyle w:val="aff1"/>
        <w:ind w:firstLine="420"/>
        <w:jc w:val="center"/>
        <w:rPr>
          <w:rFonts w:hint="eastAsia"/>
        </w:rPr>
      </w:pPr>
    </w:p>
    <w:p w:rsidR="0023449A" w:rsidRDefault="0023449A">
      <w:pPr>
        <w:pStyle w:val="aff1"/>
        <w:ind w:firstLine="420"/>
        <w:sectPr w:rsidR="0023449A">
          <w:footerReference w:type="default" r:id="rId19"/>
          <w:pgSz w:w="11907" w:h="16839"/>
          <w:pgMar w:top="1418" w:right="1134" w:bottom="1134" w:left="1418" w:header="1418" w:footer="851" w:gutter="0"/>
          <w:pgNumType w:start="1"/>
          <w:cols w:space="425"/>
          <w:docGrid w:type="lines" w:linePitch="312"/>
        </w:sectPr>
      </w:pPr>
    </w:p>
    <w:p w:rsidR="0023449A" w:rsidRDefault="0023449A">
      <w:pPr>
        <w:pStyle w:val="affc"/>
        <w:rPr>
          <w:rFonts w:hint="eastAsia"/>
        </w:rPr>
      </w:pPr>
      <w:r>
        <w:rPr>
          <w:rFonts w:hint="eastAsia"/>
        </w:rPr>
        <w:br/>
        <w:t>（规范性附录）</w:t>
      </w:r>
      <w:r>
        <w:rPr>
          <w:rFonts w:hint="eastAsia"/>
        </w:rPr>
        <w:br/>
        <w:t>气调储粮主要标志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0"/>
        <w:gridCol w:w="3670"/>
        <w:gridCol w:w="2205"/>
        <w:gridCol w:w="2205"/>
        <w:gridCol w:w="3885"/>
        <w:gridCol w:w="1155"/>
      </w:tblGrid>
      <w:tr w:rsidR="0023449A">
        <w:trPr>
          <w:trHeight w:val="507"/>
        </w:trPr>
        <w:tc>
          <w:tcPr>
            <w:tcW w:w="74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编号</w:t>
            </w:r>
          </w:p>
        </w:tc>
        <w:tc>
          <w:tcPr>
            <w:tcW w:w="367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图形标志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名称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标志种类</w:t>
            </w:r>
          </w:p>
        </w:tc>
        <w:tc>
          <w:tcPr>
            <w:tcW w:w="388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设置范围</w:t>
            </w:r>
            <w:r>
              <w:rPr>
                <w:rFonts w:hAnsi="宋体" w:hint="eastAsia"/>
                <w:b/>
                <w:szCs w:val="21"/>
              </w:rPr>
              <w:t>和</w:t>
            </w:r>
            <w:r>
              <w:rPr>
                <w:rFonts w:hAnsi="宋体"/>
                <w:b/>
                <w:szCs w:val="21"/>
              </w:rPr>
              <w:t>地点</w:t>
            </w:r>
          </w:p>
        </w:tc>
        <w:tc>
          <w:tcPr>
            <w:tcW w:w="115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建议</w:t>
            </w:r>
            <w:r>
              <w:rPr>
                <w:rFonts w:hAnsi="宋体"/>
                <w:b/>
                <w:szCs w:val="21"/>
              </w:rPr>
              <w:t>型号</w:t>
            </w:r>
          </w:p>
        </w:tc>
      </w:tr>
      <w:tr w:rsidR="0023449A">
        <w:trPr>
          <w:trHeight w:val="2510"/>
        </w:trPr>
        <w:tc>
          <w:tcPr>
            <w:tcW w:w="74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1</w:t>
            </w:r>
          </w:p>
        </w:tc>
        <w:tc>
          <w:tcPr>
            <w:tcW w:w="367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noProof/>
                <w:szCs w:val="21"/>
              </w:rPr>
              <w:pict>
                <v:shape id="_x0000_s1098" type="#_x0000_t75" style="position:absolute;left:0;text-align:left;margin-left:25.85pt;margin-top:.3pt;width:88.3pt;height:89.3pt;z-index:251668480;mso-position-horizontal-relative:text;mso-position-vertical-relative:text">
                  <v:imagedata r:id="rId20" o:title="禁止标志"/>
                </v:shape>
              </w:pict>
            </w:r>
          </w:p>
          <w:p w:rsidR="0023449A" w:rsidRDefault="0023449A">
            <w:pPr>
              <w:adjustRightInd w:val="0"/>
              <w:snapToGrid w:val="0"/>
              <w:rPr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rFonts w:hint="eastAsia"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rFonts w:hint="eastAsia"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rFonts w:hint="eastAsia"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ind w:firstLineChars="441" w:firstLine="930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禁止启动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ind w:firstLineChars="343" w:firstLine="723"/>
              <w:rPr>
                <w:szCs w:val="21"/>
              </w:rPr>
            </w:pPr>
            <w:r>
              <w:rPr>
                <w:b/>
                <w:szCs w:val="21"/>
              </w:rPr>
              <w:t>NO STARTING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ind w:firstLineChars="392" w:firstLine="826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禁止启动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NO STARTING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禁止标志</w:t>
            </w:r>
          </w:p>
        </w:tc>
        <w:tc>
          <w:tcPr>
            <w:tcW w:w="388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暂停使用的设备附近，如：制氮设备检修、更换零件等。</w:t>
            </w:r>
          </w:p>
        </w:tc>
        <w:tc>
          <w:tcPr>
            <w:tcW w:w="115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或</w:t>
            </w:r>
            <w:r>
              <w:rPr>
                <w:rFonts w:hint="eastAsia"/>
                <w:b/>
                <w:szCs w:val="21"/>
              </w:rPr>
              <w:t>2</w:t>
            </w:r>
          </w:p>
        </w:tc>
      </w:tr>
      <w:tr w:rsidR="0023449A">
        <w:trPr>
          <w:trHeight w:val="2041"/>
        </w:trPr>
        <w:tc>
          <w:tcPr>
            <w:tcW w:w="74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2</w:t>
            </w:r>
          </w:p>
        </w:tc>
        <w:tc>
          <w:tcPr>
            <w:tcW w:w="367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  <w:r>
              <w:rPr>
                <w:b/>
                <w:noProof/>
                <w:szCs w:val="21"/>
              </w:rPr>
              <w:pict>
                <v:shape id="_x0000_s1099" type="#_x0000_t75" style="position:absolute;left:0;text-align:left;margin-left:25.85pt;margin-top:.85pt;width:89.3pt;height:89.3pt;z-index:251669504;mso-position-horizontal-relative:text;mso-position-vertical-relative:text">
                  <v:imagedata r:id="rId21" o:title="禁止标志2"/>
                </v:shape>
              </w:pict>
            </w: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rFonts w:hint="eastAsia"/>
                <w:b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rFonts w:hint="eastAsia"/>
                <w:b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ind w:firstLineChars="490" w:firstLine="1033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禁止合闸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ind w:firstLineChars="196" w:firstLine="413"/>
              <w:rPr>
                <w:b/>
                <w:szCs w:val="21"/>
              </w:rPr>
            </w:pPr>
            <w:r>
              <w:rPr>
                <w:b/>
                <w:szCs w:val="21"/>
              </w:rPr>
              <w:t>NO SWITCHING ON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禁止合闸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NO SWITCHING ON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禁止标志</w:t>
            </w:r>
          </w:p>
        </w:tc>
        <w:tc>
          <w:tcPr>
            <w:tcW w:w="388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设备或线路检修时，相应开关附近，如：制氮设备检修。</w:t>
            </w:r>
          </w:p>
        </w:tc>
        <w:tc>
          <w:tcPr>
            <w:tcW w:w="115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</w:p>
        </w:tc>
      </w:tr>
      <w:tr w:rsidR="0023449A">
        <w:trPr>
          <w:trHeight w:val="2041"/>
        </w:trPr>
        <w:tc>
          <w:tcPr>
            <w:tcW w:w="74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3</w:t>
            </w:r>
          </w:p>
        </w:tc>
        <w:tc>
          <w:tcPr>
            <w:tcW w:w="367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  <w:r>
              <w:rPr>
                <w:b/>
                <w:noProof/>
                <w:szCs w:val="21"/>
              </w:rPr>
              <w:pict>
                <v:shape id="_x0000_s1102" type="#_x0000_t75" style="position:absolute;left:0;text-align:left;margin-left:25.85pt;margin-top:1.35pt;width:91.3pt;height:89.3pt;z-index:251672576;mso-position-horizontal-relative:text;mso-position-vertical-relative:text">
                  <v:imagedata r:id="rId22" o:title="禁止标志"/>
                </v:shape>
              </w:pict>
            </w: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rFonts w:hint="eastAsia"/>
                <w:b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rFonts w:hint="eastAsia"/>
                <w:b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ind w:firstLineChars="490" w:firstLine="1033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禁止开关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ind w:firstLineChars="245" w:firstLine="517"/>
              <w:rPr>
                <w:b/>
                <w:szCs w:val="21"/>
              </w:rPr>
            </w:pPr>
            <w:r>
              <w:rPr>
                <w:b/>
                <w:szCs w:val="21"/>
              </w:rPr>
              <w:t>NO SWITCHING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禁止开关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NO SWITCHING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禁止标志</w:t>
            </w:r>
          </w:p>
        </w:tc>
        <w:tc>
          <w:tcPr>
            <w:tcW w:w="388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气调储粮的有关阀门。</w:t>
            </w:r>
          </w:p>
        </w:tc>
        <w:tc>
          <w:tcPr>
            <w:tcW w:w="115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或</w:t>
            </w:r>
            <w:r>
              <w:rPr>
                <w:rFonts w:hint="eastAsia"/>
                <w:b/>
                <w:szCs w:val="21"/>
              </w:rPr>
              <w:t>2</w:t>
            </w:r>
          </w:p>
        </w:tc>
      </w:tr>
      <w:tr w:rsidR="0023449A">
        <w:trPr>
          <w:trHeight w:val="2041"/>
        </w:trPr>
        <w:tc>
          <w:tcPr>
            <w:tcW w:w="74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4</w:t>
            </w:r>
          </w:p>
        </w:tc>
        <w:tc>
          <w:tcPr>
            <w:tcW w:w="367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  <w:r>
              <w:rPr>
                <w:b/>
                <w:noProof/>
                <w:szCs w:val="21"/>
              </w:rPr>
              <w:pict>
                <v:shape id="_x0000_s1103" type="#_x0000_t75" style="position:absolute;left:0;text-align:left;margin-left:25.85pt;margin-top:.9pt;width:89.25pt;height:89.25pt;z-index:251673600;mso-position-horizontal-relative:text;mso-position-vertical-relative:text">
                  <v:imagedata r:id="rId23" o:title="禁止标志9"/>
                </v:shape>
              </w:pict>
            </w: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rFonts w:hint="eastAsia"/>
                <w:b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rFonts w:hint="eastAsia"/>
                <w:b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禁止穿钉鞋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ind w:firstLineChars="98" w:firstLine="207"/>
              <w:rPr>
                <w:b/>
                <w:szCs w:val="21"/>
              </w:rPr>
            </w:pPr>
            <w:r>
              <w:rPr>
                <w:b/>
                <w:caps/>
                <w:szCs w:val="21"/>
              </w:rPr>
              <w:t>NO putting on spikes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禁止穿钉鞋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caps/>
                <w:szCs w:val="21"/>
              </w:rPr>
              <w:t>NO putting on spikes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禁止标志</w:t>
            </w:r>
          </w:p>
        </w:tc>
        <w:tc>
          <w:tcPr>
            <w:tcW w:w="388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氮气气调期间，放置在粮仓进人口附近。</w:t>
            </w:r>
          </w:p>
        </w:tc>
        <w:tc>
          <w:tcPr>
            <w:tcW w:w="115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</w:p>
        </w:tc>
      </w:tr>
      <w:tr w:rsidR="0023449A">
        <w:trPr>
          <w:trHeight w:val="2041"/>
        </w:trPr>
        <w:tc>
          <w:tcPr>
            <w:tcW w:w="74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5</w:t>
            </w:r>
          </w:p>
        </w:tc>
        <w:tc>
          <w:tcPr>
            <w:tcW w:w="367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noProof/>
                <w:szCs w:val="21"/>
              </w:rPr>
            </w:pPr>
            <w:r>
              <w:rPr>
                <w:b/>
                <w:noProof/>
                <w:szCs w:val="21"/>
              </w:rPr>
              <w:pict>
                <v:shape id="_x0000_s1100" type="#_x0000_t75" style="position:absolute;left:0;text-align:left;margin-left:25.85pt;margin-top:4.55pt;width:89.3pt;height:89.3pt;z-index:251670528;mso-position-horizontal-relative:text;mso-position-vertical-relative:text" o:preferrelative="f">
                  <v:imagedata r:id="rId24" o:title="禁止标志4"/>
                </v:shape>
              </w:pict>
            </w: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rFonts w:hint="eastAsia"/>
                <w:b/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rFonts w:hint="eastAsia"/>
                <w:b/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rFonts w:hint="eastAsia"/>
                <w:b/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rFonts w:hint="eastAsia"/>
                <w:b/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rFonts w:hint="eastAsia"/>
                <w:b/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ind w:firstLineChars="439" w:firstLine="925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禁止入内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caps/>
                <w:szCs w:val="21"/>
              </w:rPr>
              <w:t>No individual entering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禁止入内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caps/>
                <w:szCs w:val="21"/>
              </w:rPr>
              <w:t>No individual entering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禁止标志</w:t>
            </w:r>
          </w:p>
        </w:tc>
        <w:tc>
          <w:tcPr>
            <w:tcW w:w="388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氮气气调期间，放置在粮仓进人口附近。</w:t>
            </w:r>
          </w:p>
        </w:tc>
        <w:tc>
          <w:tcPr>
            <w:tcW w:w="115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</w:p>
        </w:tc>
      </w:tr>
      <w:tr w:rsidR="0023449A">
        <w:trPr>
          <w:trHeight w:val="2736"/>
        </w:trPr>
        <w:tc>
          <w:tcPr>
            <w:tcW w:w="74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6</w:t>
            </w:r>
          </w:p>
        </w:tc>
        <w:tc>
          <w:tcPr>
            <w:tcW w:w="367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  <w:r>
              <w:rPr>
                <w:noProof/>
                <w:szCs w:val="21"/>
              </w:rPr>
              <w:pict>
                <v:shape id="_x0000_s1088" type="#_x0000_t75" style="position:absolute;left:0;text-align:left;margin-left:31.05pt;margin-top:1.55pt;width:89.3pt;height:89.4pt;z-index:251660288;mso-position-horizontal-relative:text;mso-position-vertical-relative:text">
                  <v:imagedata r:id="rId25" o:title="u=2858328496,2741293160&amp;fm=0&amp;gp=0" cropbottom="16808f"/>
                </v:shape>
              </w:pict>
            </w: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rFonts w:hint="eastAsia"/>
                <w:b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rFonts w:hint="eastAsia"/>
                <w:b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当心触电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/>
                <w:caps/>
                <w:szCs w:val="21"/>
              </w:rPr>
            </w:pPr>
            <w:r>
              <w:rPr>
                <w:b/>
                <w:caps/>
                <w:szCs w:val="21"/>
              </w:rPr>
              <w:t>Warning electric shock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当心触电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caps/>
                <w:szCs w:val="21"/>
              </w:rPr>
            </w:pPr>
            <w:r>
              <w:rPr>
                <w:b/>
                <w:caps/>
                <w:szCs w:val="21"/>
              </w:rPr>
              <w:t>Warning electric shock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警告标志</w:t>
            </w:r>
          </w:p>
        </w:tc>
        <w:tc>
          <w:tcPr>
            <w:tcW w:w="388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有可能发生触电危险的电器设备和线路，如：配电室、开关等。</w:t>
            </w:r>
          </w:p>
        </w:tc>
        <w:tc>
          <w:tcPr>
            <w:tcW w:w="115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</w:p>
        </w:tc>
      </w:tr>
      <w:tr w:rsidR="0023449A">
        <w:trPr>
          <w:trHeight w:val="2041"/>
        </w:trPr>
        <w:tc>
          <w:tcPr>
            <w:tcW w:w="74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7</w:t>
            </w:r>
          </w:p>
        </w:tc>
        <w:tc>
          <w:tcPr>
            <w:tcW w:w="367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noProof/>
                <w:szCs w:val="21"/>
              </w:rPr>
              <w:pict>
                <v:shape id="_x0000_s1089" type="#_x0000_t75" style="position:absolute;left:0;text-align:left;margin-left:29.5pt;margin-top:.2pt;width:92.7pt;height:89.3pt;z-index:251661312;mso-position-horizontal-relative:text;mso-position-vertical-relative:text">
                  <v:imagedata r:id="rId26" o:title="u=2815767564,187637352&amp;fm=0&amp;gp=0" croptop="4069f" cropbottom="15039f"/>
                </v:shape>
              </w:pict>
            </w: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注意安全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b/>
                <w:caps/>
                <w:szCs w:val="21"/>
              </w:rPr>
              <w:t>Warning danger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注意安全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caps/>
                <w:szCs w:val="21"/>
              </w:rPr>
              <w:t>Warning danger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警告标志</w:t>
            </w:r>
          </w:p>
        </w:tc>
        <w:tc>
          <w:tcPr>
            <w:tcW w:w="388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易造成人员伤害的场所及设备等，如：如制氮机房、气调仓房等。</w:t>
            </w:r>
          </w:p>
        </w:tc>
        <w:tc>
          <w:tcPr>
            <w:tcW w:w="115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</w:p>
        </w:tc>
      </w:tr>
      <w:tr w:rsidR="0023449A">
        <w:trPr>
          <w:trHeight w:val="2041"/>
        </w:trPr>
        <w:tc>
          <w:tcPr>
            <w:tcW w:w="74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8</w:t>
            </w:r>
          </w:p>
        </w:tc>
        <w:tc>
          <w:tcPr>
            <w:tcW w:w="367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bookmarkStart w:id="5" w:name="OLE_LINK2"/>
            <w:r>
              <w:rPr>
                <w:b/>
                <w:szCs w:val="21"/>
              </w:rPr>
              <w:pict>
                <v:shape id="_x0000_i1025" type="#_x0000_t75" style="width:95.75pt;height:92.4pt">
                  <v:imagedata r:id="rId27" o:title="caef7609190e80e62eddd4e5"/>
                </v:shape>
              </w:pict>
            </w:r>
            <w:bookmarkEnd w:id="5"/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小心烫手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caps/>
                <w:szCs w:val="21"/>
              </w:rPr>
              <w:t>Warning Scald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小心烫手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caps/>
                <w:szCs w:val="21"/>
              </w:rPr>
              <w:t>Warning Scald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警告标志</w:t>
            </w:r>
          </w:p>
        </w:tc>
        <w:tc>
          <w:tcPr>
            <w:tcW w:w="388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具有热源易造成伤害的作业地点，如：制氮设备排热管道等。</w:t>
            </w:r>
          </w:p>
        </w:tc>
        <w:tc>
          <w:tcPr>
            <w:tcW w:w="115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</w:p>
        </w:tc>
      </w:tr>
      <w:tr w:rsidR="0023449A">
        <w:trPr>
          <w:trHeight w:val="2041"/>
        </w:trPr>
        <w:tc>
          <w:tcPr>
            <w:tcW w:w="74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caps/>
                <w:szCs w:val="21"/>
              </w:rPr>
            </w:pPr>
            <w:r>
              <w:rPr>
                <w:b/>
                <w:caps/>
                <w:szCs w:val="21"/>
              </w:rPr>
              <w:t>9</w:t>
            </w:r>
          </w:p>
        </w:tc>
        <w:tc>
          <w:tcPr>
            <w:tcW w:w="3670" w:type="dxa"/>
            <w:vAlign w:val="center"/>
          </w:tcPr>
          <w:p w:rsidR="0023449A" w:rsidRDefault="0023449A">
            <w:pPr>
              <w:adjustRightInd w:val="0"/>
              <w:snapToGrid w:val="0"/>
              <w:rPr>
                <w:b/>
                <w:caps/>
                <w:szCs w:val="21"/>
              </w:rPr>
            </w:pPr>
            <w:r>
              <w:rPr>
                <w:b/>
                <w:caps/>
                <w:szCs w:val="21"/>
              </w:rPr>
              <w:pict>
                <v:shape id="_x0000_s1093" type="#_x0000_t75" style="position:absolute;left:0;text-align:left;margin-left:20.6pt;margin-top:1.35pt;width:102.35pt;height:89.3pt;z-index:251665408;mso-position-horizontal-relative:text;mso-position-vertical-relative:text">
                  <v:imagedata r:id="rId28" o:title="b48342cda4b0f7d36f0c4eea" cropbottom="18000f"/>
                </v:shape>
              </w:pict>
            </w:r>
          </w:p>
          <w:p w:rsidR="0023449A" w:rsidRDefault="0023449A">
            <w:pPr>
              <w:adjustRightInd w:val="0"/>
              <w:snapToGrid w:val="0"/>
              <w:rPr>
                <w:b/>
                <w:caps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b/>
                <w:caps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rFonts w:hint="eastAsia"/>
                <w:b/>
                <w:caps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rFonts w:hint="eastAsia"/>
                <w:b/>
                <w:caps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rFonts w:hint="eastAsia"/>
                <w:b/>
                <w:caps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rFonts w:hint="eastAsia"/>
                <w:b/>
                <w:caps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caps/>
                <w:szCs w:val="21"/>
              </w:rPr>
            </w:pPr>
            <w:r>
              <w:rPr>
                <w:rFonts w:hAnsi="宋体"/>
                <w:b/>
                <w:caps/>
                <w:szCs w:val="21"/>
              </w:rPr>
              <w:t>当心缺氧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caps/>
                <w:szCs w:val="21"/>
              </w:rPr>
            </w:pPr>
            <w:r>
              <w:rPr>
                <w:b/>
                <w:caps/>
                <w:szCs w:val="21"/>
              </w:rPr>
              <w:t>Warning hypoxia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caps/>
                <w:szCs w:val="21"/>
              </w:rPr>
            </w:pPr>
            <w:r>
              <w:rPr>
                <w:rFonts w:hAnsi="宋体"/>
                <w:b/>
                <w:caps/>
                <w:szCs w:val="21"/>
              </w:rPr>
              <w:t>当心缺氧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caps/>
                <w:szCs w:val="21"/>
              </w:rPr>
            </w:pPr>
            <w:r>
              <w:rPr>
                <w:b/>
                <w:caps/>
                <w:szCs w:val="21"/>
              </w:rPr>
              <w:t>Warning hypoxia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caps/>
                <w:szCs w:val="21"/>
              </w:rPr>
            </w:pPr>
            <w:r>
              <w:rPr>
                <w:rFonts w:hAnsi="宋体"/>
                <w:b/>
                <w:szCs w:val="21"/>
              </w:rPr>
              <w:t>警告标志</w:t>
            </w:r>
          </w:p>
        </w:tc>
        <w:tc>
          <w:tcPr>
            <w:tcW w:w="388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caps/>
                <w:szCs w:val="21"/>
              </w:rPr>
            </w:pPr>
            <w:r>
              <w:rPr>
                <w:rFonts w:hAnsi="宋体"/>
                <w:b/>
                <w:caps/>
                <w:szCs w:val="21"/>
              </w:rPr>
              <w:t>用于氮气气调的仓房墙上。</w:t>
            </w:r>
          </w:p>
        </w:tc>
        <w:tc>
          <w:tcPr>
            <w:tcW w:w="115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/>
                <w:caps/>
                <w:szCs w:val="21"/>
              </w:rPr>
            </w:pPr>
            <w:r>
              <w:rPr>
                <w:rFonts w:hint="eastAsia"/>
                <w:b/>
                <w:caps/>
                <w:szCs w:val="21"/>
              </w:rPr>
              <w:t>2</w:t>
            </w:r>
          </w:p>
        </w:tc>
      </w:tr>
      <w:tr w:rsidR="0023449A">
        <w:trPr>
          <w:trHeight w:val="1750"/>
        </w:trPr>
        <w:tc>
          <w:tcPr>
            <w:tcW w:w="74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10</w:t>
            </w:r>
          </w:p>
        </w:tc>
        <w:tc>
          <w:tcPr>
            <w:tcW w:w="367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noProof/>
                <w:szCs w:val="21"/>
              </w:rPr>
            </w:pPr>
            <w:r>
              <w:rPr>
                <w:noProof/>
              </w:rPr>
              <w:pict>
                <v:shape id="_x0000_s1106" type="#_x0000_t75" style="position:absolute;left:0;text-align:left;margin-left:6.15pt;margin-top:8.1pt;width:151.5pt;height:75pt;z-index:251675648;mso-position-horizontal-relative:text;mso-position-vertical-relative:text">
                  <v:imagedata r:id="rId29" o:title="未命名"/>
                </v:shape>
              </w:pict>
            </w: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rFonts w:hint="eastAsia"/>
                <w:b/>
                <w:noProof/>
                <w:szCs w:val="21"/>
              </w:rPr>
            </w:pP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气调仓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提示标志</w:t>
            </w:r>
          </w:p>
        </w:tc>
        <w:tc>
          <w:tcPr>
            <w:tcW w:w="388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指仓房气密、管道等改造符合气调要求后，用于氮气气调的仓房。</w:t>
            </w:r>
          </w:p>
        </w:tc>
        <w:tc>
          <w:tcPr>
            <w:tcW w:w="115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</w:p>
        </w:tc>
      </w:tr>
      <w:tr w:rsidR="0023449A">
        <w:trPr>
          <w:trHeight w:val="1750"/>
        </w:trPr>
        <w:tc>
          <w:tcPr>
            <w:tcW w:w="74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11</w:t>
            </w:r>
          </w:p>
        </w:tc>
        <w:tc>
          <w:tcPr>
            <w:tcW w:w="367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rPr>
                <w:noProof/>
                <w:szCs w:val="21"/>
              </w:rPr>
            </w:pPr>
            <w:r>
              <w:rPr>
                <w:noProof/>
              </w:rPr>
              <w:pict>
                <v:shape id="_x0000_s1105" type="#_x0000_t75" style="position:absolute;left:0;text-align:left;margin-left:5.65pt;margin-top:7.4pt;width:151.45pt;height:74.05pt;z-index:251674624;mso-position-horizontal-relative:text;mso-position-vertical-relative:text">
                  <v:imagedata r:id="rId30" o:title="未命名"/>
                </v:shape>
              </w:pic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制氮机房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提示标志</w:t>
            </w:r>
          </w:p>
        </w:tc>
        <w:tc>
          <w:tcPr>
            <w:tcW w:w="388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用于制氮机房提示。</w:t>
            </w:r>
          </w:p>
        </w:tc>
        <w:tc>
          <w:tcPr>
            <w:tcW w:w="115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</w:p>
        </w:tc>
      </w:tr>
      <w:tr w:rsidR="0023449A">
        <w:trPr>
          <w:trHeight w:val="1720"/>
        </w:trPr>
        <w:tc>
          <w:tcPr>
            <w:tcW w:w="74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2</w:t>
            </w:r>
          </w:p>
        </w:tc>
        <w:tc>
          <w:tcPr>
            <w:tcW w:w="3670" w:type="dxa"/>
            <w:vAlign w:val="center"/>
          </w:tcPr>
          <w:p w:rsidR="0023449A" w:rsidRDefault="0023449A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>
              <w:rPr>
                <w:noProof/>
                <w:szCs w:val="21"/>
              </w:rPr>
              <w:pict>
                <v:shape id="_x0000_s1090" type="#_x0000_t75" style="position:absolute;left:0;text-align:left;margin-left:-.9pt;margin-top:11.5pt;width:54pt;height:53.5pt;z-index:251662336;mso-position-horizontal-relative:text;mso-position-vertical-relative:text">
                  <v:imagedata r:id="rId31" o:title="" croptop="39096f" cropbottom="18785f" cropleft="8525f" cropright="51209f"/>
                </v:shape>
              </w:pict>
            </w:r>
          </w:p>
          <w:p w:rsidR="0023449A" w:rsidRDefault="0023449A">
            <w:pPr>
              <w:adjustRightInd w:val="0"/>
              <w:snapToGrid w:val="0"/>
              <w:rPr>
                <w:rFonts w:hint="eastAsia"/>
                <w:b/>
                <w:szCs w:val="21"/>
              </w:rPr>
            </w:pPr>
            <w:r>
              <w:rPr>
                <w:noProof/>
                <w:szCs w:val="21"/>
              </w:rPr>
              <w:object w:dxaOrig="1440" w:dyaOrig="1440">
                <v:shape id="_x0000_s1091" type="#_x0000_t75" style="position:absolute;left:0;text-align:left;margin-left:119.85pt;margin-top:.7pt;width:54pt;height:52.2pt;z-index:251663360" filled="t" fillcolor="red">
                  <v:imagedata r:id="rId32" o:title=""/>
                </v:shape>
                <o:OLEObject Type="Embed" ProgID="PBrush" ShapeID="_x0000_s1091" DrawAspect="Content" ObjectID="_1826435357" r:id="rId33"/>
              </w:object>
            </w:r>
            <w:r>
              <w:rPr>
                <w:noProof/>
                <w:szCs w:val="21"/>
              </w:rPr>
              <w:object w:dxaOrig="1440" w:dyaOrig="1440">
                <v:shape id="_x0000_s1092" type="#_x0000_t75" style="position:absolute;left:0;text-align:left;margin-left:54.1pt;margin-top:.55pt;width:62.75pt;height:54.4pt;z-index:251664384">
                  <v:imagedata r:id="rId34" o:title="" croptop="6961f" cropbottom="4665f" cropleft="4130f" cropright="6630f"/>
                </v:shape>
                <o:OLEObject Type="Embed" ProgID="PBrush" ShapeID="_x0000_s1092" DrawAspect="Content" ObjectID="_1826435356" r:id="rId35"/>
              </w:object>
            </w:r>
          </w:p>
          <w:p w:rsidR="0023449A" w:rsidRDefault="0023449A">
            <w:pPr>
              <w:adjustRightInd w:val="0"/>
              <w:snapToGrid w:val="0"/>
              <w:rPr>
                <w:rFonts w:hint="eastAsia"/>
                <w:b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rFonts w:hint="eastAsia"/>
                <w:b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rFonts w:hint="eastAsia"/>
                <w:b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ind w:firstLineChars="98" w:firstLine="207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左向</w:t>
            </w:r>
            <w:r>
              <w:rPr>
                <w:b/>
                <w:szCs w:val="21"/>
              </w:rPr>
              <w:t xml:space="preserve">       </w:t>
            </w:r>
            <w:r>
              <w:rPr>
                <w:rFonts w:hAnsi="宋体"/>
                <w:b/>
                <w:szCs w:val="21"/>
              </w:rPr>
              <w:t>交叉</w:t>
            </w:r>
            <w:r>
              <w:rPr>
                <w:b/>
                <w:szCs w:val="21"/>
              </w:rPr>
              <w:t xml:space="preserve">      </w:t>
            </w:r>
            <w:r>
              <w:rPr>
                <w:rFonts w:hAnsi="宋体"/>
                <w:b/>
                <w:szCs w:val="21"/>
              </w:rPr>
              <w:t>右向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管道走向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caps/>
                <w:szCs w:val="21"/>
              </w:rPr>
            </w:pPr>
            <w:r>
              <w:rPr>
                <w:b/>
                <w:caps/>
                <w:szCs w:val="21"/>
              </w:rPr>
              <w:t>Pipeline trend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提示标志</w:t>
            </w:r>
          </w:p>
        </w:tc>
        <w:tc>
          <w:tcPr>
            <w:tcW w:w="388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粮库氮气输气管道</w:t>
            </w:r>
            <w:r>
              <w:rPr>
                <w:rFonts w:hAnsi="宋体" w:hint="eastAsia"/>
                <w:b/>
                <w:szCs w:val="21"/>
              </w:rPr>
              <w:t>指示</w:t>
            </w:r>
            <w:r>
              <w:rPr>
                <w:rFonts w:hAnsi="宋体"/>
                <w:b/>
                <w:szCs w:val="21"/>
              </w:rPr>
              <w:t>。</w:t>
            </w:r>
          </w:p>
        </w:tc>
        <w:tc>
          <w:tcPr>
            <w:tcW w:w="115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</w:p>
        </w:tc>
      </w:tr>
      <w:tr w:rsidR="0023449A">
        <w:trPr>
          <w:trHeight w:val="2041"/>
        </w:trPr>
        <w:tc>
          <w:tcPr>
            <w:tcW w:w="74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3</w:t>
            </w:r>
          </w:p>
        </w:tc>
        <w:tc>
          <w:tcPr>
            <w:tcW w:w="367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noProof/>
                <w:szCs w:val="21"/>
              </w:rPr>
            </w:pPr>
            <w:r>
              <w:rPr>
                <w:noProof/>
                <w:szCs w:val="21"/>
              </w:rPr>
              <w:pict>
                <v:shape id="_x0000_s1096" type="#_x0000_t75" style="position:absolute;left:0;text-align:left;margin-left:46.85pt;margin-top:.8pt;width:86.15pt;height:89.25pt;z-index:251666432;mso-position-horizontal-relative:text;mso-position-vertical-relative:text">
                  <v:imagedata r:id="rId36" o:title="锁" cropbottom="3419f"/>
                </v:shape>
              </w:pict>
            </w: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rFonts w:hint="eastAsia"/>
                <w:b/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rFonts w:hint="eastAsia"/>
                <w:b/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必须加锁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noProof/>
                <w:szCs w:val="21"/>
              </w:rPr>
            </w:pPr>
            <w:r>
              <w:rPr>
                <w:b/>
                <w:caps/>
                <w:szCs w:val="21"/>
              </w:rPr>
              <w:t>Must be locked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必须加锁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caps/>
                <w:szCs w:val="21"/>
              </w:rPr>
              <w:t>Must be locked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指令标志</w:t>
            </w:r>
          </w:p>
        </w:tc>
        <w:tc>
          <w:tcPr>
            <w:tcW w:w="388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相关检气口及阀门。</w:t>
            </w:r>
          </w:p>
        </w:tc>
        <w:tc>
          <w:tcPr>
            <w:tcW w:w="115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或</w:t>
            </w:r>
            <w:r>
              <w:rPr>
                <w:rFonts w:hint="eastAsia"/>
                <w:b/>
                <w:szCs w:val="21"/>
              </w:rPr>
              <w:t>2</w:t>
            </w:r>
          </w:p>
        </w:tc>
      </w:tr>
      <w:tr w:rsidR="0023449A">
        <w:trPr>
          <w:trHeight w:val="2041"/>
        </w:trPr>
        <w:tc>
          <w:tcPr>
            <w:tcW w:w="74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4</w:t>
            </w:r>
          </w:p>
        </w:tc>
        <w:tc>
          <w:tcPr>
            <w:tcW w:w="3670" w:type="dxa"/>
            <w:vAlign w:val="center"/>
          </w:tcPr>
          <w:p w:rsidR="0023449A" w:rsidRDefault="0023449A">
            <w:pPr>
              <w:adjustRightInd w:val="0"/>
              <w:snapToGrid w:val="0"/>
              <w:rPr>
                <w:noProof/>
                <w:szCs w:val="21"/>
              </w:rPr>
            </w:pPr>
            <w:r>
              <w:rPr>
                <w:noProof/>
                <w:szCs w:val="21"/>
              </w:rPr>
              <w:pict>
                <v:shape id="_x0000_s1097" type="#_x0000_t75" style="position:absolute;left:0;text-align:left;margin-left:41.85pt;margin-top:3.85pt;width:89pt;height:89.35pt;z-index:251667456;mso-position-horizontal-relative:text;mso-position-vertical-relative:text">
                  <v:imagedata r:id="rId37" o:title="防毒面具"/>
                </v:shape>
              </w:pict>
            </w:r>
          </w:p>
          <w:p w:rsidR="0023449A" w:rsidRDefault="0023449A">
            <w:pPr>
              <w:adjustRightInd w:val="0"/>
              <w:snapToGrid w:val="0"/>
              <w:rPr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rFonts w:hint="eastAsia"/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rFonts w:hint="eastAsia"/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rFonts w:hint="eastAsia"/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rFonts w:hint="eastAsia"/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rFonts w:hint="eastAsia"/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rFonts w:hint="eastAsia"/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必须佩戴呼吸器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noProof/>
                <w:szCs w:val="21"/>
              </w:rPr>
            </w:pPr>
            <w:r>
              <w:rPr>
                <w:b/>
                <w:caps/>
                <w:szCs w:val="21"/>
              </w:rPr>
              <w:t>Must wear respirator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必须佩戴呼吸器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caps/>
                <w:szCs w:val="21"/>
              </w:rPr>
              <w:t>Must wear respirator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指令标志</w:t>
            </w:r>
          </w:p>
        </w:tc>
        <w:tc>
          <w:tcPr>
            <w:tcW w:w="388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氮气气调期间，放置在粮仓进人口附近。</w:t>
            </w:r>
          </w:p>
        </w:tc>
        <w:tc>
          <w:tcPr>
            <w:tcW w:w="115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</w:p>
        </w:tc>
      </w:tr>
      <w:tr w:rsidR="0023449A">
        <w:trPr>
          <w:trHeight w:val="1910"/>
        </w:trPr>
        <w:tc>
          <w:tcPr>
            <w:tcW w:w="740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5</w:t>
            </w:r>
          </w:p>
        </w:tc>
        <w:tc>
          <w:tcPr>
            <w:tcW w:w="3670" w:type="dxa"/>
            <w:vAlign w:val="center"/>
          </w:tcPr>
          <w:p w:rsidR="0023449A" w:rsidRDefault="0023449A">
            <w:pPr>
              <w:adjustRightInd w:val="0"/>
              <w:snapToGrid w:val="0"/>
              <w:rPr>
                <w:noProof/>
                <w:szCs w:val="21"/>
              </w:rPr>
            </w:pPr>
            <w:r>
              <w:rPr>
                <w:noProof/>
                <w:szCs w:val="21"/>
              </w:rPr>
              <w:pict>
                <v:shape id="_x0000_s1101" type="#_x0000_t75" style="position:absolute;left:0;text-align:left;margin-left:41.6pt;margin-top:5pt;width:87.85pt;height:89.35pt;z-index:251671552;mso-position-horizontal-relative:text;mso-position-vertical-relative:text">
                  <v:imagedata r:id="rId38" o:title="仪器"/>
                </v:shape>
              </w:pict>
            </w:r>
          </w:p>
          <w:p w:rsidR="0023449A" w:rsidRDefault="0023449A">
            <w:pPr>
              <w:adjustRightInd w:val="0"/>
              <w:snapToGrid w:val="0"/>
              <w:rPr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rFonts w:hint="eastAsia"/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rFonts w:hint="eastAsia"/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rFonts w:hint="eastAsia"/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rFonts w:hint="eastAsia"/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rFonts w:hint="eastAsia"/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rPr>
                <w:noProof/>
                <w:szCs w:val="21"/>
              </w:rPr>
            </w:pP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caps/>
                <w:szCs w:val="21"/>
              </w:rPr>
            </w:pPr>
            <w:r>
              <w:rPr>
                <w:rFonts w:hAnsi="宋体"/>
                <w:b/>
                <w:caps/>
                <w:szCs w:val="21"/>
              </w:rPr>
              <w:t>必须携带报警仪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rPr>
                <w:noProof/>
                <w:szCs w:val="21"/>
              </w:rPr>
            </w:pPr>
            <w:r>
              <w:rPr>
                <w:b/>
                <w:caps/>
                <w:szCs w:val="21"/>
              </w:rPr>
              <w:t>Must take alarm device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caps/>
                <w:szCs w:val="21"/>
              </w:rPr>
            </w:pPr>
            <w:r>
              <w:rPr>
                <w:rFonts w:hAnsi="宋体"/>
                <w:b/>
                <w:caps/>
                <w:szCs w:val="21"/>
              </w:rPr>
              <w:t>必须携带报警仪</w:t>
            </w:r>
          </w:p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caps/>
                <w:szCs w:val="21"/>
              </w:rPr>
              <w:t>Must take alarm device</w:t>
            </w:r>
          </w:p>
        </w:tc>
        <w:tc>
          <w:tcPr>
            <w:tcW w:w="220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指令标志</w:t>
            </w:r>
          </w:p>
        </w:tc>
        <w:tc>
          <w:tcPr>
            <w:tcW w:w="388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氮气气调期间，放置在粮仓进人口附近。</w:t>
            </w:r>
          </w:p>
        </w:tc>
        <w:tc>
          <w:tcPr>
            <w:tcW w:w="1155" w:type="dxa"/>
            <w:vAlign w:val="center"/>
          </w:tcPr>
          <w:p w:rsidR="0023449A" w:rsidRDefault="0023449A"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或</w:t>
            </w:r>
            <w:r>
              <w:rPr>
                <w:rFonts w:hint="eastAsia"/>
                <w:b/>
                <w:szCs w:val="21"/>
              </w:rPr>
              <w:t>2</w:t>
            </w:r>
          </w:p>
        </w:tc>
      </w:tr>
      <w:bookmarkEnd w:id="4"/>
    </w:tbl>
    <w:p w:rsidR="0023449A" w:rsidRDefault="0023449A">
      <w:pPr>
        <w:pStyle w:val="aff1"/>
        <w:ind w:firstLine="420"/>
        <w:rPr>
          <w:rFonts w:hint="eastAsia"/>
        </w:rPr>
      </w:pPr>
    </w:p>
    <w:p w:rsidR="0023449A" w:rsidRDefault="0023449A">
      <w:pPr>
        <w:pStyle w:val="aff1"/>
        <w:ind w:firstLine="420"/>
        <w:rPr>
          <w:rFonts w:hint="eastAsia"/>
        </w:rPr>
      </w:pPr>
    </w:p>
    <w:sectPr w:rsidR="0023449A">
      <w:pgSz w:w="16839" w:h="11907" w:orient="landscape" w:code="9"/>
      <w:pgMar w:top="1418" w:right="1418" w:bottom="1134" w:left="1575" w:header="1418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449A" w:rsidRDefault="0023449A">
      <w:r>
        <w:separator/>
      </w:r>
    </w:p>
  </w:endnote>
  <w:endnote w:type="continuationSeparator" w:id="0">
    <w:p w:rsidR="0023449A" w:rsidRDefault="00234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449A" w:rsidRDefault="0023449A">
    <w:pPr>
      <w:pStyle w:val="afffd"/>
      <w:framePr w:wrap="around" w:vAnchor="text" w:hAnchor="margin" w:xAlign="right" w:y="1"/>
      <w:rPr>
        <w:rStyle w:val="afffe"/>
      </w:rPr>
    </w:pPr>
    <w:r>
      <w:rPr>
        <w:rStyle w:val="afffe"/>
      </w:rPr>
      <w:fldChar w:fldCharType="begin"/>
    </w:r>
    <w:r>
      <w:rPr>
        <w:rStyle w:val="afffe"/>
      </w:rPr>
      <w:instrText xml:space="preserve">PAGE  </w:instrText>
    </w:r>
    <w:r>
      <w:rPr>
        <w:rStyle w:val="afffe"/>
      </w:rPr>
      <w:fldChar w:fldCharType="separate"/>
    </w:r>
    <w:r>
      <w:rPr>
        <w:rStyle w:val="afffe"/>
        <w:noProof/>
      </w:rPr>
      <w:t>2</w:t>
    </w:r>
    <w:r>
      <w:rPr>
        <w:rStyle w:val="afffe"/>
      </w:rPr>
      <w:fldChar w:fldCharType="end"/>
    </w:r>
  </w:p>
  <w:p w:rsidR="0023449A" w:rsidRDefault="0023449A">
    <w:pPr>
      <w:pStyle w:val="afff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449A" w:rsidRDefault="0023449A">
    <w:pPr>
      <w:pStyle w:val="afb"/>
      <w:rPr>
        <w:rStyle w:val="afffe"/>
      </w:rPr>
    </w:pPr>
    <w:r>
      <w:rPr>
        <w:rStyle w:val="afffe"/>
      </w:rPr>
      <w:fldChar w:fldCharType="begin"/>
    </w:r>
    <w:r>
      <w:rPr>
        <w:rStyle w:val="afffe"/>
      </w:rPr>
      <w:instrText xml:space="preserve">PAGE  </w:instrText>
    </w:r>
    <w:r>
      <w:rPr>
        <w:rStyle w:val="afffe"/>
      </w:rPr>
      <w:fldChar w:fldCharType="separate"/>
    </w:r>
    <w:r>
      <w:rPr>
        <w:rStyle w:val="afffe"/>
        <w:noProof/>
      </w:rPr>
      <w:t>1</w:t>
    </w:r>
    <w:r>
      <w:rPr>
        <w:rStyle w:val="afff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0410" w:rsidRDefault="002B0410">
    <w:pPr>
      <w:pStyle w:val="afff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449A" w:rsidRDefault="0023449A">
    <w:pPr>
      <w:pStyle w:val="afb"/>
      <w:rPr>
        <w:rStyle w:val="afffe"/>
      </w:rPr>
    </w:pPr>
    <w:r>
      <w:rPr>
        <w:rStyle w:val="afffe"/>
      </w:rPr>
      <w:fldChar w:fldCharType="begin"/>
    </w:r>
    <w:r>
      <w:rPr>
        <w:rStyle w:val="afffe"/>
      </w:rPr>
      <w:instrText xml:space="preserve">PAGE  </w:instrText>
    </w:r>
    <w:r>
      <w:rPr>
        <w:rStyle w:val="afffe"/>
      </w:rPr>
      <w:fldChar w:fldCharType="separate"/>
    </w:r>
    <w:r w:rsidR="002B0410">
      <w:rPr>
        <w:rStyle w:val="afffe"/>
        <w:noProof/>
      </w:rPr>
      <w:t>I</w:t>
    </w:r>
    <w:r>
      <w:rPr>
        <w:rStyle w:val="afffe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449A" w:rsidRDefault="0023449A">
    <w:pPr>
      <w:pStyle w:val="afb"/>
      <w:rPr>
        <w:rStyle w:val="afffe"/>
      </w:rPr>
    </w:pPr>
    <w:r>
      <w:rPr>
        <w:rStyle w:val="afffe"/>
      </w:rPr>
      <w:fldChar w:fldCharType="begin"/>
    </w:r>
    <w:r>
      <w:rPr>
        <w:rStyle w:val="afffe"/>
      </w:rPr>
      <w:instrText xml:space="preserve">PAGE  </w:instrText>
    </w:r>
    <w:r>
      <w:rPr>
        <w:rStyle w:val="afffe"/>
      </w:rPr>
      <w:fldChar w:fldCharType="separate"/>
    </w:r>
    <w:r w:rsidR="002B0410">
      <w:rPr>
        <w:rStyle w:val="afffe"/>
        <w:noProof/>
      </w:rPr>
      <w:t>8</w:t>
    </w:r>
    <w:r>
      <w:rPr>
        <w:rStyle w:val="afff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449A" w:rsidRDefault="0023449A">
      <w:r>
        <w:separator/>
      </w:r>
    </w:p>
  </w:footnote>
  <w:footnote w:type="continuationSeparator" w:id="0">
    <w:p w:rsidR="0023449A" w:rsidRDefault="002344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0410" w:rsidRDefault="002B0410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449A" w:rsidRDefault="0023449A">
    <w:pPr>
      <w:pStyle w:val="afc"/>
    </w:pPr>
    <w:r>
      <w:t>Q/ZCL TX-2010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449A" w:rsidRDefault="0023449A">
    <w:pPr>
      <w:pStyle w:val="afe"/>
    </w:pPr>
    <w: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449A" w:rsidRDefault="0023449A">
    <w:pPr>
      <w:pStyle w:val="afc"/>
      <w:rPr>
        <w:rFonts w:hint="eastAsia"/>
      </w:rPr>
    </w:pPr>
    <w:r>
      <w:t>Q/ZCL T</w:t>
    </w:r>
    <w:r>
      <w:rPr>
        <w:rFonts w:hint="eastAsia"/>
      </w:rPr>
      <w:t>10</w:t>
    </w:r>
    <w:r>
      <w:t>-201</w:t>
    </w:r>
    <w:r>
      <w:rPr>
        <w:rFonts w:hint="eastAsia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A15CD"/>
    <w:multiLevelType w:val="multilevel"/>
    <w:tmpl w:val="88F238F6"/>
    <w:lvl w:ilvl="0">
      <w:start w:val="1"/>
      <w:numFmt w:val="none"/>
      <w:suff w:val="nothing"/>
      <w:lvlText w:val="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isLgl/>
      <w:suff w:val="nothing"/>
      <w:lvlText w:val="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" w15:restartNumberingAfterBreak="0">
    <w:nsid w:val="0AE367E9"/>
    <w:multiLevelType w:val="hybridMultilevel"/>
    <w:tmpl w:val="A2F04B6E"/>
    <w:lvl w:ilvl="0" w:tplc="62CC9F74">
      <w:start w:val="1"/>
      <w:numFmt w:val="none"/>
      <w:pStyle w:val="a"/>
      <w:lvlText w:val="%1示例"/>
      <w:lvlJc w:val="left"/>
      <w:pPr>
        <w:tabs>
          <w:tab w:val="num" w:pos="1120"/>
        </w:tabs>
        <w:ind w:left="0" w:firstLine="400"/>
      </w:pPr>
      <w:rPr>
        <w:rFonts w:ascii="宋体" w:eastAsia="宋体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07E65F9"/>
    <w:multiLevelType w:val="hybridMultilevel"/>
    <w:tmpl w:val="12B615E2"/>
    <w:lvl w:ilvl="0" w:tplc="B7CEE848">
      <w:start w:val="1"/>
      <w:numFmt w:val="none"/>
      <w:lvlText w:val="%1●　"/>
      <w:lvlJc w:val="left"/>
      <w:pPr>
        <w:tabs>
          <w:tab w:val="num" w:pos="560"/>
        </w:tabs>
        <w:ind w:left="517" w:hanging="317"/>
      </w:pPr>
      <w:rPr>
        <w:rFonts w:ascii="宋体" w:eastAsia="宋体" w:hAnsi="Times New Roman" w:hint="eastAsia"/>
        <w:b w:val="0"/>
        <w:i w:val="0"/>
        <w:sz w:val="13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6806F7D"/>
    <w:multiLevelType w:val="hybridMultilevel"/>
    <w:tmpl w:val="9B20C2B2"/>
    <w:lvl w:ilvl="0" w:tplc="7640147C">
      <w:start w:val="1"/>
      <w:numFmt w:val="none"/>
      <w:pStyle w:val="a0"/>
      <w:lvlText w:val="图"/>
      <w:lvlJc w:val="left"/>
      <w:pPr>
        <w:tabs>
          <w:tab w:val="num" w:pos="360"/>
        </w:tabs>
        <w:ind w:left="0" w:firstLine="0"/>
      </w:pPr>
      <w:rPr>
        <w:rFonts w:ascii="黑体" w:eastAsia="黑体" w:hint="eastAsia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6D22D8F"/>
    <w:multiLevelType w:val="hybridMultilevel"/>
    <w:tmpl w:val="1ABE3F64"/>
    <w:lvl w:ilvl="0" w:tplc="15409222">
      <w:start w:val="1"/>
      <w:numFmt w:val="none"/>
      <w:pStyle w:val="a1"/>
      <w:lvlText w:val="%1◆　"/>
      <w:lvlJc w:val="left"/>
      <w:pPr>
        <w:tabs>
          <w:tab w:val="num" w:pos="960"/>
        </w:tabs>
        <w:ind w:left="917" w:hanging="317"/>
      </w:pPr>
      <w:rPr>
        <w:rFonts w:ascii="宋体" w:eastAsia="宋体" w:hAnsi="Times New Roman" w:hint="eastAsia"/>
        <w:b w:val="0"/>
        <w:i w:val="0"/>
        <w:position w:val="4"/>
        <w:sz w:val="1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6E4D7B"/>
    <w:multiLevelType w:val="hybridMultilevel"/>
    <w:tmpl w:val="91E81AD8"/>
    <w:lvl w:ilvl="0" w:tplc="23C0052E">
      <w:start w:val="1"/>
      <w:numFmt w:val="none"/>
      <w:lvlText w:val="%1注"/>
      <w:lvlJc w:val="left"/>
      <w:pPr>
        <w:tabs>
          <w:tab w:val="num" w:pos="900"/>
        </w:tabs>
        <w:ind w:left="900" w:hanging="500"/>
      </w:pPr>
      <w:rPr>
        <w:rFonts w:ascii="宋体" w:eastAsia="宋体" w:hAnsi="Times New Roman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F302902"/>
    <w:multiLevelType w:val="hybridMultilevel"/>
    <w:tmpl w:val="BB8A0C52"/>
    <w:lvl w:ilvl="0" w:tplc="A4A00172">
      <w:start w:val="1"/>
      <w:numFmt w:val="none"/>
      <w:pStyle w:val="a2"/>
      <w:lvlText w:val="表"/>
      <w:lvlJc w:val="left"/>
      <w:pPr>
        <w:tabs>
          <w:tab w:val="num" w:pos="360"/>
        </w:tabs>
        <w:ind w:left="0" w:firstLine="0"/>
      </w:pPr>
      <w:rPr>
        <w:rFonts w:ascii="黑体" w:eastAsia="黑体" w:hint="eastAsia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57C2AF5"/>
    <w:multiLevelType w:val="multilevel"/>
    <w:tmpl w:val="293C5F40"/>
    <w:lvl w:ilvl="0">
      <w:start w:val="1"/>
      <w:numFmt w:val="decimal"/>
      <w:pStyle w:val="a1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8" w15:restartNumberingAfterBreak="0">
    <w:nsid w:val="6350366A"/>
    <w:multiLevelType w:val="hybridMultilevel"/>
    <w:tmpl w:val="A364A292"/>
    <w:lvl w:ilvl="0" w:tplc="7D92E628">
      <w:start w:val="1"/>
      <w:numFmt w:val="none"/>
      <w:pStyle w:val="a3"/>
      <w:lvlText w:val="%1●　"/>
      <w:lvlJc w:val="left"/>
      <w:pPr>
        <w:tabs>
          <w:tab w:val="num" w:pos="760"/>
        </w:tabs>
        <w:ind w:left="717" w:hanging="317"/>
      </w:pPr>
      <w:rPr>
        <w:rFonts w:ascii="宋体" w:eastAsia="宋体" w:hAnsi="Times New Roman" w:hint="eastAsia"/>
        <w:b w:val="0"/>
        <w:i w:val="0"/>
        <w:position w:val="4"/>
        <w:sz w:val="13"/>
      </w:rPr>
    </w:lvl>
    <w:lvl w:ilvl="1" w:tplc="42006E5E">
      <w:start w:val="1"/>
      <w:numFmt w:val="lowerLetter"/>
      <w:lvlText w:val="%2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5E96FABA">
      <w:start w:val="1"/>
      <w:numFmt w:val="decimal"/>
      <w:lvlText w:val="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46260FA"/>
    <w:multiLevelType w:val="multilevel"/>
    <w:tmpl w:val="8946A5D4"/>
    <w:lvl w:ilvl="0">
      <w:start w:val="1"/>
      <w:numFmt w:val="decimal"/>
      <w:pStyle w:val="a4"/>
      <w:suff w:val="nothing"/>
      <w:lvlText w:val="表%1　"/>
      <w:lvlJc w:val="left"/>
      <w:pPr>
        <w:ind w:left="357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num" w:pos="4562"/>
        </w:tabs>
        <w:ind w:left="456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4988"/>
        </w:tabs>
        <w:ind w:left="498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5554"/>
        </w:tabs>
        <w:ind w:left="555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6121"/>
        </w:tabs>
        <w:ind w:left="612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6830"/>
        </w:tabs>
        <w:ind w:left="683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7397"/>
        </w:tabs>
        <w:ind w:left="739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7964"/>
        </w:tabs>
        <w:ind w:left="796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8672"/>
        </w:tabs>
        <w:ind w:left="8672" w:hanging="1700"/>
      </w:pPr>
      <w:rPr>
        <w:rFonts w:hint="eastAsia"/>
      </w:rPr>
    </w:lvl>
  </w:abstractNum>
  <w:abstractNum w:abstractNumId="10" w15:restartNumberingAfterBreak="0">
    <w:nsid w:val="657D3FBC"/>
    <w:multiLevelType w:val="multilevel"/>
    <w:tmpl w:val="7E02ADCE"/>
    <w:lvl w:ilvl="0">
      <w:start w:val="1"/>
      <w:numFmt w:val="upperLetter"/>
      <w:pStyle w:val="a2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pStyle w:val="a5"/>
      <w:suff w:val="nothing"/>
      <w:lvlText w:val="%1.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6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7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8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0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9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6CEA2025"/>
    <w:multiLevelType w:val="multilevel"/>
    <w:tmpl w:val="2AC2DBFA"/>
    <w:lvl w:ilvl="0">
      <w:start w:val="1"/>
      <w:numFmt w:val="none"/>
      <w:pStyle w:val="aa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b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pStyle w:val="ac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d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e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f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0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2" w15:restartNumberingAfterBreak="0">
    <w:nsid w:val="6DBF04F4"/>
    <w:multiLevelType w:val="hybridMultilevel"/>
    <w:tmpl w:val="ABF0831E"/>
    <w:lvl w:ilvl="0" w:tplc="59FA5E12">
      <w:start w:val="1"/>
      <w:numFmt w:val="none"/>
      <w:pStyle w:val="af1"/>
      <w:lvlText w:val="%1注："/>
      <w:lvlJc w:val="left"/>
      <w:pPr>
        <w:tabs>
          <w:tab w:val="num" w:pos="1140"/>
        </w:tabs>
        <w:ind w:left="840" w:hanging="420"/>
      </w:pPr>
      <w:rPr>
        <w:rFonts w:ascii="宋体" w:eastAsia="宋体" w:hAnsi="Times New Roman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76933334"/>
    <w:multiLevelType w:val="hybridMultilevel"/>
    <w:tmpl w:val="39CCA6C6"/>
    <w:lvl w:ilvl="0" w:tplc="C7EAF6AE">
      <w:start w:val="1"/>
      <w:numFmt w:val="none"/>
      <w:pStyle w:val="af2"/>
      <w:lvlText w:val="%1——"/>
      <w:lvlJc w:val="left"/>
      <w:pPr>
        <w:tabs>
          <w:tab w:val="num" w:pos="11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11"/>
  </w:num>
  <w:num w:numId="5">
    <w:abstractNumId w:val="0"/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10"/>
  </w:num>
  <w:num w:numId="11">
    <w:abstractNumId w:val="10"/>
  </w:num>
  <w:num w:numId="12">
    <w:abstractNumId w:val="10"/>
  </w:num>
  <w:num w:numId="13">
    <w:abstractNumId w:val="13"/>
  </w:num>
  <w:num w:numId="14">
    <w:abstractNumId w:val="2"/>
  </w:num>
  <w:num w:numId="15">
    <w:abstractNumId w:val="11"/>
  </w:num>
  <w:num w:numId="16">
    <w:abstractNumId w:val="0"/>
  </w:num>
  <w:num w:numId="17">
    <w:abstractNumId w:val="1"/>
  </w:num>
  <w:num w:numId="18">
    <w:abstractNumId w:val="11"/>
  </w:num>
  <w:num w:numId="19">
    <w:abstractNumId w:val="0"/>
  </w:num>
  <w:num w:numId="20">
    <w:abstractNumId w:val="11"/>
  </w:num>
  <w:num w:numId="21">
    <w:abstractNumId w:val="0"/>
  </w:num>
  <w:num w:numId="22">
    <w:abstractNumId w:val="0"/>
  </w:num>
  <w:num w:numId="23">
    <w:abstractNumId w:val="9"/>
  </w:num>
  <w:num w:numId="24">
    <w:abstractNumId w:val="7"/>
  </w:num>
  <w:num w:numId="25">
    <w:abstractNumId w:val="12"/>
  </w:num>
  <w:num w:numId="26">
    <w:abstractNumId w:val="5"/>
  </w:num>
  <w:num w:numId="27">
    <w:abstractNumId w:val="8"/>
  </w:num>
  <w:num w:numId="28">
    <w:abstractNumId w:val="4"/>
  </w:num>
  <w:num w:numId="29">
    <w:abstractNumId w:val="6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attachedTemplate r:id="rId1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0410"/>
    <w:rsid w:val="0023449A"/>
    <w:rsid w:val="002B0410"/>
    <w:rsid w:val="004C515D"/>
    <w:rsid w:val="0095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FF876F6B-A7C5-4A3D-B538-C69F1F935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f3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f3"/>
    <w:next w:val="af3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f3"/>
    <w:next w:val="af3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f3"/>
    <w:next w:val="af3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f3"/>
    <w:next w:val="af3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f3"/>
    <w:next w:val="af3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f3"/>
    <w:next w:val="af3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f3"/>
    <w:next w:val="af3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f3"/>
    <w:next w:val="af3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f3"/>
    <w:next w:val="af3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f4">
    <w:name w:val="Default Paragraph Font"/>
    <w:semiHidden/>
  </w:style>
  <w:style w:type="table" w:default="1" w:styleId="af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6">
    <w:name w:val="No List"/>
    <w:uiPriority w:val="99"/>
    <w:semiHidden/>
    <w:unhideWhenUsed/>
  </w:style>
  <w:style w:type="character" w:styleId="HTML">
    <w:name w:val="HTML Code"/>
    <w:basedOn w:val="af4"/>
    <w:semiHidden/>
    <w:rPr>
      <w:rFonts w:ascii="Courier New" w:hAnsi="Courier New"/>
      <w:sz w:val="20"/>
      <w:szCs w:val="20"/>
    </w:rPr>
  </w:style>
  <w:style w:type="character" w:styleId="HTML0">
    <w:name w:val="HTML Variable"/>
    <w:basedOn w:val="af4"/>
    <w:semiHidden/>
    <w:rPr>
      <w:i/>
      <w:iCs/>
    </w:rPr>
  </w:style>
  <w:style w:type="character" w:styleId="HTML1">
    <w:name w:val="HTML Typewriter"/>
    <w:basedOn w:val="af4"/>
    <w:semiHidden/>
    <w:rPr>
      <w:rFonts w:ascii="Courier New" w:hAnsi="Courier New"/>
      <w:sz w:val="20"/>
      <w:szCs w:val="20"/>
    </w:rPr>
  </w:style>
  <w:style w:type="paragraph" w:styleId="HTML2">
    <w:name w:val="HTML Address"/>
    <w:basedOn w:val="af3"/>
    <w:semiHidden/>
    <w:rPr>
      <w:i/>
      <w:iCs/>
    </w:rPr>
  </w:style>
  <w:style w:type="character" w:styleId="HTML3">
    <w:name w:val="HTML Definition"/>
    <w:basedOn w:val="af4"/>
    <w:semiHidden/>
    <w:rPr>
      <w:i/>
      <w:iCs/>
    </w:rPr>
  </w:style>
  <w:style w:type="character" w:styleId="HTML4">
    <w:name w:val="HTML Keyboard"/>
    <w:basedOn w:val="af4"/>
    <w:semiHidden/>
    <w:rPr>
      <w:rFonts w:ascii="Courier New" w:hAnsi="Courier New"/>
      <w:sz w:val="20"/>
      <w:szCs w:val="20"/>
    </w:rPr>
  </w:style>
  <w:style w:type="character" w:styleId="HTML5">
    <w:name w:val="HTML Acronym"/>
    <w:basedOn w:val="af4"/>
    <w:semiHidden/>
  </w:style>
  <w:style w:type="character" w:styleId="HTML6">
    <w:name w:val="HTML Sample"/>
    <w:basedOn w:val="af4"/>
    <w:semiHidden/>
    <w:rPr>
      <w:rFonts w:ascii="Courier New" w:hAnsi="Courier New"/>
    </w:rPr>
  </w:style>
  <w:style w:type="paragraph" w:styleId="HTML7">
    <w:name w:val="HTML Preformatted"/>
    <w:basedOn w:val="af3"/>
    <w:semiHidden/>
    <w:rPr>
      <w:rFonts w:ascii="Courier New" w:hAnsi="Courier New" w:cs="Courier New"/>
      <w:sz w:val="20"/>
      <w:szCs w:val="20"/>
    </w:rPr>
  </w:style>
  <w:style w:type="character" w:styleId="HTML8">
    <w:name w:val="HTML Cite"/>
    <w:basedOn w:val="af4"/>
    <w:semiHidden/>
    <w:rPr>
      <w:i/>
      <w:iCs/>
    </w:rPr>
  </w:style>
  <w:style w:type="paragraph" w:styleId="af7">
    <w:name w:val="Title"/>
    <w:basedOn w:val="af3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af8">
    <w:name w:val="标准标志"/>
    <w:next w:val="af3"/>
    <w:pPr>
      <w:framePr w:w="2268" w:h="1392" w:hRule="exact" w:wrap="around" w:hAnchor="margin" w:x="6748" w:y="171" w:anchorLock="1"/>
      <w:shd w:val="solid" w:color="FFFFFF" w:fill="FFFFFF"/>
      <w:spacing w:line="0" w:lineRule="atLeast"/>
      <w:jc w:val="right"/>
    </w:pPr>
    <w:rPr>
      <w:b/>
      <w:w w:val="130"/>
      <w:sz w:val="96"/>
    </w:rPr>
  </w:style>
  <w:style w:type="paragraph" w:customStyle="1" w:styleId="af9">
    <w:name w:val="标准称谓"/>
    <w:next w:val="af3"/>
    <w:pPr>
      <w:framePr w:w="9638" w:h="754" w:hRule="exact" w:hSpace="180" w:vSpace="180" w:wrap="around" w:vAnchor="page" w:hAnchor="margin" w:xAlign="center" w:y="2128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52"/>
    </w:rPr>
  </w:style>
  <w:style w:type="paragraph" w:customStyle="1" w:styleId="afa">
    <w:name w:val="标准书脚_偶数页"/>
    <w:pPr>
      <w:spacing w:before="120"/>
    </w:pPr>
    <w:rPr>
      <w:sz w:val="18"/>
    </w:rPr>
  </w:style>
  <w:style w:type="paragraph" w:customStyle="1" w:styleId="afb">
    <w:name w:val="标准书脚_奇数页"/>
    <w:pPr>
      <w:spacing w:before="120"/>
      <w:jc w:val="right"/>
    </w:pPr>
    <w:rPr>
      <w:sz w:val="18"/>
    </w:rPr>
  </w:style>
  <w:style w:type="paragraph" w:customStyle="1" w:styleId="afc">
    <w:name w:val="标准书眉_奇数页"/>
    <w:next w:val="af3"/>
    <w:pPr>
      <w:tabs>
        <w:tab w:val="center" w:pos="4154"/>
        <w:tab w:val="right" w:pos="8306"/>
      </w:tabs>
      <w:spacing w:after="120"/>
      <w:jc w:val="right"/>
    </w:pPr>
    <w:rPr>
      <w:noProof/>
      <w:sz w:val="21"/>
    </w:rPr>
  </w:style>
  <w:style w:type="paragraph" w:customStyle="1" w:styleId="afd">
    <w:name w:val="标准书眉_偶数页"/>
    <w:basedOn w:val="afc"/>
    <w:next w:val="af3"/>
    <w:pPr>
      <w:jc w:val="left"/>
    </w:pPr>
  </w:style>
  <w:style w:type="paragraph" w:customStyle="1" w:styleId="afe">
    <w:name w:val="标准书眉一"/>
    <w:pPr>
      <w:jc w:val="both"/>
    </w:pPr>
  </w:style>
  <w:style w:type="paragraph" w:customStyle="1" w:styleId="aa">
    <w:name w:val="前言、引言标题"/>
    <w:next w:val="af3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">
    <w:name w:val="参考文献、索引标题"/>
    <w:basedOn w:val="aa"/>
    <w:next w:val="af3"/>
    <w:pPr>
      <w:numPr>
        <w:numId w:val="0"/>
      </w:numPr>
      <w:spacing w:after="200"/>
    </w:pPr>
    <w:rPr>
      <w:sz w:val="21"/>
    </w:rPr>
  </w:style>
  <w:style w:type="character" w:styleId="aff0">
    <w:name w:val="Hyperlink"/>
    <w:semiHidden/>
    <w:rPr>
      <w:rFonts w:ascii="Times New Roman" w:eastAsia="宋体" w:hAnsi="Times New Roman"/>
      <w:dstrike w:val="0"/>
      <w:color w:val="auto"/>
      <w:spacing w:val="0"/>
      <w:w w:val="100"/>
      <w:position w:val="0"/>
      <w:sz w:val="21"/>
      <w:u w:val="none"/>
      <w:vertAlign w:val="baseline"/>
    </w:rPr>
  </w:style>
  <w:style w:type="paragraph" w:customStyle="1" w:styleId="aff1">
    <w:name w:val="段"/>
    <w:pPr>
      <w:autoSpaceDE w:val="0"/>
      <w:autoSpaceDN w:val="0"/>
      <w:ind w:firstLineChars="200" w:firstLine="200"/>
      <w:jc w:val="both"/>
    </w:pPr>
    <w:rPr>
      <w:rFonts w:ascii="宋体"/>
      <w:noProof/>
      <w:sz w:val="21"/>
    </w:rPr>
  </w:style>
  <w:style w:type="paragraph" w:customStyle="1" w:styleId="ab">
    <w:name w:val="章标题"/>
    <w:next w:val="aff1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/>
      <w:sz w:val="21"/>
    </w:rPr>
  </w:style>
  <w:style w:type="paragraph" w:customStyle="1" w:styleId="ac">
    <w:name w:val="一级条标题"/>
    <w:next w:val="aff1"/>
    <w:pPr>
      <w:numPr>
        <w:ilvl w:val="2"/>
        <w:numId w:val="3"/>
      </w:numPr>
      <w:outlineLvl w:val="2"/>
    </w:pPr>
    <w:rPr>
      <w:rFonts w:eastAsia="黑体"/>
      <w:sz w:val="21"/>
    </w:rPr>
  </w:style>
  <w:style w:type="paragraph" w:customStyle="1" w:styleId="ad">
    <w:name w:val="二级条标题"/>
    <w:basedOn w:val="ac"/>
    <w:next w:val="aff1"/>
    <w:pPr>
      <w:numPr>
        <w:ilvl w:val="3"/>
        <w:numId w:val="4"/>
      </w:numPr>
      <w:outlineLvl w:val="3"/>
    </w:pPr>
  </w:style>
  <w:style w:type="character" w:customStyle="1" w:styleId="aff2">
    <w:name w:val="发布"/>
    <w:basedOn w:val="af4"/>
    <w:rPr>
      <w:rFonts w:ascii="黑体" w:eastAsia="黑体"/>
      <w:spacing w:val="22"/>
      <w:w w:val="100"/>
      <w:position w:val="3"/>
      <w:sz w:val="28"/>
    </w:rPr>
  </w:style>
  <w:style w:type="paragraph" w:customStyle="1" w:styleId="aff3">
    <w:name w:val="发布部门"/>
    <w:next w:val="aff1"/>
    <w:pPr>
      <w:framePr w:w="7433" w:h="585" w:hRule="exact" w:hSpace="180" w:vSpace="180" w:wrap="around" w:hAnchor="margin" w:xAlign="center" w:y="14401" w:anchorLock="1"/>
      <w:jc w:val="center"/>
    </w:pPr>
    <w:rPr>
      <w:rFonts w:ascii="宋体"/>
      <w:b/>
      <w:spacing w:val="20"/>
      <w:w w:val="135"/>
      <w:sz w:val="36"/>
    </w:rPr>
  </w:style>
  <w:style w:type="paragraph" w:customStyle="1" w:styleId="aff4">
    <w:name w:val="发布日期"/>
    <w:pPr>
      <w:framePr w:w="4000" w:h="473" w:hRule="exact" w:hSpace="180" w:vSpace="180" w:wrap="around" w:hAnchor="margin" w:y="13511" w:anchorLock="1"/>
    </w:pPr>
    <w:rPr>
      <w:rFonts w:eastAsia="黑体"/>
      <w:sz w:val="28"/>
    </w:rPr>
  </w:style>
  <w:style w:type="paragraph" w:customStyle="1" w:styleId="10">
    <w:name w:val="封面标准号1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customStyle="1" w:styleId="20">
    <w:name w:val="封面标准号2"/>
    <w:basedOn w:val="10"/>
    <w:pPr>
      <w:framePr w:w="9138" w:h="1244" w:hRule="exact" w:wrap="auto" w:vAnchor="page" w:hAnchor="margin" w:y="2908"/>
      <w:adjustRightInd w:val="0"/>
      <w:spacing w:before="357" w:line="280" w:lineRule="exact"/>
    </w:pPr>
  </w:style>
  <w:style w:type="paragraph" w:customStyle="1" w:styleId="aff5">
    <w:name w:val="封面标准代替信息"/>
    <w:basedOn w:val="20"/>
    <w:pPr>
      <w:framePr w:wrap="auto"/>
      <w:spacing w:before="57"/>
    </w:pPr>
    <w:rPr>
      <w:rFonts w:ascii="宋体"/>
      <w:sz w:val="21"/>
    </w:rPr>
  </w:style>
  <w:style w:type="paragraph" w:customStyle="1" w:styleId="aff6">
    <w:name w:val="封面标准名称"/>
    <w:pPr>
      <w:framePr w:w="9638" w:h="6917" w:hRule="exact" w:wrap="around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7">
    <w:name w:val="封面标准文稿编辑信息"/>
    <w:pPr>
      <w:spacing w:before="180" w:line="180" w:lineRule="exact"/>
      <w:jc w:val="center"/>
    </w:pPr>
    <w:rPr>
      <w:rFonts w:ascii="宋体"/>
      <w:sz w:val="21"/>
    </w:rPr>
  </w:style>
  <w:style w:type="paragraph" w:customStyle="1" w:styleId="aff8">
    <w:name w:val="封面标准文稿类别"/>
    <w:pPr>
      <w:spacing w:before="440" w:line="400" w:lineRule="exact"/>
      <w:jc w:val="center"/>
    </w:pPr>
    <w:rPr>
      <w:rFonts w:ascii="宋体"/>
      <w:sz w:val="24"/>
    </w:rPr>
  </w:style>
  <w:style w:type="paragraph" w:customStyle="1" w:styleId="aff9">
    <w:name w:val="封面标准英文名称"/>
    <w:pPr>
      <w:widowControl w:val="0"/>
      <w:spacing w:before="370" w:line="400" w:lineRule="exact"/>
      <w:jc w:val="center"/>
    </w:pPr>
    <w:rPr>
      <w:sz w:val="28"/>
    </w:rPr>
  </w:style>
  <w:style w:type="paragraph" w:customStyle="1" w:styleId="affa">
    <w:name w:val="封面一致性程度标识"/>
    <w:pPr>
      <w:spacing w:before="440" w:line="400" w:lineRule="exact"/>
      <w:jc w:val="center"/>
    </w:pPr>
    <w:rPr>
      <w:rFonts w:ascii="宋体"/>
      <w:sz w:val="28"/>
    </w:rPr>
  </w:style>
  <w:style w:type="paragraph" w:customStyle="1" w:styleId="affb">
    <w:name w:val="封面正文"/>
    <w:pPr>
      <w:jc w:val="both"/>
    </w:pPr>
  </w:style>
  <w:style w:type="paragraph" w:customStyle="1" w:styleId="affc">
    <w:name w:val="附录标识"/>
    <w:basedOn w:val="aa"/>
    <w:pPr>
      <w:numPr>
        <w:numId w:val="6"/>
      </w:numPr>
      <w:tabs>
        <w:tab w:val="left" w:pos="6405"/>
      </w:tabs>
      <w:spacing w:after="200"/>
    </w:pPr>
    <w:rPr>
      <w:sz w:val="21"/>
    </w:rPr>
  </w:style>
  <w:style w:type="paragraph" w:customStyle="1" w:styleId="a2">
    <w:name w:val="附录表标题"/>
    <w:next w:val="aff1"/>
    <w:pPr>
      <w:numPr>
        <w:numId w:val="29"/>
      </w:numPr>
      <w:jc w:val="center"/>
      <w:textAlignment w:val="baseline"/>
    </w:pPr>
    <w:rPr>
      <w:rFonts w:ascii="黑体" w:eastAsia="黑体"/>
      <w:kern w:val="21"/>
      <w:sz w:val="21"/>
    </w:rPr>
  </w:style>
  <w:style w:type="paragraph" w:customStyle="1" w:styleId="affd">
    <w:name w:val="附录章标题"/>
    <w:next w:val="aff1"/>
    <w:pPr>
      <w:numPr>
        <w:ilvl w:val="1"/>
        <w:numId w:val="7"/>
      </w:numPr>
      <w:wordWrap w:val="0"/>
      <w:overflowPunct w:val="0"/>
      <w:autoSpaceDE w:val="0"/>
      <w:spacing w:beforeLines="50" w:before="50" w:afterLines="50" w:after="5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5">
    <w:name w:val="附录一级条标题"/>
    <w:basedOn w:val="affd"/>
    <w:next w:val="aff1"/>
    <w:pPr>
      <w:numPr>
        <w:ilvl w:val="2"/>
        <w:numId w:val="8"/>
      </w:numPr>
      <w:autoSpaceDN w:val="0"/>
      <w:spacing w:beforeLines="0" w:before="0" w:afterLines="0" w:after="0"/>
      <w:outlineLvl w:val="2"/>
    </w:pPr>
  </w:style>
  <w:style w:type="paragraph" w:customStyle="1" w:styleId="a6">
    <w:name w:val="附录二级条标题"/>
    <w:basedOn w:val="a5"/>
    <w:next w:val="aff1"/>
    <w:pPr>
      <w:numPr>
        <w:ilvl w:val="3"/>
        <w:numId w:val="9"/>
      </w:numPr>
      <w:outlineLvl w:val="3"/>
    </w:pPr>
  </w:style>
  <w:style w:type="paragraph" w:customStyle="1" w:styleId="a7">
    <w:name w:val="附录三级条标题"/>
    <w:basedOn w:val="a6"/>
    <w:next w:val="aff1"/>
    <w:pPr>
      <w:numPr>
        <w:ilvl w:val="4"/>
        <w:numId w:val="10"/>
      </w:numPr>
      <w:outlineLvl w:val="4"/>
    </w:pPr>
  </w:style>
  <w:style w:type="paragraph" w:customStyle="1" w:styleId="a8">
    <w:name w:val="附录四级条标题"/>
    <w:basedOn w:val="a7"/>
    <w:next w:val="aff1"/>
    <w:pPr>
      <w:numPr>
        <w:ilvl w:val="5"/>
        <w:numId w:val="11"/>
      </w:numPr>
      <w:outlineLvl w:val="5"/>
    </w:pPr>
  </w:style>
  <w:style w:type="paragraph" w:customStyle="1" w:styleId="a0">
    <w:name w:val="附录图标题"/>
    <w:next w:val="aff1"/>
    <w:pPr>
      <w:numPr>
        <w:numId w:val="30"/>
      </w:numPr>
      <w:jc w:val="center"/>
    </w:pPr>
    <w:rPr>
      <w:rFonts w:ascii="黑体" w:eastAsia="黑体"/>
      <w:sz w:val="21"/>
    </w:rPr>
  </w:style>
  <w:style w:type="paragraph" w:customStyle="1" w:styleId="affe">
    <w:name w:val="附录五级条标题"/>
    <w:basedOn w:val="a8"/>
    <w:next w:val="aff1"/>
    <w:pPr>
      <w:numPr>
        <w:ilvl w:val="6"/>
        <w:numId w:val="12"/>
      </w:numPr>
      <w:outlineLvl w:val="6"/>
    </w:pPr>
  </w:style>
  <w:style w:type="character" w:customStyle="1" w:styleId="a9">
    <w:name w:val="个人答复风格"/>
    <w:basedOn w:val="af4"/>
    <w:rPr>
      <w:rFonts w:ascii="Arial" w:eastAsia="宋体" w:hAnsi="Arial" w:cs="Arial"/>
      <w:color w:val="auto"/>
      <w:sz w:val="20"/>
    </w:rPr>
  </w:style>
  <w:style w:type="character" w:customStyle="1" w:styleId="afff">
    <w:name w:val="个人撰写风格"/>
    <w:basedOn w:val="af4"/>
    <w:rPr>
      <w:rFonts w:ascii="Arial" w:eastAsia="宋体" w:hAnsi="Arial" w:cs="Arial"/>
      <w:color w:val="auto"/>
      <w:sz w:val="20"/>
    </w:rPr>
  </w:style>
  <w:style w:type="paragraph" w:styleId="afff0">
    <w:name w:val="footnote text"/>
    <w:basedOn w:val="af3"/>
    <w:semiHidden/>
    <w:pPr>
      <w:snapToGrid w:val="0"/>
      <w:jc w:val="left"/>
    </w:pPr>
    <w:rPr>
      <w:sz w:val="18"/>
      <w:szCs w:val="18"/>
    </w:rPr>
  </w:style>
  <w:style w:type="character" w:styleId="afff1">
    <w:name w:val="footnote reference"/>
    <w:basedOn w:val="af4"/>
    <w:semiHidden/>
    <w:rPr>
      <w:vertAlign w:val="superscript"/>
    </w:rPr>
  </w:style>
  <w:style w:type="paragraph" w:customStyle="1" w:styleId="af2">
    <w:name w:val="列项——（一级）"/>
    <w:pPr>
      <w:widowControl w:val="0"/>
      <w:numPr>
        <w:numId w:val="13"/>
      </w:numPr>
      <w:tabs>
        <w:tab w:val="clear" w:pos="1140"/>
        <w:tab w:val="num" w:pos="854"/>
      </w:tabs>
      <w:ind w:leftChars="200" w:hangingChars="200"/>
      <w:jc w:val="both"/>
    </w:pPr>
    <w:rPr>
      <w:rFonts w:ascii="宋体"/>
      <w:sz w:val="21"/>
    </w:rPr>
  </w:style>
  <w:style w:type="paragraph" w:customStyle="1" w:styleId="a3">
    <w:name w:val="列项●（二级）"/>
    <w:pPr>
      <w:numPr>
        <w:numId w:val="27"/>
      </w:numPr>
      <w:tabs>
        <w:tab w:val="left" w:pos="840"/>
      </w:tabs>
      <w:ind w:leftChars="400" w:left="600" w:hangingChars="200" w:hanging="200"/>
      <w:jc w:val="both"/>
    </w:pPr>
    <w:rPr>
      <w:rFonts w:ascii="宋体"/>
      <w:sz w:val="21"/>
    </w:rPr>
  </w:style>
  <w:style w:type="paragraph" w:customStyle="1" w:styleId="afff2">
    <w:name w:val="目次、标准名称标题"/>
    <w:basedOn w:val="aa"/>
    <w:next w:val="aff1"/>
    <w:pPr>
      <w:numPr>
        <w:numId w:val="0"/>
      </w:numPr>
      <w:spacing w:line="460" w:lineRule="exact"/>
    </w:pPr>
  </w:style>
  <w:style w:type="paragraph" w:customStyle="1" w:styleId="afff3">
    <w:name w:val="目次、索引正文"/>
    <w:pPr>
      <w:spacing w:line="320" w:lineRule="exact"/>
      <w:jc w:val="both"/>
    </w:pPr>
    <w:rPr>
      <w:rFonts w:ascii="宋体"/>
      <w:sz w:val="21"/>
    </w:rPr>
  </w:style>
  <w:style w:type="paragraph" w:styleId="11">
    <w:name w:val="目录 1"/>
    <w:autoRedefine/>
    <w:semiHidden/>
    <w:pPr>
      <w:jc w:val="both"/>
    </w:pPr>
    <w:rPr>
      <w:rFonts w:ascii="宋体"/>
      <w:sz w:val="21"/>
    </w:rPr>
  </w:style>
  <w:style w:type="paragraph" w:styleId="21">
    <w:name w:val="目录 2"/>
    <w:basedOn w:val="11"/>
    <w:autoRedefine/>
    <w:semiHidden/>
    <w:rPr>
      <w:noProof/>
    </w:rPr>
  </w:style>
  <w:style w:type="paragraph" w:styleId="30">
    <w:name w:val="目录 3"/>
    <w:basedOn w:val="21"/>
    <w:autoRedefine/>
    <w:semiHidden/>
  </w:style>
  <w:style w:type="paragraph" w:styleId="40">
    <w:name w:val="目录 4"/>
    <w:basedOn w:val="30"/>
    <w:autoRedefine/>
    <w:semiHidden/>
  </w:style>
  <w:style w:type="paragraph" w:styleId="50">
    <w:name w:val="目录 5"/>
    <w:basedOn w:val="40"/>
    <w:autoRedefine/>
    <w:semiHidden/>
  </w:style>
  <w:style w:type="paragraph" w:styleId="60">
    <w:name w:val="目录 6"/>
    <w:basedOn w:val="50"/>
    <w:autoRedefine/>
    <w:semiHidden/>
  </w:style>
  <w:style w:type="paragraph" w:styleId="70">
    <w:name w:val="目录 7"/>
    <w:basedOn w:val="60"/>
    <w:autoRedefine/>
    <w:semiHidden/>
  </w:style>
  <w:style w:type="paragraph" w:styleId="80">
    <w:name w:val="目录 8"/>
    <w:basedOn w:val="70"/>
    <w:autoRedefine/>
    <w:semiHidden/>
  </w:style>
  <w:style w:type="paragraph" w:styleId="90">
    <w:name w:val="目录 9"/>
    <w:basedOn w:val="80"/>
    <w:autoRedefine/>
    <w:semiHidden/>
  </w:style>
  <w:style w:type="paragraph" w:customStyle="1" w:styleId="afff4">
    <w:name w:val="其他标准称谓"/>
    <w:pPr>
      <w:spacing w:line="0" w:lineRule="atLeast"/>
      <w:jc w:val="distribute"/>
    </w:pPr>
    <w:rPr>
      <w:rFonts w:ascii="黑体" w:eastAsia="黑体" w:hAnsi="宋体"/>
      <w:sz w:val="52"/>
    </w:rPr>
  </w:style>
  <w:style w:type="paragraph" w:customStyle="1" w:styleId="afff5">
    <w:name w:val="其他发布部门"/>
    <w:basedOn w:val="aff3"/>
    <w:pPr>
      <w:framePr w:wrap="around"/>
      <w:spacing w:line="0" w:lineRule="atLeast"/>
    </w:pPr>
    <w:rPr>
      <w:rFonts w:ascii="黑体" w:eastAsia="黑体"/>
      <w:b w:val="0"/>
    </w:rPr>
  </w:style>
  <w:style w:type="paragraph" w:customStyle="1" w:styleId="afff6">
    <w:name w:val="三级条标题"/>
    <w:basedOn w:val="ad"/>
    <w:next w:val="aff1"/>
    <w:pPr>
      <w:numPr>
        <w:ilvl w:val="4"/>
        <w:numId w:val="15"/>
      </w:numPr>
      <w:outlineLvl w:val="4"/>
    </w:pPr>
  </w:style>
  <w:style w:type="paragraph" w:customStyle="1" w:styleId="ae">
    <w:name w:val="实施日期"/>
    <w:basedOn w:val="aff4"/>
    <w:pPr>
      <w:framePr w:hSpace="0" w:wrap="around" w:xAlign="right"/>
      <w:jc w:val="right"/>
    </w:pPr>
  </w:style>
  <w:style w:type="paragraph" w:customStyle="1" w:styleId="afff7">
    <w:name w:val="示例"/>
    <w:next w:val="aff1"/>
    <w:pPr>
      <w:numPr>
        <w:numId w:val="17"/>
      </w:numPr>
      <w:tabs>
        <w:tab w:val="clear" w:pos="1120"/>
        <w:tab w:val="num" w:pos="816"/>
      </w:tabs>
      <w:ind w:firstLineChars="233" w:firstLine="419"/>
      <w:jc w:val="both"/>
    </w:pPr>
    <w:rPr>
      <w:rFonts w:ascii="宋体"/>
      <w:sz w:val="18"/>
    </w:rPr>
  </w:style>
  <w:style w:type="paragraph" w:customStyle="1" w:styleId="afff8">
    <w:name w:val="数字编号列项（二级）"/>
    <w:pPr>
      <w:ind w:leftChars="400" w:left="1260" w:hangingChars="200" w:hanging="420"/>
      <w:jc w:val="both"/>
    </w:pPr>
    <w:rPr>
      <w:rFonts w:ascii="宋体"/>
      <w:sz w:val="21"/>
    </w:rPr>
  </w:style>
  <w:style w:type="paragraph" w:customStyle="1" w:styleId="a">
    <w:name w:val="四级条标题"/>
    <w:basedOn w:val="afff6"/>
    <w:next w:val="aff1"/>
    <w:pPr>
      <w:numPr>
        <w:ilvl w:val="5"/>
        <w:numId w:val="18"/>
      </w:numPr>
      <w:outlineLvl w:val="5"/>
    </w:pPr>
  </w:style>
  <w:style w:type="paragraph" w:customStyle="1" w:styleId="afff9">
    <w:name w:val="条文脚注"/>
    <w:basedOn w:val="afff0"/>
    <w:pPr>
      <w:ind w:leftChars="200" w:left="780" w:hangingChars="200" w:hanging="360"/>
      <w:jc w:val="both"/>
    </w:pPr>
    <w:rPr>
      <w:rFonts w:ascii="宋体"/>
    </w:rPr>
  </w:style>
  <w:style w:type="paragraph" w:customStyle="1" w:styleId="af">
    <w:name w:val="图表脚注"/>
    <w:next w:val="aff1"/>
    <w:pPr>
      <w:ind w:leftChars="200" w:left="300" w:hangingChars="100" w:hanging="100"/>
      <w:jc w:val="both"/>
    </w:pPr>
    <w:rPr>
      <w:rFonts w:ascii="宋体"/>
      <w:sz w:val="18"/>
    </w:rPr>
  </w:style>
  <w:style w:type="paragraph" w:customStyle="1" w:styleId="afffa">
    <w:name w:val="文献分类号"/>
    <w:pPr>
      <w:framePr w:hSpace="180" w:vSpace="180" w:wrap="around" w:hAnchor="margin" w:y="1" w:anchorLock="1"/>
      <w:widowControl w:val="0"/>
      <w:textAlignment w:val="center"/>
    </w:pPr>
    <w:rPr>
      <w:rFonts w:eastAsia="黑体"/>
      <w:sz w:val="21"/>
    </w:rPr>
  </w:style>
  <w:style w:type="character" w:styleId="afffb">
    <w:name w:val="已访问的超链接"/>
    <w:basedOn w:val="af4"/>
    <w:semiHidden/>
    <w:rPr>
      <w:color w:val="800080"/>
      <w:u w:val="single"/>
    </w:rPr>
  </w:style>
  <w:style w:type="paragraph" w:customStyle="1" w:styleId="afffc">
    <w:name w:val="五级条标题"/>
    <w:basedOn w:val="a"/>
    <w:next w:val="aff1"/>
    <w:pPr>
      <w:numPr>
        <w:ilvl w:val="6"/>
        <w:numId w:val="20"/>
      </w:numPr>
      <w:outlineLvl w:val="6"/>
    </w:pPr>
  </w:style>
  <w:style w:type="paragraph" w:styleId="afffd">
    <w:name w:val="footer"/>
    <w:basedOn w:val="af3"/>
    <w:semiHidden/>
    <w:pPr>
      <w:tabs>
        <w:tab w:val="center" w:pos="4153"/>
        <w:tab w:val="right" w:pos="8306"/>
      </w:tabs>
      <w:snapToGrid w:val="0"/>
      <w:ind w:rightChars="100" w:right="210"/>
      <w:jc w:val="right"/>
    </w:pPr>
    <w:rPr>
      <w:sz w:val="18"/>
      <w:szCs w:val="18"/>
    </w:rPr>
  </w:style>
  <w:style w:type="character" w:styleId="afffe">
    <w:name w:val="page number"/>
    <w:basedOn w:val="af4"/>
    <w:semiHidden/>
    <w:rPr>
      <w:rFonts w:ascii="Times New Roman" w:eastAsia="宋体" w:hAnsi="Times New Roman"/>
      <w:sz w:val="18"/>
    </w:rPr>
  </w:style>
  <w:style w:type="paragraph" w:styleId="af0">
    <w:name w:val="header"/>
    <w:basedOn w:val="af3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ffff">
    <w:name w:val="正文表标题"/>
    <w:next w:val="aff1"/>
    <w:pPr>
      <w:numPr>
        <w:numId w:val="23"/>
      </w:numPr>
      <w:jc w:val="center"/>
    </w:pPr>
    <w:rPr>
      <w:rFonts w:ascii="黑体" w:eastAsia="黑体"/>
      <w:sz w:val="21"/>
    </w:rPr>
  </w:style>
  <w:style w:type="paragraph" w:customStyle="1" w:styleId="affff0">
    <w:name w:val="正文图标题"/>
    <w:next w:val="aff1"/>
    <w:pPr>
      <w:numPr>
        <w:numId w:val="24"/>
      </w:numPr>
      <w:jc w:val="center"/>
    </w:pPr>
    <w:rPr>
      <w:rFonts w:ascii="黑体" w:eastAsia="黑体"/>
      <w:sz w:val="21"/>
    </w:rPr>
  </w:style>
  <w:style w:type="paragraph" w:customStyle="1" w:styleId="affff1">
    <w:name w:val="注："/>
    <w:next w:val="aff1"/>
    <w:pPr>
      <w:widowControl w:val="0"/>
      <w:numPr>
        <w:numId w:val="25"/>
      </w:numPr>
      <w:tabs>
        <w:tab w:val="clear" w:pos="1140"/>
      </w:tabs>
      <w:autoSpaceDE w:val="0"/>
      <w:autoSpaceDN w:val="0"/>
      <w:jc w:val="both"/>
    </w:pPr>
    <w:rPr>
      <w:rFonts w:ascii="宋体"/>
      <w:sz w:val="18"/>
    </w:rPr>
  </w:style>
  <w:style w:type="paragraph" w:customStyle="1" w:styleId="affff2">
    <w:name w:val="注×："/>
    <w:pPr>
      <w:widowControl w:val="0"/>
      <w:numPr>
        <w:numId w:val="26"/>
      </w:numPr>
      <w:tabs>
        <w:tab w:val="clear" w:pos="900"/>
        <w:tab w:val="left" w:pos="630"/>
      </w:tabs>
      <w:autoSpaceDE w:val="0"/>
      <w:autoSpaceDN w:val="0"/>
      <w:jc w:val="both"/>
    </w:pPr>
    <w:rPr>
      <w:rFonts w:ascii="宋体"/>
      <w:sz w:val="18"/>
    </w:rPr>
  </w:style>
  <w:style w:type="paragraph" w:customStyle="1" w:styleId="affff3">
    <w:name w:val="字母编号列项（一级）"/>
    <w:pPr>
      <w:ind w:leftChars="200" w:left="840" w:hangingChars="200" w:hanging="420"/>
      <w:jc w:val="both"/>
    </w:pPr>
    <w:rPr>
      <w:rFonts w:ascii="宋体"/>
      <w:sz w:val="21"/>
    </w:rPr>
  </w:style>
  <w:style w:type="paragraph" w:styleId="a4">
    <w:name w:val="Balloon Text"/>
    <w:basedOn w:val="af3"/>
    <w:semiHidden/>
    <w:rPr>
      <w:sz w:val="18"/>
      <w:szCs w:val="18"/>
    </w:rPr>
  </w:style>
  <w:style w:type="paragraph" w:customStyle="1" w:styleId="a1">
    <w:name w:val="列项◆（三级）"/>
    <w:pPr>
      <w:numPr>
        <w:numId w:val="28"/>
      </w:numPr>
      <w:ind w:leftChars="600" w:left="800" w:hangingChars="200" w:hanging="200"/>
    </w:pPr>
    <w:rPr>
      <w:rFonts w:ascii="宋体"/>
      <w:sz w:val="21"/>
    </w:rPr>
  </w:style>
  <w:style w:type="paragraph" w:customStyle="1" w:styleId="af1">
    <w:name w:val="编号列项（三级）"/>
    <w:pPr>
      <w:ind w:leftChars="600" w:left="800" w:hangingChars="200" w:hanging="200"/>
    </w:pPr>
    <w:rPr>
      <w:rFonts w:ascii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image" Target="media/image4.png"/><Relationship Id="rId26" Type="http://schemas.openxmlformats.org/officeDocument/2006/relationships/image" Target="media/image11.jpeg"/><Relationship Id="rId39" Type="http://schemas.openxmlformats.org/officeDocument/2006/relationships/fontTable" Target="fontTable.xml"/><Relationship Id="rId21" Type="http://schemas.openxmlformats.org/officeDocument/2006/relationships/image" Target="media/image6.jpeg"/><Relationship Id="rId34" Type="http://schemas.openxmlformats.org/officeDocument/2006/relationships/image" Target="media/image18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5" Type="http://schemas.openxmlformats.org/officeDocument/2006/relationships/image" Target="media/image10.jpeg"/><Relationship Id="rId33" Type="http://schemas.openxmlformats.org/officeDocument/2006/relationships/oleObject" Target="embeddings/oleObject1.bin"/><Relationship Id="rId38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5.jpe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9.jpeg"/><Relationship Id="rId32" Type="http://schemas.openxmlformats.org/officeDocument/2006/relationships/image" Target="media/image17.png"/><Relationship Id="rId37" Type="http://schemas.openxmlformats.org/officeDocument/2006/relationships/image" Target="media/image20.jpe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image" Target="media/image8.jpeg"/><Relationship Id="rId28" Type="http://schemas.openxmlformats.org/officeDocument/2006/relationships/image" Target="media/image13.jpeg"/><Relationship Id="rId36" Type="http://schemas.openxmlformats.org/officeDocument/2006/relationships/image" Target="media/image19.jpeg"/><Relationship Id="rId10" Type="http://schemas.openxmlformats.org/officeDocument/2006/relationships/footer" Target="footer2.xml"/><Relationship Id="rId19" Type="http://schemas.openxmlformats.org/officeDocument/2006/relationships/footer" Target="footer5.xml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image" Target="media/image7.jpeg"/><Relationship Id="rId27" Type="http://schemas.openxmlformats.org/officeDocument/2006/relationships/image" Target="media/image12.jpeg"/><Relationship Id="rId30" Type="http://schemas.openxmlformats.org/officeDocument/2006/relationships/image" Target="media/image15.png"/><Relationship Id="rId35" Type="http://schemas.openxmlformats.org/officeDocument/2006/relationships/oleObject" Target="embeddings/oleObject2.bin"/><Relationship Id="rId8" Type="http://schemas.openxmlformats.org/officeDocument/2006/relationships/header" Target="header2.xml"/><Relationship Id="rId3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TDS2\tds2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tds2.dot</Template>
  <TotalTime>0</TotalTime>
  <Pages>2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氮气气调储粮标志</vt:lpstr>
    </vt:vector>
  </TitlesOfParts>
  <Company>CNIS</Company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氮气气调储粮标志</dc:title>
  <dc:subject/>
  <dc:creator>chk</dc:creator>
  <cp:keywords/>
  <dc:description/>
  <cp:lastModifiedBy>qiwen</cp:lastModifiedBy>
  <cp:revision>2</cp:revision>
  <cp:lastPrinted>1601-01-01T00:00:00Z</cp:lastPrinted>
  <dcterms:created xsi:type="dcterms:W3CDTF">2025-12-05T02:20:00Z</dcterms:created>
  <dcterms:modified xsi:type="dcterms:W3CDTF">2025-12-05T02:20:00Z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DS属性">
    <vt:lpwstr>TDS 2.0 Document</vt:lpwstr>
  </property>
</Properties>
</file>