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jc w:val="center"/>
        <w:rPr>
          <w:rFonts w:hint="eastAsia" w:ascii="宋体" w:hAnsi="宋体" w:eastAsia="宋体" w:cs="宋体"/>
          <w:i w:val="0"/>
          <w:iCs w:val="0"/>
          <w:caps w:val="0"/>
          <w:color w:val="333333"/>
          <w:spacing w:val="0"/>
          <w:sz w:val="32"/>
          <w:szCs w:val="32"/>
        </w:rPr>
      </w:pPr>
      <w:bookmarkStart w:id="0" w:name="_GoBack"/>
      <w:r>
        <w:rPr>
          <w:rStyle w:val="5"/>
          <w:rFonts w:hint="eastAsia" w:ascii="宋体" w:hAnsi="宋体" w:eastAsia="宋体" w:cs="宋体"/>
          <w:i w:val="0"/>
          <w:iCs w:val="0"/>
          <w:caps w:val="0"/>
          <w:color w:val="333399"/>
          <w:spacing w:val="0"/>
          <w:sz w:val="32"/>
          <w:szCs w:val="32"/>
          <w:bdr w:val="none" w:color="auto" w:sz="0" w:space="0"/>
          <w:shd w:val="clear" w:fill="FFFFFF"/>
        </w:rPr>
        <w:t>中华人民共和国粮食安全保障法</w:t>
      </w:r>
      <w:r>
        <w:rPr>
          <w:rFonts w:ascii="楷体" w:hAnsi="楷体" w:eastAsia="楷体" w:cs="楷体"/>
          <w:i w:val="0"/>
          <w:iCs w:val="0"/>
          <w:caps w:val="0"/>
          <w:color w:val="333399"/>
          <w:spacing w:val="0"/>
          <w:sz w:val="32"/>
          <w:szCs w:val="32"/>
          <w:bdr w:val="none" w:color="auto" w:sz="0" w:space="0"/>
          <w:shd w:val="clear" w:fill="FFFFFF"/>
        </w:rPr>
        <w:br w:type="textWrapping"/>
      </w:r>
      <w:r>
        <w:rPr>
          <w:rFonts w:hint="eastAsia" w:ascii="楷体" w:hAnsi="楷体" w:eastAsia="楷体" w:cs="楷体"/>
          <w:i w:val="0"/>
          <w:iCs w:val="0"/>
          <w:caps w:val="0"/>
          <w:color w:val="333399"/>
          <w:spacing w:val="0"/>
          <w:sz w:val="32"/>
          <w:szCs w:val="32"/>
          <w:bdr w:val="none" w:color="auto" w:sz="0" w:space="0"/>
          <w:shd w:val="clear" w:fill="FFFFFF"/>
        </w:rPr>
        <w:t>（2023年12月29日第十四届全国人民代表大会常务委员会第七次会议通过）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bdr w:val="none" w:color="auto" w:sz="0" w:space="0"/>
          <w:shd w:val="clear" w:fill="FFFFFF"/>
        </w:rPr>
        <w:t>目录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第一章　总则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第二章　耕地保护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第三章　粮食生产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第四章　粮食储备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第五章　粮食流通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第六章　粮食加工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第七章　粮食应急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第八章　粮食节约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第九章　监督管理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第十章　法律责任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第十一章　附则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bdr w:val="none" w:color="auto" w:sz="0" w:space="0"/>
          <w:shd w:val="clear" w:fill="FFFFFF"/>
        </w:rPr>
        <w:t>第一章　总则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第一条　为了保障粮食有效供给，确保国家粮食安全，提高防范和抵御粮食安全风险能力，维护经济社会稳定和国家安全，根据宪法，制定本法。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第二条　国家粮食安全工作坚持中国共产党的领导，贯彻总体国家安全观，统筹发展和安全，实施以我为主、立足国内、确保产能、适度进口、科技支撑的国家粮食安全战略，坚持藏粮于地、藏粮于技，提高粮食生产、储备、流通、加工能力，确保谷物基本自给、口粮绝对安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保障国家粮食安全应当树立大食物观，构建多元化食物供给体系，全方位、多途径开发食物资源，满足人民群众对食物品种丰富多样、品质营养健康的消费需求。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第三条　国家建立粮食安全责任制，实行粮食安全党政同责。县级以上地方人民政府应当承担保障本行政区域粮食安全的具体责任。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县级以上人民政府发展改革、自然资源、农业农村、粮食和储备等主管部门依照本法和规定的职责，协同配合，做好粮食安全保障工作。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第四条　国家加强粮食宏观调控，优化粮食品种结构和区域布局，统筹利用国内、国际的市场和资源，构建科学合理、安全高效的粮食供给保障体系，提升粮食供给能力和质量安全。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国家加强国际粮食安全合作，发挥粮食国际贸易作用。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第五条　县级以上人民政府应当将粮食安全保障纳入国民经济和社会发展规划。县级以上人民政府有关部门应当根据粮食安全保障目标、任务等，编制粮食安全保障相关专项规划，按照程序批准后实施。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第六条　国家建立健全粮食安全保障投入机制，采取财政、金融等支持政策加强粮食安全保障，完善粮食生产、收购、储存、运输、加工、销售协同保障机制，建设国家粮食安全产业带，调动粮食生产者和地方人民政府保护耕地、种粮、做好粮食安全保障工作的积极性，全面推进乡村振兴，促进粮食产业高质量发展，增强国家粮食安全保障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国家引导社会资本投入粮食生产、储备、流通、加工等领域，并保障其合法权益。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国家引导金融机构合理推出金融产品和服务，为粮食生产、储备、流通、加工等提供支持。国家完善政策性农业保险制度，鼓励开展商业性保险业务。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第七条　国家加强粮食安全科技创新能力和信息化建设，支持粮食领域基础研究、关键技术研发和标准化工作，完善科技人才培养、评价和激励等机制，促进科技创新成果转化和先进技术、设备的推广使用，提高粮食生产、储备、流通、加工的科技支撑能力和应用水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第八条　各级人民政府及有关部门应当采取多种形式加强粮食安全宣传教育，提升全社会粮食安全意识，引导形成爱惜粮食、节约粮食的良好风尚。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第九条　对在国家粮食安全保障工作中做出突出贡献的单位和个人，按照国家有关规定给予表彰和奖励。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bdr w:val="none" w:color="auto" w:sz="0" w:space="0"/>
          <w:shd w:val="clear" w:fill="FFFFFF"/>
        </w:rPr>
        <w:t>第二章　耕地保护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第十条　国家实施国土空间规划下的国土空间用途管制，统筹布局农业、生态、城镇等功能空间，划定落实耕地和永久基本农田保护红线、生态保护红线和城镇开发边界，严格保护耕地。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国务院确定省、自治区、直辖市人民政府耕地和永久基本农田保护任务。县级以上地方人民政府应当确保本行政区域内耕地和永久基本农田总量不减少、质量有提高。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国家建立耕地保护补偿制度，调动耕地保护责任主体保护耕地的积极性。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第十一条　国家实行占用耕地补偿制度，严格控制各类占用耕地行为；确需占用耕地的，应当依法落实补充耕地责任，补充与所占用耕地数量相等、质量相当的耕地。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省、自治区、直辖市人民政府应当组织本级人民政府自然资源主管部门、农业农村主管部门对补充耕地的数量进行认定、对补充耕地的质量进行验收，并加强耕地质量跟踪评价。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第十二条　国家严格控制耕地转为林地、草地、园地等其他农用地。禁止违规占用耕地绿化造林、挖湖造景等行为。禁止在国家批准的退耕还林还草计划外擅自扩大退耕范围。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第十三条　耕地应当主要用于粮食和棉、油、糖、蔬菜等农产品及饲草饲料生产。县级以上地方人民政府应当根据粮食和重要农产品保供目标任务，加强耕地种植用途管控，落实耕地利用优先序，调整优化种植结构。具体办法由国务院农业农村主管部门制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县级以上地方人民政府农业农村主管部门应当加强耕地种植用途管控日常监督。村民委员会、农村集体经济组织发现违反耕地种植用途管控要求行为的，应当及时向乡镇人民政府或者县级人民政府农业农村主管部门报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第十四条　国家建立严格的耕地质量保护制度，加强高标准农田建设，按照量质并重、系统推进、永续利用的要求，坚持政府主导与社会参与、统筹规划与分步实施、用养结合与建管并重的原则，健全完善多元投入保障机制，提高建设标准和质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第十五条　县级以上人民政府应当建立耕地质量和种植用途监测网络，开展耕地质量调查和监测评价，采取土壤改良、地力培肥、治理修复等措施，提高中低产田产能，治理退化耕地，加强大中型灌区建设与改造，提升耕地质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国家建立黑土地保护制度，保护黑土地的优良生产能力。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国家建立健全耕地轮作休耕制度，鼓励农作物秸秆科学还田，加强农田防护林建设；支持推广绿色、高效粮食生产技术，促进生态环境改善和资源永续利用。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第十六条　县级以上地方人民政府应当因地制宜、分类推进撂荒地治理，采取措施引导复耕。家庭承包的发包方可以依法通过组织代耕代种等形式将撂荒地用于农业生产。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第十七条　国家推动盐碱地综合利用，制定相关规划和支持政策，鼓励和引导社会资本投入，挖掘盐碱地开发利用潜力，分区分类开展盐碱耕地治理改良，加快选育耐盐碱特色品种，推广改良盐碱地有效做法，遏制耕地盐碱化趋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bdr w:val="none" w:color="auto" w:sz="0" w:space="0"/>
          <w:shd w:val="clear" w:fill="FFFFFF"/>
        </w:rPr>
        <w:t>第三章　粮食生产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第十八条　国家推进种业振兴，维护种业安全，推动种业高质量发展。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国家加强粮食作物种质资源保护开发利用，建设国家农业种质资源库，健全国家良种繁育体系，推进粮食作物种质资源保护与管理信息化建设，提升供种保障能力。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国家加强植物新品种权保护，支持育种基础性、前沿性研究和应用技术研究，鼓励粮食作物种子科技创新和产业化应用，支持开展育种联合攻关，培育具有自主知识产权的优良品种。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第十九条　省级以上人民政府应当建立种子储备制度，主要用于发生灾害时的粮食生产需要及余缺调剂。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第二十条　县级以上人民政府应当统筹做好肥料、农药、农用薄膜等农业生产资料稳定供应工作，引导粮食生产者科学施用化肥、农药，合理使用农用薄膜，增施有机肥料。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第二十一条　国家加强水资源管理和水利基础设施建设，优化水资源配置，保障粮食生产合理用水需求。各级人民政府应当组织做好农田水利建设和运行维护，保护和完善农田灌溉排水体系，因地制宜发展高效节水农业。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县级以上人民政府应当组织开展水土流失综合治理、土壤污染防治和地下水超采治理。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第二十二条　国家推进农业机械产业发展，加强农业机械化作业基础条件建设，推广普及粮食生产机械化技术，鼓励使用绿色、智能、高效的农业机械，促进粮食生产全程机械化，提高粮食生产效率。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第二十三条　国家加强农业技术推广体系建设，支持推广应用先进适用的粮食生产技术，因地制宜推广间作套种等种植方法，鼓励创新推广方式，提高粮食生产技术推广服务水平，促进提高粮食单产。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国家鼓励农业信息化建设，提高粮食生产信息化、智能化水平，推进智慧农业发展。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第二十四条　国家加强粮食生产防灾减灾救灾能力建设。县级以上人民政府应当建立健全农业自然灾害和生物灾害监测预警体系、防灾减灾救灾工作机制，加强干旱、洪涝、低温、高温、风雹、台风等灾害防御防控技术研究应用和安全生产管理，落实灾害防治属地责任，加强粮食作物病虫害防治和植物检疫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国家鼓励和支持开展粮食作物病虫害绿色防控和统防统治。粮食生产者应当做好粮食作物病虫害防治工作，并对各级人民政府及有关部门组织开展的病虫害防治工作予以配合。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第二十五条　国家加强粮食生产功能区和重要农产品生产保护区建设，鼓励农业生产者种植优质农作物。县级以上人民政府应当按照规定组织划定粮食生产功能区和重要农产品生产保护区并加强建设和管理，引导农业生产者种植目标作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第二十六条　国家采取措施稳定粮食播种面积，合理布局粮食生产，粮食主产区、主销区、产销平衡区都应当保面积、保产量。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粮食主产区应当不断提高粮食综合生产能力，粮食主销区应当稳定和提高粮食自给率，粮食产销平衡区应当确保粮食基本自给。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国家健全粮食生产者收益保障机制，以健全市场机制为目标完善农业支持保护制度和粮食价格形成机制，促进农业增效、粮食生产者增收，保护粮食生产者的种粮积极性。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省级以上人民政府应当通过预算安排资金，支持粮食生产。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第二十七条　国家扶持和培育家庭农场、农民专业合作社等新型农业经营主体从事粮食生产，鼓励其与农户建立利益联结机制，提高粮食生产能力和现代化水平。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国家支持面向粮食生产者的产前、产中、产后社会化服务，提高社会化服务水平，鼓励和引导粮食适度规模经营，支持粮食生产集约化。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第二十八条　国家健全粮食主产区利益补偿机制，完善对粮食主产区和产粮大县的财政转移支付制度，调动粮食生产积极性。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省、自治区、直辖市人民政府可以根据本行政区域实际情况，建立健全对产粮大县的利益补偿机制，提高粮食安全保障相关指标在产粮大县经济社会发展综合考核中的比重。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bdr w:val="none" w:color="auto" w:sz="0" w:space="0"/>
          <w:shd w:val="clear" w:fill="FFFFFF"/>
        </w:rPr>
        <w:t>第四章　粮食储备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第二十九条　国家建立政府粮食储备体系。政府粮食储备分为中央政府储备和地方政府储备。政府粮食储备用于调节粮食供求、稳定粮食市场、应对突发事件等。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中央政府粮食储备规模和地方政府粮食储备总量规模由国务院确定并实行动态调整。政府粮食储备的品种结构、区域布局按照国务院有关规定确定。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政府粮食储备的收购、销售、轮换、动用等应当严格按照国家有关规定执行。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第三十条　承储政府粮食储备的企业或者其他组织应当遵守法律、法规和国家有关规定，实行储备与商业性经营业务分开，建立健全内部管理制度，落实安全生产责任和消防安全责任，对承储粮食数量、质量负责，实施粮食安全风险事项报告制度，确保政府粮食储备安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承储中央政府粮食储备和省级地方政府粮食储备的企业应当剥离商业性经营业务。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政府粮食储备的收购、销售、轮换、动用等应当进行全过程记录，实现政府粮食储备信息实时采集、处理、传输、共享，确保可查询、可追溯。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第三十一条　承储政府粮食储备的企业或者其他组织应当保证政府粮食储备账实相符、账账相符，实行专仓储存、专人保管、专账记载，不得虚报、瞒报政府粮食储备数量、质量、品种。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承储政府粮食储备的企业或者其他组织应当执行储备粮食质量安全检验监测制度，保证政府粮食储备符合规定的质量安全标准、达到规定的质量等级。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第三十二条　县级以上地方人民政府应当根据本行政区域实际情况，指导规模以上粮食加工企业建立企业社会责任储备，鼓励家庭农场、农民专业合作社、农业产业化龙头企业自主储粮，鼓励有条件的经营主体为农户提供粮食代储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第三十三条　县级以上人民政府应当加强粮食储备基础设施及质量检验能力建设，推进仓储科技创新和推广应用，加强政府粮食储备管理信息化建设。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第三十四条　县级以上人民政府应当将政府粮食储备情况列为年度国有资产报告内容，向本级人民代表大会常务委员会报告。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bdr w:val="none" w:color="auto" w:sz="0" w:space="0"/>
          <w:shd w:val="clear" w:fill="FFFFFF"/>
        </w:rPr>
        <w:t>第五章　粮食流通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第三十五条　国家加强对粮食市场的管理，充分发挥市场作用，健全市场规则，维护市场秩序，依法保障粮食经营者公平参与市场竞争，维护粮食经营者合法权益。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国家采取多种手段加强对粮食市场的调控，保持全国粮食供求总量基本平衡和市场基本稳定。县级以上地方人民政府应当采取措施确保国家粮食宏观调控政策的贯彻执行。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第三十六条　县级以上地方人民政府应当加强对粮食仓储、物流等粮食流通基础设施的建设和保护，组织建设与本行政区域粮食收储规模和保障供应要求相匹配，布局合理、功能齐全的粮食流通基础设施，并引导社会资本投入粮食流通基础设施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任何单位和个人不得侵占、损毁、擅自拆除或者迁移政府投资建设的粮食流通基础设施，不得擅自改变政府投资建设的粮食流通基础设施的用途。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第三十七条　从事粮食收购、储存、加工、销售的经营者以及饲料、工业用粮企业，应当按照规定建立粮食经营台账，并向所在地的县级人民政府粮食和储备主管部门报送粮食购进、储存、销售等基本数据和有关情况。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第三十八条　为了保障市场供应、保护粮食生产者利益，必要时国务院可以根据粮食安全形势和财政状况，决定对重点粮食品种在粮食主产区实行政策性收储。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第三十九条　从事粮食收购、加工、销售的规模以上经营者，应当按照所在地省、自治区、直辖市人民政府的规定，执行特定情况下的粮食库存量。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第四十条　粮食供求关系和价格显著变化或者有可能显著变化时，县级以上人民政府及其有关部门可以按照权限采取下列措施调控粮食市场：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（一）发布粮食市场信息；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（二）实行政策性粮食收储和销售；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（三）要求执行特定情况下的粮食库存量；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（四）组织投放储备粮食；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（五）引导粮食加工转化或者限制粮食深加工用粮数量；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（六）其他必要措施。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必要时，国务院和省、自治区、直辖市人民政府可以依照《中华人民共和国价格法》的规定采取相应措施。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第四十一条　国家建立健全粮食风险基金制度。粮食风险基金主要用于支持粮食储备、稳定粮食市场等。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bdr w:val="none" w:color="auto" w:sz="0" w:space="0"/>
          <w:shd w:val="clear" w:fill="FFFFFF"/>
        </w:rPr>
        <w:t>第六章　粮食加工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第四十二条　国家鼓励和引导粮食加工业发展，重点支持在粮食生产功能区和重要农产品生产保护区发展粮食加工业，协调推进粮食初加工、精深加工、综合利用加工，保障粮食加工产品有效供给和质量安全。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粮食加工经营者应当执行国家有关标准，不得掺杂使假、以次充好，对其加工的粮食质量安全负责，接受监督。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第四十三条　国家鼓励和引导粮食加工结构优化，增加优质、营养粮食加工产品供给，优先保障口粮加工，饲料用粮、工业用粮加工应当服从口粮保障。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第四十四条　县级以上地方人民政府应当根据本行政区域人口和经济社会发展水平，科学布局粮食加工业，确保本行政区域的粮食加工能力特别是应急状态下的粮食加工能力。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县级以上地方人民政府应当在粮食生产功能区和重要农产品生产保护区科学规划布局粮食加工能力，合理安排粮食就地就近转化。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第四十五条　国家鼓励粮食主产区和主销区以多种形式建立稳定的产销关系，鼓励粮食主销区的企业在粮食主产区建立粮源基地、加工基地和仓储物流设施等，促进区域粮食供求平衡。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第四十六条　国家支持建设粮食加工原料基地、基础设施和物流体系，支持粮食加工新技术、新工艺、新设备的推广应用。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bdr w:val="none" w:color="auto" w:sz="0" w:space="0"/>
          <w:shd w:val="clear" w:fill="FFFFFF"/>
        </w:rPr>
        <w:t>第七章　粮食应急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第四十七条　国家建立统一领导、分级负责、属地管理为主的粮食应急管理体制。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县级以上人民政府应当加强粮食应急体系建设，健全布局合理、运转高效协调的粮食应急储存、运输、加工、供应网络，必要时建立粮食紧急疏运机制，确保具备与应急需求相适应的粮食应急能力，定期开展应急演练和培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第四十八条　国务院发展改革、粮食和储备主管部门会同有关部门制定全国的粮食应急预案，报请国务院批准。省、自治区、直辖市人民政府应当根据本行政区域的实际情况，制定本行政区域的粮食应急预案。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设区的市级、县级人民政府粮食应急预案的制定，由省、自治区、直辖市人民政府决定。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第四十九条　国家建立粮食市场异常波动报告制度。发生突发事件，引起粮食市场供求关系和价格异常波动时，县级以上地方人民政府发展改革、农业农村、粮食和储备、市场监督管理等主管部门应当及时将粮食市场有关情况向本级人民政府和上一级人民政府主管部门报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第五十条　县级以上人民政府按照权限确认出现粮食应急状态的，应当及时启动应急响应，可以依法采取下列应急处置措施：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（一）本法第四十条规定的措施；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（二）增设应急供应网点；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（三）组织进行粮食加工、运输和供应；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（四）征用粮食、仓储设施、场地、交通工具以及保障粮食供应的其他物资；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（五）其他必要措施。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必要时，国务院可以依照《中华人民共和国价格法》的规定采取相应措施。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出现粮食应急状态时，有关单位和个人应当服从县级以上人民政府的统一指挥和调度，配合采取应急处置措施，协助维护粮食市场秩序。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因执行粮食应急处置措施给他人造成损失的，县级以上人民政府应当按照规定予以公平、合理补偿。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第五十一条　粮食应急状态消除后，县级以上人民政府应当及时终止实施应急处置措施，并恢复应对粮食应急状态的能力。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bdr w:val="none" w:color="auto" w:sz="0" w:space="0"/>
          <w:shd w:val="clear" w:fill="FFFFFF"/>
        </w:rPr>
        <w:t>第八章　粮食节约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第五十二条　国家厉行节约，反对浪费。县级以上人民政府应当建立健全引导激励与惩戒教育相结合的机制，加强对粮食节约工作的领导和监督管理，推进粮食节约工作。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县级以上人民政府发展改革、农业农村、粮食和储备、市场监督管理、商务、工业和信息化、交通运输等有关部门，应当依照职责做好粮食生产、储备、流通、加工、消费等环节的粮食节约工作。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第五十三条　粮食生产者应当加强粮食作物生长期保护和生产作业管理，减少播种、田间管理、收获等环节的粮食损失和浪费。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禁止故意毁坏在耕地上种植的粮食作物青苗。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国家鼓励和支持推广适时农业机械收获和产地烘干等实用技术，引导和扶持粮食生产者科学收获、储存粮食，改善粮食收获、储存条件，保障粮食品质良好，减少产后损失。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第五十四条　国家鼓励粮食经营者运用先进、高效的粮食储存、运输、加工设施设备，减少粮食损失损耗。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第五十五条　国家推广应用粮食适度加工技术，防止过度加工，提高成品粮出品率。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国家优化工业用粮生产结构，调控粮食不合理加工转化。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第五十六条　粮食食品生产经营者应当依照有关法律、法规的规定，建立健全生产、储存、运输、加工等管理制度，引导消费者合理消费，防止和减少粮食浪费。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公民个人和家庭应当树立文明、健康、理性、绿色的消费理念，培养形成科学健康、物尽其用、杜绝浪费的良好习惯。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第五十七条　机关、人民团体、社会组织、学校、企业事业单位等应当加强本单位食堂的管理，定期开展节约粮食检查，纠正浪费行为。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有关粮食食品学会、协会等应当依法制定和完善节约粮食、减少损失损耗的相关团体标准，开展节约粮食知识普及和宣传教育工作。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bdr w:val="none" w:color="auto" w:sz="0" w:space="0"/>
          <w:shd w:val="clear" w:fill="FFFFFF"/>
        </w:rPr>
        <w:t>第九章　监督管理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第五十八条　县级以上人民政府发展改革、农业农村、粮食和储备、自然资源、水行政、生态环境、市场监督管理、工业和信息化等有关部门应当依照职责对粮食生产、储备、流通、加工等实施监督检查，并建立粮食安全监管协调机制和信息共享机制，加强协作配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第五十九条　国务院发展改革、农业农村、粮食和储备主管部门应当会同有关部门建立粮食安全监测预警体系，加强粮食安全风险评估，健全粮食安全信息发布机制。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任何单位和个人不得编造、散布虚假的粮食安全信息。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第六十条　国家完善粮食生产、储存、运输、加工标准体系。粮食生产经营者应当严格遵守有关法律、法规的规定，执行有关标准和技术规范，确保粮食质量安全。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县级以上人民政府应当依法加强粮食生产、储备、流通、加工等环节的粮食质量安全监督管理工作，建立粮食质量安全追溯体系，完善粮食质量安全风险监测和检验制度。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第六十一条　县级以上人民政府有关部门依照职责开展粮食安全监督检查，可以采取下列措施：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（一）进入粮食生产经营场所实施现场检查；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（二）向有关单位和人员调查了解相关情况；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（三）进入涉嫌违法活动的场所调查取证；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（四）查阅、复制有关文件、资料、账簿、凭证，对可能被转移、隐匿或者损毁的文件、资料、账簿、凭证、电子设备等予以封存；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（五）查封、扣押涉嫌违法活动的场所、设施或者财物；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（六）对有关单位的法定代表人、负责人或者其他工作人员进行约谈、询问。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县级以上人民政府有关部门履行监督检查职责，发现公职人员涉嫌职务违法或者职务犯罪的问题线索，应当及时移送监察机关，监察机关应当依法受理并进行调查处置。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第六十二条　国务院发展改革、自然资源、农业农村、粮食和储备主管部门应当会同有关部门，按照规定具体实施对省、自治区、直辖市落实耕地保护和粮食安全责任制情况的考核。</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省、自治区、直辖市对本行政区域耕地保护和粮食安全负总责，其主要负责人是本行政区域耕地保护和粮食安全的第一责任人，对本行政区域内的耕地保护和粮食安全目标负责。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县级以上地方人民政府应当定期对本行政区域耕地保护和粮食安全责任落实情况开展监督检查，将耕地保护和粮食安全责任落实情况纳入对本级人民政府有关部门负责人、下级人民政府及其负责人的考核评价内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对耕地保护和粮食安全工作责任落实不力、问题突出的地方人民政府，上级人民政府可以对其主要负责人进行责任约谈。被责任约谈的地方人民政府应当立即采取措施进行整改。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第六十三条　外商投资粮食生产经营，影响或者可能影响国家安全的，应当按照国家有关规定进行外商投资安全审查。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第六十四条　县级以上人民政府发展改革、农业农村、粮食和储备等主管部门应当加强粮食安全信用体系建设，建立粮食生产经营者信用记录。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单位、个人有权对粮食安全保障工作进行监督，对违反本法的行为向县级以上人民政府有关部门进行投诉、举报，接到投诉、举报的部门应当按照规定及时处理。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bdr w:val="none" w:color="auto" w:sz="0" w:space="0"/>
          <w:shd w:val="clear" w:fill="FFFFFF"/>
        </w:rPr>
        <w:t>第十章　法律责任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第六十五条　违反本法规定，地方人民政府和县级以上人民政府有关部门不履行粮食安全保障工作职责或者有其他滥用职权、玩忽职守、徇私舞弊行为的，对负有责任的领导人员和直接责任人员依法给予处分。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第六十六条　违反本法规定，种植不符合耕地种植用途管控要求作物的，由县级人民政府农业农村主管部门或者乡镇人民政府给予批评教育；经批评教育仍不改正的，可以不予发放粮食生产相关补贴；对有关农业生产经营组织，可以依法处以罚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第六十七条　违反本法规定，承储政府粮食储备的企业或者其他组织有下列行为之一的，依照有关行政法规的规定处罚：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（一）拒不执行或者违反政府粮食储备的收购、销售、轮换、动用等规定；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（二）未对政府粮食储备的收购、销售、轮换、动用等进行全过程记录；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（三）未按照规定保障政府粮食储备数量、质量安全。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从事粮食收购、储存、加工、销售的经营者以及饲料、工业用粮企业未按照规定建立粮食经营台账，或者报送粮食基本数据和有关情况的，依照前款规定处罚。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第六十八条　违反本法规定，侵占、损毁、擅自拆除或者迁移政府投资建设的粮食流通基础设施，或者擅自改变其用途的，由县级以上地方人民政府有关部门依照职责责令停止违法行为，限期恢复原状或者采取其他补救措施；逾期不恢复原状、不采取其他补救措施的，对单位处五万元以上五十万元以下罚款，对个人处五千元以上五万元以下罚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第六十九条　违反本法规定，粮食应急状态发生时，不服从县级以上人民政府的统一指挥和调度，或者不配合采取应急处置措施的，由县级以上人民政府有关部门依照职责责令改正，给予警告；拒不改正的，对单位处二万元以上二十万元以下罚款，对个人处二千元以上二万元以下罚款；情节严重的，对单位处二十万元以上二百万元以下罚款，对个人处二万元以上二十万元以下罚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第七十条　违反本法规定，故意毁坏在耕地上种植的粮食作物青苗的，由县级以上地方人民政府农业农村主管部门责令停止违法行为；情节严重的，可以处毁坏粮食作物青苗价值五倍以下罚款。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第七十一条　违反有关土地管理、耕地保护、种子、农产品质量安全、食品安全、反食品浪费、安全生产等法律、行政法规的，依照相关法律、行政法规的规定处理、处罚。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第七十二条　违反本法规定，给他人造成损失的，依法承担赔偿责任；构成违反治安管理行为的，由公安机关依法给予治安管理处罚；构成犯罪的，依法追究刑事责任。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bdr w:val="none" w:color="auto" w:sz="0" w:space="0"/>
          <w:shd w:val="clear" w:fill="FFFFFF"/>
        </w:rPr>
        <w:t>第十一章　附则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第七十三条　本法所称粮食，是指小麦、稻谷、玉米、大豆、杂粮及其成品粮。杂粮包括谷子、高粱、大麦、荞麦、燕麦、青稞、绿豆、马铃薯、甘薯等。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油料、食用植物油的安全保障工作参照适用本法。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第七十四条　本法自2024年6月1日起施行。</w:t>
      </w:r>
    </w:p>
    <w:p>
      <w:pPr>
        <w:rPr>
          <w:sz w:val="32"/>
          <w:szCs w:val="32"/>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ZmMTdkZTliZGIzODhiN2M2NzVhYTdiMWMxODRmZGYifQ=="/>
  </w:docVars>
  <w:rsids>
    <w:rsidRoot w:val="00000000"/>
    <w:rsid w:val="723E04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2024-04-12T00:54:16Z</dcterms:created>
  <dc:creator>User</dc:creator>
  <cp:lastModifiedBy>HS</cp:lastModifiedBy>
  <dcterms:modified xsi:type="dcterms:W3CDTF">2024-04-12T00:54:21Z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AF41CF91EF334812A57B7B23F8C5BB1F_12</vt:lpwstr>
  </property>
</Properties>
</file>