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230F" w:rsidRDefault="0058230F">
      <w:pPr>
        <w:pStyle w:val="aff1"/>
        <w:rPr>
          <w:rFonts w:hint="eastAsia"/>
        </w:rPr>
        <w:sectPr w:rsidR="0058230F">
          <w:headerReference w:type="even" r:id="rId7"/>
          <w:headerReference w:type="default" r:id="rId8"/>
          <w:footerReference w:type="even" r:id="rId9"/>
          <w:footerReference w:type="default" r:id="rId10"/>
          <w:headerReference w:type="first" r:id="rId11"/>
          <w:pgSz w:w="11907" w:h="16839"/>
          <w:pgMar w:top="567" w:right="851" w:bottom="1361" w:left="1418" w:header="0" w:footer="0" w:gutter="0"/>
          <w:pgNumType w:start="1"/>
          <w:cols w:space="425"/>
          <w:titlePg/>
          <w:docGrid w:type="linesAndChars" w:linePitch="312"/>
        </w:sectPr>
      </w:pPr>
      <w:bookmarkStart w:id="0" w:name="SectionMark0"/>
      <w:bookmarkStart w:id="1" w:name="_GoBack"/>
      <w:bookmarkEnd w:id="1"/>
      <w:r>
        <w:pict>
          <v:line id="_x0000_s2059" style="position:absolute;z-index:251661312" from=".85pt,688.3pt" to="482.85pt,688.3pt" strokecolor="none" strokeweight="1pt"/>
        </w:pict>
      </w:r>
      <w:r>
        <w:pict>
          <v:line id="_x0000_s2058" style="position:absolute;z-index:251660288" from="0,167.25pt" to="482pt,167.25pt" strokecolor="none" strokeweight="1pt"/>
        </w:pict>
      </w:r>
      <w:r>
        <w:pict>
          <v:shapetype id="_x0000_t202" coordsize="21600,21600" o:spt="202" path="m,l,21600r21600,l21600,xe">
            <v:stroke joinstyle="miter"/>
            <v:path gradientshapeok="t" o:connecttype="rect"/>
          </v:shapetype>
          <v:shape id="fmFrame7" o:spid="_x0000_s2057" type="#_x0000_t202" style="position:absolute;margin-left:0;margin-top:703.8pt;width:481.9pt;height:28.6pt;z-index:251659264;mso-position-horizontal-relative:margin;mso-position-vertical-relative:margin" stroked="f">
            <v:textbox style="mso-next-textbox:#fmFrame7" inset="0,0,0,0">
              <w:txbxContent>
                <w:p w:rsidR="0058230F" w:rsidRDefault="0058230F">
                  <w:pPr>
                    <w:pStyle w:val="aff7"/>
                  </w:pPr>
                  <w:r>
                    <w:rPr>
                      <w:rFonts w:hint="eastAsia"/>
                    </w:rPr>
                    <w:t>中国储备粮管理总公司</w:t>
                  </w:r>
                  <w:r>
                    <w:rPr>
                      <w:rStyle w:val="aff6"/>
                      <w:rFonts w:hint="eastAsia"/>
                    </w:rPr>
                    <w:t xml:space="preserve"> </w:t>
                  </w:r>
                </w:p>
              </w:txbxContent>
            </v:textbox>
            <w10:wrap anchorx="margin" anchory="margin"/>
            <w10:anchorlock/>
          </v:shape>
        </w:pict>
      </w:r>
      <w:r>
        <w:pict>
          <v:shape id="fmFrame6" o:spid="_x0000_s2056" type="#_x0000_t202" style="position:absolute;margin-left:0;margin-top:663pt;width:479.25pt;height:24.6pt;z-index:251658240;mso-position-horizontal-relative:margin;mso-position-vertical-relative:margin" stroked="f">
            <v:textbox style="mso-next-textbox:#fmFrame6" inset="0,0,0,0">
              <w:txbxContent>
                <w:p w:rsidR="0058230F" w:rsidRDefault="0058230F">
                  <w:pPr>
                    <w:pStyle w:val="afff8"/>
                    <w:jc w:val="both"/>
                  </w:pPr>
                  <w:smartTag w:uri="urn:schemas-microsoft-com:office:smarttags" w:element="chsdate">
                    <w:smartTagPr>
                      <w:attr w:name="Year" w:val="2007"/>
                      <w:attr w:name="Month" w:val="3"/>
                      <w:attr w:name="Day" w:val="12"/>
                      <w:attr w:name="IsLunarDate" w:val="False"/>
                      <w:attr w:name="IsROCDate" w:val="False"/>
                    </w:smartTagPr>
                    <w:r>
                      <w:rPr>
                        <w:rFonts w:hint="eastAsia"/>
                      </w:rPr>
                      <w:t>2007-03-12</w:t>
                    </w:r>
                  </w:smartTag>
                  <w:r>
                    <w:rPr>
                      <w:rFonts w:hint="eastAsia"/>
                    </w:rPr>
                    <w:t>发布</w:t>
                  </w:r>
                  <w:r>
                    <w:rPr>
                      <w:rFonts w:hint="eastAsia"/>
                    </w:rPr>
                    <w:t xml:space="preserve">                                        </w:t>
                  </w:r>
                  <w:smartTag w:uri="urn:schemas-microsoft-com:office:smarttags" w:element="chsdate">
                    <w:smartTagPr>
                      <w:attr w:name="Year" w:val="2007"/>
                      <w:attr w:name="Month" w:val="3"/>
                      <w:attr w:name="Day" w:val="12"/>
                      <w:attr w:name="IsLunarDate" w:val="False"/>
                      <w:attr w:name="IsROCDate" w:val="False"/>
                    </w:smartTagPr>
                    <w:r>
                      <w:rPr>
                        <w:rFonts w:hint="eastAsia"/>
                      </w:rPr>
                      <w:t>2007-03-12</w:t>
                    </w:r>
                  </w:smartTag>
                  <w:r>
                    <w:rPr>
                      <w:rFonts w:hint="eastAsia"/>
                    </w:rPr>
                    <w:t>实施</w:t>
                  </w:r>
                </w:p>
                <w:p w:rsidR="0058230F" w:rsidRDefault="0058230F">
                  <w:pPr>
                    <w:pStyle w:val="afff8"/>
                  </w:pPr>
                  <w:smartTag w:uri="urn:schemas-microsoft-com:office:smarttags" w:element="chsdate">
                    <w:smartTagPr>
                      <w:attr w:name="Year" w:val="2007"/>
                      <w:attr w:name="Month" w:val="2"/>
                      <w:attr w:name="Day" w:val="1"/>
                      <w:attr w:name="IsLunarDate" w:val="False"/>
                      <w:attr w:name="IsROCDate" w:val="False"/>
                    </w:smartTagPr>
                    <w:r>
                      <w:rPr>
                        <w:rFonts w:hint="eastAsia"/>
                      </w:rPr>
                      <w:t>2007-02-01</w:t>
                    </w:r>
                  </w:smartTag>
                  <w:r>
                    <w:rPr>
                      <w:rFonts w:hint="eastAsia"/>
                    </w:rPr>
                    <w:t>实施</w:t>
                  </w:r>
                </w:p>
              </w:txbxContent>
            </v:textbox>
            <w10:wrap anchorx="margin" anchory="margin"/>
            <w10:anchorlock/>
          </v:shape>
        </w:pict>
      </w:r>
      <w:r>
        <w:pict>
          <v:shape id="fmFrame4" o:spid="_x0000_s2054" type="#_x0000_t202" style="position:absolute;margin-left:5.25pt;margin-top:257.4pt;width:470pt;height:400.15pt;z-index:251657216;mso-position-horizontal-relative:margin;mso-position-vertical-relative:margin" stroked="f">
            <v:textbox style="mso-next-textbox:#fmFrame4" inset="0,0,0,0">
              <w:txbxContent>
                <w:p w:rsidR="0058230F" w:rsidRDefault="0058230F">
                  <w:pPr>
                    <w:pStyle w:val="affa"/>
                    <w:rPr>
                      <w:rFonts w:hint="eastAsia"/>
                      <w:b/>
                      <w:bCs/>
                    </w:rPr>
                  </w:pPr>
                  <w:r>
                    <w:rPr>
                      <w:rFonts w:hint="eastAsia"/>
                      <w:b/>
                      <w:bCs/>
                    </w:rPr>
                    <w:t>磷化氢膜下环流熏蒸技术规程</w:t>
                  </w:r>
                </w:p>
                <w:p w:rsidR="0058230F" w:rsidRDefault="0058230F">
                  <w:pPr>
                    <w:pStyle w:val="affd"/>
                    <w:rPr>
                      <w:rFonts w:hint="eastAsia"/>
                      <w:b/>
                      <w:bCs/>
                      <w:color w:val="FF0000"/>
                    </w:rPr>
                  </w:pPr>
                  <w:r>
                    <w:rPr>
                      <w:rFonts w:hint="eastAsia"/>
                      <w:b/>
                      <w:bCs/>
                    </w:rPr>
                    <w:t>R</w:t>
                  </w:r>
                  <w:r>
                    <w:rPr>
                      <w:b/>
                      <w:bCs/>
                    </w:rPr>
                    <w:t>egulation of</w:t>
                  </w:r>
                  <w:r>
                    <w:rPr>
                      <w:rFonts w:hint="eastAsia"/>
                      <w:b/>
                      <w:bCs/>
                    </w:rPr>
                    <w:t xml:space="preserve"> </w:t>
                  </w:r>
                  <w:proofErr w:type="spellStart"/>
                  <w:r>
                    <w:rPr>
                      <w:rFonts w:hint="eastAsia"/>
                      <w:b/>
                      <w:bCs/>
                    </w:rPr>
                    <w:t>p</w:t>
                  </w:r>
                  <w:r>
                    <w:rPr>
                      <w:b/>
                      <w:bCs/>
                    </w:rPr>
                    <w:t>hosphine</w:t>
                  </w:r>
                  <w:proofErr w:type="spellEnd"/>
                  <w:r>
                    <w:rPr>
                      <w:rFonts w:hint="eastAsia"/>
                      <w:b/>
                      <w:bCs/>
                    </w:rPr>
                    <w:t xml:space="preserve"> r</w:t>
                  </w:r>
                  <w:r>
                    <w:rPr>
                      <w:b/>
                      <w:bCs/>
                    </w:rPr>
                    <w:t xml:space="preserve">ecirculation </w:t>
                  </w:r>
                  <w:r>
                    <w:rPr>
                      <w:rFonts w:hint="eastAsia"/>
                      <w:b/>
                      <w:bCs/>
                    </w:rPr>
                    <w:t>f</w:t>
                  </w:r>
                  <w:r>
                    <w:rPr>
                      <w:b/>
                      <w:bCs/>
                    </w:rPr>
                    <w:t xml:space="preserve">umigation under </w:t>
                  </w:r>
                  <w:r>
                    <w:rPr>
                      <w:rFonts w:hint="eastAsia"/>
                      <w:b/>
                      <w:bCs/>
                    </w:rPr>
                    <w:t>p</w:t>
                  </w:r>
                  <w:r>
                    <w:rPr>
                      <w:b/>
                      <w:bCs/>
                    </w:rPr>
                    <w:t xml:space="preserve">lastic </w:t>
                  </w:r>
                  <w:r>
                    <w:rPr>
                      <w:rFonts w:hint="eastAsia"/>
                      <w:b/>
                      <w:bCs/>
                    </w:rPr>
                    <w:t>s</w:t>
                  </w:r>
                  <w:r>
                    <w:rPr>
                      <w:b/>
                      <w:bCs/>
                    </w:rPr>
                    <w:t>heet</w:t>
                  </w:r>
                  <w:r>
                    <w:rPr>
                      <w:rFonts w:hint="eastAsia"/>
                      <w:b/>
                      <w:bCs/>
                    </w:rPr>
                    <w:t>ing</w:t>
                  </w:r>
                </w:p>
                <w:p w:rsidR="0058230F" w:rsidRDefault="0058230F">
                  <w:pPr>
                    <w:pStyle w:val="affe"/>
                    <w:rPr>
                      <w:b/>
                      <w:bCs/>
                    </w:rPr>
                  </w:pPr>
                  <w:r>
                    <w:rPr>
                      <w:rFonts w:hint="eastAsia"/>
                      <w:b/>
                      <w:bCs/>
                      <w:sz w:val="32"/>
                    </w:rPr>
                    <w:t>（试行）</w:t>
                  </w:r>
                </w:p>
                <w:p w:rsidR="0058230F" w:rsidRDefault="0058230F">
                  <w:pPr>
                    <w:pStyle w:val="affb"/>
                    <w:jc w:val="both"/>
                    <w:rPr>
                      <w:rFonts w:hint="eastAsia"/>
                    </w:rPr>
                  </w:pPr>
                  <w:r>
                    <w:rPr>
                      <w:rFonts w:hint="eastAsia"/>
                    </w:rPr>
                    <w:t xml:space="preserve">                                            </w:t>
                  </w:r>
                </w:p>
              </w:txbxContent>
            </v:textbox>
            <w10:wrap anchorx="margin" anchory="margin"/>
            <w10:anchorlock/>
          </v:shape>
        </w:pict>
      </w:r>
      <w:r>
        <w:pict>
          <v:shape id="fmFrame3" o:spid="_x0000_s2053" type="#_x0000_t202" style="position:absolute;margin-left:0;margin-top:110.35pt;width:456.9pt;height:67.75pt;z-index:251656192;mso-position-horizontal-relative:margin;mso-position-vertical-relative:margin" stroked="f">
            <v:textbox style="mso-next-textbox:#fmFrame3" inset="0,0,0,0">
              <w:txbxContent>
                <w:p w:rsidR="0058230F" w:rsidRDefault="0058230F">
                  <w:pPr>
                    <w:pStyle w:val="10"/>
                    <w:rPr>
                      <w:rFonts w:ascii="宋体" w:hAnsi="宋体" w:hint="eastAsia"/>
                      <w:b/>
                      <w:bCs/>
                    </w:rPr>
                  </w:pPr>
                  <w:r>
                    <w:rPr>
                      <w:rFonts w:ascii="宋体" w:hAnsi="宋体" w:hint="eastAsia"/>
                      <w:b/>
                      <w:bCs/>
                    </w:rPr>
                    <w:t>Q</w:t>
                  </w:r>
                  <w:r>
                    <w:rPr>
                      <w:rFonts w:ascii="宋体" w:hAnsi="宋体"/>
                      <w:b/>
                      <w:bCs/>
                    </w:rPr>
                    <w:t>/</w:t>
                  </w:r>
                  <w:r>
                    <w:rPr>
                      <w:rFonts w:ascii="宋体" w:hAnsi="宋体" w:hint="eastAsia"/>
                      <w:b/>
                      <w:bCs/>
                    </w:rPr>
                    <w:t xml:space="preserve">ZCL </w:t>
                  </w:r>
                  <w:r>
                    <w:rPr>
                      <w:rFonts w:ascii="宋体" w:hAnsi="宋体" w:hint="eastAsia"/>
                      <w:b/>
                      <w:bCs/>
                      <w:color w:val="000000"/>
                    </w:rPr>
                    <w:t>T</w:t>
                  </w:r>
                  <w:r>
                    <w:rPr>
                      <w:rFonts w:ascii="宋体" w:hAnsi="宋体" w:hint="eastAsia"/>
                      <w:b/>
                      <w:bCs/>
                    </w:rPr>
                    <w:t>1</w:t>
                  </w:r>
                  <w:r>
                    <w:rPr>
                      <w:rFonts w:ascii="宋体" w:hAnsi="宋体"/>
                      <w:b/>
                      <w:bCs/>
                    </w:rPr>
                    <w:t>—</w:t>
                  </w:r>
                  <w:r>
                    <w:rPr>
                      <w:rFonts w:ascii="宋体" w:hAnsi="宋体" w:hint="eastAsia"/>
                      <w:b/>
                      <w:bCs/>
                    </w:rPr>
                    <w:t>2007</w:t>
                  </w:r>
                </w:p>
              </w:txbxContent>
            </v:textbox>
            <w10:wrap anchorx="margin" anchory="margin"/>
            <w10:anchorlock/>
          </v:shape>
        </w:pict>
      </w:r>
      <w:r>
        <w:pict>
          <v:shape id="fmFrame8" o:spid="_x0000_s2052" type="#_x0000_t202" style="position:absolute;margin-left:214.55pt;margin-top:6.7pt;width:250pt;height:71.5pt;z-index:251655168;mso-position-horizontal-relative:margin;mso-position-vertical-relative:margin" stroked="f">
            <v:textbox style="mso-next-textbox:#fmFrame8" inset="0,0,0,0">
              <w:txbxContent>
                <w:p w:rsidR="0058230F" w:rsidRDefault="0058230F">
                  <w:pPr>
                    <w:pStyle w:val="afc"/>
                    <w:rPr>
                      <w:rFonts w:hint="eastAsia"/>
                    </w:rPr>
                  </w:pPr>
                  <w:r>
                    <w:t>Q/</w:t>
                  </w:r>
                  <w:r>
                    <w:rPr>
                      <w:rFonts w:hint="eastAsia"/>
                    </w:rPr>
                    <w:t>ZCL</w:t>
                  </w:r>
                </w:p>
              </w:txbxContent>
            </v:textbox>
            <w10:wrap anchorx="margin" anchory="margin"/>
            <w10:anchorlock/>
          </v:shape>
        </w:pict>
      </w:r>
      <w:r>
        <w:pict>
          <v:shape id="fmFrame2" o:spid="_x0000_s2051" type="#_x0000_t202" style="position:absolute;margin-left:0;margin-top:79.6pt;width:481.9pt;height:30.8pt;z-index:251654144;mso-position-horizontal-relative:margin;mso-position-vertical-relative:margin" stroked="f">
            <v:textbox style="mso-next-textbox:#fmFrame2" inset="0,0,0,0">
              <w:txbxContent>
                <w:p w:rsidR="0058230F" w:rsidRDefault="0058230F">
                  <w:pPr>
                    <w:pStyle w:val="afff6"/>
                    <w:rPr>
                      <w:b/>
                      <w:bCs/>
                    </w:rPr>
                  </w:pPr>
                  <w:r>
                    <w:rPr>
                      <w:rFonts w:hint="eastAsia"/>
                      <w:b/>
                      <w:bCs/>
                    </w:rPr>
                    <w:t>中国储备粮管理总公司企业标准</w:t>
                  </w:r>
                </w:p>
              </w:txbxContent>
            </v:textbox>
            <w10:wrap anchorx="margin" anchory="margin"/>
            <w10:anchorlock/>
          </v:shape>
        </w:pic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rsidR="0058230F" w:rsidRDefault="0058230F">
      <w:pPr>
        <w:pStyle w:val="afff4"/>
        <w:numPr>
          <w:numberingChange w:id="2" w:author="MC SYSTEM" w:date="2008-07-21T17:25:00Z" w:original="%1:1:255:"/>
        </w:numPr>
        <w:spacing w:before="0" w:after="0" w:line="360" w:lineRule="auto"/>
        <w:rPr>
          <w:rFonts w:ascii="仿宋_GB2312" w:eastAsia="仿宋_GB2312" w:hAnsi="宋体" w:hint="eastAsia"/>
        </w:rPr>
      </w:pPr>
      <w:bookmarkStart w:id="3" w:name="SectionMark4"/>
      <w:bookmarkStart w:id="4" w:name="SectionMark1"/>
      <w:bookmarkEnd w:id="0"/>
      <w:r>
        <w:rPr>
          <w:rFonts w:ascii="仿宋_GB2312" w:eastAsia="仿宋_GB2312" w:hint="eastAsia"/>
        </w:rPr>
        <w:lastRenderedPageBreak/>
        <w:t>目    录</w:t>
      </w:r>
    </w:p>
    <w:p w:rsidR="0058230F" w:rsidRDefault="0058230F">
      <w:pPr>
        <w:pStyle w:val="TOC1"/>
        <w:tabs>
          <w:tab w:val="right" w:leader="dot" w:pos="9345"/>
        </w:tabs>
        <w:spacing w:line="360" w:lineRule="auto"/>
        <w:rPr>
          <w:rFonts w:ascii="仿宋_GB2312" w:eastAsia="仿宋_GB2312" w:hAnsi="宋体"/>
          <w:noProof/>
          <w:kern w:val="2"/>
          <w:sz w:val="32"/>
          <w:szCs w:val="24"/>
        </w:rPr>
      </w:pPr>
      <w:r>
        <w:rPr>
          <w:rFonts w:ascii="仿宋_GB2312" w:eastAsia="仿宋_GB2312" w:hAnsi="宋体"/>
          <w:sz w:val="32"/>
        </w:rPr>
        <w:fldChar w:fldCharType="begin"/>
      </w:r>
      <w:r>
        <w:rPr>
          <w:rFonts w:ascii="仿宋_GB2312" w:eastAsia="仿宋_GB2312" w:hAnsi="宋体"/>
          <w:sz w:val="32"/>
        </w:rPr>
        <w:instrText xml:space="preserve"> TOC </w:instrText>
      </w:r>
      <w:r>
        <w:rPr>
          <w:rFonts w:ascii="仿宋_GB2312" w:eastAsia="仿宋_GB2312" w:hAnsi="宋体" w:hint="eastAsia"/>
          <w:sz w:val="32"/>
        </w:rPr>
        <w:instrText>\f \h \t "前言、引言标题,附录标识,参考文献、索引标题,章标题,附录章标题"</w:instrText>
      </w:r>
      <w:r>
        <w:rPr>
          <w:rFonts w:ascii="仿宋_GB2312" w:eastAsia="仿宋_GB2312" w:hAnsi="宋体"/>
          <w:sz w:val="32"/>
        </w:rPr>
        <w:instrText xml:space="preserve"> </w:instrText>
      </w:r>
      <w:r>
        <w:rPr>
          <w:rFonts w:ascii="仿宋_GB2312" w:eastAsia="仿宋_GB2312" w:hAnsi="宋体"/>
          <w:sz w:val="32"/>
        </w:rPr>
        <w:fldChar w:fldCharType="separate"/>
      </w:r>
      <w:hyperlink w:anchor="_Toc154282638" w:history="1">
        <w:r>
          <w:rPr>
            <w:rStyle w:val="aff4"/>
            <w:rFonts w:ascii="仿宋_GB2312" w:eastAsia="仿宋_GB2312" w:hAnsi="宋体" w:hint="eastAsia"/>
            <w:bCs/>
            <w:noProof/>
            <w:sz w:val="32"/>
          </w:rPr>
          <w:t>前言</w:t>
        </w:r>
        <w:r>
          <w:rPr>
            <w:rFonts w:ascii="仿宋_GB2312" w:eastAsia="仿宋_GB2312" w:hAnsi="宋体"/>
            <w:noProof/>
            <w:sz w:val="32"/>
          </w:rPr>
          <w:tab/>
        </w:r>
        <w:r>
          <w:rPr>
            <w:rFonts w:ascii="仿宋_GB2312" w:eastAsia="仿宋_GB2312" w:hAnsi="宋体"/>
            <w:noProof/>
            <w:sz w:val="32"/>
          </w:rPr>
          <w:fldChar w:fldCharType="begin"/>
        </w:r>
        <w:r>
          <w:rPr>
            <w:rFonts w:ascii="仿宋_GB2312" w:eastAsia="仿宋_GB2312" w:hAnsi="宋体"/>
            <w:noProof/>
            <w:sz w:val="32"/>
          </w:rPr>
          <w:instrText xml:space="preserve"> PAGEREF _Toc154282638 \h </w:instrText>
        </w:r>
        <w:r>
          <w:rPr>
            <w:rFonts w:ascii="仿宋_GB2312" w:eastAsia="仿宋_GB2312" w:hAnsi="宋体"/>
            <w:noProof/>
            <w:sz w:val="32"/>
          </w:rPr>
        </w:r>
        <w:r>
          <w:rPr>
            <w:rFonts w:ascii="仿宋_GB2312" w:eastAsia="仿宋_GB2312" w:hAnsi="宋体"/>
            <w:noProof/>
            <w:sz w:val="32"/>
          </w:rPr>
          <w:fldChar w:fldCharType="separate"/>
        </w:r>
        <w:r>
          <w:rPr>
            <w:rFonts w:ascii="仿宋_GB2312" w:eastAsia="仿宋_GB2312" w:hAnsi="宋体"/>
            <w:noProof/>
            <w:sz w:val="32"/>
          </w:rPr>
          <w:t>II</w:t>
        </w:r>
        <w:r>
          <w:rPr>
            <w:rFonts w:ascii="仿宋_GB2312" w:eastAsia="仿宋_GB2312" w:hAnsi="宋体"/>
            <w:noProof/>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39" w:history="1">
        <w:r>
          <w:rPr>
            <w:rStyle w:val="aff4"/>
            <w:rFonts w:ascii="仿宋_GB2312" w:eastAsia="仿宋_GB2312" w:hAnsi="宋体"/>
            <w:bCs/>
            <w:sz w:val="32"/>
          </w:rPr>
          <w:t>1</w:t>
        </w:r>
        <w:r>
          <w:rPr>
            <w:rStyle w:val="aff4"/>
            <w:rFonts w:ascii="仿宋_GB2312" w:eastAsia="仿宋_GB2312" w:hAnsi="宋体" w:hint="eastAsia"/>
            <w:bCs/>
            <w:sz w:val="32"/>
          </w:rPr>
          <w:t xml:space="preserve"> 范围</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_Toc154282639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1</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40" w:history="1">
        <w:r>
          <w:rPr>
            <w:rStyle w:val="aff4"/>
            <w:rFonts w:ascii="仿宋_GB2312" w:eastAsia="仿宋_GB2312" w:hAnsi="宋体"/>
            <w:bCs/>
            <w:sz w:val="32"/>
          </w:rPr>
          <w:t>2</w:t>
        </w:r>
        <w:r>
          <w:rPr>
            <w:rStyle w:val="aff4"/>
            <w:rFonts w:ascii="仿宋_GB2312" w:eastAsia="仿宋_GB2312" w:hAnsi="宋体" w:hint="eastAsia"/>
            <w:bCs/>
            <w:sz w:val="32"/>
          </w:rPr>
          <w:t xml:space="preserve"> 规范性引用文件</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_Toc154282640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1</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41" w:history="1">
        <w:r>
          <w:rPr>
            <w:rStyle w:val="aff4"/>
            <w:rFonts w:ascii="仿宋_GB2312" w:eastAsia="仿宋_GB2312" w:hAnsi="宋体"/>
            <w:bCs/>
            <w:sz w:val="32"/>
          </w:rPr>
          <w:t>3</w:t>
        </w:r>
        <w:r>
          <w:rPr>
            <w:rStyle w:val="aff4"/>
            <w:rFonts w:ascii="仿宋_GB2312" w:eastAsia="仿宋_GB2312" w:hAnsi="宋体" w:hint="eastAsia"/>
            <w:bCs/>
            <w:sz w:val="32"/>
          </w:rPr>
          <w:t xml:space="preserve"> 术语和定义</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_Toc154282641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1</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42" w:history="1">
        <w:r>
          <w:rPr>
            <w:rStyle w:val="aff4"/>
            <w:rFonts w:ascii="仿宋_GB2312" w:eastAsia="仿宋_GB2312" w:hAnsi="宋体"/>
            <w:bCs/>
            <w:sz w:val="32"/>
          </w:rPr>
          <w:t>4</w:t>
        </w:r>
        <w:r>
          <w:rPr>
            <w:rStyle w:val="aff4"/>
            <w:rFonts w:ascii="仿宋_GB2312" w:eastAsia="仿宋_GB2312" w:hAnsi="宋体" w:hint="eastAsia"/>
            <w:bCs/>
            <w:sz w:val="32"/>
          </w:rPr>
          <w:t xml:space="preserve"> 熏蒸设施装备及仪器的要求</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_Toc154282642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2</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43" w:history="1">
        <w:r>
          <w:rPr>
            <w:rStyle w:val="aff4"/>
            <w:rFonts w:ascii="仿宋_GB2312" w:eastAsia="仿宋_GB2312" w:hAnsi="宋体"/>
            <w:bCs/>
            <w:sz w:val="32"/>
          </w:rPr>
          <w:t>5</w:t>
        </w:r>
        <w:r>
          <w:rPr>
            <w:rStyle w:val="aff4"/>
            <w:rFonts w:ascii="仿宋_GB2312" w:eastAsia="仿宋_GB2312" w:hAnsi="宋体" w:hint="eastAsia"/>
            <w:bCs/>
            <w:sz w:val="32"/>
          </w:rPr>
          <w:t xml:space="preserve"> 熏蒸前的基本情况调查</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_Toc154282643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2</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44" w:history="1">
        <w:r>
          <w:rPr>
            <w:rStyle w:val="aff4"/>
            <w:rFonts w:ascii="仿宋_GB2312" w:eastAsia="仿宋_GB2312" w:hAnsi="宋体"/>
            <w:bCs/>
            <w:sz w:val="32"/>
          </w:rPr>
          <w:t>6</w:t>
        </w:r>
        <w:r>
          <w:rPr>
            <w:rStyle w:val="aff4"/>
            <w:rFonts w:ascii="仿宋_GB2312" w:eastAsia="仿宋_GB2312" w:hAnsi="宋体" w:hint="eastAsia"/>
            <w:bCs/>
            <w:sz w:val="32"/>
          </w:rPr>
          <w:t xml:space="preserve"> 熏蒸方案的制定</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_Toc154282644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2</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45" w:history="1">
        <w:r>
          <w:rPr>
            <w:rStyle w:val="aff4"/>
            <w:rFonts w:ascii="仿宋_GB2312" w:eastAsia="仿宋_GB2312" w:hAnsi="宋体"/>
            <w:bCs/>
            <w:sz w:val="32"/>
          </w:rPr>
          <w:t>7</w:t>
        </w:r>
        <w:r>
          <w:rPr>
            <w:rStyle w:val="aff4"/>
            <w:rFonts w:ascii="仿宋_GB2312" w:eastAsia="仿宋_GB2312" w:hAnsi="宋体" w:hint="eastAsia"/>
            <w:bCs/>
            <w:sz w:val="32"/>
          </w:rPr>
          <w:t xml:space="preserve"> 施药前准备</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_Toc154282645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3</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46" w:history="1">
        <w:r>
          <w:rPr>
            <w:rStyle w:val="aff4"/>
            <w:rFonts w:ascii="仿宋_GB2312" w:eastAsia="仿宋_GB2312" w:hAnsi="宋体"/>
            <w:bCs/>
            <w:sz w:val="32"/>
          </w:rPr>
          <w:t>8</w:t>
        </w:r>
        <w:r>
          <w:rPr>
            <w:rStyle w:val="aff4"/>
            <w:rFonts w:ascii="仿宋_GB2312" w:eastAsia="仿宋_GB2312" w:hAnsi="宋体" w:hint="eastAsia"/>
            <w:bCs/>
            <w:sz w:val="32"/>
          </w:rPr>
          <w:t xml:space="preserve"> 熏蒸操作</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_Toc154282646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5</w:t>
        </w:r>
        <w:r>
          <w:rPr>
            <w:rFonts w:ascii="仿宋_GB2312" w:eastAsia="仿宋_GB2312" w:hAnsi="宋体"/>
            <w:sz w:val="32"/>
          </w:rPr>
          <w:fldChar w:fldCharType="end"/>
        </w:r>
      </w:hyperlink>
    </w:p>
    <w:p w:rsidR="0058230F" w:rsidRDefault="0058230F">
      <w:pPr>
        <w:pStyle w:val="TOC4"/>
        <w:tabs>
          <w:tab w:val="left" w:pos="368"/>
          <w:tab w:val="right" w:leader="dot" w:pos="9345"/>
        </w:tabs>
        <w:spacing w:line="360" w:lineRule="auto"/>
        <w:rPr>
          <w:rFonts w:ascii="仿宋_GB2312" w:eastAsia="仿宋_GB2312" w:hAnsi="宋体"/>
          <w:kern w:val="2"/>
          <w:sz w:val="32"/>
          <w:szCs w:val="24"/>
        </w:rPr>
      </w:pPr>
      <w:hyperlink w:anchor="_Toc154282647" w:history="1">
        <w:r>
          <w:rPr>
            <w:rStyle w:val="aff4"/>
            <w:rFonts w:ascii="仿宋_GB2312" w:eastAsia="仿宋_GB2312" w:hAnsi="宋体"/>
            <w:bCs/>
            <w:sz w:val="32"/>
          </w:rPr>
          <w:t>9</w:t>
        </w:r>
        <w:r>
          <w:rPr>
            <w:rStyle w:val="aff4"/>
            <w:rFonts w:ascii="仿宋_GB2312" w:eastAsia="仿宋_GB2312" w:hAnsi="宋体" w:hint="eastAsia"/>
            <w:bCs/>
            <w:sz w:val="32"/>
          </w:rPr>
          <w:t xml:space="preserve">  注意问题</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_Toc154282647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7</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48" w:history="1">
        <w:r>
          <w:rPr>
            <w:rStyle w:val="aff4"/>
            <w:rFonts w:ascii="仿宋_GB2312" w:eastAsia="仿宋_GB2312" w:hAnsi="宋体"/>
            <w:sz w:val="32"/>
          </w:rPr>
          <w:t xml:space="preserve">10 </w:t>
        </w:r>
        <w:r>
          <w:rPr>
            <w:rStyle w:val="aff4"/>
            <w:rFonts w:ascii="仿宋_GB2312" w:eastAsia="仿宋_GB2312" w:hAnsi="宋体" w:hint="eastAsia"/>
            <w:sz w:val="32"/>
          </w:rPr>
          <w:t>附录</w:t>
        </w:r>
        <w:r>
          <w:rPr>
            <w:rStyle w:val="aff4"/>
            <w:rFonts w:ascii="仿宋_GB2312" w:eastAsia="仿宋_GB2312" w:hAnsi="宋体"/>
            <w:sz w:val="32"/>
          </w:rPr>
          <w:t>A</w:t>
        </w:r>
        <w:r>
          <w:rPr>
            <w:rStyle w:val="aff4"/>
            <w:rFonts w:ascii="仿宋_GB2312" w:eastAsia="仿宋_GB2312" w:hAnsi="宋体" w:hint="eastAsia"/>
            <w:sz w:val="32"/>
          </w:rPr>
          <w:t>：熏蒸作业记录表（规范性附录）</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_Toc154282648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8</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49" w:history="1">
        <w:r>
          <w:rPr>
            <w:rStyle w:val="aff4"/>
            <w:rFonts w:ascii="仿宋_GB2312" w:eastAsia="仿宋_GB2312" w:hAnsi="宋体"/>
            <w:sz w:val="32"/>
          </w:rPr>
          <w:t xml:space="preserve">11 </w:t>
        </w:r>
        <w:r>
          <w:rPr>
            <w:rStyle w:val="aff4"/>
            <w:rFonts w:ascii="仿宋_GB2312" w:eastAsia="仿宋_GB2312" w:hAnsi="宋体" w:hint="eastAsia"/>
            <w:sz w:val="32"/>
          </w:rPr>
          <w:t>附录</w:t>
        </w:r>
        <w:r>
          <w:rPr>
            <w:rStyle w:val="aff4"/>
            <w:rFonts w:ascii="仿宋_GB2312" w:eastAsia="仿宋_GB2312" w:hAnsi="宋体"/>
            <w:sz w:val="32"/>
          </w:rPr>
          <w:t>B</w:t>
        </w:r>
        <w:r>
          <w:rPr>
            <w:rStyle w:val="aff4"/>
            <w:rFonts w:ascii="仿宋_GB2312" w:eastAsia="仿宋_GB2312" w:hAnsi="宋体" w:hint="eastAsia"/>
            <w:sz w:val="32"/>
          </w:rPr>
          <w:t>：熏蒸浓度检测记录表（规范性附录）</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_Toc154282649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8</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50" w:history="1">
        <w:r>
          <w:rPr>
            <w:rStyle w:val="aff4"/>
            <w:rFonts w:ascii="仿宋_GB2312" w:eastAsia="仿宋_GB2312" w:hAnsi="宋体"/>
            <w:sz w:val="32"/>
          </w:rPr>
          <w:t xml:space="preserve">12 </w:t>
        </w:r>
        <w:r>
          <w:rPr>
            <w:rStyle w:val="aff4"/>
            <w:rFonts w:ascii="仿宋_GB2312" w:eastAsia="仿宋_GB2312" w:hAnsi="宋体" w:hint="eastAsia"/>
            <w:sz w:val="32"/>
          </w:rPr>
          <w:t>附录</w:t>
        </w:r>
        <w:r>
          <w:rPr>
            <w:rStyle w:val="aff4"/>
            <w:rFonts w:ascii="仿宋_GB2312" w:eastAsia="仿宋_GB2312" w:hAnsi="宋体"/>
            <w:sz w:val="32"/>
          </w:rPr>
          <w:t>C</w:t>
        </w:r>
        <w:r>
          <w:rPr>
            <w:rStyle w:val="aff4"/>
            <w:rFonts w:ascii="仿宋_GB2312" w:eastAsia="仿宋_GB2312" w:hAnsi="宋体" w:hint="eastAsia"/>
            <w:sz w:val="32"/>
          </w:rPr>
          <w:t>：磷化氢熏蒸操作和检查情况记录表</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_Toc154282650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8</w:t>
        </w:r>
        <w:r>
          <w:rPr>
            <w:rFonts w:ascii="仿宋_GB2312" w:eastAsia="仿宋_GB2312" w:hAnsi="宋体"/>
            <w:sz w:val="32"/>
          </w:rPr>
          <w:fldChar w:fldCharType="end"/>
        </w:r>
      </w:hyperlink>
    </w:p>
    <w:p w:rsidR="0058230F" w:rsidRDefault="0058230F">
      <w:pPr>
        <w:pStyle w:val="TOC4"/>
        <w:tabs>
          <w:tab w:val="right" w:leader="dot" w:pos="9345"/>
        </w:tabs>
        <w:spacing w:line="360" w:lineRule="auto"/>
        <w:rPr>
          <w:rFonts w:ascii="仿宋_GB2312" w:eastAsia="仿宋_GB2312" w:hAnsi="宋体"/>
          <w:kern w:val="2"/>
          <w:sz w:val="32"/>
          <w:szCs w:val="24"/>
        </w:rPr>
      </w:pPr>
      <w:hyperlink w:anchor="_Toc154282651" w:history="1">
        <w:r>
          <w:rPr>
            <w:rStyle w:val="aff4"/>
            <w:rFonts w:ascii="仿宋_GB2312" w:eastAsia="仿宋_GB2312" w:hAnsi="宋体"/>
            <w:sz w:val="32"/>
          </w:rPr>
          <w:t>13</w:t>
        </w:r>
        <w:r>
          <w:rPr>
            <w:rStyle w:val="aff4"/>
            <w:rFonts w:ascii="仿宋_GB2312" w:eastAsia="仿宋_GB2312" w:hAnsi="宋体" w:hint="eastAsia"/>
            <w:sz w:val="32"/>
          </w:rPr>
          <w:t xml:space="preserve"> 附则</w:t>
        </w:r>
        <w:r>
          <w:rPr>
            <w:rFonts w:ascii="仿宋_GB2312" w:eastAsia="仿宋_GB2312" w:hAnsi="宋体"/>
            <w:sz w:val="32"/>
          </w:rPr>
          <w:tab/>
        </w:r>
        <w:r>
          <w:rPr>
            <w:rFonts w:ascii="仿宋_GB2312" w:eastAsia="仿宋_GB2312" w:hAnsi="宋体"/>
            <w:sz w:val="32"/>
          </w:rPr>
          <w:fldChar w:fldCharType="begin"/>
        </w:r>
        <w:r>
          <w:rPr>
            <w:rFonts w:ascii="仿宋_GB2312" w:eastAsia="仿宋_GB2312" w:hAnsi="宋体"/>
            <w:sz w:val="32"/>
          </w:rPr>
          <w:instrText xml:space="preserve"> PAGEREF _Toc154282651 \h </w:instrText>
        </w:r>
        <w:r>
          <w:rPr>
            <w:rFonts w:ascii="仿宋_GB2312" w:eastAsia="仿宋_GB2312" w:hAnsi="宋体"/>
            <w:sz w:val="32"/>
          </w:rPr>
        </w:r>
        <w:r>
          <w:rPr>
            <w:rFonts w:ascii="仿宋_GB2312" w:eastAsia="仿宋_GB2312" w:hAnsi="宋体"/>
            <w:sz w:val="32"/>
          </w:rPr>
          <w:fldChar w:fldCharType="separate"/>
        </w:r>
        <w:r>
          <w:rPr>
            <w:rFonts w:ascii="仿宋_GB2312" w:eastAsia="仿宋_GB2312" w:hAnsi="宋体"/>
            <w:sz w:val="32"/>
          </w:rPr>
          <w:t>8</w:t>
        </w:r>
        <w:r>
          <w:rPr>
            <w:rFonts w:ascii="仿宋_GB2312" w:eastAsia="仿宋_GB2312" w:hAnsi="宋体"/>
            <w:sz w:val="32"/>
          </w:rPr>
          <w:fldChar w:fldCharType="end"/>
        </w:r>
      </w:hyperlink>
    </w:p>
    <w:p w:rsidR="0058230F" w:rsidRDefault="0058230F">
      <w:pPr>
        <w:pStyle w:val="afff5"/>
        <w:spacing w:line="360" w:lineRule="auto"/>
        <w:sectPr w:rsidR="0058230F">
          <w:headerReference w:type="default" r:id="rId12"/>
          <w:footerReference w:type="default" r:id="rId13"/>
          <w:pgSz w:w="11907" w:h="16839"/>
          <w:pgMar w:top="1418" w:right="1134" w:bottom="1134" w:left="1418" w:header="1418" w:footer="851" w:gutter="0"/>
          <w:pgNumType w:fmt="upperRoman" w:start="1"/>
          <w:cols w:space="425"/>
          <w:docGrid w:type="linesAndChars" w:linePitch="312"/>
        </w:sectPr>
      </w:pPr>
      <w:r>
        <w:rPr>
          <w:rFonts w:ascii="仿宋_GB2312" w:eastAsia="仿宋_GB2312" w:hAnsi="宋体"/>
          <w:sz w:val="32"/>
        </w:rPr>
        <w:fldChar w:fldCharType="end"/>
      </w:r>
    </w:p>
    <w:p w:rsidR="0058230F" w:rsidRDefault="0058230F">
      <w:pPr>
        <w:pStyle w:val="ae"/>
        <w:numPr>
          <w:numberingChange w:id="5" w:author="MC SYSTEM" w:date="2008-07-21T17:25:00Z" w:original="%1:2:255:"/>
        </w:numPr>
        <w:spacing w:before="0" w:after="0" w:line="360" w:lineRule="auto"/>
        <w:rPr>
          <w:rFonts w:hint="eastAsia"/>
          <w:bCs/>
        </w:rPr>
      </w:pPr>
      <w:bookmarkStart w:id="6" w:name="SectionMark2"/>
      <w:bookmarkEnd w:id="4"/>
    </w:p>
    <w:p w:rsidR="0058230F" w:rsidRDefault="0058230F">
      <w:pPr>
        <w:pStyle w:val="ae"/>
        <w:numPr>
          <w:numberingChange w:id="7" w:author="MC SYSTEM" w:date="2008-07-21T17:25:00Z" w:original="%1:3:255:"/>
        </w:numPr>
        <w:spacing w:before="0" w:after="0" w:line="360" w:lineRule="auto"/>
        <w:rPr>
          <w:rFonts w:ascii="仿宋_GB2312" w:eastAsia="仿宋_GB2312" w:hint="eastAsia"/>
          <w:bCs/>
        </w:rPr>
      </w:pPr>
      <w:bookmarkStart w:id="8" w:name="_Toc154282638"/>
      <w:r>
        <w:rPr>
          <w:rFonts w:ascii="仿宋_GB2312" w:eastAsia="仿宋_GB2312" w:hint="eastAsia"/>
          <w:bCs/>
        </w:rPr>
        <w:t>前    言</w:t>
      </w:r>
      <w:bookmarkEnd w:id="8"/>
    </w:p>
    <w:p w:rsidR="0058230F" w:rsidRDefault="0058230F">
      <w:pPr>
        <w:pStyle w:val="aff5"/>
        <w:spacing w:line="360" w:lineRule="auto"/>
        <w:ind w:firstLine="640"/>
        <w:rPr>
          <w:rFonts w:ascii="仿宋_GB2312" w:eastAsia="仿宋_GB2312"/>
          <w:bCs/>
          <w:sz w:val="32"/>
        </w:rPr>
      </w:pPr>
    </w:p>
    <w:p w:rsidR="0058230F" w:rsidRDefault="0058230F">
      <w:pPr>
        <w:spacing w:line="360" w:lineRule="auto"/>
        <w:ind w:firstLineChars="200" w:firstLine="640"/>
        <w:rPr>
          <w:rFonts w:ascii="仿宋_GB2312" w:eastAsia="仿宋_GB2312" w:hAnsi="宋体" w:hint="eastAsia"/>
          <w:bCs/>
          <w:kern w:val="0"/>
          <w:sz w:val="32"/>
        </w:rPr>
      </w:pPr>
      <w:r>
        <w:rPr>
          <w:rFonts w:ascii="仿宋_GB2312" w:eastAsia="仿宋_GB2312" w:hAnsi="宋体" w:hint="eastAsia"/>
          <w:bCs/>
          <w:kern w:val="0"/>
          <w:sz w:val="32"/>
        </w:rPr>
        <w:t>本规程依照中华人民共和国商业部</w:t>
      </w:r>
      <w:r>
        <w:rPr>
          <w:rFonts w:ascii="仿宋_GB2312" w:eastAsia="仿宋_GB2312" w:hAnsi="宋体"/>
          <w:bCs/>
          <w:kern w:val="0"/>
          <w:sz w:val="32"/>
        </w:rPr>
        <w:t>(</w:t>
      </w:r>
      <w:r>
        <w:rPr>
          <w:rFonts w:ascii="仿宋_GB2312" w:eastAsia="仿宋_GB2312" w:hAnsi="宋体" w:hint="eastAsia"/>
          <w:bCs/>
          <w:kern w:val="0"/>
          <w:sz w:val="32"/>
        </w:rPr>
        <w:t>19</w:t>
      </w:r>
      <w:r>
        <w:rPr>
          <w:rFonts w:ascii="仿宋_GB2312" w:eastAsia="仿宋_GB2312" w:hAnsi="宋体"/>
          <w:bCs/>
          <w:kern w:val="0"/>
          <w:sz w:val="32"/>
        </w:rPr>
        <w:t>87)</w:t>
      </w:r>
      <w:r>
        <w:rPr>
          <w:rFonts w:ascii="仿宋_GB2312" w:eastAsia="仿宋_GB2312" w:hAnsi="宋体" w:hint="eastAsia"/>
          <w:bCs/>
          <w:kern w:val="0"/>
          <w:sz w:val="32"/>
        </w:rPr>
        <w:t>商储（粮）字第</w:t>
      </w:r>
      <w:r>
        <w:rPr>
          <w:rFonts w:ascii="仿宋_GB2312" w:eastAsia="仿宋_GB2312" w:hAnsi="宋体"/>
          <w:bCs/>
          <w:kern w:val="0"/>
          <w:sz w:val="32"/>
        </w:rPr>
        <w:t>7</w:t>
      </w:r>
      <w:r>
        <w:rPr>
          <w:rFonts w:ascii="仿宋_GB2312" w:eastAsia="仿宋_GB2312" w:hAnsi="宋体" w:hint="eastAsia"/>
          <w:bCs/>
          <w:kern w:val="0"/>
          <w:sz w:val="32"/>
        </w:rPr>
        <w:t>号《粮油储藏技术规范</w:t>
      </w:r>
      <w:r>
        <w:rPr>
          <w:rFonts w:ascii="仿宋_GB2312" w:eastAsia="仿宋_GB2312" w:hAnsi="宋体"/>
          <w:bCs/>
          <w:kern w:val="0"/>
          <w:sz w:val="32"/>
        </w:rPr>
        <w:t>(</w:t>
      </w:r>
      <w:r>
        <w:rPr>
          <w:rFonts w:ascii="仿宋_GB2312" w:eastAsia="仿宋_GB2312" w:hAnsi="宋体" w:hint="eastAsia"/>
          <w:bCs/>
          <w:kern w:val="0"/>
          <w:sz w:val="32"/>
        </w:rPr>
        <w:t>试行</w:t>
      </w:r>
      <w:r>
        <w:rPr>
          <w:rFonts w:ascii="仿宋_GB2312" w:eastAsia="仿宋_GB2312" w:hAnsi="宋体"/>
          <w:bCs/>
          <w:kern w:val="0"/>
          <w:sz w:val="32"/>
        </w:rPr>
        <w:t>)</w:t>
      </w:r>
      <w:r>
        <w:rPr>
          <w:rFonts w:ascii="仿宋_GB2312" w:eastAsia="仿宋_GB2312" w:hAnsi="宋体" w:hint="eastAsia"/>
          <w:bCs/>
          <w:kern w:val="0"/>
          <w:sz w:val="32"/>
        </w:rPr>
        <w:t>》、中华人民共和国国务院</w:t>
      </w:r>
      <w:r>
        <w:rPr>
          <w:rFonts w:ascii="仿宋_GB2312" w:eastAsia="仿宋_GB2312" w:hAnsi="宋体"/>
          <w:bCs/>
          <w:kern w:val="0"/>
          <w:sz w:val="32"/>
        </w:rPr>
        <w:t>1997</w:t>
      </w:r>
      <w:r>
        <w:rPr>
          <w:rFonts w:ascii="仿宋_GB2312" w:eastAsia="仿宋_GB2312" w:hAnsi="宋体" w:hint="eastAsia"/>
          <w:bCs/>
          <w:kern w:val="0"/>
          <w:sz w:val="32"/>
        </w:rPr>
        <w:t>年第</w:t>
      </w:r>
      <w:r>
        <w:rPr>
          <w:rFonts w:ascii="仿宋_GB2312" w:eastAsia="仿宋_GB2312" w:hAnsi="宋体"/>
          <w:bCs/>
          <w:kern w:val="0"/>
          <w:sz w:val="32"/>
        </w:rPr>
        <w:t>216</w:t>
      </w:r>
      <w:r>
        <w:rPr>
          <w:rFonts w:ascii="仿宋_GB2312" w:eastAsia="仿宋_GB2312" w:hAnsi="宋体" w:hint="eastAsia"/>
          <w:bCs/>
          <w:kern w:val="0"/>
          <w:sz w:val="32"/>
        </w:rPr>
        <w:t>号令《中华人民共和国农药管理条例》制定。</w:t>
      </w:r>
    </w:p>
    <w:p w:rsidR="0058230F" w:rsidRDefault="0058230F">
      <w:pPr>
        <w:spacing w:line="360" w:lineRule="auto"/>
        <w:ind w:firstLineChars="200" w:firstLine="640"/>
        <w:rPr>
          <w:rFonts w:ascii="仿宋_GB2312" w:eastAsia="仿宋_GB2312" w:hAnsi="宋体"/>
          <w:color w:val="000000"/>
          <w:sz w:val="32"/>
          <w:szCs w:val="21"/>
        </w:rPr>
      </w:pPr>
      <w:r>
        <w:rPr>
          <w:rFonts w:ascii="仿宋_GB2312" w:eastAsia="仿宋_GB2312" w:hAnsi="宋体" w:hint="eastAsia"/>
          <w:color w:val="000000"/>
          <w:sz w:val="32"/>
          <w:szCs w:val="21"/>
        </w:rPr>
        <w:t>本规程是根据中国储备粮管理总公司承担的国家发展和改革委员会</w:t>
      </w:r>
      <w:r>
        <w:rPr>
          <w:rFonts w:ascii="仿宋_GB2312" w:eastAsia="仿宋_GB2312" w:hAnsi="宋体" w:hint="eastAsia"/>
          <w:bCs/>
          <w:color w:val="000000"/>
          <w:sz w:val="32"/>
          <w:szCs w:val="21"/>
        </w:rPr>
        <w:t>高技术产</w:t>
      </w:r>
      <w:r>
        <w:rPr>
          <w:rFonts w:ascii="仿宋_GB2312" w:eastAsia="仿宋_GB2312" w:hAnsi="宋体" w:hint="eastAsia"/>
          <w:bCs/>
          <w:kern w:val="0"/>
          <w:sz w:val="32"/>
        </w:rPr>
        <w:t>业化现代农业专项“粮食储运新技术与设备优化集成示范”项目的研究成果，针对中央储备粮库磷化氢膜下环流熏蒸作业而制定。</w:t>
      </w:r>
    </w:p>
    <w:p w:rsidR="0058230F" w:rsidRDefault="0058230F">
      <w:pPr>
        <w:suppressAutoHyphens/>
        <w:spacing w:line="360" w:lineRule="auto"/>
        <w:ind w:firstLineChars="195" w:firstLine="624"/>
        <w:rPr>
          <w:rFonts w:ascii="仿宋_GB2312" w:eastAsia="仿宋_GB2312" w:hAnsi="宋体" w:hint="eastAsia"/>
          <w:color w:val="000000"/>
          <w:sz w:val="32"/>
          <w:szCs w:val="21"/>
        </w:rPr>
      </w:pPr>
      <w:r>
        <w:rPr>
          <w:rFonts w:ascii="仿宋_GB2312" w:eastAsia="仿宋_GB2312" w:hAnsi="宋体" w:hint="eastAsia"/>
          <w:color w:val="000000"/>
          <w:sz w:val="32"/>
          <w:szCs w:val="21"/>
        </w:rPr>
        <w:t>本规程由中国储备粮管理总公司提出并归口管理。</w:t>
      </w:r>
    </w:p>
    <w:p w:rsidR="0058230F" w:rsidRDefault="0058230F">
      <w:pPr>
        <w:suppressAutoHyphens/>
        <w:spacing w:line="360" w:lineRule="auto"/>
        <w:ind w:firstLineChars="195" w:firstLine="624"/>
        <w:rPr>
          <w:rFonts w:ascii="仿宋_GB2312" w:eastAsia="仿宋_GB2312" w:hAnsi="宋体" w:hint="eastAsia"/>
          <w:color w:val="000000"/>
          <w:sz w:val="32"/>
          <w:szCs w:val="21"/>
        </w:rPr>
      </w:pPr>
      <w:r>
        <w:rPr>
          <w:rFonts w:ascii="仿宋_GB2312" w:eastAsia="仿宋_GB2312" w:hAnsi="宋体" w:hint="eastAsia"/>
          <w:color w:val="000000"/>
          <w:sz w:val="32"/>
          <w:szCs w:val="21"/>
        </w:rPr>
        <w:t>本规程负责起草单位：中国储备粮管理总公司。</w:t>
      </w:r>
    </w:p>
    <w:p w:rsidR="0058230F" w:rsidRDefault="0058230F">
      <w:pPr>
        <w:suppressAutoHyphens/>
        <w:spacing w:line="360" w:lineRule="auto"/>
        <w:ind w:firstLineChars="195" w:firstLine="624"/>
        <w:rPr>
          <w:rFonts w:ascii="仿宋_GB2312" w:eastAsia="仿宋_GB2312" w:hAnsi="宋体" w:hint="eastAsia"/>
          <w:color w:val="000000"/>
          <w:sz w:val="32"/>
          <w:szCs w:val="21"/>
        </w:rPr>
      </w:pPr>
      <w:r>
        <w:rPr>
          <w:rFonts w:ascii="仿宋_GB2312" w:eastAsia="仿宋_GB2312" w:hAnsi="宋体" w:hint="eastAsia"/>
          <w:color w:val="000000"/>
          <w:sz w:val="32"/>
          <w:szCs w:val="21"/>
        </w:rPr>
        <w:t>本规程参加起草单位：河南工业大学、南京财经大学、国家粮食储备局成都粮食储藏科学研究所、辽宁省粮食科学研究所、中央储备粮长春直属库、中央储备粮郑州直属库、中央储备粮昆明直属库、中央储备粮武汉直属库、中央储备粮西安大明宫直属库、重庆铜梁国家粮食储备库。</w:t>
      </w:r>
    </w:p>
    <w:p w:rsidR="0058230F" w:rsidRDefault="0058230F">
      <w:pPr>
        <w:suppressAutoHyphens/>
        <w:spacing w:line="360" w:lineRule="auto"/>
        <w:ind w:firstLineChars="195" w:firstLine="624"/>
        <w:rPr>
          <w:rFonts w:ascii="宋体" w:hAnsi="宋体" w:hint="eastAsia"/>
          <w:bCs/>
          <w:kern w:val="0"/>
        </w:rPr>
      </w:pPr>
      <w:r>
        <w:rPr>
          <w:rFonts w:ascii="仿宋_GB2312" w:eastAsia="仿宋_GB2312" w:hAnsi="宋体" w:hint="eastAsia"/>
          <w:color w:val="000000"/>
          <w:sz w:val="32"/>
          <w:szCs w:val="21"/>
        </w:rPr>
        <w:t>本规程主要起草人为</w:t>
      </w:r>
      <w:r>
        <w:rPr>
          <w:rFonts w:ascii="仿宋_GB2312" w:eastAsia="仿宋_GB2312" w:hAnsi="宋体"/>
          <w:color w:val="000000"/>
          <w:sz w:val="32"/>
          <w:szCs w:val="21"/>
        </w:rPr>
        <w:t>:</w:t>
      </w:r>
      <w:r>
        <w:rPr>
          <w:rFonts w:ascii="仿宋_GB2312" w:eastAsia="仿宋_GB2312" w:hAnsi="宋体" w:hint="eastAsia"/>
          <w:color w:val="000000"/>
          <w:sz w:val="32"/>
          <w:szCs w:val="21"/>
        </w:rPr>
        <w:t xml:space="preserve"> </w:t>
      </w:r>
      <w:r>
        <w:rPr>
          <w:rFonts w:ascii="仿宋_GB2312" w:eastAsia="仿宋_GB2312" w:hAnsi="宋体" w:hint="eastAsia"/>
          <w:sz w:val="32"/>
        </w:rPr>
        <w:t>李火金、</w:t>
      </w:r>
      <w:r>
        <w:rPr>
          <w:rFonts w:ascii="仿宋_GB2312" w:eastAsia="仿宋_GB2312" w:hAnsi="宋体" w:hint="eastAsia"/>
          <w:color w:val="000000"/>
          <w:sz w:val="32"/>
          <w:szCs w:val="21"/>
        </w:rPr>
        <w:t>高素芬、汪喜波、曹阳、王殿轩、宋伟、曹毅、付鹏程、严晓平。</w:t>
      </w:r>
    </w:p>
    <w:p w:rsidR="0058230F" w:rsidRDefault="0058230F">
      <w:pPr>
        <w:suppressAutoHyphens/>
        <w:spacing w:line="360" w:lineRule="auto"/>
        <w:ind w:firstLine="420"/>
        <w:rPr>
          <w:rFonts w:ascii="宋体" w:hAnsi="宋体" w:hint="eastAsia"/>
          <w:bCs/>
          <w:kern w:val="0"/>
        </w:rPr>
      </w:pPr>
    </w:p>
    <w:p w:rsidR="0058230F" w:rsidRDefault="0058230F">
      <w:pPr>
        <w:suppressAutoHyphens/>
        <w:spacing w:line="360" w:lineRule="auto"/>
        <w:ind w:firstLine="420"/>
        <w:rPr>
          <w:rFonts w:ascii="宋体" w:hAnsi="宋体"/>
          <w:bCs/>
          <w:kern w:val="0"/>
        </w:rPr>
      </w:pPr>
      <w:r>
        <w:rPr>
          <w:rFonts w:ascii="宋体" w:hAnsi="宋体"/>
          <w:bCs/>
          <w:kern w:val="0"/>
        </w:rPr>
        <w:t xml:space="preserve"> </w:t>
      </w:r>
    </w:p>
    <w:p w:rsidR="0058230F" w:rsidRDefault="0058230F">
      <w:pPr>
        <w:pStyle w:val="aff5"/>
        <w:ind w:firstLine="420"/>
        <w:rPr>
          <w:bCs/>
        </w:rPr>
        <w:sectPr w:rsidR="0058230F">
          <w:headerReference w:type="default" r:id="rId14"/>
          <w:footerReference w:type="default" r:id="rId15"/>
          <w:pgSz w:w="11907" w:h="16839"/>
          <w:pgMar w:top="1418" w:right="1134" w:bottom="1134" w:left="1418" w:header="1418" w:footer="851" w:gutter="0"/>
          <w:pgNumType w:fmt="upperRoman"/>
          <w:cols w:space="425"/>
          <w:docGrid w:type="linesAndChars" w:linePitch="312"/>
        </w:sectPr>
      </w:pPr>
    </w:p>
    <w:bookmarkEnd w:id="6"/>
    <w:p w:rsidR="0058230F" w:rsidRDefault="0058230F">
      <w:pPr>
        <w:pStyle w:val="afff4"/>
        <w:numPr>
          <w:numberingChange w:id="9" w:author="MC SYSTEM" w:date="2008-07-21T17:25:00Z" w:original="%1:4:255:"/>
        </w:numPr>
        <w:spacing w:before="0" w:after="0" w:line="360" w:lineRule="auto"/>
        <w:rPr>
          <w:rFonts w:ascii="仿宋_GB2312" w:eastAsia="仿宋_GB2312" w:hint="eastAsia"/>
          <w:bCs/>
        </w:rPr>
      </w:pPr>
      <w:r>
        <w:rPr>
          <w:rFonts w:ascii="仿宋_GB2312" w:eastAsia="仿宋_GB2312" w:hint="eastAsia"/>
          <w:bCs/>
        </w:rPr>
        <w:t>磷化氢膜下环流熏蒸技术规程</w:t>
      </w:r>
    </w:p>
    <w:p w:rsidR="0058230F" w:rsidRDefault="0058230F">
      <w:pPr>
        <w:pStyle w:val="aff5"/>
        <w:ind w:firstLineChars="0" w:firstLine="0"/>
        <w:rPr>
          <w:rFonts w:hint="eastAsia"/>
        </w:rPr>
      </w:pPr>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bCs/>
          <w:noProof/>
          <w:sz w:val="32"/>
        </w:rPr>
      </w:pPr>
      <w:bookmarkStart w:id="10" w:name="_Toc103336918"/>
      <w:bookmarkStart w:id="11" w:name="_Toc154282639"/>
      <w:r>
        <w:rPr>
          <w:rFonts w:ascii="仿宋_GB2312" w:eastAsia="仿宋_GB2312" w:hint="eastAsia"/>
          <w:bCs/>
          <w:noProof/>
          <w:sz w:val="32"/>
        </w:rPr>
        <w:t>1.范围</w:t>
      </w:r>
      <w:bookmarkEnd w:id="10"/>
      <w:bookmarkEnd w:id="11"/>
    </w:p>
    <w:p w:rsidR="0058230F" w:rsidRDefault="0058230F">
      <w:pPr>
        <w:pStyle w:val="aff5"/>
        <w:spacing w:line="360" w:lineRule="auto"/>
        <w:ind w:firstLine="640"/>
        <w:rPr>
          <w:rFonts w:ascii="仿宋_GB2312" w:eastAsia="仿宋_GB2312" w:hAnsi="宋体" w:hint="eastAsia"/>
          <w:bCs/>
          <w:sz w:val="32"/>
        </w:rPr>
      </w:pPr>
      <w:r>
        <w:rPr>
          <w:rFonts w:ascii="仿宋_GB2312" w:eastAsia="仿宋_GB2312" w:hAnsi="宋体" w:hint="eastAsia"/>
          <w:bCs/>
          <w:sz w:val="32"/>
        </w:rPr>
        <w:t>本规程适用于配备有机械通风系统的平房仓，粮面采用薄膜密封或压盖密封后粮堆气密性达到规定要求的磷化氢熏蒸杀虫作业。</w:t>
      </w:r>
    </w:p>
    <w:p w:rsidR="0058230F" w:rsidRDefault="0058230F">
      <w:pPr>
        <w:pStyle w:val="aff5"/>
        <w:spacing w:line="360" w:lineRule="auto"/>
        <w:ind w:firstLine="640"/>
        <w:rPr>
          <w:rFonts w:ascii="仿宋_GB2312" w:eastAsia="仿宋_GB2312" w:hAnsi="宋体" w:hint="eastAsia"/>
          <w:bCs/>
          <w:sz w:val="32"/>
        </w:rPr>
      </w:pPr>
      <w:r>
        <w:rPr>
          <w:rFonts w:ascii="仿宋_GB2312" w:eastAsia="仿宋_GB2312" w:hAnsi="宋体" w:hint="eastAsia"/>
          <w:bCs/>
          <w:sz w:val="32"/>
        </w:rPr>
        <w:t>本规程规定了磷化氢膜下环流熏蒸的技术要求和作业程序。</w:t>
      </w:r>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bCs/>
          <w:noProof/>
          <w:sz w:val="32"/>
        </w:rPr>
      </w:pPr>
      <w:bookmarkStart w:id="12" w:name="_Toc103336919"/>
      <w:bookmarkStart w:id="13" w:name="_Toc154282640"/>
      <w:r>
        <w:rPr>
          <w:rFonts w:ascii="仿宋_GB2312" w:eastAsia="仿宋_GB2312" w:hint="eastAsia"/>
          <w:bCs/>
          <w:noProof/>
          <w:sz w:val="32"/>
        </w:rPr>
        <w:t>2.规范性引用文件</w:t>
      </w:r>
      <w:bookmarkEnd w:id="12"/>
      <w:bookmarkEnd w:id="13"/>
    </w:p>
    <w:p w:rsidR="0058230F" w:rsidRDefault="0058230F">
      <w:pPr>
        <w:pStyle w:val="aff5"/>
        <w:spacing w:line="360" w:lineRule="auto"/>
        <w:ind w:firstLine="640"/>
        <w:rPr>
          <w:rFonts w:ascii="仿宋_GB2312" w:eastAsia="仿宋_GB2312" w:hint="eastAsia"/>
          <w:bCs/>
          <w:sz w:val="32"/>
        </w:rPr>
      </w:pPr>
      <w:r>
        <w:rPr>
          <w:rFonts w:ascii="仿宋_GB2312" w:eastAsia="仿宋_GB2312" w:hint="eastAsia"/>
          <w:bCs/>
          <w:sz w:val="32"/>
        </w:rPr>
        <w:t>下列文件中的条款通过本</w:t>
      </w:r>
      <w:r>
        <w:rPr>
          <w:rFonts w:ascii="仿宋_GB2312" w:eastAsia="仿宋_GB2312" w:hAnsi="宋体" w:hint="eastAsia"/>
          <w:bCs/>
          <w:sz w:val="32"/>
        </w:rPr>
        <w:t>规程</w:t>
      </w:r>
      <w:r>
        <w:rPr>
          <w:rFonts w:ascii="仿宋_GB2312" w:eastAsia="仿宋_GB2312" w:hint="eastAsia"/>
          <w:bCs/>
          <w:sz w:val="32"/>
        </w:rPr>
        <w:t>的引用而成为本</w:t>
      </w:r>
      <w:r>
        <w:rPr>
          <w:rFonts w:ascii="仿宋_GB2312" w:eastAsia="仿宋_GB2312" w:hAnsi="宋体" w:hint="eastAsia"/>
          <w:bCs/>
          <w:sz w:val="32"/>
        </w:rPr>
        <w:t>规程</w:t>
      </w:r>
      <w:r>
        <w:rPr>
          <w:rFonts w:ascii="仿宋_GB2312" w:eastAsia="仿宋_GB2312" w:hint="eastAsia"/>
          <w:bCs/>
          <w:sz w:val="32"/>
        </w:rPr>
        <w:t>的条款。凡是注日期的引用文件，其随后所有的修改单（不包括勘误的内容）或修订版均不适用于本</w:t>
      </w:r>
      <w:r>
        <w:rPr>
          <w:rFonts w:ascii="仿宋_GB2312" w:eastAsia="仿宋_GB2312" w:hAnsi="宋体" w:hint="eastAsia"/>
          <w:bCs/>
          <w:sz w:val="32"/>
        </w:rPr>
        <w:t>规程</w:t>
      </w:r>
      <w:r>
        <w:rPr>
          <w:rFonts w:ascii="仿宋_GB2312" w:eastAsia="仿宋_GB2312" w:hint="eastAsia"/>
          <w:bCs/>
          <w:sz w:val="32"/>
        </w:rPr>
        <w:t>。凡是不注日期的引用文件，其最新版本适用于本</w:t>
      </w:r>
      <w:r>
        <w:rPr>
          <w:rFonts w:ascii="仿宋_GB2312" w:eastAsia="仿宋_GB2312" w:hAnsi="宋体" w:hint="eastAsia"/>
          <w:bCs/>
          <w:sz w:val="32"/>
        </w:rPr>
        <w:t>规程</w:t>
      </w:r>
      <w:r>
        <w:rPr>
          <w:rFonts w:ascii="仿宋_GB2312" w:eastAsia="仿宋_GB2312" w:hint="eastAsia"/>
          <w:bCs/>
          <w:sz w:val="32"/>
        </w:rPr>
        <w:t>。</w:t>
      </w:r>
    </w:p>
    <w:p w:rsidR="0058230F" w:rsidRDefault="0058230F">
      <w:pPr>
        <w:suppressAutoHyphens/>
        <w:adjustRightInd w:val="0"/>
        <w:spacing w:line="360" w:lineRule="auto"/>
        <w:ind w:leftChars="304" w:left="638"/>
        <w:rPr>
          <w:rFonts w:ascii="仿宋_GB2312" w:eastAsia="仿宋_GB2312"/>
          <w:bCs/>
          <w:noProof/>
          <w:kern w:val="0"/>
          <w:sz w:val="32"/>
          <w:szCs w:val="20"/>
        </w:rPr>
      </w:pPr>
      <w:r>
        <w:rPr>
          <w:rFonts w:ascii="仿宋_GB2312" w:eastAsia="仿宋_GB2312"/>
          <w:bCs/>
          <w:noProof/>
          <w:kern w:val="0"/>
          <w:sz w:val="32"/>
          <w:szCs w:val="20"/>
        </w:rPr>
        <w:t>GB</w:t>
      </w:r>
      <w:r>
        <w:rPr>
          <w:rFonts w:ascii="仿宋_GB2312" w:eastAsia="仿宋_GB2312" w:hint="eastAsia"/>
          <w:bCs/>
          <w:noProof/>
          <w:kern w:val="0"/>
          <w:sz w:val="32"/>
          <w:szCs w:val="20"/>
        </w:rPr>
        <w:t xml:space="preserve"> </w:t>
      </w:r>
      <w:r>
        <w:rPr>
          <w:rFonts w:ascii="仿宋_GB2312" w:eastAsia="仿宋_GB2312"/>
          <w:bCs/>
          <w:noProof/>
          <w:kern w:val="0"/>
          <w:sz w:val="32"/>
          <w:szCs w:val="20"/>
        </w:rPr>
        <w:t>7797</w:t>
      </w:r>
      <w:r>
        <w:rPr>
          <w:rFonts w:ascii="仿宋_GB2312" w:eastAsia="仿宋_GB2312" w:hint="eastAsia"/>
          <w:bCs/>
          <w:noProof/>
          <w:kern w:val="0"/>
          <w:sz w:val="32"/>
          <w:szCs w:val="20"/>
        </w:rPr>
        <w:t>-1987</w:t>
      </w:r>
      <w:r>
        <w:rPr>
          <w:rFonts w:ascii="仿宋_GB2312" w:eastAsia="仿宋_GB2312"/>
          <w:bCs/>
          <w:noProof/>
          <w:kern w:val="0"/>
          <w:sz w:val="32"/>
          <w:szCs w:val="20"/>
        </w:rPr>
        <w:t xml:space="preserve"> </w:t>
      </w:r>
      <w:r>
        <w:rPr>
          <w:rFonts w:ascii="仿宋_GB2312" w:eastAsia="仿宋_GB2312" w:hint="eastAsia"/>
          <w:bCs/>
          <w:noProof/>
          <w:kern w:val="0"/>
          <w:sz w:val="32"/>
          <w:szCs w:val="20"/>
        </w:rPr>
        <w:t>职业性急性磷化氢中毒诊断标准及处理原则GB/T 17913-1999 粮食仓库磷化氢环流熏蒸装备</w:t>
      </w:r>
    </w:p>
    <w:p w:rsidR="0058230F" w:rsidRDefault="0058230F">
      <w:pPr>
        <w:suppressAutoHyphens/>
        <w:adjustRightInd w:val="0"/>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LS/T 1201-2002 磷化氢环流熏蒸技术规程</w:t>
      </w:r>
    </w:p>
    <w:p w:rsidR="0058230F" w:rsidRDefault="0058230F">
      <w:pPr>
        <w:suppressAutoHyphens/>
        <w:adjustRightInd w:val="0"/>
        <w:spacing w:line="360" w:lineRule="auto"/>
        <w:ind w:firstLineChars="200" w:firstLine="640"/>
        <w:rPr>
          <w:rFonts w:ascii="仿宋_GB2312" w:eastAsia="仿宋_GB2312"/>
          <w:bCs/>
          <w:noProof/>
          <w:kern w:val="0"/>
          <w:sz w:val="32"/>
          <w:szCs w:val="20"/>
        </w:rPr>
      </w:pPr>
      <w:r>
        <w:rPr>
          <w:rFonts w:ascii="仿宋_GB2312" w:eastAsia="仿宋_GB2312" w:hint="eastAsia"/>
          <w:bCs/>
          <w:noProof/>
          <w:kern w:val="0"/>
          <w:sz w:val="32"/>
          <w:szCs w:val="20"/>
        </w:rPr>
        <w:t>LS/T 1202-2002 储粮机械通风技术规程</w:t>
      </w:r>
    </w:p>
    <w:p w:rsidR="0058230F" w:rsidRDefault="0058230F">
      <w:pPr>
        <w:suppressAutoHyphens/>
        <w:adjustRightInd w:val="0"/>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sz w:val="32"/>
        </w:rPr>
        <w:t>中华人民共和国国务院</w:t>
      </w:r>
      <w:r>
        <w:rPr>
          <w:rFonts w:ascii="仿宋_GB2312" w:eastAsia="仿宋_GB2312"/>
          <w:bCs/>
          <w:sz w:val="32"/>
        </w:rPr>
        <w:t>1997</w:t>
      </w:r>
      <w:r>
        <w:rPr>
          <w:rFonts w:ascii="仿宋_GB2312" w:eastAsia="仿宋_GB2312" w:hint="eastAsia"/>
          <w:bCs/>
          <w:sz w:val="32"/>
        </w:rPr>
        <w:t>年第</w:t>
      </w:r>
      <w:r>
        <w:rPr>
          <w:rFonts w:ascii="仿宋_GB2312" w:eastAsia="仿宋_GB2312"/>
          <w:bCs/>
          <w:sz w:val="32"/>
        </w:rPr>
        <w:t>216</w:t>
      </w:r>
      <w:r>
        <w:rPr>
          <w:rFonts w:ascii="仿宋_GB2312" w:eastAsia="仿宋_GB2312" w:hint="eastAsia"/>
          <w:bCs/>
          <w:sz w:val="32"/>
        </w:rPr>
        <w:t>号令《中华人民共和国农药管理条例》</w:t>
      </w:r>
    </w:p>
    <w:p w:rsidR="0058230F" w:rsidRDefault="0058230F">
      <w:pPr>
        <w:pStyle w:val="aff5"/>
        <w:spacing w:line="360" w:lineRule="auto"/>
        <w:ind w:firstLine="640"/>
        <w:rPr>
          <w:rFonts w:ascii="仿宋_GB2312" w:eastAsia="仿宋_GB2312" w:hint="eastAsia"/>
          <w:bCs/>
          <w:sz w:val="32"/>
        </w:rPr>
      </w:pPr>
      <w:r>
        <w:rPr>
          <w:rFonts w:ascii="仿宋_GB2312" w:eastAsia="仿宋_GB2312" w:hint="eastAsia"/>
          <w:bCs/>
          <w:sz w:val="32"/>
        </w:rPr>
        <w:t>中华人民共和国商业部</w:t>
      </w:r>
      <w:r>
        <w:rPr>
          <w:rFonts w:ascii="仿宋_GB2312" w:eastAsia="仿宋_GB2312"/>
          <w:bCs/>
          <w:sz w:val="32"/>
        </w:rPr>
        <w:t xml:space="preserve">(87) </w:t>
      </w:r>
      <w:r>
        <w:rPr>
          <w:rFonts w:ascii="仿宋_GB2312" w:eastAsia="仿宋_GB2312" w:hint="eastAsia"/>
          <w:bCs/>
          <w:sz w:val="32"/>
        </w:rPr>
        <w:t>商储（粮）字第</w:t>
      </w:r>
      <w:r>
        <w:rPr>
          <w:rFonts w:ascii="仿宋_GB2312" w:eastAsia="仿宋_GB2312"/>
          <w:bCs/>
          <w:sz w:val="32"/>
        </w:rPr>
        <w:t>7</w:t>
      </w:r>
      <w:r>
        <w:rPr>
          <w:rFonts w:ascii="仿宋_GB2312" w:eastAsia="仿宋_GB2312" w:hint="eastAsia"/>
          <w:bCs/>
          <w:sz w:val="32"/>
        </w:rPr>
        <w:t>号《粮油储藏技术规范</w:t>
      </w:r>
      <w:r>
        <w:rPr>
          <w:rFonts w:ascii="仿宋_GB2312" w:eastAsia="仿宋_GB2312"/>
          <w:bCs/>
          <w:sz w:val="32"/>
        </w:rPr>
        <w:t>(</w:t>
      </w:r>
      <w:r>
        <w:rPr>
          <w:rFonts w:ascii="仿宋_GB2312" w:eastAsia="仿宋_GB2312" w:hint="eastAsia"/>
          <w:bCs/>
          <w:sz w:val="32"/>
        </w:rPr>
        <w:t>试行</w:t>
      </w:r>
      <w:r>
        <w:rPr>
          <w:rFonts w:ascii="仿宋_GB2312" w:eastAsia="仿宋_GB2312"/>
          <w:bCs/>
          <w:sz w:val="32"/>
        </w:rPr>
        <w:t>)</w:t>
      </w:r>
      <w:r>
        <w:rPr>
          <w:rFonts w:ascii="仿宋_GB2312" w:eastAsia="仿宋_GB2312" w:hint="eastAsia"/>
          <w:bCs/>
          <w:sz w:val="32"/>
        </w:rPr>
        <w:t xml:space="preserve">》 </w:t>
      </w:r>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bCs/>
          <w:noProof/>
          <w:sz w:val="32"/>
        </w:rPr>
      </w:pPr>
      <w:bookmarkStart w:id="14" w:name="_Toc154282641"/>
      <w:r>
        <w:rPr>
          <w:rFonts w:ascii="仿宋_GB2312" w:eastAsia="仿宋_GB2312" w:hint="eastAsia"/>
          <w:bCs/>
          <w:noProof/>
          <w:sz w:val="32"/>
        </w:rPr>
        <w:t>3.术语和定义</w:t>
      </w:r>
      <w:bookmarkEnd w:id="14"/>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下列术语和定义适用于本</w:t>
      </w:r>
      <w:r>
        <w:rPr>
          <w:rFonts w:ascii="仿宋_GB2312" w:eastAsia="仿宋_GB2312" w:hAnsi="宋体" w:hint="eastAsia"/>
          <w:bCs/>
          <w:sz w:val="32"/>
        </w:rPr>
        <w:t>规程</w:t>
      </w:r>
      <w:r>
        <w:rPr>
          <w:rFonts w:ascii="仿宋_GB2312" w:eastAsia="仿宋_GB2312" w:hint="eastAsia"/>
          <w:bCs/>
          <w:noProof/>
          <w:kern w:val="0"/>
          <w:sz w:val="32"/>
          <w:szCs w:val="20"/>
        </w:rPr>
        <w:t>。</w:t>
      </w:r>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3</w:t>
      </w:r>
      <w:r>
        <w:rPr>
          <w:rFonts w:ascii="仿宋_GB2312" w:eastAsia="仿宋_GB2312"/>
          <w:bCs/>
          <w:noProof/>
          <w:kern w:val="0"/>
          <w:sz w:val="32"/>
          <w:szCs w:val="20"/>
        </w:rPr>
        <w:t xml:space="preserve">.1 </w:t>
      </w:r>
      <w:r>
        <w:rPr>
          <w:rFonts w:ascii="仿宋_GB2312" w:eastAsia="仿宋_GB2312" w:hint="eastAsia"/>
          <w:bCs/>
          <w:noProof/>
          <w:kern w:val="0"/>
          <w:sz w:val="32"/>
          <w:szCs w:val="20"/>
        </w:rPr>
        <w:t>磷化氢膜下环流熏蒸技术</w:t>
      </w:r>
      <w:r>
        <w:rPr>
          <w:rFonts w:ascii="仿宋_GB2312" w:eastAsia="仿宋_GB2312"/>
          <w:bCs/>
          <w:noProof/>
          <w:kern w:val="0"/>
          <w:sz w:val="32"/>
          <w:szCs w:val="20"/>
        </w:rPr>
        <w:t xml:space="preserve"> phosphine recirculation fumigation </w:t>
      </w:r>
      <w:r>
        <w:rPr>
          <w:rFonts w:ascii="仿宋_GB2312" w:eastAsia="仿宋_GB2312" w:hint="eastAsia"/>
          <w:bCs/>
          <w:noProof/>
          <w:kern w:val="0"/>
          <w:sz w:val="32"/>
          <w:szCs w:val="20"/>
        </w:rPr>
        <w:t>under plastic sheeting</w:t>
      </w:r>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将仓内粮堆表面用薄膜覆盖密封，利用环流</w:t>
      </w:r>
      <w:r>
        <w:rPr>
          <w:rFonts w:ascii="仿宋_GB2312" w:eastAsia="仿宋_GB2312" w:hint="eastAsia"/>
          <w:bCs/>
          <w:noProof/>
          <w:color w:val="000000"/>
          <w:kern w:val="0"/>
          <w:sz w:val="32"/>
          <w:szCs w:val="20"/>
        </w:rPr>
        <w:t>风</w:t>
      </w:r>
      <w:r>
        <w:rPr>
          <w:rFonts w:ascii="仿宋_GB2312" w:eastAsia="仿宋_GB2312" w:hint="eastAsia"/>
          <w:bCs/>
          <w:noProof/>
          <w:kern w:val="0"/>
          <w:sz w:val="32"/>
          <w:szCs w:val="20"/>
        </w:rPr>
        <w:t>机，通过布</w:t>
      </w:r>
      <w:r>
        <w:rPr>
          <w:rFonts w:ascii="仿宋_GB2312" w:eastAsia="仿宋_GB2312" w:hint="eastAsia"/>
          <w:bCs/>
          <w:noProof/>
          <w:color w:val="000000"/>
          <w:kern w:val="0"/>
          <w:sz w:val="32"/>
          <w:szCs w:val="20"/>
        </w:rPr>
        <w:t>置在粮堆内的环</w:t>
      </w:r>
      <w:r>
        <w:rPr>
          <w:rFonts w:ascii="仿宋_GB2312" w:eastAsia="仿宋_GB2312" w:hint="eastAsia"/>
          <w:bCs/>
          <w:noProof/>
          <w:kern w:val="0"/>
          <w:sz w:val="32"/>
          <w:szCs w:val="20"/>
        </w:rPr>
        <w:t>流管道和仓房通风管道，使磷化氢在粮堆内进行环流熏蒸的技术。</w:t>
      </w:r>
    </w:p>
    <w:p w:rsidR="0058230F" w:rsidRDefault="0058230F">
      <w:pPr>
        <w:spacing w:line="360" w:lineRule="auto"/>
        <w:ind w:firstLineChars="200" w:firstLine="640"/>
        <w:rPr>
          <w:rFonts w:ascii="仿宋_GB2312" w:eastAsia="仿宋_GB2312"/>
          <w:bCs/>
          <w:noProof/>
          <w:kern w:val="0"/>
          <w:sz w:val="32"/>
          <w:szCs w:val="20"/>
        </w:rPr>
      </w:pPr>
      <w:r>
        <w:rPr>
          <w:rFonts w:ascii="仿宋_GB2312" w:eastAsia="仿宋_GB2312"/>
          <w:bCs/>
          <w:noProof/>
          <w:kern w:val="0"/>
          <w:sz w:val="32"/>
          <w:szCs w:val="20"/>
        </w:rPr>
        <w:t>3.</w:t>
      </w:r>
      <w:r>
        <w:rPr>
          <w:rFonts w:ascii="仿宋_GB2312" w:eastAsia="仿宋_GB2312" w:hint="eastAsia"/>
          <w:bCs/>
          <w:noProof/>
          <w:kern w:val="0"/>
          <w:sz w:val="32"/>
          <w:szCs w:val="20"/>
        </w:rPr>
        <w:t>2磷化氢有效浓度</w:t>
      </w:r>
      <w:r>
        <w:rPr>
          <w:rFonts w:ascii="仿宋_GB2312" w:eastAsia="仿宋_GB2312"/>
          <w:bCs/>
          <w:noProof/>
          <w:kern w:val="0"/>
          <w:sz w:val="32"/>
          <w:szCs w:val="20"/>
        </w:rPr>
        <w:t xml:space="preserve"> phosphine concentration in fumigation</w:t>
      </w:r>
    </w:p>
    <w:p w:rsidR="0058230F" w:rsidRDefault="0058230F">
      <w:pPr>
        <w:suppressAutoHyphens/>
        <w:spacing w:line="360" w:lineRule="auto"/>
        <w:ind w:firstLineChars="230" w:firstLine="736"/>
        <w:rPr>
          <w:rFonts w:ascii="仿宋_GB2312" w:eastAsia="仿宋_GB2312" w:hint="eastAsia"/>
          <w:bCs/>
          <w:noProof/>
          <w:kern w:val="0"/>
          <w:sz w:val="32"/>
          <w:szCs w:val="20"/>
        </w:rPr>
      </w:pPr>
      <w:r>
        <w:rPr>
          <w:rFonts w:ascii="仿宋_GB2312" w:eastAsia="仿宋_GB2312" w:hint="eastAsia"/>
          <w:bCs/>
          <w:noProof/>
          <w:kern w:val="0"/>
          <w:sz w:val="32"/>
          <w:szCs w:val="20"/>
        </w:rPr>
        <w:t>在一定条件下，能够致死储粮害虫的磷化氢最低浓度。</w:t>
      </w:r>
    </w:p>
    <w:p w:rsidR="0058230F" w:rsidRDefault="0058230F">
      <w:pPr>
        <w:suppressAutoHyphens/>
        <w:spacing w:line="360" w:lineRule="auto"/>
        <w:ind w:firstLineChars="200" w:firstLine="640"/>
        <w:rPr>
          <w:rFonts w:ascii="仿宋_GB2312" w:eastAsia="仿宋_GB2312"/>
          <w:bCs/>
          <w:noProof/>
          <w:kern w:val="0"/>
          <w:sz w:val="32"/>
          <w:szCs w:val="20"/>
        </w:rPr>
      </w:pPr>
      <w:r>
        <w:rPr>
          <w:rFonts w:ascii="仿宋_GB2312" w:eastAsia="仿宋_GB2312" w:hint="eastAsia"/>
          <w:bCs/>
          <w:noProof/>
          <w:kern w:val="0"/>
          <w:sz w:val="32"/>
          <w:szCs w:val="20"/>
        </w:rPr>
        <w:t>3</w:t>
      </w:r>
      <w:r>
        <w:rPr>
          <w:rFonts w:ascii="仿宋_GB2312" w:eastAsia="仿宋_GB2312"/>
          <w:bCs/>
          <w:noProof/>
          <w:kern w:val="0"/>
          <w:sz w:val="32"/>
          <w:szCs w:val="20"/>
        </w:rPr>
        <w:t>.</w:t>
      </w:r>
      <w:r>
        <w:rPr>
          <w:rFonts w:ascii="仿宋_GB2312" w:eastAsia="仿宋_GB2312" w:hint="eastAsia"/>
          <w:bCs/>
          <w:noProof/>
          <w:kern w:val="0"/>
          <w:sz w:val="32"/>
          <w:szCs w:val="20"/>
        </w:rPr>
        <w:t>3 熏蒸时间</w:t>
      </w:r>
      <w:r>
        <w:rPr>
          <w:rFonts w:ascii="仿宋_GB2312" w:eastAsia="仿宋_GB2312"/>
          <w:bCs/>
          <w:noProof/>
          <w:kern w:val="0"/>
          <w:sz w:val="32"/>
          <w:szCs w:val="20"/>
        </w:rPr>
        <w:t xml:space="preserve"> exposure time</w:t>
      </w:r>
    </w:p>
    <w:p w:rsidR="0058230F" w:rsidRDefault="0058230F">
      <w:pPr>
        <w:spacing w:line="360" w:lineRule="auto"/>
        <w:ind w:firstLineChars="230" w:firstLine="736"/>
        <w:rPr>
          <w:rFonts w:ascii="仿宋_GB2312" w:eastAsia="仿宋_GB2312"/>
          <w:bCs/>
          <w:noProof/>
          <w:kern w:val="0"/>
          <w:sz w:val="32"/>
          <w:szCs w:val="20"/>
        </w:rPr>
      </w:pPr>
      <w:r>
        <w:rPr>
          <w:rFonts w:ascii="仿宋_GB2312" w:eastAsia="仿宋_GB2312" w:hint="eastAsia"/>
          <w:bCs/>
          <w:noProof/>
          <w:kern w:val="0"/>
          <w:sz w:val="32"/>
          <w:szCs w:val="20"/>
        </w:rPr>
        <w:t>施药后粮堆中磷化氢浓度维持在有效或设定浓度以上的熏蒸密闭时间（d）。</w:t>
      </w:r>
    </w:p>
    <w:p w:rsidR="0058230F" w:rsidRDefault="0058230F">
      <w:pPr>
        <w:suppressAutoHyphens/>
        <w:spacing w:line="360" w:lineRule="auto"/>
        <w:ind w:firstLineChars="200" w:firstLine="640"/>
        <w:rPr>
          <w:rFonts w:ascii="仿宋_GB2312" w:eastAsia="仿宋_GB2312"/>
          <w:bCs/>
          <w:noProof/>
          <w:color w:val="0000FF"/>
          <w:kern w:val="0"/>
          <w:sz w:val="32"/>
          <w:szCs w:val="20"/>
        </w:rPr>
      </w:pPr>
      <w:r>
        <w:rPr>
          <w:rFonts w:ascii="仿宋_GB2312" w:eastAsia="仿宋_GB2312" w:hint="eastAsia"/>
          <w:bCs/>
          <w:noProof/>
          <w:kern w:val="0"/>
          <w:sz w:val="32"/>
          <w:szCs w:val="20"/>
        </w:rPr>
        <w:t>3</w:t>
      </w:r>
      <w:r>
        <w:rPr>
          <w:rFonts w:ascii="仿宋_GB2312" w:eastAsia="仿宋_GB2312"/>
          <w:bCs/>
          <w:noProof/>
          <w:kern w:val="0"/>
          <w:sz w:val="32"/>
          <w:szCs w:val="20"/>
        </w:rPr>
        <w:t>.</w:t>
      </w:r>
      <w:r>
        <w:rPr>
          <w:rFonts w:ascii="仿宋_GB2312" w:eastAsia="仿宋_GB2312" w:hint="eastAsia"/>
          <w:bCs/>
          <w:noProof/>
          <w:kern w:val="0"/>
          <w:sz w:val="32"/>
          <w:szCs w:val="20"/>
        </w:rPr>
        <w:t>4 单位用药量</w:t>
      </w:r>
      <w:r>
        <w:rPr>
          <w:rFonts w:ascii="仿宋_GB2312" w:eastAsia="仿宋_GB2312"/>
          <w:bCs/>
          <w:noProof/>
          <w:kern w:val="0"/>
          <w:sz w:val="32"/>
          <w:szCs w:val="20"/>
        </w:rPr>
        <w:t xml:space="preserve"> </w:t>
      </w:r>
      <w:r>
        <w:rPr>
          <w:rFonts w:ascii="仿宋_GB2312" w:eastAsia="仿宋_GB2312" w:hint="eastAsia"/>
          <w:bCs/>
          <w:noProof/>
          <w:kern w:val="0"/>
          <w:sz w:val="32"/>
          <w:szCs w:val="20"/>
        </w:rPr>
        <w:t>phosphine</w:t>
      </w:r>
      <w:r>
        <w:rPr>
          <w:rFonts w:ascii="仿宋_GB2312" w:eastAsia="仿宋_GB2312"/>
          <w:bCs/>
          <w:noProof/>
          <w:kern w:val="0"/>
          <w:sz w:val="32"/>
          <w:szCs w:val="20"/>
        </w:rPr>
        <w:t xml:space="preserve"> dosage </w:t>
      </w:r>
    </w:p>
    <w:p w:rsidR="0058230F" w:rsidRDefault="0058230F">
      <w:pPr>
        <w:suppressAutoHyphens/>
        <w:spacing w:line="360" w:lineRule="auto"/>
        <w:ind w:firstLineChars="200" w:firstLine="640"/>
        <w:rPr>
          <w:rFonts w:ascii="仿宋_GB2312" w:eastAsia="仿宋_GB2312"/>
          <w:bCs/>
          <w:noProof/>
          <w:kern w:val="0"/>
          <w:sz w:val="32"/>
          <w:szCs w:val="20"/>
        </w:rPr>
      </w:pPr>
      <w:r>
        <w:rPr>
          <w:rFonts w:ascii="仿宋_GB2312" w:eastAsia="仿宋_GB2312" w:hint="eastAsia"/>
          <w:bCs/>
          <w:noProof/>
          <w:kern w:val="0"/>
          <w:sz w:val="32"/>
          <w:szCs w:val="20"/>
        </w:rPr>
        <w:t>熏蒸每立方米粮堆平均施用磷化铝（或磷化氢）的克数（</w:t>
      </w:r>
      <w:r>
        <w:rPr>
          <w:rFonts w:ascii="仿宋_GB2312" w:eastAsia="仿宋_GB2312"/>
          <w:bCs/>
          <w:noProof/>
          <w:kern w:val="0"/>
          <w:sz w:val="32"/>
          <w:szCs w:val="20"/>
        </w:rPr>
        <w:t>g/m</w:t>
      </w:r>
      <w:r>
        <w:rPr>
          <w:rFonts w:ascii="仿宋_GB2312" w:eastAsia="仿宋_GB2312"/>
          <w:bCs/>
          <w:noProof/>
          <w:kern w:val="0"/>
          <w:sz w:val="32"/>
          <w:szCs w:val="20"/>
          <w:vertAlign w:val="superscript"/>
        </w:rPr>
        <w:t>3</w:t>
      </w:r>
      <w:r>
        <w:rPr>
          <w:rFonts w:ascii="仿宋_GB2312" w:eastAsia="仿宋_GB2312" w:hint="eastAsia"/>
          <w:bCs/>
          <w:noProof/>
          <w:kern w:val="0"/>
          <w:sz w:val="32"/>
          <w:szCs w:val="20"/>
        </w:rPr>
        <w:t>）。</w:t>
      </w:r>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bCs/>
          <w:noProof/>
          <w:kern w:val="0"/>
          <w:sz w:val="32"/>
          <w:szCs w:val="20"/>
        </w:rPr>
        <w:t>3.</w:t>
      </w:r>
      <w:r>
        <w:rPr>
          <w:rFonts w:ascii="仿宋_GB2312" w:eastAsia="仿宋_GB2312" w:hint="eastAsia"/>
          <w:bCs/>
          <w:noProof/>
          <w:kern w:val="0"/>
          <w:sz w:val="32"/>
          <w:szCs w:val="20"/>
        </w:rPr>
        <w:t>5 熏蒸体积</w:t>
      </w:r>
      <w:r>
        <w:rPr>
          <w:rFonts w:ascii="仿宋_GB2312" w:eastAsia="仿宋_GB2312"/>
          <w:bCs/>
          <w:noProof/>
          <w:kern w:val="0"/>
          <w:sz w:val="32"/>
          <w:szCs w:val="20"/>
        </w:rPr>
        <w:t xml:space="preserve"> fumigation volume</w:t>
      </w:r>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熏蒸密闭环境内的粮食和空间的总体积(m</w:t>
      </w:r>
      <w:r>
        <w:rPr>
          <w:rFonts w:ascii="仿宋_GB2312" w:eastAsia="仿宋_GB2312" w:hint="eastAsia"/>
          <w:bCs/>
          <w:noProof/>
          <w:kern w:val="0"/>
          <w:sz w:val="32"/>
          <w:szCs w:val="20"/>
          <w:vertAlign w:val="superscript"/>
        </w:rPr>
        <w:t>3</w:t>
      </w:r>
      <w:r>
        <w:rPr>
          <w:rFonts w:ascii="仿宋_GB2312" w:eastAsia="仿宋_GB2312" w:hint="eastAsia"/>
          <w:bCs/>
          <w:noProof/>
          <w:kern w:val="0"/>
          <w:sz w:val="32"/>
          <w:szCs w:val="20"/>
        </w:rPr>
        <w:t>)。</w:t>
      </w:r>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bCs/>
          <w:noProof/>
          <w:sz w:val="32"/>
        </w:rPr>
      </w:pPr>
      <w:bookmarkStart w:id="15" w:name="_Toc154282642"/>
      <w:r>
        <w:rPr>
          <w:rFonts w:ascii="仿宋_GB2312" w:eastAsia="仿宋_GB2312" w:hint="eastAsia"/>
          <w:bCs/>
          <w:noProof/>
          <w:sz w:val="32"/>
        </w:rPr>
        <w:t>4.熏蒸设施装备及仪器的要求</w:t>
      </w:r>
      <w:bookmarkEnd w:id="15"/>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4.1气密性要求</w:t>
      </w:r>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采用膜下环流熏蒸时，应采用负压测定气密性。压力从负</w:t>
      </w:r>
      <w:r>
        <w:rPr>
          <w:rFonts w:ascii="仿宋_GB2312" w:eastAsia="仿宋_GB2312"/>
          <w:bCs/>
          <w:noProof/>
          <w:kern w:val="0"/>
          <w:sz w:val="32"/>
          <w:szCs w:val="20"/>
        </w:rPr>
        <w:t>500</w:t>
      </w:r>
      <w:r>
        <w:rPr>
          <w:rFonts w:ascii="仿宋_GB2312" w:eastAsia="仿宋_GB2312" w:hint="eastAsia"/>
          <w:bCs/>
          <w:noProof/>
          <w:kern w:val="0"/>
          <w:sz w:val="32"/>
          <w:szCs w:val="20"/>
        </w:rPr>
        <w:t>P</w:t>
      </w:r>
      <w:r>
        <w:rPr>
          <w:rFonts w:ascii="仿宋_GB2312" w:eastAsia="仿宋_GB2312"/>
          <w:bCs/>
          <w:noProof/>
          <w:kern w:val="0"/>
          <w:sz w:val="32"/>
          <w:szCs w:val="20"/>
        </w:rPr>
        <w:t xml:space="preserve">a </w:t>
      </w:r>
      <w:r>
        <w:rPr>
          <w:rFonts w:ascii="仿宋_GB2312" w:eastAsia="仿宋_GB2312" w:hint="eastAsia"/>
          <w:bCs/>
          <w:noProof/>
          <w:kern w:val="0"/>
          <w:sz w:val="32"/>
          <w:szCs w:val="20"/>
        </w:rPr>
        <w:t>回升到负</w:t>
      </w:r>
      <w:r>
        <w:rPr>
          <w:rFonts w:ascii="仿宋_GB2312" w:eastAsia="仿宋_GB2312"/>
          <w:bCs/>
          <w:noProof/>
          <w:kern w:val="0"/>
          <w:sz w:val="32"/>
          <w:szCs w:val="20"/>
        </w:rPr>
        <w:t>250</w:t>
      </w:r>
      <w:r>
        <w:rPr>
          <w:rFonts w:ascii="仿宋_GB2312" w:eastAsia="仿宋_GB2312" w:hint="eastAsia"/>
          <w:bCs/>
          <w:noProof/>
          <w:kern w:val="0"/>
          <w:sz w:val="32"/>
          <w:szCs w:val="20"/>
        </w:rPr>
        <w:t>P</w:t>
      </w:r>
      <w:r>
        <w:rPr>
          <w:rFonts w:ascii="仿宋_GB2312" w:eastAsia="仿宋_GB2312"/>
          <w:bCs/>
          <w:noProof/>
          <w:kern w:val="0"/>
          <w:sz w:val="32"/>
          <w:szCs w:val="20"/>
        </w:rPr>
        <w:t>a</w:t>
      </w:r>
      <w:r>
        <w:rPr>
          <w:rFonts w:ascii="仿宋_GB2312" w:eastAsia="仿宋_GB2312" w:hint="eastAsia"/>
          <w:bCs/>
          <w:noProof/>
          <w:kern w:val="0"/>
          <w:sz w:val="32"/>
          <w:szCs w:val="20"/>
        </w:rPr>
        <w:t>的时间</w:t>
      </w:r>
      <w:r>
        <w:rPr>
          <w:rFonts w:ascii="仿宋_GB2312" w:eastAsia="仿宋_GB2312" w:hAnsi="宋体" w:hint="eastAsia"/>
          <w:bCs/>
          <w:noProof/>
          <w:kern w:val="0"/>
          <w:sz w:val="32"/>
          <w:szCs w:val="20"/>
        </w:rPr>
        <w:t>≥</w:t>
      </w:r>
      <w:r>
        <w:rPr>
          <w:rFonts w:ascii="仿宋_GB2312" w:eastAsia="仿宋_GB2312" w:hint="eastAsia"/>
          <w:bCs/>
          <w:noProof/>
          <w:kern w:val="0"/>
          <w:sz w:val="32"/>
          <w:szCs w:val="20"/>
        </w:rPr>
        <w:t>90</w:t>
      </w:r>
      <w:r>
        <w:rPr>
          <w:rFonts w:ascii="仿宋_GB2312" w:eastAsia="仿宋_GB2312"/>
          <w:bCs/>
          <w:noProof/>
          <w:kern w:val="0"/>
          <w:sz w:val="32"/>
          <w:szCs w:val="20"/>
        </w:rPr>
        <w:t>s</w:t>
      </w:r>
      <w:r>
        <w:rPr>
          <w:rFonts w:ascii="仿宋_GB2312" w:eastAsia="仿宋_GB2312" w:hint="eastAsia"/>
          <w:bCs/>
          <w:noProof/>
          <w:kern w:val="0"/>
          <w:sz w:val="32"/>
          <w:szCs w:val="20"/>
        </w:rPr>
        <w:t>。</w:t>
      </w: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4.2熏蒸装备及仪器要求</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4.2.1</w:t>
        </w:r>
      </w:smartTag>
      <w:r>
        <w:rPr>
          <w:rFonts w:ascii="仿宋_GB2312" w:eastAsia="仿宋_GB2312" w:hAnsi="宋体" w:hint="eastAsia"/>
          <w:color w:val="000000"/>
          <w:kern w:val="0"/>
          <w:sz w:val="32"/>
        </w:rPr>
        <w:t>钢瓶施药装置和磷化氢发生器、环流风机、环流管路、气体取样装置、磷化氢检测仪、磷化氢报警仪等要符合GB/T 17913-1999《粮食仓库磷化氢环流熏蒸装备》的要求。</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4.2.2</w:t>
        </w:r>
      </w:smartTag>
      <w:r>
        <w:rPr>
          <w:rFonts w:ascii="仿宋_GB2312" w:eastAsia="仿宋_GB2312" w:hint="eastAsia"/>
          <w:bCs/>
          <w:noProof/>
          <w:kern w:val="0"/>
          <w:sz w:val="32"/>
          <w:szCs w:val="20"/>
        </w:rPr>
        <w:t xml:space="preserve"> GB/T17913-1999《粮食仓库磷化氢环流熏蒸装备》中没有明确的与磷化氢熏蒸相关的主要器材和仪器要求如下：</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4.2.2</w:t>
        </w:r>
      </w:smartTag>
      <w:r>
        <w:rPr>
          <w:rFonts w:ascii="仿宋_GB2312" w:eastAsia="仿宋_GB2312" w:hint="eastAsia"/>
          <w:bCs/>
          <w:noProof/>
          <w:kern w:val="0"/>
          <w:sz w:val="32"/>
          <w:szCs w:val="20"/>
        </w:rPr>
        <w:t>.1</w:t>
      </w:r>
      <w:r>
        <w:rPr>
          <w:rFonts w:ascii="仿宋_GB2312" w:eastAsia="仿宋_GB2312" w:hAnsi="宋体" w:hint="eastAsia"/>
          <w:color w:val="000000"/>
          <w:kern w:val="0"/>
          <w:sz w:val="32"/>
        </w:rPr>
        <w:t>膜下环流管道的布置和开孔应使熏蒸气体均匀分布。管道开孔孔径小于粮食粒度，以防粮食进入。采用耐磷化氢腐蚀、符合卫生标准、移动连接方便、连</w:t>
      </w:r>
      <w:r>
        <w:rPr>
          <w:rFonts w:ascii="仿宋_GB2312" w:eastAsia="仿宋_GB2312" w:hAnsi="宋体" w:hint="eastAsia"/>
          <w:kern w:val="0"/>
          <w:sz w:val="32"/>
        </w:rPr>
        <w:t>接稳定并有足够强度的材料。管道设计压力</w:t>
      </w:r>
      <w:r>
        <w:rPr>
          <w:rFonts w:ascii="仿宋_GB2312" w:eastAsia="仿宋_GB2312" w:hint="eastAsia"/>
          <w:bCs/>
          <w:noProof/>
          <w:kern w:val="0"/>
          <w:sz w:val="32"/>
          <w:szCs w:val="20"/>
        </w:rPr>
        <w:t>≥</w:t>
      </w:r>
      <w:r>
        <w:rPr>
          <w:rFonts w:ascii="仿宋_GB2312" w:eastAsia="仿宋_GB2312" w:hAnsi="宋体" w:hint="eastAsia"/>
          <w:kern w:val="0"/>
          <w:sz w:val="32"/>
        </w:rPr>
        <w:t>1000Pa。</w:t>
      </w:r>
    </w:p>
    <w:p w:rsidR="0058230F" w:rsidRDefault="0058230F">
      <w:pPr>
        <w:suppressAutoHyphens/>
        <w:spacing w:line="360" w:lineRule="auto"/>
        <w:ind w:firstLineChars="200" w:firstLine="640"/>
        <w:rPr>
          <w:rFonts w:ascii="仿宋_GB2312" w:eastAsia="仿宋_GB2312" w:hAnsi="宋体" w:hint="eastAsia"/>
          <w:kern w:val="0"/>
          <w:sz w:val="32"/>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4.2.2</w:t>
        </w:r>
      </w:smartTag>
      <w:r>
        <w:rPr>
          <w:rFonts w:ascii="仿宋_GB2312" w:eastAsia="仿宋_GB2312" w:hint="eastAsia"/>
          <w:bCs/>
          <w:noProof/>
          <w:kern w:val="0"/>
          <w:sz w:val="32"/>
          <w:szCs w:val="20"/>
        </w:rPr>
        <w:t>.2</w:t>
      </w:r>
      <w:r>
        <w:rPr>
          <w:rFonts w:ascii="仿宋_GB2312" w:eastAsia="仿宋_GB2312" w:hAnsi="宋体" w:hint="eastAsia"/>
          <w:color w:val="000000"/>
          <w:kern w:val="0"/>
          <w:sz w:val="32"/>
        </w:rPr>
        <w:t>置于仓内的竖直环流管道采用</w:t>
      </w:r>
      <w:r>
        <w:rPr>
          <w:rFonts w:ascii="仿宋_GB2312" w:eastAsia="仿宋_GB2312" w:hAnsi="宋体" w:hint="eastAsia"/>
          <w:kern w:val="0"/>
          <w:sz w:val="32"/>
        </w:rPr>
        <w:t>耐磷化氢腐蚀、截面固定并有足够强度的材料。该回流管道与膜下环流管道、风机或通风道的连接处要求防泄漏。管道设计压力≥1000Pa。</w:t>
      </w:r>
    </w:p>
    <w:p w:rsidR="0058230F" w:rsidRDefault="0058230F">
      <w:pPr>
        <w:suppressAutoHyphens/>
        <w:spacing w:line="360" w:lineRule="auto"/>
        <w:ind w:firstLineChars="200" w:firstLine="640"/>
        <w:rPr>
          <w:rFonts w:ascii="仿宋_GB2312" w:eastAsia="仿宋_GB2312" w:hAnsi="宋体" w:hint="eastAsia"/>
          <w:kern w:val="0"/>
          <w:sz w:val="32"/>
        </w:rPr>
      </w:pPr>
      <w:r>
        <w:rPr>
          <w:rFonts w:ascii="仿宋_GB2312" w:eastAsia="仿宋_GB2312" w:hint="eastAsia"/>
          <w:bCs/>
          <w:noProof/>
          <w:kern w:val="0"/>
          <w:sz w:val="32"/>
          <w:szCs w:val="20"/>
        </w:rPr>
        <w:t xml:space="preserve">4.3 </w:t>
      </w:r>
      <w:r>
        <w:rPr>
          <w:rFonts w:ascii="仿宋_GB2312" w:eastAsia="仿宋_GB2312" w:hAnsi="宋体" w:hint="eastAsia"/>
          <w:kern w:val="0"/>
          <w:sz w:val="32"/>
        </w:rPr>
        <w:t>薄膜应适合于仓内粮堆密封熏蒸的要求。</w:t>
      </w:r>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bCs/>
          <w:noProof/>
          <w:sz w:val="32"/>
        </w:rPr>
      </w:pPr>
      <w:bookmarkStart w:id="16" w:name="_Toc154282643"/>
      <w:r>
        <w:rPr>
          <w:rFonts w:ascii="仿宋_GB2312" w:eastAsia="仿宋_GB2312" w:hint="eastAsia"/>
          <w:bCs/>
          <w:noProof/>
          <w:sz w:val="32"/>
        </w:rPr>
        <w:t>5.熏蒸前的基本情况调查</w:t>
      </w:r>
      <w:bookmarkEnd w:id="16"/>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5.1仓房粮堆情况</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5.1.1</w:t>
        </w:r>
      </w:smartTag>
      <w:r>
        <w:rPr>
          <w:rFonts w:ascii="仿宋_GB2312" w:eastAsia="仿宋_GB2312" w:hint="eastAsia"/>
          <w:bCs/>
          <w:noProof/>
          <w:kern w:val="0"/>
          <w:sz w:val="32"/>
          <w:szCs w:val="20"/>
        </w:rPr>
        <w:t xml:space="preserve"> 对准备熏蒸的仓房或粮堆的密封条件进行了解或气密性测试。</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5.1.2</w:t>
        </w:r>
      </w:smartTag>
      <w:r>
        <w:rPr>
          <w:rFonts w:ascii="仿宋_GB2312" w:eastAsia="仿宋_GB2312" w:hint="eastAsia"/>
          <w:bCs/>
          <w:noProof/>
          <w:kern w:val="0"/>
          <w:sz w:val="32"/>
          <w:szCs w:val="20"/>
        </w:rPr>
        <w:t xml:space="preserve"> 熏蒸的仓房应达到可安全储粮的要求，便于通风散气。</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5.1.3</w:t>
        </w:r>
      </w:smartTag>
      <w:r>
        <w:rPr>
          <w:rFonts w:ascii="仿宋_GB2312" w:eastAsia="仿宋_GB2312" w:hAnsi="宋体" w:hint="eastAsia"/>
          <w:sz w:val="32"/>
        </w:rPr>
        <w:t xml:space="preserve"> 拟熏蒸粮食继续储存时间要远长于熏蒸过程所用的时间</w:t>
      </w:r>
      <w:r>
        <w:rPr>
          <w:rFonts w:ascii="仿宋_GB2312" w:eastAsia="仿宋_GB2312" w:hint="eastAsia"/>
          <w:bCs/>
          <w:noProof/>
          <w:kern w:val="0"/>
          <w:sz w:val="32"/>
          <w:szCs w:val="20"/>
        </w:rPr>
        <w:t>。</w:t>
      </w:r>
    </w:p>
    <w:p w:rsidR="0058230F" w:rsidRDefault="0058230F">
      <w:pPr>
        <w:spacing w:line="360" w:lineRule="auto"/>
        <w:ind w:firstLineChars="200" w:firstLine="640"/>
        <w:rPr>
          <w:rFonts w:ascii="仿宋_GB2312" w:eastAsia="仿宋_GB2312" w:hAnsi="宋体" w:hint="eastAsia"/>
          <w:sz w:val="32"/>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5.1.4</w:t>
        </w:r>
      </w:smartTag>
      <w:r>
        <w:rPr>
          <w:rFonts w:ascii="仿宋_GB2312" w:eastAsia="仿宋_GB2312" w:hint="eastAsia"/>
          <w:bCs/>
          <w:noProof/>
          <w:kern w:val="0"/>
          <w:sz w:val="32"/>
          <w:szCs w:val="20"/>
        </w:rPr>
        <w:t xml:space="preserve"> 进行膜下环流熏蒸的粮食</w:t>
      </w:r>
      <w:r>
        <w:rPr>
          <w:rFonts w:ascii="仿宋_GB2312" w:eastAsia="仿宋_GB2312" w:hAnsi="宋体" w:hint="eastAsia"/>
          <w:sz w:val="32"/>
        </w:rPr>
        <w:t>水分应符合安全储藏的要求。</w:t>
      </w: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5.2 确保熏蒸期间供电正常，或有断电应急措施。</w:t>
      </w:r>
    </w:p>
    <w:p w:rsidR="0058230F" w:rsidRDefault="0058230F">
      <w:pPr>
        <w:pStyle w:val="af"/>
        <w:numPr>
          <w:ilvl w:val="0"/>
          <w:numId w:val="0"/>
        </w:numPr>
        <w:spacing w:beforeLines="0" w:before="0" w:afterLines="0" w:after="0" w:line="360" w:lineRule="auto"/>
        <w:ind w:firstLineChars="200" w:firstLine="640"/>
        <w:rPr>
          <w:rFonts w:ascii="仿宋_GB2312" w:eastAsia="仿宋_GB2312"/>
          <w:bCs/>
          <w:noProof/>
          <w:sz w:val="32"/>
        </w:rPr>
      </w:pPr>
      <w:bookmarkStart w:id="17" w:name="_Toc154282644"/>
      <w:r>
        <w:rPr>
          <w:rFonts w:ascii="仿宋_GB2312" w:eastAsia="仿宋_GB2312" w:hint="eastAsia"/>
          <w:bCs/>
          <w:noProof/>
          <w:sz w:val="32"/>
        </w:rPr>
        <w:t>6.熏蒸方案的制定</w:t>
      </w:r>
      <w:bookmarkEnd w:id="17"/>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 xml:space="preserve">6.1 </w:t>
      </w:r>
      <w:r>
        <w:rPr>
          <w:rFonts w:ascii="仿宋_GB2312" w:eastAsia="仿宋_GB2312" w:hint="eastAsia"/>
          <w:bCs/>
          <w:noProof/>
          <w:sz w:val="32"/>
        </w:rPr>
        <w:t>熏蒸原则</w:t>
      </w: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制定膜下环流熏蒸方案要按照安全、经济、有效的原则，以杀死粮堆中各种害虫的所有虫态为目的，确定熏蒸方式、施药和维持有效浓度的方法等。致死不同害虫的</w:t>
      </w:r>
      <w:r>
        <w:rPr>
          <w:rFonts w:ascii="仿宋_GB2312" w:eastAsia="仿宋_GB2312" w:hAnsi="宋体" w:hint="eastAsia"/>
          <w:kern w:val="0"/>
          <w:sz w:val="32"/>
        </w:rPr>
        <w:t>磷化氢最低浓度</w:t>
      </w:r>
      <w:r>
        <w:rPr>
          <w:rFonts w:ascii="仿宋_GB2312" w:eastAsia="仿宋_GB2312" w:hint="eastAsia"/>
          <w:bCs/>
          <w:noProof/>
          <w:kern w:val="0"/>
          <w:sz w:val="32"/>
          <w:szCs w:val="20"/>
        </w:rPr>
        <w:t>因粮食温度、密闭时间不同而不同，见表1。</w:t>
      </w:r>
    </w:p>
    <w:p w:rsidR="0058230F" w:rsidRDefault="0058230F">
      <w:pPr>
        <w:spacing w:line="360" w:lineRule="auto"/>
        <w:ind w:firstLineChars="200" w:firstLine="640"/>
        <w:rPr>
          <w:rFonts w:ascii="仿宋_GB2312" w:eastAsia="仿宋_GB2312" w:hint="eastAsia"/>
          <w:bCs/>
          <w:noProof/>
          <w:kern w:val="0"/>
          <w:sz w:val="32"/>
          <w:szCs w:val="20"/>
        </w:rPr>
      </w:pPr>
    </w:p>
    <w:p w:rsidR="0058230F" w:rsidRDefault="0058230F">
      <w:pPr>
        <w:pStyle w:val="a6"/>
        <w:numPr>
          <w:ilvl w:val="0"/>
          <w:numId w:val="0"/>
        </w:numPr>
        <w:spacing w:line="360" w:lineRule="auto"/>
        <w:rPr>
          <w:rFonts w:ascii="仿宋_GB2312" w:eastAsia="仿宋_GB2312" w:hint="eastAsia"/>
          <w:bCs/>
          <w:sz w:val="32"/>
        </w:rPr>
      </w:pPr>
      <w:r>
        <w:rPr>
          <w:rFonts w:ascii="仿宋_GB2312" w:eastAsia="仿宋_GB2312" w:hint="eastAsia"/>
          <w:bCs/>
          <w:sz w:val="32"/>
        </w:rPr>
        <w:t>表1.在不同温度、不同密闭时间条件下</w:t>
      </w:r>
    </w:p>
    <w:p w:rsidR="0058230F" w:rsidRDefault="0058230F">
      <w:pPr>
        <w:pStyle w:val="a6"/>
        <w:numPr>
          <w:ilvl w:val="0"/>
          <w:numId w:val="0"/>
        </w:numPr>
        <w:spacing w:line="360" w:lineRule="auto"/>
        <w:rPr>
          <w:rFonts w:ascii="仿宋_GB2312" w:eastAsia="仿宋_GB2312" w:hint="eastAsia"/>
          <w:sz w:val="32"/>
          <w:vertAlign w:val="superscript"/>
        </w:rPr>
      </w:pPr>
      <w:r>
        <w:rPr>
          <w:rFonts w:ascii="仿宋_GB2312" w:eastAsia="仿宋_GB2312" w:hint="eastAsia"/>
          <w:bCs/>
          <w:sz w:val="32"/>
        </w:rPr>
        <w:t>致死</w:t>
      </w:r>
      <w:r>
        <w:rPr>
          <w:rFonts w:ascii="仿宋_GB2312" w:eastAsia="仿宋_GB2312" w:hint="eastAsia"/>
          <w:sz w:val="32"/>
        </w:rPr>
        <w:t>不同害虫的</w:t>
      </w:r>
      <w:r>
        <w:rPr>
          <w:rFonts w:ascii="仿宋_GB2312" w:eastAsia="仿宋_GB2312" w:hAnsi="宋体" w:hint="eastAsia"/>
          <w:sz w:val="32"/>
        </w:rPr>
        <w:t>磷化氢最低浓度</w:t>
      </w:r>
      <w:r>
        <w:rPr>
          <w:rFonts w:ascii="仿宋_GB2312" w:eastAsia="仿宋_GB2312" w:hint="eastAsia"/>
          <w:sz w:val="32"/>
        </w:rPr>
        <w:t>(</w:t>
      </w:r>
      <w:r>
        <w:rPr>
          <w:rFonts w:ascii="仿宋_GB2312" w:eastAsia="仿宋_GB2312"/>
          <w:sz w:val="32"/>
        </w:rPr>
        <w:t>m</w:t>
      </w:r>
      <w:r>
        <w:rPr>
          <w:rFonts w:ascii="仿宋_GB2312" w:eastAsia="仿宋_GB2312" w:hint="eastAsia"/>
          <w:sz w:val="32"/>
        </w:rPr>
        <w:t>l</w:t>
      </w:r>
      <w:r>
        <w:rPr>
          <w:rFonts w:ascii="仿宋_GB2312" w:eastAsia="仿宋_GB2312"/>
          <w:sz w:val="32"/>
        </w:rPr>
        <w:t>/m</w:t>
      </w:r>
      <w:r>
        <w:rPr>
          <w:rFonts w:ascii="仿宋_GB2312" w:eastAsia="仿宋_GB2312"/>
          <w:sz w:val="32"/>
          <w:vertAlign w:val="superscript"/>
        </w:rPr>
        <w:t>3</w:t>
      </w:r>
      <w:r>
        <w:rPr>
          <w:rFonts w:ascii="仿宋_GB2312" w:eastAsia="仿宋_GB2312" w:hint="eastAsia"/>
          <w:sz w:val="32"/>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5"/>
        <w:gridCol w:w="1365"/>
        <w:gridCol w:w="1995"/>
        <w:gridCol w:w="1785"/>
        <w:gridCol w:w="1995"/>
      </w:tblGrid>
      <w:tr w:rsidR="0058230F">
        <w:tblPrEx>
          <w:tblCellMar>
            <w:top w:w="0" w:type="dxa"/>
            <w:bottom w:w="0" w:type="dxa"/>
          </w:tblCellMar>
        </w:tblPrEx>
        <w:trPr>
          <w:cantSplit/>
          <w:trHeight w:val="413"/>
        </w:trPr>
        <w:tc>
          <w:tcPr>
            <w:tcW w:w="2205" w:type="dxa"/>
          </w:tcPr>
          <w:p w:rsidR="0058230F" w:rsidRDefault="0058230F">
            <w:pPr>
              <w:spacing w:line="360" w:lineRule="auto"/>
              <w:rPr>
                <w:rFonts w:ascii="仿宋_GB2312" w:eastAsia="仿宋_GB2312" w:hAnsi="宋体"/>
                <w:b/>
                <w:color w:val="000000"/>
                <w:sz w:val="28"/>
              </w:rPr>
            </w:pPr>
            <w:r>
              <w:rPr>
                <w:rFonts w:ascii="仿宋_GB2312" w:eastAsia="仿宋_GB2312" w:hAnsi="宋体" w:hint="eastAsia"/>
                <w:color w:val="000000"/>
                <w:sz w:val="28"/>
              </w:rPr>
              <w:t>代表性害虫的种、属</w:t>
            </w:r>
          </w:p>
        </w:tc>
        <w:tc>
          <w:tcPr>
            <w:tcW w:w="1365" w:type="dxa"/>
          </w:tcPr>
          <w:p w:rsidR="0058230F" w:rsidRDefault="0058230F">
            <w:pPr>
              <w:spacing w:line="360" w:lineRule="auto"/>
              <w:jc w:val="center"/>
              <w:rPr>
                <w:rFonts w:ascii="仿宋_GB2312" w:eastAsia="仿宋_GB2312" w:hAnsi="宋体" w:hint="eastAsia"/>
                <w:color w:val="000000"/>
                <w:sz w:val="28"/>
              </w:rPr>
            </w:pPr>
            <w:r>
              <w:rPr>
                <w:rFonts w:ascii="仿宋_GB2312" w:eastAsia="仿宋_GB2312" w:hAnsi="宋体" w:hint="eastAsia"/>
                <w:color w:val="000000"/>
                <w:sz w:val="28"/>
              </w:rPr>
              <w:t>温度</w:t>
            </w:r>
          </w:p>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w:t>
            </w:r>
          </w:p>
        </w:tc>
        <w:tc>
          <w:tcPr>
            <w:tcW w:w="1995" w:type="dxa"/>
            <w:tcBorders>
              <w:bottom w:val="nil"/>
            </w:tcBorders>
          </w:tcPr>
          <w:p w:rsidR="0058230F" w:rsidRDefault="0058230F">
            <w:pPr>
              <w:spacing w:line="360" w:lineRule="auto"/>
              <w:jc w:val="center"/>
              <w:rPr>
                <w:rFonts w:ascii="仿宋_GB2312" w:eastAsia="仿宋_GB2312" w:hAnsi="宋体" w:hint="eastAsia"/>
                <w:color w:val="000000"/>
                <w:sz w:val="28"/>
              </w:rPr>
            </w:pPr>
            <w:r>
              <w:rPr>
                <w:rFonts w:ascii="仿宋_GB2312" w:eastAsia="仿宋_GB2312" w:hAnsi="宋体" w:hint="eastAsia"/>
                <w:color w:val="000000"/>
                <w:sz w:val="28"/>
              </w:rPr>
              <w:t>密闭14d</w:t>
            </w:r>
          </w:p>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以上时</w:t>
            </w:r>
          </w:p>
        </w:tc>
        <w:tc>
          <w:tcPr>
            <w:tcW w:w="1785" w:type="dxa"/>
            <w:tcBorders>
              <w:bottom w:val="nil"/>
            </w:tcBorders>
          </w:tcPr>
          <w:p w:rsidR="0058230F" w:rsidRDefault="0058230F">
            <w:pPr>
              <w:spacing w:line="360" w:lineRule="auto"/>
              <w:jc w:val="center"/>
              <w:rPr>
                <w:rFonts w:ascii="仿宋_GB2312" w:eastAsia="仿宋_GB2312" w:hAnsi="宋体" w:hint="eastAsia"/>
                <w:color w:val="000000"/>
                <w:sz w:val="28"/>
              </w:rPr>
            </w:pPr>
            <w:r>
              <w:rPr>
                <w:rFonts w:ascii="仿宋_GB2312" w:eastAsia="仿宋_GB2312" w:hAnsi="宋体" w:hint="eastAsia"/>
                <w:color w:val="000000"/>
                <w:sz w:val="28"/>
              </w:rPr>
              <w:t>密闭21d</w:t>
            </w:r>
          </w:p>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以上时</w:t>
            </w:r>
          </w:p>
        </w:tc>
        <w:tc>
          <w:tcPr>
            <w:tcW w:w="1995" w:type="dxa"/>
            <w:tcBorders>
              <w:bottom w:val="nil"/>
            </w:tcBorders>
          </w:tcPr>
          <w:p w:rsidR="0058230F" w:rsidRDefault="0058230F">
            <w:pPr>
              <w:spacing w:line="360" w:lineRule="auto"/>
              <w:jc w:val="center"/>
              <w:rPr>
                <w:rFonts w:ascii="仿宋_GB2312" w:eastAsia="仿宋_GB2312" w:hAnsi="宋体" w:hint="eastAsia"/>
                <w:color w:val="000000"/>
                <w:sz w:val="28"/>
              </w:rPr>
            </w:pPr>
            <w:r>
              <w:rPr>
                <w:rFonts w:ascii="仿宋_GB2312" w:eastAsia="仿宋_GB2312" w:hAnsi="宋体" w:hint="eastAsia"/>
                <w:color w:val="000000"/>
                <w:sz w:val="28"/>
              </w:rPr>
              <w:t>密闭28d</w:t>
            </w:r>
          </w:p>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以上时</w:t>
            </w:r>
          </w:p>
        </w:tc>
      </w:tr>
      <w:tr w:rsidR="0058230F">
        <w:tblPrEx>
          <w:tblCellMar>
            <w:top w:w="0" w:type="dxa"/>
            <w:bottom w:w="0" w:type="dxa"/>
          </w:tblCellMar>
        </w:tblPrEx>
        <w:trPr>
          <w:cantSplit/>
          <w:trHeight w:val="329"/>
        </w:trPr>
        <w:tc>
          <w:tcPr>
            <w:tcW w:w="2205" w:type="dxa"/>
            <w:vMerge w:val="restart"/>
          </w:tcPr>
          <w:p w:rsidR="0058230F" w:rsidRDefault="0058230F">
            <w:pPr>
              <w:spacing w:line="360" w:lineRule="auto"/>
              <w:rPr>
                <w:rFonts w:ascii="仿宋_GB2312" w:eastAsia="仿宋_GB2312" w:hAnsi="宋体" w:hint="eastAsia"/>
                <w:b/>
                <w:color w:val="000000"/>
                <w:sz w:val="28"/>
              </w:rPr>
            </w:pPr>
            <w:r>
              <w:rPr>
                <w:rFonts w:ascii="仿宋_GB2312" w:eastAsia="仿宋_GB2312" w:hAnsi="宋体" w:hint="eastAsia"/>
                <w:color w:val="000000"/>
                <w:sz w:val="28"/>
              </w:rPr>
              <w:t>敏感害虫：玉米象、长角谷盗、杂拟谷盗及其它敏感害虫</w:t>
            </w:r>
          </w:p>
        </w:tc>
        <w:tc>
          <w:tcPr>
            <w:tcW w:w="136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color w:val="000000"/>
                <w:sz w:val="28"/>
              </w:rPr>
              <w:t>&gt;25</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200</w:t>
            </w:r>
          </w:p>
        </w:tc>
        <w:tc>
          <w:tcPr>
            <w:tcW w:w="178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color w:val="000000"/>
                <w:sz w:val="28"/>
              </w:rPr>
              <w:t>1</w:t>
            </w:r>
            <w:r>
              <w:rPr>
                <w:rFonts w:ascii="仿宋_GB2312" w:eastAsia="仿宋_GB2312" w:hAnsi="宋体" w:hint="eastAsia"/>
                <w:color w:val="000000"/>
                <w:sz w:val="28"/>
              </w:rPr>
              <w:t>5</w:t>
            </w:r>
            <w:r>
              <w:rPr>
                <w:rFonts w:ascii="仿宋_GB2312" w:eastAsia="仿宋_GB2312" w:hAnsi="宋体"/>
                <w:color w:val="000000"/>
                <w:sz w:val="28"/>
              </w:rPr>
              <w:t>0</w:t>
            </w:r>
          </w:p>
        </w:tc>
        <w:tc>
          <w:tcPr>
            <w:tcW w:w="1995" w:type="dxa"/>
            <w:tcBorders>
              <w:bottom w:val="single" w:sz="4" w:space="0" w:color="auto"/>
            </w:tcBorders>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100</w:t>
            </w:r>
          </w:p>
        </w:tc>
      </w:tr>
      <w:tr w:rsidR="0058230F">
        <w:tblPrEx>
          <w:tblCellMar>
            <w:top w:w="0" w:type="dxa"/>
            <w:bottom w:w="0" w:type="dxa"/>
          </w:tblCellMar>
        </w:tblPrEx>
        <w:trPr>
          <w:cantSplit/>
        </w:trPr>
        <w:tc>
          <w:tcPr>
            <w:tcW w:w="2205" w:type="dxa"/>
            <w:vMerge/>
          </w:tcPr>
          <w:p w:rsidR="0058230F" w:rsidRDefault="0058230F">
            <w:pPr>
              <w:spacing w:line="360" w:lineRule="auto"/>
              <w:rPr>
                <w:rFonts w:ascii="仿宋_GB2312" w:eastAsia="仿宋_GB2312" w:hAnsi="宋体" w:hint="eastAsia"/>
                <w:b/>
                <w:color w:val="000000"/>
                <w:sz w:val="28"/>
              </w:rPr>
            </w:pPr>
          </w:p>
        </w:tc>
        <w:tc>
          <w:tcPr>
            <w:tcW w:w="136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20～25</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color w:val="000000"/>
                <w:sz w:val="28"/>
              </w:rPr>
              <w:t>2</w:t>
            </w:r>
            <w:r>
              <w:rPr>
                <w:rFonts w:ascii="仿宋_GB2312" w:eastAsia="仿宋_GB2312" w:hAnsi="宋体" w:hint="eastAsia"/>
                <w:color w:val="000000"/>
                <w:sz w:val="28"/>
              </w:rPr>
              <w:t>5</w:t>
            </w:r>
            <w:r>
              <w:rPr>
                <w:rFonts w:ascii="仿宋_GB2312" w:eastAsia="仿宋_GB2312" w:hAnsi="宋体"/>
                <w:color w:val="000000"/>
                <w:sz w:val="28"/>
              </w:rPr>
              <w:t>0</w:t>
            </w:r>
          </w:p>
        </w:tc>
        <w:tc>
          <w:tcPr>
            <w:tcW w:w="178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200</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color w:val="000000"/>
                <w:sz w:val="28"/>
              </w:rPr>
              <w:t>1</w:t>
            </w:r>
            <w:r>
              <w:rPr>
                <w:rFonts w:ascii="仿宋_GB2312" w:eastAsia="仿宋_GB2312" w:hAnsi="宋体" w:hint="eastAsia"/>
                <w:color w:val="000000"/>
                <w:sz w:val="28"/>
              </w:rPr>
              <w:t>5</w:t>
            </w:r>
            <w:r>
              <w:rPr>
                <w:rFonts w:ascii="仿宋_GB2312" w:eastAsia="仿宋_GB2312" w:hAnsi="宋体"/>
                <w:color w:val="000000"/>
                <w:sz w:val="28"/>
              </w:rPr>
              <w:t>0</w:t>
            </w:r>
          </w:p>
        </w:tc>
      </w:tr>
      <w:tr w:rsidR="0058230F">
        <w:tblPrEx>
          <w:tblCellMar>
            <w:top w:w="0" w:type="dxa"/>
            <w:bottom w:w="0" w:type="dxa"/>
          </w:tblCellMar>
        </w:tblPrEx>
        <w:trPr>
          <w:cantSplit/>
        </w:trPr>
        <w:tc>
          <w:tcPr>
            <w:tcW w:w="2205" w:type="dxa"/>
            <w:vMerge/>
          </w:tcPr>
          <w:p w:rsidR="0058230F" w:rsidRDefault="0058230F">
            <w:pPr>
              <w:spacing w:line="360" w:lineRule="auto"/>
              <w:rPr>
                <w:rFonts w:ascii="仿宋_GB2312" w:eastAsia="仿宋_GB2312" w:hAnsi="宋体" w:hint="eastAsia"/>
                <w:b/>
                <w:color w:val="000000"/>
                <w:sz w:val="28"/>
              </w:rPr>
            </w:pPr>
          </w:p>
        </w:tc>
        <w:tc>
          <w:tcPr>
            <w:tcW w:w="136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15～20</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w:t>
            </w:r>
          </w:p>
        </w:tc>
        <w:tc>
          <w:tcPr>
            <w:tcW w:w="178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250</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200</w:t>
            </w:r>
          </w:p>
        </w:tc>
      </w:tr>
      <w:tr w:rsidR="0058230F">
        <w:tblPrEx>
          <w:tblCellMar>
            <w:top w:w="0" w:type="dxa"/>
            <w:bottom w:w="0" w:type="dxa"/>
          </w:tblCellMar>
        </w:tblPrEx>
        <w:trPr>
          <w:cantSplit/>
        </w:trPr>
        <w:tc>
          <w:tcPr>
            <w:tcW w:w="2205" w:type="dxa"/>
            <w:vMerge w:val="restart"/>
          </w:tcPr>
          <w:p w:rsidR="0058230F" w:rsidRDefault="0058230F">
            <w:pPr>
              <w:rPr>
                <w:rFonts w:ascii="仿宋_GB2312" w:eastAsia="仿宋_GB2312" w:hAnsi="宋体" w:hint="eastAsia"/>
                <w:b/>
                <w:color w:val="000000"/>
                <w:sz w:val="28"/>
              </w:rPr>
            </w:pPr>
            <w:r>
              <w:rPr>
                <w:rFonts w:ascii="仿宋_GB2312" w:eastAsia="仿宋_GB2312" w:hAnsi="宋体" w:hint="eastAsia"/>
                <w:color w:val="000000"/>
                <w:sz w:val="28"/>
              </w:rPr>
              <w:t>耐药性害虫：扁谷盗(属)、蛾类、谷蠹、米象、书虱、螨类、赤拟谷盗、米扁虫及其它抗性虫种</w:t>
            </w:r>
          </w:p>
        </w:tc>
        <w:tc>
          <w:tcPr>
            <w:tcW w:w="136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&gt;</w:t>
            </w:r>
            <w:r>
              <w:rPr>
                <w:rFonts w:ascii="仿宋_GB2312" w:eastAsia="仿宋_GB2312" w:hAnsi="宋体"/>
                <w:color w:val="000000"/>
                <w:sz w:val="28"/>
              </w:rPr>
              <w:t>25</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30</w:t>
            </w:r>
            <w:r>
              <w:rPr>
                <w:rFonts w:ascii="仿宋_GB2312" w:eastAsia="仿宋_GB2312" w:hAnsi="宋体"/>
                <w:color w:val="000000"/>
                <w:sz w:val="28"/>
              </w:rPr>
              <w:t>0</w:t>
            </w:r>
          </w:p>
        </w:tc>
        <w:tc>
          <w:tcPr>
            <w:tcW w:w="178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color w:val="000000"/>
                <w:sz w:val="28"/>
              </w:rPr>
              <w:t>2</w:t>
            </w:r>
            <w:r>
              <w:rPr>
                <w:rFonts w:ascii="仿宋_GB2312" w:eastAsia="仿宋_GB2312" w:hAnsi="宋体" w:hint="eastAsia"/>
                <w:color w:val="000000"/>
                <w:sz w:val="28"/>
              </w:rPr>
              <w:t>5</w:t>
            </w:r>
            <w:r>
              <w:rPr>
                <w:rFonts w:ascii="仿宋_GB2312" w:eastAsia="仿宋_GB2312" w:hAnsi="宋体"/>
                <w:color w:val="000000"/>
                <w:sz w:val="28"/>
              </w:rPr>
              <w:t>0</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200</w:t>
            </w:r>
          </w:p>
        </w:tc>
      </w:tr>
      <w:tr w:rsidR="0058230F">
        <w:tblPrEx>
          <w:tblCellMar>
            <w:top w:w="0" w:type="dxa"/>
            <w:bottom w:w="0" w:type="dxa"/>
          </w:tblCellMar>
        </w:tblPrEx>
        <w:trPr>
          <w:cantSplit/>
        </w:trPr>
        <w:tc>
          <w:tcPr>
            <w:tcW w:w="2205" w:type="dxa"/>
            <w:vMerge/>
          </w:tcPr>
          <w:p w:rsidR="0058230F" w:rsidRDefault="0058230F">
            <w:pPr>
              <w:spacing w:line="360" w:lineRule="auto"/>
              <w:rPr>
                <w:rFonts w:ascii="仿宋_GB2312" w:eastAsia="仿宋_GB2312" w:hAnsi="宋体" w:hint="eastAsia"/>
                <w:b/>
                <w:color w:val="000000"/>
                <w:sz w:val="28"/>
              </w:rPr>
            </w:pPr>
          </w:p>
        </w:tc>
        <w:tc>
          <w:tcPr>
            <w:tcW w:w="136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20～25</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color w:val="000000"/>
                <w:sz w:val="28"/>
              </w:rPr>
              <w:t>3</w:t>
            </w:r>
            <w:r>
              <w:rPr>
                <w:rFonts w:ascii="仿宋_GB2312" w:eastAsia="仿宋_GB2312" w:hAnsi="宋体" w:hint="eastAsia"/>
                <w:color w:val="000000"/>
                <w:sz w:val="28"/>
              </w:rPr>
              <w:t>5</w:t>
            </w:r>
            <w:r>
              <w:rPr>
                <w:rFonts w:ascii="仿宋_GB2312" w:eastAsia="仿宋_GB2312" w:hAnsi="宋体"/>
                <w:color w:val="000000"/>
                <w:sz w:val="28"/>
              </w:rPr>
              <w:t>0</w:t>
            </w:r>
          </w:p>
        </w:tc>
        <w:tc>
          <w:tcPr>
            <w:tcW w:w="178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30</w:t>
            </w:r>
            <w:r>
              <w:rPr>
                <w:rFonts w:ascii="仿宋_GB2312" w:eastAsia="仿宋_GB2312" w:hAnsi="宋体"/>
                <w:color w:val="000000"/>
                <w:sz w:val="28"/>
              </w:rPr>
              <w:t>0</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color w:val="000000"/>
                <w:sz w:val="28"/>
              </w:rPr>
              <w:t>2</w:t>
            </w:r>
            <w:r>
              <w:rPr>
                <w:rFonts w:ascii="仿宋_GB2312" w:eastAsia="仿宋_GB2312" w:hAnsi="宋体" w:hint="eastAsia"/>
                <w:color w:val="000000"/>
                <w:sz w:val="28"/>
              </w:rPr>
              <w:t>5</w:t>
            </w:r>
            <w:r>
              <w:rPr>
                <w:rFonts w:ascii="仿宋_GB2312" w:eastAsia="仿宋_GB2312" w:hAnsi="宋体"/>
                <w:color w:val="000000"/>
                <w:sz w:val="28"/>
              </w:rPr>
              <w:t>0</w:t>
            </w:r>
          </w:p>
        </w:tc>
      </w:tr>
      <w:tr w:rsidR="0058230F">
        <w:tblPrEx>
          <w:tblCellMar>
            <w:top w:w="0" w:type="dxa"/>
            <w:bottom w:w="0" w:type="dxa"/>
          </w:tblCellMar>
        </w:tblPrEx>
        <w:trPr>
          <w:cantSplit/>
        </w:trPr>
        <w:tc>
          <w:tcPr>
            <w:tcW w:w="2205" w:type="dxa"/>
            <w:vMerge/>
          </w:tcPr>
          <w:p w:rsidR="0058230F" w:rsidRDefault="0058230F">
            <w:pPr>
              <w:spacing w:line="360" w:lineRule="auto"/>
              <w:rPr>
                <w:rFonts w:ascii="仿宋_GB2312" w:eastAsia="仿宋_GB2312" w:hAnsi="宋体" w:hint="eastAsia"/>
                <w:b/>
                <w:color w:val="000000"/>
                <w:sz w:val="28"/>
              </w:rPr>
            </w:pPr>
          </w:p>
        </w:tc>
        <w:tc>
          <w:tcPr>
            <w:tcW w:w="136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15～</w:t>
            </w:r>
            <w:r>
              <w:rPr>
                <w:rFonts w:ascii="仿宋_GB2312" w:eastAsia="仿宋_GB2312" w:hAnsi="宋体"/>
                <w:color w:val="000000"/>
                <w:sz w:val="28"/>
              </w:rPr>
              <w:t>20</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w:t>
            </w:r>
          </w:p>
        </w:tc>
        <w:tc>
          <w:tcPr>
            <w:tcW w:w="178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color w:val="000000"/>
                <w:sz w:val="28"/>
              </w:rPr>
              <w:t>3</w:t>
            </w:r>
            <w:r>
              <w:rPr>
                <w:rFonts w:ascii="仿宋_GB2312" w:eastAsia="仿宋_GB2312" w:hAnsi="宋体" w:hint="eastAsia"/>
                <w:color w:val="000000"/>
                <w:sz w:val="28"/>
              </w:rPr>
              <w:t>5</w:t>
            </w:r>
            <w:r>
              <w:rPr>
                <w:rFonts w:ascii="仿宋_GB2312" w:eastAsia="仿宋_GB2312" w:hAnsi="宋体"/>
                <w:color w:val="000000"/>
                <w:sz w:val="28"/>
              </w:rPr>
              <w:t>0</w:t>
            </w:r>
          </w:p>
        </w:tc>
        <w:tc>
          <w:tcPr>
            <w:tcW w:w="1995" w:type="dxa"/>
          </w:tcPr>
          <w:p w:rsidR="0058230F" w:rsidRDefault="0058230F">
            <w:pPr>
              <w:spacing w:line="360" w:lineRule="auto"/>
              <w:jc w:val="center"/>
              <w:rPr>
                <w:rFonts w:ascii="仿宋_GB2312" w:eastAsia="仿宋_GB2312" w:hAnsi="宋体" w:hint="eastAsia"/>
                <w:b/>
                <w:color w:val="000000"/>
                <w:sz w:val="28"/>
              </w:rPr>
            </w:pPr>
            <w:r>
              <w:rPr>
                <w:rFonts w:ascii="仿宋_GB2312" w:eastAsia="仿宋_GB2312" w:hAnsi="宋体" w:hint="eastAsia"/>
                <w:color w:val="000000"/>
                <w:sz w:val="28"/>
              </w:rPr>
              <w:t>300</w:t>
            </w:r>
          </w:p>
        </w:tc>
      </w:tr>
    </w:tbl>
    <w:p w:rsidR="0058230F" w:rsidRDefault="0058230F">
      <w:pPr>
        <w:pStyle w:val="af5"/>
        <w:numPr>
          <w:ilvl w:val="0"/>
          <w:numId w:val="0"/>
        </w:numPr>
        <w:spacing w:line="360" w:lineRule="auto"/>
        <w:ind w:leftChars="200" w:left="420" w:firstLineChars="100" w:firstLine="320"/>
        <w:rPr>
          <w:rFonts w:ascii="仿宋_GB2312" w:eastAsia="仿宋_GB2312" w:hint="eastAsia"/>
          <w:sz w:val="32"/>
        </w:rPr>
      </w:pPr>
      <w:r>
        <w:rPr>
          <w:rFonts w:ascii="仿宋_GB2312" w:eastAsia="仿宋_GB2312" w:hint="eastAsia"/>
          <w:sz w:val="32"/>
        </w:rPr>
        <w:t>注：温度是指害虫发生部位的最低粮温。</w:t>
      </w:r>
    </w:p>
    <w:p w:rsidR="0058230F" w:rsidRDefault="0058230F">
      <w:pPr>
        <w:pStyle w:val="aff5"/>
        <w:spacing w:line="360" w:lineRule="auto"/>
        <w:ind w:firstLine="640"/>
        <w:rPr>
          <w:rFonts w:ascii="仿宋_GB2312" w:eastAsia="仿宋_GB2312" w:hint="eastAsia"/>
          <w:sz w:val="32"/>
        </w:rPr>
      </w:pPr>
    </w:p>
    <w:p w:rsidR="0058230F" w:rsidRDefault="0058230F">
      <w:pPr>
        <w:pStyle w:val="aff5"/>
        <w:spacing w:line="360" w:lineRule="auto"/>
        <w:ind w:firstLine="640"/>
        <w:rPr>
          <w:rFonts w:ascii="仿宋_GB2312" w:eastAsia="仿宋_GB2312"/>
          <w:color w:val="FF0000"/>
          <w:sz w:val="32"/>
        </w:rPr>
      </w:pPr>
      <w:r>
        <w:rPr>
          <w:rFonts w:ascii="仿宋_GB2312" w:eastAsia="仿宋_GB2312" w:hint="eastAsia"/>
          <w:sz w:val="32"/>
        </w:rPr>
        <w:t>根据致死害虫的磷化氢最低浓度，并考虑粮堆吸附、仓房泄漏、粮食温度、水分、粮食种类等因素，按表2选定单位用药量。需要补充施药时，按实际测定最低浓度与设定的浓度差值依照表2确定补充用药量。</w:t>
      </w:r>
    </w:p>
    <w:p w:rsidR="0058230F" w:rsidRDefault="0058230F">
      <w:pPr>
        <w:pStyle w:val="a6"/>
        <w:numPr>
          <w:ilvl w:val="0"/>
          <w:numId w:val="0"/>
        </w:numPr>
        <w:spacing w:line="360" w:lineRule="auto"/>
        <w:rPr>
          <w:rFonts w:ascii="仿宋_GB2312" w:eastAsia="仿宋_GB2312" w:hint="eastAsia"/>
          <w:sz w:val="32"/>
        </w:rPr>
      </w:pPr>
      <w:r>
        <w:rPr>
          <w:rFonts w:ascii="仿宋_GB2312" w:eastAsia="仿宋_GB2312" w:hint="eastAsia"/>
          <w:bCs/>
          <w:color w:val="000000"/>
          <w:sz w:val="32"/>
        </w:rPr>
        <w:t>表2.</w:t>
      </w:r>
      <w:r>
        <w:rPr>
          <w:rFonts w:ascii="仿宋_GB2312" w:eastAsia="仿宋_GB2312" w:hint="eastAsia"/>
          <w:sz w:val="32"/>
        </w:rPr>
        <w:t>磷化铝片剂（或丸剂）的单位用药量</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3"/>
        <w:gridCol w:w="3190"/>
        <w:gridCol w:w="2727"/>
      </w:tblGrid>
      <w:tr w:rsidR="0058230F">
        <w:tblPrEx>
          <w:tblCellMar>
            <w:top w:w="0" w:type="dxa"/>
            <w:bottom w:w="0" w:type="dxa"/>
          </w:tblCellMar>
        </w:tblPrEx>
        <w:tc>
          <w:tcPr>
            <w:tcW w:w="3113" w:type="dxa"/>
          </w:tcPr>
          <w:p w:rsidR="0058230F" w:rsidRDefault="0058230F">
            <w:pPr>
              <w:spacing w:line="360" w:lineRule="auto"/>
              <w:jc w:val="center"/>
              <w:rPr>
                <w:rFonts w:ascii="仿宋_GB2312" w:eastAsia="仿宋_GB2312" w:hAnsi="宋体" w:hint="eastAsia"/>
                <w:b/>
                <w:color w:val="000000"/>
                <w:sz w:val="32"/>
              </w:rPr>
            </w:pPr>
            <w:r>
              <w:rPr>
                <w:rFonts w:ascii="仿宋_GB2312" w:eastAsia="仿宋_GB2312" w:hAnsi="宋体" w:hint="eastAsia"/>
                <w:color w:val="000000"/>
                <w:sz w:val="32"/>
              </w:rPr>
              <w:t>设定浓度</w:t>
            </w:r>
            <w:r>
              <w:rPr>
                <w:rFonts w:ascii="仿宋_GB2312" w:eastAsia="仿宋_GB2312" w:hAnsi="宋体"/>
                <w:color w:val="000000"/>
                <w:sz w:val="32"/>
              </w:rPr>
              <w:t>(m</w:t>
            </w:r>
            <w:r>
              <w:rPr>
                <w:rFonts w:ascii="仿宋_GB2312" w:eastAsia="仿宋_GB2312" w:hAnsi="宋体" w:hint="eastAsia"/>
                <w:color w:val="000000"/>
                <w:sz w:val="32"/>
              </w:rPr>
              <w:t>L</w:t>
            </w:r>
            <w:r>
              <w:rPr>
                <w:rFonts w:ascii="仿宋_GB2312" w:eastAsia="仿宋_GB2312" w:hAnsi="宋体"/>
                <w:color w:val="000000"/>
                <w:sz w:val="32"/>
              </w:rPr>
              <w:t>/m</w:t>
            </w:r>
            <w:r>
              <w:rPr>
                <w:rFonts w:ascii="仿宋_GB2312" w:eastAsia="仿宋_GB2312" w:hAnsi="宋体"/>
                <w:color w:val="000000"/>
                <w:sz w:val="32"/>
                <w:vertAlign w:val="superscript"/>
              </w:rPr>
              <w:t>3</w:t>
            </w:r>
            <w:r>
              <w:rPr>
                <w:rFonts w:ascii="仿宋_GB2312" w:eastAsia="仿宋_GB2312" w:hAnsi="宋体"/>
                <w:color w:val="000000"/>
                <w:sz w:val="32"/>
              </w:rPr>
              <w:t>)</w:t>
            </w:r>
          </w:p>
        </w:tc>
        <w:tc>
          <w:tcPr>
            <w:tcW w:w="3190" w:type="dxa"/>
          </w:tcPr>
          <w:p w:rsidR="0058230F" w:rsidRDefault="0058230F">
            <w:pPr>
              <w:spacing w:line="360" w:lineRule="auto"/>
              <w:jc w:val="center"/>
              <w:rPr>
                <w:rFonts w:ascii="仿宋_GB2312" w:eastAsia="仿宋_GB2312" w:hAnsi="宋体" w:hint="eastAsia"/>
                <w:b/>
                <w:color w:val="000000"/>
                <w:sz w:val="32"/>
              </w:rPr>
            </w:pPr>
            <w:r>
              <w:rPr>
                <w:rFonts w:ascii="仿宋_GB2312" w:eastAsia="仿宋_GB2312" w:hAnsi="宋体" w:hint="eastAsia"/>
                <w:color w:val="000000"/>
                <w:sz w:val="32"/>
              </w:rPr>
              <w:t>粮种</w:t>
            </w:r>
          </w:p>
        </w:tc>
        <w:tc>
          <w:tcPr>
            <w:tcW w:w="2727" w:type="dxa"/>
          </w:tcPr>
          <w:p w:rsidR="0058230F" w:rsidRDefault="0058230F">
            <w:pPr>
              <w:spacing w:line="360" w:lineRule="auto"/>
              <w:jc w:val="center"/>
              <w:rPr>
                <w:rFonts w:ascii="仿宋_GB2312" w:eastAsia="仿宋_GB2312" w:hAnsi="宋体" w:hint="eastAsia"/>
                <w:b/>
                <w:color w:val="000000"/>
                <w:sz w:val="32"/>
              </w:rPr>
            </w:pPr>
            <w:r>
              <w:rPr>
                <w:rFonts w:ascii="仿宋_GB2312" w:eastAsia="仿宋_GB2312" w:hAnsi="宋体" w:hint="eastAsia"/>
                <w:color w:val="000000"/>
                <w:sz w:val="32"/>
              </w:rPr>
              <w:t>单位用药剂量（</w:t>
            </w:r>
            <w:r>
              <w:rPr>
                <w:rFonts w:ascii="仿宋_GB2312" w:eastAsia="仿宋_GB2312" w:hAnsi="宋体"/>
                <w:color w:val="000000"/>
                <w:sz w:val="32"/>
              </w:rPr>
              <w:t>g/m</w:t>
            </w:r>
            <w:r>
              <w:rPr>
                <w:rFonts w:ascii="仿宋_GB2312" w:eastAsia="仿宋_GB2312" w:hAnsi="宋体"/>
                <w:color w:val="000000"/>
                <w:sz w:val="32"/>
                <w:vertAlign w:val="superscript"/>
              </w:rPr>
              <w:t>3</w:t>
            </w:r>
            <w:r>
              <w:rPr>
                <w:rFonts w:ascii="仿宋_GB2312" w:eastAsia="仿宋_GB2312" w:hAnsi="宋体" w:hint="eastAsia"/>
                <w:color w:val="000000"/>
                <w:sz w:val="32"/>
              </w:rPr>
              <w:t>）</w:t>
            </w:r>
          </w:p>
        </w:tc>
      </w:tr>
      <w:tr w:rsidR="0058230F">
        <w:tblPrEx>
          <w:tblCellMar>
            <w:top w:w="0" w:type="dxa"/>
            <w:bottom w:w="0" w:type="dxa"/>
          </w:tblCellMar>
        </w:tblPrEx>
        <w:trPr>
          <w:cantSplit/>
        </w:trPr>
        <w:tc>
          <w:tcPr>
            <w:tcW w:w="3113" w:type="dxa"/>
            <w:vMerge w:val="restart"/>
            <w:vAlign w:val="center"/>
          </w:tcPr>
          <w:p w:rsidR="0058230F" w:rsidRDefault="0058230F">
            <w:pPr>
              <w:spacing w:line="360" w:lineRule="auto"/>
              <w:jc w:val="center"/>
              <w:rPr>
                <w:rFonts w:ascii="仿宋_GB2312" w:eastAsia="仿宋_GB2312" w:hAnsi="宋体" w:hint="eastAsia"/>
                <w:b/>
                <w:color w:val="000000"/>
                <w:sz w:val="32"/>
              </w:rPr>
            </w:pPr>
            <w:r>
              <w:rPr>
                <w:rFonts w:ascii="仿宋_GB2312" w:eastAsia="仿宋_GB2312" w:hAnsi="宋体" w:hint="eastAsia"/>
                <w:color w:val="000000"/>
                <w:sz w:val="32"/>
              </w:rPr>
              <w:t>100～</w:t>
            </w:r>
            <w:r>
              <w:rPr>
                <w:rFonts w:ascii="仿宋_GB2312" w:eastAsia="仿宋_GB2312" w:hAnsi="宋体"/>
                <w:color w:val="000000"/>
                <w:sz w:val="32"/>
              </w:rPr>
              <w:t>300</w:t>
            </w:r>
          </w:p>
        </w:tc>
        <w:tc>
          <w:tcPr>
            <w:tcW w:w="3190" w:type="dxa"/>
          </w:tcPr>
          <w:p w:rsidR="0058230F" w:rsidRDefault="0058230F">
            <w:pPr>
              <w:spacing w:line="360" w:lineRule="auto"/>
              <w:jc w:val="center"/>
              <w:rPr>
                <w:rFonts w:ascii="仿宋_GB2312" w:eastAsia="仿宋_GB2312" w:hAnsi="宋体" w:hint="eastAsia"/>
                <w:b/>
                <w:color w:val="000000"/>
                <w:sz w:val="32"/>
              </w:rPr>
            </w:pPr>
            <w:r>
              <w:rPr>
                <w:rFonts w:ascii="仿宋_GB2312" w:eastAsia="仿宋_GB2312" w:hAnsi="宋体" w:hint="eastAsia"/>
                <w:color w:val="000000"/>
                <w:sz w:val="32"/>
              </w:rPr>
              <w:t>小麦</w:t>
            </w:r>
          </w:p>
        </w:tc>
        <w:tc>
          <w:tcPr>
            <w:tcW w:w="2727" w:type="dxa"/>
          </w:tcPr>
          <w:p w:rsidR="0058230F" w:rsidRDefault="0058230F">
            <w:pPr>
              <w:spacing w:line="360" w:lineRule="auto"/>
              <w:jc w:val="center"/>
              <w:rPr>
                <w:rFonts w:ascii="仿宋_GB2312" w:eastAsia="仿宋_GB2312" w:hAnsi="宋体" w:hint="eastAsia"/>
                <w:b/>
                <w:color w:val="000000"/>
                <w:sz w:val="32"/>
              </w:rPr>
            </w:pPr>
            <w:r>
              <w:rPr>
                <w:rFonts w:ascii="仿宋_GB2312" w:eastAsia="仿宋_GB2312" w:hAnsi="宋体"/>
                <w:color w:val="000000"/>
                <w:sz w:val="32"/>
              </w:rPr>
              <w:t>1.5</w:t>
            </w:r>
            <w:r>
              <w:rPr>
                <w:rFonts w:ascii="仿宋_GB2312" w:eastAsia="仿宋_GB2312" w:hAnsi="宋体" w:hint="eastAsia"/>
                <w:color w:val="000000"/>
                <w:sz w:val="32"/>
              </w:rPr>
              <w:t>～</w:t>
            </w:r>
            <w:r>
              <w:rPr>
                <w:rFonts w:ascii="仿宋_GB2312" w:eastAsia="仿宋_GB2312" w:hAnsi="宋体"/>
                <w:color w:val="000000"/>
                <w:sz w:val="32"/>
              </w:rPr>
              <w:t>3</w:t>
            </w:r>
          </w:p>
        </w:tc>
      </w:tr>
      <w:tr w:rsidR="0058230F">
        <w:tblPrEx>
          <w:tblCellMar>
            <w:top w:w="0" w:type="dxa"/>
            <w:bottom w:w="0" w:type="dxa"/>
          </w:tblCellMar>
        </w:tblPrEx>
        <w:trPr>
          <w:cantSplit/>
        </w:trPr>
        <w:tc>
          <w:tcPr>
            <w:tcW w:w="3113" w:type="dxa"/>
            <w:vMerge/>
          </w:tcPr>
          <w:p w:rsidR="0058230F" w:rsidRDefault="0058230F">
            <w:pPr>
              <w:spacing w:line="360" w:lineRule="auto"/>
              <w:jc w:val="center"/>
              <w:rPr>
                <w:rFonts w:ascii="仿宋_GB2312" w:eastAsia="仿宋_GB2312" w:hAnsi="宋体" w:hint="eastAsia"/>
                <w:b/>
                <w:color w:val="000000"/>
                <w:sz w:val="32"/>
              </w:rPr>
            </w:pPr>
          </w:p>
        </w:tc>
        <w:tc>
          <w:tcPr>
            <w:tcW w:w="3190" w:type="dxa"/>
          </w:tcPr>
          <w:p w:rsidR="0058230F" w:rsidRDefault="0058230F">
            <w:pPr>
              <w:spacing w:line="360" w:lineRule="auto"/>
              <w:jc w:val="center"/>
              <w:rPr>
                <w:rFonts w:ascii="仿宋_GB2312" w:eastAsia="仿宋_GB2312" w:hAnsi="宋体" w:hint="eastAsia"/>
                <w:b/>
                <w:color w:val="000000"/>
                <w:sz w:val="32"/>
              </w:rPr>
            </w:pPr>
            <w:r>
              <w:rPr>
                <w:rFonts w:ascii="仿宋_GB2312" w:eastAsia="仿宋_GB2312" w:hAnsi="宋体" w:hint="eastAsia"/>
                <w:color w:val="000000"/>
                <w:sz w:val="32"/>
              </w:rPr>
              <w:t>玉米</w:t>
            </w:r>
          </w:p>
        </w:tc>
        <w:tc>
          <w:tcPr>
            <w:tcW w:w="2727" w:type="dxa"/>
          </w:tcPr>
          <w:p w:rsidR="0058230F" w:rsidRDefault="0058230F">
            <w:pPr>
              <w:spacing w:line="360" w:lineRule="auto"/>
              <w:jc w:val="center"/>
              <w:rPr>
                <w:rFonts w:ascii="仿宋_GB2312" w:eastAsia="仿宋_GB2312" w:hAnsi="宋体" w:hint="eastAsia"/>
                <w:b/>
                <w:color w:val="000000"/>
                <w:sz w:val="32"/>
              </w:rPr>
            </w:pPr>
            <w:r>
              <w:rPr>
                <w:rFonts w:ascii="仿宋_GB2312" w:eastAsia="仿宋_GB2312" w:hAnsi="宋体" w:hint="eastAsia"/>
                <w:color w:val="000000"/>
                <w:sz w:val="32"/>
              </w:rPr>
              <w:t>2～</w:t>
            </w:r>
            <w:r>
              <w:rPr>
                <w:rFonts w:ascii="仿宋_GB2312" w:eastAsia="仿宋_GB2312" w:hAnsi="宋体"/>
                <w:color w:val="000000"/>
                <w:sz w:val="32"/>
              </w:rPr>
              <w:t>3</w:t>
            </w:r>
          </w:p>
        </w:tc>
      </w:tr>
      <w:tr w:rsidR="0058230F">
        <w:tblPrEx>
          <w:tblCellMar>
            <w:top w:w="0" w:type="dxa"/>
            <w:bottom w:w="0" w:type="dxa"/>
          </w:tblCellMar>
        </w:tblPrEx>
        <w:trPr>
          <w:cantSplit/>
        </w:trPr>
        <w:tc>
          <w:tcPr>
            <w:tcW w:w="3113" w:type="dxa"/>
            <w:vMerge/>
          </w:tcPr>
          <w:p w:rsidR="0058230F" w:rsidRDefault="0058230F">
            <w:pPr>
              <w:spacing w:line="360" w:lineRule="auto"/>
              <w:jc w:val="center"/>
              <w:rPr>
                <w:rFonts w:ascii="仿宋_GB2312" w:eastAsia="仿宋_GB2312" w:hAnsi="宋体" w:hint="eastAsia"/>
                <w:b/>
                <w:color w:val="000000"/>
                <w:sz w:val="32"/>
              </w:rPr>
            </w:pPr>
          </w:p>
        </w:tc>
        <w:tc>
          <w:tcPr>
            <w:tcW w:w="3190" w:type="dxa"/>
          </w:tcPr>
          <w:p w:rsidR="0058230F" w:rsidRDefault="0058230F">
            <w:pPr>
              <w:spacing w:line="360" w:lineRule="auto"/>
              <w:jc w:val="center"/>
              <w:rPr>
                <w:rFonts w:ascii="仿宋_GB2312" w:eastAsia="仿宋_GB2312" w:hAnsi="宋体" w:hint="eastAsia"/>
                <w:b/>
                <w:color w:val="000000"/>
                <w:sz w:val="32"/>
              </w:rPr>
            </w:pPr>
            <w:r>
              <w:rPr>
                <w:rFonts w:ascii="仿宋_GB2312" w:eastAsia="仿宋_GB2312" w:hAnsi="宋体" w:hint="eastAsia"/>
                <w:color w:val="000000"/>
                <w:sz w:val="32"/>
              </w:rPr>
              <w:t>稻谷</w:t>
            </w:r>
          </w:p>
        </w:tc>
        <w:tc>
          <w:tcPr>
            <w:tcW w:w="2727" w:type="dxa"/>
          </w:tcPr>
          <w:p w:rsidR="0058230F" w:rsidRDefault="0058230F">
            <w:pPr>
              <w:spacing w:line="360" w:lineRule="auto"/>
              <w:jc w:val="center"/>
              <w:rPr>
                <w:rFonts w:ascii="仿宋_GB2312" w:eastAsia="仿宋_GB2312" w:hAnsi="宋体" w:hint="eastAsia"/>
                <w:b/>
                <w:color w:val="000000"/>
                <w:sz w:val="32"/>
              </w:rPr>
            </w:pPr>
            <w:r>
              <w:rPr>
                <w:rFonts w:ascii="仿宋_GB2312" w:eastAsia="仿宋_GB2312" w:hAnsi="宋体"/>
                <w:color w:val="000000"/>
                <w:sz w:val="32"/>
              </w:rPr>
              <w:t>2</w:t>
            </w:r>
            <w:r>
              <w:rPr>
                <w:rFonts w:ascii="仿宋_GB2312" w:eastAsia="仿宋_GB2312" w:hAnsi="宋体" w:hint="eastAsia"/>
                <w:color w:val="000000"/>
                <w:sz w:val="32"/>
              </w:rPr>
              <w:t>～</w:t>
            </w:r>
            <w:r>
              <w:rPr>
                <w:rFonts w:ascii="仿宋_GB2312" w:eastAsia="仿宋_GB2312" w:hAnsi="宋体"/>
                <w:color w:val="000000"/>
                <w:sz w:val="32"/>
              </w:rPr>
              <w:t>3.5</w:t>
            </w:r>
          </w:p>
        </w:tc>
      </w:tr>
    </w:tbl>
    <w:p w:rsidR="0058230F" w:rsidRDefault="0058230F">
      <w:pPr>
        <w:spacing w:line="360" w:lineRule="auto"/>
        <w:ind w:firstLine="420"/>
        <w:rPr>
          <w:rFonts w:ascii="仿宋_GB2312" w:eastAsia="仿宋_GB2312" w:hint="eastAsia"/>
          <w:bCs/>
          <w:noProof/>
          <w:kern w:val="0"/>
          <w:sz w:val="32"/>
          <w:szCs w:val="20"/>
        </w:rPr>
      </w:pP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6.2 施药方法</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6.2.1</w:t>
        </w:r>
      </w:smartTag>
      <w:r>
        <w:rPr>
          <w:rFonts w:ascii="仿宋_GB2312" w:eastAsia="仿宋_GB2312" w:hint="eastAsia"/>
          <w:bCs/>
          <w:noProof/>
          <w:kern w:val="0"/>
          <w:sz w:val="32"/>
          <w:szCs w:val="20"/>
        </w:rPr>
        <w:t>可采用磷化氢发生器将熏蒸气体施入环流熏蒸系统的施药口，或采用磷化氢钢瓶施药装置将熏蒸气体施入环流熏蒸系统的施药口，也可采用在膜下小布袋埋藏法施药以及采用探管法施药。</w:t>
      </w:r>
    </w:p>
    <w:p w:rsidR="0058230F" w:rsidRDefault="0058230F">
      <w:pPr>
        <w:spacing w:line="360" w:lineRule="auto"/>
        <w:ind w:firstLineChars="200" w:firstLine="640"/>
        <w:rPr>
          <w:rFonts w:ascii="仿宋_GB2312" w:eastAsia="仿宋_GB2312" w:hint="eastAsia"/>
          <w:bCs/>
          <w:noProof/>
          <w:color w:val="FF0000"/>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6.2.2</w:t>
        </w:r>
      </w:smartTag>
      <w:r>
        <w:rPr>
          <w:rFonts w:ascii="仿宋_GB2312" w:eastAsia="仿宋_GB2312" w:hint="eastAsia"/>
          <w:bCs/>
          <w:noProof/>
          <w:kern w:val="0"/>
          <w:sz w:val="32"/>
          <w:szCs w:val="20"/>
        </w:rPr>
        <w:t xml:space="preserve"> 采用其它施药方法</w:t>
      </w:r>
      <w:r>
        <w:rPr>
          <w:rFonts w:ascii="仿宋_GB2312" w:eastAsia="仿宋_GB2312" w:hint="eastAsia"/>
          <w:bCs/>
          <w:noProof/>
          <w:color w:val="000000"/>
          <w:kern w:val="0"/>
          <w:sz w:val="32"/>
          <w:szCs w:val="20"/>
        </w:rPr>
        <w:t>必须</w:t>
      </w:r>
      <w:r>
        <w:rPr>
          <w:rFonts w:ascii="仿宋_GB2312" w:eastAsia="仿宋_GB2312" w:hint="eastAsia"/>
          <w:bCs/>
          <w:noProof/>
          <w:kern w:val="0"/>
          <w:sz w:val="32"/>
          <w:szCs w:val="20"/>
        </w:rPr>
        <w:t>确保熏蒸作业的安全性。</w:t>
      </w:r>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bCs/>
          <w:noProof/>
          <w:sz w:val="32"/>
        </w:rPr>
      </w:pPr>
      <w:bookmarkStart w:id="18" w:name="_Toc154282645"/>
      <w:r>
        <w:rPr>
          <w:rFonts w:ascii="仿宋_GB2312" w:eastAsia="仿宋_GB2312" w:hint="eastAsia"/>
          <w:bCs/>
          <w:noProof/>
          <w:sz w:val="32"/>
        </w:rPr>
        <w:t>7.施药前准备</w:t>
      </w:r>
      <w:bookmarkEnd w:id="18"/>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7.1 熏蒸人员</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7.1.1</w:t>
        </w:r>
      </w:smartTag>
      <w:r>
        <w:rPr>
          <w:rFonts w:ascii="仿宋_GB2312" w:eastAsia="仿宋_GB2312" w:hint="eastAsia"/>
          <w:bCs/>
          <w:noProof/>
          <w:kern w:val="0"/>
          <w:sz w:val="32"/>
          <w:szCs w:val="20"/>
        </w:rPr>
        <w:t xml:space="preserve"> 熏蒸负责人：必须掌握磷化氢熏蒸的基本理论知识，受过磷化氢熏蒸技术培训，能够</w:t>
      </w:r>
      <w:r>
        <w:rPr>
          <w:rFonts w:ascii="仿宋_GB2312" w:eastAsia="仿宋_GB2312" w:hint="eastAsia"/>
          <w:bCs/>
          <w:noProof/>
          <w:color w:val="000000"/>
          <w:kern w:val="0"/>
          <w:sz w:val="32"/>
          <w:szCs w:val="20"/>
        </w:rPr>
        <w:t>制定规范的熏蒸方案，组织和指导磷化铝或磷化氢熏蒸作业，具有储粮害虫防治</w:t>
      </w:r>
      <w:r>
        <w:rPr>
          <w:rFonts w:ascii="仿宋_GB2312" w:eastAsia="仿宋_GB2312" w:hint="eastAsia"/>
          <w:bCs/>
          <w:noProof/>
          <w:kern w:val="0"/>
          <w:sz w:val="32"/>
          <w:szCs w:val="20"/>
        </w:rPr>
        <w:t>专业技能；</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7.1.2</w:t>
        </w:r>
      </w:smartTag>
      <w:r>
        <w:rPr>
          <w:rFonts w:ascii="仿宋_GB2312" w:eastAsia="仿宋_GB2312" w:hint="eastAsia"/>
          <w:bCs/>
          <w:noProof/>
          <w:kern w:val="0"/>
          <w:sz w:val="32"/>
          <w:szCs w:val="20"/>
        </w:rPr>
        <w:t xml:space="preserve"> 熏蒸操作人员：必须受过磷化氢熏蒸技术培训，熟悉本技术规程，能熟练操作有关熏蒸仪器设备；</w:t>
      </w:r>
    </w:p>
    <w:p w:rsidR="0058230F" w:rsidRDefault="0058230F">
      <w:pPr>
        <w:suppressAutoHyphens/>
        <w:spacing w:line="360" w:lineRule="auto"/>
        <w:ind w:firstLineChars="200" w:firstLine="640"/>
        <w:rPr>
          <w:rFonts w:ascii="仿宋_GB2312" w:eastAsia="仿宋_GB2312" w:hint="eastAsia"/>
          <w:bCs/>
          <w:noProof/>
          <w:color w:val="000000"/>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7.1.3</w:t>
        </w:r>
      </w:smartTag>
      <w:r>
        <w:rPr>
          <w:rFonts w:ascii="仿宋_GB2312" w:eastAsia="仿宋_GB2312" w:hint="eastAsia"/>
          <w:bCs/>
          <w:noProof/>
          <w:kern w:val="0"/>
          <w:sz w:val="32"/>
          <w:szCs w:val="20"/>
        </w:rPr>
        <w:t xml:space="preserve"> 安全防护人员：</w:t>
      </w:r>
      <w:r>
        <w:rPr>
          <w:rFonts w:ascii="仿宋_GB2312" w:eastAsia="仿宋_GB2312" w:hint="eastAsia"/>
          <w:bCs/>
          <w:noProof/>
          <w:color w:val="000000"/>
          <w:kern w:val="0"/>
          <w:sz w:val="32"/>
          <w:szCs w:val="20"/>
        </w:rPr>
        <w:t>必须受过磷化氢熏蒸技术培训和安全防护培训，熟悉本技术规程和安全防护规定，熟练掌握急救方法，熏蒸时应安排2名以上负责安全防护的人员。</w:t>
      </w:r>
    </w:p>
    <w:p w:rsidR="0058230F" w:rsidRDefault="0058230F">
      <w:pPr>
        <w:spacing w:line="360" w:lineRule="auto"/>
        <w:ind w:firstLineChars="200" w:firstLine="640"/>
        <w:rPr>
          <w:rFonts w:ascii="仿宋_GB2312" w:eastAsia="仿宋_GB2312" w:hint="eastAsia"/>
          <w:bCs/>
          <w:noProof/>
          <w:color w:val="000000"/>
          <w:kern w:val="0"/>
          <w:sz w:val="32"/>
          <w:szCs w:val="20"/>
        </w:rPr>
      </w:pPr>
      <w:r>
        <w:rPr>
          <w:rFonts w:ascii="仿宋_GB2312" w:eastAsia="仿宋_GB2312" w:hint="eastAsia"/>
          <w:bCs/>
          <w:noProof/>
          <w:color w:val="000000"/>
          <w:kern w:val="0"/>
          <w:sz w:val="32"/>
          <w:szCs w:val="20"/>
        </w:rPr>
        <w:t>7.2 气密性检查处理</w:t>
      </w:r>
    </w:p>
    <w:p w:rsidR="0058230F" w:rsidRDefault="0058230F">
      <w:pPr>
        <w:spacing w:line="360" w:lineRule="auto"/>
        <w:ind w:leftChars="1" w:left="2" w:firstLineChars="200" w:firstLine="640"/>
        <w:rPr>
          <w:rFonts w:ascii="仿宋_GB2312" w:eastAsia="仿宋_GB2312" w:hint="eastAsia"/>
          <w:noProof/>
          <w:kern w:val="0"/>
          <w:sz w:val="32"/>
        </w:rPr>
      </w:pPr>
      <w:r>
        <w:rPr>
          <w:rFonts w:ascii="仿宋_GB2312" w:eastAsia="仿宋_GB2312" w:hint="eastAsia"/>
          <w:noProof/>
          <w:kern w:val="0"/>
          <w:sz w:val="32"/>
        </w:rPr>
        <w:t>进行完好的密封处理后检测其气密性能，</w:t>
      </w:r>
      <w:r>
        <w:rPr>
          <w:rFonts w:ascii="仿宋_GB2312" w:eastAsia="仿宋_GB2312" w:hint="eastAsia"/>
          <w:noProof/>
          <w:kern w:val="0"/>
          <w:sz w:val="32"/>
          <w:szCs w:val="20"/>
        </w:rPr>
        <w:t>检查单面封薄膜上有无沙眼、孔缝及单面封薄膜与塑料嵌槽的结合是否紧密，然后采用压力计及抽取负压装置测定气密性。</w:t>
      </w:r>
      <w:r>
        <w:rPr>
          <w:rFonts w:ascii="仿宋_GB2312" w:eastAsia="仿宋_GB2312" w:hint="eastAsia"/>
          <w:noProof/>
          <w:kern w:val="0"/>
          <w:sz w:val="32"/>
        </w:rPr>
        <w:t>达到要求后方可熏蒸，或进行密封改进。</w:t>
      </w:r>
    </w:p>
    <w:p w:rsidR="0058230F" w:rsidRDefault="0058230F">
      <w:pPr>
        <w:pStyle w:val="affff3"/>
        <w:spacing w:line="360" w:lineRule="auto"/>
        <w:ind w:leftChars="0" w:left="0" w:firstLineChars="200" w:firstLine="640"/>
        <w:rPr>
          <w:rFonts w:ascii="仿宋_GB2312" w:eastAsia="仿宋_GB2312" w:hAnsi="Times New Roman" w:hint="eastAsia"/>
          <w:bCs/>
          <w:noProof/>
          <w:kern w:val="0"/>
          <w:sz w:val="32"/>
          <w:szCs w:val="20"/>
        </w:rPr>
      </w:pPr>
      <w:r>
        <w:rPr>
          <w:rFonts w:ascii="仿宋_GB2312" w:eastAsia="仿宋_GB2312" w:hAnsi="Times New Roman" w:hint="eastAsia"/>
          <w:bCs/>
          <w:noProof/>
          <w:kern w:val="0"/>
          <w:sz w:val="32"/>
          <w:szCs w:val="20"/>
        </w:rPr>
        <w:t>7.3 粮堆准备</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7.3.1</w:t>
        </w:r>
      </w:smartTag>
      <w:r>
        <w:rPr>
          <w:rFonts w:ascii="仿宋_GB2312" w:eastAsia="仿宋_GB2312" w:hint="eastAsia"/>
          <w:bCs/>
          <w:noProof/>
          <w:kern w:val="0"/>
          <w:sz w:val="32"/>
          <w:szCs w:val="20"/>
        </w:rPr>
        <w:t xml:space="preserve"> 整理粮堆以适于膜下环流熏蒸需要。</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7.3.2</w:t>
        </w:r>
      </w:smartTag>
      <w:r>
        <w:rPr>
          <w:rFonts w:ascii="仿宋_GB2312" w:eastAsia="仿宋_GB2312" w:hint="eastAsia"/>
          <w:bCs/>
          <w:noProof/>
          <w:kern w:val="0"/>
          <w:sz w:val="32"/>
          <w:szCs w:val="20"/>
        </w:rPr>
        <w:t xml:space="preserve"> 保护或移走可能因熏蒸损坏的器材。</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7.3.3</w:t>
        </w:r>
      </w:smartTag>
      <w:r>
        <w:rPr>
          <w:rFonts w:ascii="仿宋_GB2312" w:eastAsia="仿宋_GB2312" w:hint="eastAsia"/>
          <w:bCs/>
          <w:noProof/>
          <w:kern w:val="0"/>
          <w:sz w:val="32"/>
          <w:szCs w:val="20"/>
        </w:rPr>
        <w:t xml:space="preserve"> 设置准确、快速粮情测控系统</w:t>
      </w:r>
      <w:r>
        <w:rPr>
          <w:rFonts w:ascii="仿宋_GB2312" w:eastAsia="仿宋_GB2312" w:hint="eastAsia"/>
          <w:bCs/>
          <w:noProof/>
          <w:color w:val="000000"/>
          <w:kern w:val="0"/>
          <w:sz w:val="32"/>
          <w:szCs w:val="20"/>
        </w:rPr>
        <w:t>。</w:t>
      </w: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7.4 设置气体取样装置</w:t>
      </w:r>
    </w:p>
    <w:p w:rsidR="0058230F" w:rsidRDefault="0058230F">
      <w:pPr>
        <w:spacing w:line="360" w:lineRule="auto"/>
        <w:ind w:firstLineChars="200" w:firstLine="640"/>
        <w:rPr>
          <w:rFonts w:ascii="仿宋_GB2312" w:eastAsia="仿宋_GB2312"/>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7.4.1</w:t>
        </w:r>
      </w:smartTag>
      <w:r>
        <w:rPr>
          <w:rFonts w:ascii="仿宋_GB2312" w:eastAsia="仿宋_GB2312" w:hint="eastAsia"/>
          <w:bCs/>
          <w:noProof/>
          <w:kern w:val="0"/>
          <w:sz w:val="32"/>
          <w:szCs w:val="20"/>
        </w:rPr>
        <w:t xml:space="preserve"> 房式仓每廒间内设置气体取样点应不少于</w:t>
      </w:r>
      <w:r>
        <w:rPr>
          <w:rFonts w:ascii="仿宋_GB2312" w:eastAsia="仿宋_GB2312"/>
          <w:bCs/>
          <w:noProof/>
          <w:kern w:val="0"/>
          <w:sz w:val="32"/>
          <w:szCs w:val="20"/>
        </w:rPr>
        <w:t>5</w:t>
      </w:r>
      <w:r>
        <w:rPr>
          <w:rFonts w:ascii="仿宋_GB2312" w:eastAsia="仿宋_GB2312" w:hint="eastAsia"/>
          <w:bCs/>
          <w:noProof/>
          <w:kern w:val="0"/>
          <w:sz w:val="32"/>
          <w:szCs w:val="20"/>
        </w:rPr>
        <w:t>个，即在仓房的四角和中央设气体取样点。气体取样点要上、中、下层均匀分布。必要时可在其它部位增设气体取样点。</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7.4.2</w:t>
        </w:r>
      </w:smartTag>
      <w:r>
        <w:rPr>
          <w:rFonts w:ascii="仿宋_GB2312" w:eastAsia="仿宋_GB2312" w:hint="eastAsia"/>
          <w:bCs/>
          <w:noProof/>
          <w:kern w:val="0"/>
          <w:sz w:val="32"/>
          <w:szCs w:val="20"/>
        </w:rPr>
        <w:t xml:space="preserve"> 置于仓外的气体取</w:t>
      </w:r>
      <w:r>
        <w:rPr>
          <w:rFonts w:ascii="仿宋_GB2312" w:eastAsia="仿宋_GB2312" w:hint="eastAsia"/>
          <w:bCs/>
          <w:noProof/>
          <w:color w:val="000000"/>
          <w:kern w:val="0"/>
          <w:sz w:val="32"/>
          <w:szCs w:val="20"/>
        </w:rPr>
        <w:t>样管端编号要与粮堆内的检测</w:t>
      </w:r>
      <w:r>
        <w:rPr>
          <w:rFonts w:ascii="仿宋_GB2312" w:eastAsia="仿宋_GB2312" w:hint="eastAsia"/>
          <w:bCs/>
          <w:noProof/>
          <w:kern w:val="0"/>
          <w:sz w:val="32"/>
          <w:szCs w:val="20"/>
        </w:rPr>
        <w:t>点编号</w:t>
      </w:r>
      <w:r>
        <w:rPr>
          <w:rFonts w:ascii="仿宋_GB2312" w:eastAsia="仿宋_GB2312" w:hint="eastAsia"/>
          <w:bCs/>
          <w:noProof/>
          <w:color w:val="000000"/>
          <w:kern w:val="0"/>
          <w:sz w:val="32"/>
          <w:szCs w:val="20"/>
        </w:rPr>
        <w:t>相</w:t>
      </w:r>
      <w:r>
        <w:rPr>
          <w:rFonts w:ascii="仿宋_GB2312" w:eastAsia="仿宋_GB2312" w:hint="eastAsia"/>
          <w:bCs/>
          <w:noProof/>
          <w:kern w:val="0"/>
          <w:sz w:val="32"/>
          <w:szCs w:val="20"/>
        </w:rPr>
        <w:t>对应。</w:t>
      </w:r>
    </w:p>
    <w:p w:rsidR="0058230F" w:rsidRDefault="0058230F">
      <w:pPr>
        <w:spacing w:line="360" w:lineRule="auto"/>
        <w:ind w:firstLineChars="200" w:firstLine="640"/>
        <w:rPr>
          <w:rFonts w:ascii="仿宋_GB2312" w:eastAsia="仿宋_GB2312" w:hint="eastAsia"/>
          <w:bCs/>
          <w:noProof/>
          <w:color w:val="FF0000"/>
          <w:kern w:val="0"/>
          <w:sz w:val="32"/>
          <w:szCs w:val="20"/>
        </w:rPr>
      </w:pPr>
      <w:r>
        <w:rPr>
          <w:rFonts w:ascii="仿宋_GB2312" w:eastAsia="仿宋_GB2312" w:hint="eastAsia"/>
          <w:bCs/>
          <w:noProof/>
          <w:kern w:val="0"/>
          <w:sz w:val="32"/>
          <w:szCs w:val="20"/>
        </w:rPr>
        <w:t>7.5 设置监测虫笼</w:t>
      </w:r>
    </w:p>
    <w:p w:rsidR="0058230F" w:rsidRDefault="0058230F">
      <w:pPr>
        <w:spacing w:line="360" w:lineRule="auto"/>
        <w:ind w:firstLineChars="200" w:firstLine="640"/>
        <w:rPr>
          <w:rFonts w:ascii="仿宋_GB2312" w:eastAsia="仿宋_GB2312" w:hAnsi="宋体" w:hint="eastAsia"/>
          <w:sz w:val="32"/>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7.5.1</w:t>
        </w:r>
      </w:smartTag>
      <w:r>
        <w:rPr>
          <w:rFonts w:ascii="仿宋_GB2312" w:eastAsia="仿宋_GB2312" w:hint="eastAsia"/>
          <w:bCs/>
          <w:noProof/>
          <w:kern w:val="0"/>
          <w:sz w:val="32"/>
          <w:szCs w:val="20"/>
        </w:rPr>
        <w:t xml:space="preserve"> </w:t>
      </w:r>
      <w:r>
        <w:rPr>
          <w:rFonts w:ascii="仿宋_GB2312" w:eastAsia="仿宋_GB2312" w:hAnsi="宋体" w:hint="eastAsia"/>
          <w:color w:val="000000"/>
          <w:sz w:val="32"/>
        </w:rPr>
        <w:t>必要时，在熏蒸前设</w:t>
      </w:r>
      <w:r>
        <w:rPr>
          <w:rFonts w:ascii="仿宋_GB2312" w:eastAsia="仿宋_GB2312" w:hAnsi="宋体" w:hint="eastAsia"/>
          <w:sz w:val="32"/>
        </w:rPr>
        <w:t>置监测虫笼，以监测熏蒸中的杀虫效果和确定散气时间。</w:t>
      </w:r>
    </w:p>
    <w:p w:rsidR="0058230F" w:rsidRDefault="0058230F">
      <w:pPr>
        <w:spacing w:line="360" w:lineRule="auto"/>
        <w:ind w:firstLineChars="200" w:firstLine="640"/>
        <w:rPr>
          <w:rFonts w:ascii="仿宋_GB2312" w:eastAsia="仿宋_GB2312" w:hAnsi="宋体" w:hint="eastAsia"/>
          <w:sz w:val="32"/>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7.5.2</w:t>
        </w:r>
      </w:smartTag>
      <w:r>
        <w:rPr>
          <w:rFonts w:ascii="仿宋_GB2312" w:eastAsia="仿宋_GB2312" w:hint="eastAsia"/>
          <w:bCs/>
          <w:noProof/>
          <w:kern w:val="0"/>
          <w:sz w:val="32"/>
          <w:szCs w:val="20"/>
        </w:rPr>
        <w:t xml:space="preserve"> </w:t>
      </w:r>
      <w:r>
        <w:rPr>
          <w:rFonts w:ascii="仿宋_GB2312" w:eastAsia="仿宋_GB2312" w:hAnsi="宋体" w:hint="eastAsia"/>
          <w:sz w:val="32"/>
        </w:rPr>
        <w:t>虫笼采用透气且能防止害虫进出的牢固容器和透气封口。</w:t>
      </w:r>
    </w:p>
    <w:p w:rsidR="0058230F" w:rsidRDefault="0058230F">
      <w:pPr>
        <w:spacing w:line="360" w:lineRule="auto"/>
        <w:ind w:firstLineChars="200" w:firstLine="640"/>
        <w:rPr>
          <w:rFonts w:ascii="仿宋_GB2312" w:eastAsia="仿宋_GB2312" w:hAnsi="宋体" w:hint="eastAsia"/>
          <w:sz w:val="32"/>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7.5.3</w:t>
        </w:r>
      </w:smartTag>
      <w:r>
        <w:rPr>
          <w:rFonts w:ascii="仿宋_GB2312" w:eastAsia="仿宋_GB2312" w:hAnsi="宋体" w:hint="eastAsia"/>
          <w:sz w:val="32"/>
        </w:rPr>
        <w:t>虫笼的设置位置要方便操作，每次熏蒸宜设置3个以上的虫笼以供多次检查。</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7.5.4</w:t>
        </w:r>
      </w:smartTag>
      <w:r>
        <w:rPr>
          <w:rFonts w:ascii="仿宋_GB2312" w:eastAsia="仿宋_GB2312" w:hint="eastAsia"/>
          <w:bCs/>
          <w:noProof/>
          <w:kern w:val="0"/>
          <w:sz w:val="32"/>
          <w:szCs w:val="20"/>
        </w:rPr>
        <w:t xml:space="preserve"> </w:t>
      </w:r>
      <w:r>
        <w:rPr>
          <w:rFonts w:ascii="仿宋_GB2312" w:eastAsia="仿宋_GB2312" w:hAnsi="宋体" w:hint="eastAsia"/>
          <w:sz w:val="32"/>
        </w:rPr>
        <w:t>虫笼中的害虫从拟熏蒸粮堆中筛取，选取活动正常的成虫个体，每个虫笼中的数量不少于</w:t>
      </w:r>
      <w:r>
        <w:rPr>
          <w:rFonts w:ascii="仿宋_GB2312" w:eastAsia="仿宋_GB2312" w:hAnsi="宋体" w:hint="eastAsia"/>
          <w:color w:val="000000"/>
          <w:sz w:val="32"/>
        </w:rPr>
        <w:t>30头，内置适当的饲料。</w:t>
      </w:r>
    </w:p>
    <w:p w:rsidR="0058230F" w:rsidRDefault="0058230F">
      <w:pPr>
        <w:spacing w:line="360" w:lineRule="auto"/>
        <w:ind w:firstLineChars="200" w:firstLine="640"/>
        <w:rPr>
          <w:rFonts w:ascii="仿宋_GB2312" w:eastAsia="仿宋_GB2312" w:hint="eastAsia"/>
          <w:bCs/>
          <w:noProof/>
          <w:color w:val="000000"/>
          <w:kern w:val="0"/>
          <w:sz w:val="32"/>
          <w:szCs w:val="20"/>
        </w:rPr>
      </w:pPr>
      <w:r>
        <w:rPr>
          <w:rFonts w:ascii="仿宋_GB2312" w:eastAsia="仿宋_GB2312" w:hint="eastAsia"/>
          <w:bCs/>
          <w:noProof/>
          <w:color w:val="000000"/>
          <w:kern w:val="0"/>
          <w:sz w:val="32"/>
          <w:szCs w:val="20"/>
        </w:rPr>
        <w:t>7.6 药剂和施药装置</w:t>
      </w:r>
    </w:p>
    <w:p w:rsidR="0058230F" w:rsidRDefault="0058230F">
      <w:pPr>
        <w:pStyle w:val="affff3"/>
        <w:spacing w:line="360" w:lineRule="auto"/>
        <w:ind w:leftChars="0" w:left="0"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Ansi="Times New Roman" w:hint="eastAsia"/>
            <w:bCs/>
            <w:noProof/>
            <w:kern w:val="0"/>
            <w:sz w:val="32"/>
          </w:rPr>
          <w:t>7.6.1</w:t>
        </w:r>
      </w:smartTag>
      <w:r>
        <w:rPr>
          <w:rFonts w:ascii="仿宋_GB2312" w:eastAsia="仿宋_GB2312" w:hAnsi="Times New Roman" w:hint="eastAsia"/>
          <w:bCs/>
          <w:noProof/>
          <w:kern w:val="0"/>
          <w:sz w:val="32"/>
        </w:rPr>
        <w:t xml:space="preserve"> 熏蒸药剂：</w:t>
      </w:r>
      <w:r>
        <w:rPr>
          <w:rFonts w:ascii="仿宋_GB2312" w:eastAsia="仿宋_GB2312" w:hint="eastAsia"/>
          <w:bCs/>
          <w:noProof/>
          <w:kern w:val="0"/>
          <w:sz w:val="32"/>
        </w:rPr>
        <w:t>环流熏蒸所用药剂必须符合《中华人民共和国农药管理条例》的有关规定和有关质量标准的要求。熏蒸药剂应存放在阴凉、干燥、通风良好或具有通风装置的药品库，不得与其它仓库设备混放，并远离生活区和工作区。要</w:t>
      </w:r>
      <w:r>
        <w:rPr>
          <w:rFonts w:ascii="仿宋_GB2312" w:eastAsia="仿宋_GB2312" w:hint="eastAsia"/>
          <w:bCs/>
          <w:noProof/>
          <w:kern w:val="0"/>
          <w:sz w:val="32"/>
          <w:szCs w:val="20"/>
        </w:rPr>
        <w:t>根据熏蒸方案的总用药量备足药剂。</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7.6.2</w:t>
        </w:r>
      </w:smartTag>
      <w:r>
        <w:rPr>
          <w:rFonts w:ascii="仿宋_GB2312" w:eastAsia="仿宋_GB2312"/>
          <w:bCs/>
          <w:noProof/>
          <w:kern w:val="0"/>
          <w:sz w:val="32"/>
          <w:szCs w:val="20"/>
        </w:rPr>
        <w:t xml:space="preserve"> </w:t>
      </w:r>
      <w:r>
        <w:rPr>
          <w:rFonts w:ascii="仿宋_GB2312" w:eastAsia="仿宋_GB2312" w:hint="eastAsia"/>
          <w:bCs/>
          <w:noProof/>
          <w:kern w:val="0"/>
          <w:sz w:val="32"/>
          <w:szCs w:val="20"/>
        </w:rPr>
        <w:t>施药装置：施药装置可采用磷化氢发生器施药装置或钢瓶施药装置，或其它保障熏蒸安全的施药方法和装置。</w:t>
      </w:r>
    </w:p>
    <w:p w:rsidR="0058230F" w:rsidRDefault="0058230F">
      <w:pPr>
        <w:suppressAutoHyphens/>
        <w:spacing w:line="360" w:lineRule="auto"/>
        <w:ind w:firstLineChars="200" w:firstLine="640"/>
        <w:rPr>
          <w:rFonts w:ascii="仿宋_GB2312" w:eastAsia="仿宋_GB2312"/>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7.6.3</w:t>
        </w:r>
      </w:smartTag>
      <w:r>
        <w:rPr>
          <w:rFonts w:ascii="仿宋_GB2312" w:eastAsia="仿宋_GB2312" w:hint="eastAsia"/>
          <w:bCs/>
          <w:noProof/>
          <w:kern w:val="0"/>
          <w:sz w:val="32"/>
          <w:szCs w:val="20"/>
        </w:rPr>
        <w:t xml:space="preserve"> 磷化氢发生器施药装置的连接与检漏：将施药装置出气口与环流管路施药口连接。将减压释放装置与二氧化碳钢瓶阀口连接，并将减压释放装置低压端口与磷化氢发生器施药装置连接。关闭环流管路施药口处的截止阀，打开二氧化碳气瓶瓶阀，将低压表指示压力调至</w:t>
      </w:r>
      <w:r>
        <w:rPr>
          <w:rFonts w:ascii="仿宋_GB2312" w:eastAsia="仿宋_GB2312"/>
          <w:bCs/>
          <w:noProof/>
          <w:kern w:val="0"/>
          <w:sz w:val="32"/>
          <w:szCs w:val="20"/>
        </w:rPr>
        <w:t>0.2</w:t>
      </w:r>
      <w:r>
        <w:rPr>
          <w:rFonts w:ascii="仿宋_GB2312" w:eastAsia="仿宋_GB2312" w:hint="eastAsia"/>
          <w:bCs/>
          <w:noProof/>
          <w:kern w:val="0"/>
          <w:sz w:val="32"/>
          <w:szCs w:val="20"/>
        </w:rPr>
        <w:t xml:space="preserve">-0.4 </w:t>
      </w:r>
      <w:r>
        <w:rPr>
          <w:rFonts w:ascii="仿宋_GB2312" w:eastAsia="仿宋_GB2312"/>
          <w:bCs/>
          <w:noProof/>
          <w:kern w:val="0"/>
          <w:sz w:val="32"/>
          <w:szCs w:val="20"/>
        </w:rPr>
        <w:t>M</w:t>
      </w:r>
      <w:r>
        <w:rPr>
          <w:rFonts w:ascii="仿宋_GB2312" w:eastAsia="仿宋_GB2312" w:hint="eastAsia"/>
          <w:bCs/>
          <w:noProof/>
          <w:kern w:val="0"/>
          <w:sz w:val="32"/>
          <w:szCs w:val="20"/>
        </w:rPr>
        <w:t>P</w:t>
      </w:r>
      <w:r>
        <w:rPr>
          <w:rFonts w:ascii="仿宋_GB2312" w:eastAsia="仿宋_GB2312"/>
          <w:bCs/>
          <w:noProof/>
          <w:kern w:val="0"/>
          <w:sz w:val="32"/>
          <w:szCs w:val="20"/>
        </w:rPr>
        <w:t>a</w:t>
      </w:r>
      <w:r>
        <w:rPr>
          <w:rFonts w:ascii="仿宋_GB2312" w:eastAsia="仿宋_GB2312" w:hint="eastAsia"/>
          <w:bCs/>
          <w:noProof/>
          <w:kern w:val="0"/>
          <w:sz w:val="32"/>
          <w:szCs w:val="20"/>
        </w:rPr>
        <w:t>，将检漏液（可用肥皂或洗涤剂配制）涂于各连接处，检查各连接部位是否漏气，即观察有无气泡出现，如有气泡出现，应将漏气接口处重新作气密处理。重复上述检漏程序，直至无气泡出现为止。</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7.6.4</w:t>
        </w:r>
      </w:smartTag>
      <w:r>
        <w:rPr>
          <w:rFonts w:ascii="仿宋_GB2312" w:eastAsia="仿宋_GB2312" w:hint="eastAsia"/>
          <w:bCs/>
          <w:noProof/>
          <w:kern w:val="0"/>
          <w:sz w:val="32"/>
          <w:szCs w:val="20"/>
        </w:rPr>
        <w:t xml:space="preserve"> 钢瓶施药装置的连接与检漏：将减压释放装置与磷化氢混合气钢瓶连接，并将减压释放装置低压端口与环流管路施药口连接。采用机械磅秤计量的，准备好磅秤；采用质量流量计计量的，将控制电源插头接上电源。按7.6.3方法检查各连接部位是否漏气。</w:t>
      </w:r>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7.7 环流装置准备</w:t>
      </w:r>
    </w:p>
    <w:p w:rsidR="0058230F" w:rsidRDefault="0058230F">
      <w:pPr>
        <w:suppressAutoHyphens/>
        <w:spacing w:line="360" w:lineRule="auto"/>
        <w:ind w:firstLineChars="200" w:firstLine="640"/>
        <w:rPr>
          <w:rFonts w:ascii="仿宋_GB2312" w:eastAsia="仿宋_GB2312"/>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7.7.1</w:t>
        </w:r>
      </w:smartTag>
      <w:r>
        <w:rPr>
          <w:rFonts w:ascii="仿宋_GB2312" w:eastAsia="仿宋_GB2312" w:hint="eastAsia"/>
          <w:bCs/>
          <w:noProof/>
          <w:kern w:val="0"/>
          <w:sz w:val="32"/>
          <w:szCs w:val="20"/>
        </w:rPr>
        <w:t xml:space="preserve"> 接通环流风机电源，待风机正常运转后，用风速仪分别测量仓外各环流支管路的风速，并通过调整调节阀使各支管路的风速相同。</w:t>
      </w:r>
    </w:p>
    <w:p w:rsidR="0058230F" w:rsidRDefault="0058230F">
      <w:pPr>
        <w:suppressAutoHyphens/>
        <w:spacing w:line="360" w:lineRule="auto"/>
        <w:ind w:firstLineChars="200" w:firstLine="640"/>
        <w:rPr>
          <w:rFonts w:ascii="仿宋_GB2312" w:eastAsia="仿宋_GB2312"/>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7.7.2</w:t>
        </w:r>
      </w:smartTag>
      <w:r>
        <w:rPr>
          <w:rFonts w:ascii="仿宋_GB2312" w:eastAsia="仿宋_GB2312" w:hint="eastAsia"/>
          <w:bCs/>
          <w:noProof/>
          <w:kern w:val="0"/>
          <w:sz w:val="32"/>
          <w:szCs w:val="20"/>
        </w:rPr>
        <w:t>将检漏液涂于环流管路有关连接部位和有可能漏气的部位检漏，如有漏气应采取补漏措施。</w:t>
      </w:r>
    </w:p>
    <w:p w:rsidR="0058230F" w:rsidRDefault="0058230F">
      <w:pPr>
        <w:suppressAutoHyphens/>
        <w:spacing w:line="360" w:lineRule="auto"/>
        <w:ind w:firstLineChars="200" w:firstLine="640"/>
        <w:rPr>
          <w:rFonts w:ascii="仿宋_GB2312" w:eastAsia="仿宋_GB2312"/>
          <w:bCs/>
          <w:noProof/>
          <w:kern w:val="0"/>
          <w:sz w:val="32"/>
          <w:szCs w:val="20"/>
        </w:rPr>
      </w:pPr>
      <w:r>
        <w:rPr>
          <w:rFonts w:ascii="仿宋_GB2312" w:eastAsia="仿宋_GB2312" w:hint="eastAsia"/>
          <w:bCs/>
          <w:noProof/>
          <w:kern w:val="0"/>
          <w:sz w:val="32"/>
          <w:szCs w:val="20"/>
        </w:rPr>
        <w:t>7.8</w:t>
      </w:r>
      <w:r>
        <w:rPr>
          <w:rFonts w:ascii="仿宋_GB2312" w:eastAsia="仿宋_GB2312"/>
          <w:bCs/>
          <w:noProof/>
          <w:kern w:val="0"/>
          <w:sz w:val="32"/>
          <w:szCs w:val="20"/>
        </w:rPr>
        <w:t xml:space="preserve"> </w:t>
      </w:r>
      <w:r>
        <w:rPr>
          <w:rFonts w:ascii="仿宋_GB2312" w:eastAsia="仿宋_GB2312" w:hint="eastAsia"/>
          <w:bCs/>
          <w:noProof/>
          <w:kern w:val="0"/>
          <w:sz w:val="32"/>
          <w:szCs w:val="20"/>
        </w:rPr>
        <w:t xml:space="preserve"> 磷化氢浓度检测报警装置准备</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7.8.1</w:t>
        </w:r>
      </w:smartTag>
      <w:r>
        <w:rPr>
          <w:rFonts w:ascii="仿宋_GB2312" w:eastAsia="仿宋_GB2312" w:hint="eastAsia"/>
          <w:bCs/>
          <w:noProof/>
          <w:kern w:val="0"/>
          <w:sz w:val="32"/>
          <w:szCs w:val="20"/>
        </w:rPr>
        <w:t xml:space="preserve"> 检查磷化氢检测仪、报警仪是否能正常工作。</w:t>
      </w:r>
    </w:p>
    <w:p w:rsidR="0058230F" w:rsidRDefault="0058230F">
      <w:pPr>
        <w:suppressAutoHyphens/>
        <w:spacing w:line="360" w:lineRule="auto"/>
        <w:ind w:firstLineChars="200" w:firstLine="640"/>
        <w:rPr>
          <w:rFonts w:ascii="仿宋_GB2312" w:eastAsia="仿宋_GB2312"/>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7.8.2</w:t>
        </w:r>
      </w:smartTag>
      <w:r>
        <w:rPr>
          <w:rFonts w:ascii="仿宋_GB2312" w:eastAsia="仿宋_GB2312" w:hint="eastAsia"/>
          <w:bCs/>
          <w:noProof/>
          <w:kern w:val="0"/>
          <w:sz w:val="32"/>
          <w:szCs w:val="20"/>
        </w:rPr>
        <w:t xml:space="preserve"> 磷化氢气体浓度也可用磷化氢气体检测管进行检测；所用检测管要符合有关质量标准要求。</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7.8.3</w:t>
        </w:r>
      </w:smartTag>
      <w:r>
        <w:rPr>
          <w:rFonts w:ascii="仿宋_GB2312" w:eastAsia="仿宋_GB2312" w:hint="eastAsia"/>
          <w:bCs/>
          <w:noProof/>
          <w:kern w:val="0"/>
          <w:sz w:val="32"/>
          <w:szCs w:val="20"/>
        </w:rPr>
        <w:t xml:space="preserve"> 打开仓外磷化氢检测箱，将抽气泵的吸气管分别接到各气体取样阀口上，打开取样阀，启动抽气泵或检测仪，检查取样管和回气管是否通畅。</w:t>
      </w:r>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7.9 安全防护准备</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7.9.1</w:t>
        </w:r>
      </w:smartTag>
      <w:r>
        <w:rPr>
          <w:rFonts w:ascii="仿宋_GB2312" w:eastAsia="仿宋_GB2312" w:hint="eastAsia"/>
          <w:bCs/>
          <w:noProof/>
          <w:kern w:val="0"/>
          <w:sz w:val="32"/>
          <w:szCs w:val="20"/>
        </w:rPr>
        <w:t xml:space="preserve"> 防毒面具及滤毒罐应安全有效；工作服（长袖衣裤）和无渗透性的手套要完好。</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7.9.2</w:t>
        </w:r>
      </w:smartTag>
      <w:r>
        <w:rPr>
          <w:rFonts w:ascii="仿宋_GB2312" w:eastAsia="仿宋_GB2312" w:hint="eastAsia"/>
          <w:bCs/>
          <w:noProof/>
          <w:kern w:val="0"/>
          <w:sz w:val="32"/>
          <w:szCs w:val="20"/>
        </w:rPr>
        <w:t xml:space="preserve"> 熏蒸现场应准备灭火器具和中毒急救用品。</w:t>
      </w:r>
    </w:p>
    <w:p w:rsidR="0058230F" w:rsidRDefault="0058230F">
      <w:pPr>
        <w:suppressAutoHyphens/>
        <w:spacing w:line="360" w:lineRule="auto"/>
        <w:ind w:firstLineChars="200" w:firstLine="640"/>
        <w:rPr>
          <w:rFonts w:ascii="仿宋_GB2312" w:eastAsia="仿宋_GB2312" w:hAnsi="宋体"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7.9.3</w:t>
        </w:r>
      </w:smartTag>
      <w:r>
        <w:rPr>
          <w:rFonts w:ascii="仿宋_GB2312" w:eastAsia="仿宋_GB2312" w:hAnsi="宋体" w:hint="eastAsia"/>
          <w:sz w:val="32"/>
        </w:rPr>
        <w:t>熏蒸过程中，应于熏蒸现场周围</w:t>
      </w:r>
      <w:smartTag w:uri="urn:schemas-microsoft-com:office:smarttags" w:element="chmetcnv">
        <w:smartTagPr>
          <w:attr w:name="UnitName" w:val="m"/>
          <w:attr w:name="SourceValue" w:val="20"/>
          <w:attr w:name="HasSpace" w:val="False"/>
          <w:attr w:name="Negative" w:val="False"/>
          <w:attr w:name="NumberType" w:val="1"/>
          <w:attr w:name="TCSC" w:val="0"/>
        </w:smartTagPr>
        <w:r>
          <w:rPr>
            <w:rFonts w:ascii="仿宋_GB2312" w:eastAsia="仿宋_GB2312" w:hAnsi="宋体" w:hint="eastAsia"/>
            <w:sz w:val="32"/>
          </w:rPr>
          <w:t>20m</w:t>
        </w:r>
      </w:smartTag>
      <w:r>
        <w:rPr>
          <w:rFonts w:ascii="仿宋_GB2312" w:eastAsia="仿宋_GB2312" w:hAnsi="宋体" w:hint="eastAsia"/>
          <w:sz w:val="32"/>
        </w:rPr>
        <w:t>外设置警戒标志，并设专人警戒，防止人员和牲畜靠近，确保安全</w:t>
      </w:r>
      <w:r>
        <w:rPr>
          <w:rFonts w:ascii="仿宋_GB2312" w:eastAsia="仿宋_GB2312" w:hAnsi="宋体" w:hint="eastAsia"/>
          <w:bCs/>
          <w:noProof/>
          <w:kern w:val="0"/>
          <w:sz w:val="32"/>
          <w:szCs w:val="20"/>
        </w:rPr>
        <w:t>。</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7.9.4</w:t>
        </w:r>
      </w:smartTag>
      <w:r>
        <w:rPr>
          <w:rFonts w:ascii="仿宋_GB2312" w:eastAsia="仿宋_GB2312" w:hint="eastAsia"/>
          <w:bCs/>
          <w:noProof/>
          <w:kern w:val="0"/>
          <w:sz w:val="32"/>
          <w:szCs w:val="20"/>
        </w:rPr>
        <w:t xml:space="preserve"> 有关安全防护措施按照《粮油储藏技术规范（试行）》的规定执行。</w:t>
      </w:r>
    </w:p>
    <w:p w:rsidR="0058230F" w:rsidRDefault="0058230F">
      <w:pPr>
        <w:suppressAutoHyphens/>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7.10 准备有关设备的备件，熏蒸过程如发现个别零配件损坏，应及时更换，以保障设备、仪器的正常使用。</w:t>
      </w: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7.11 准备足够的器具和工具，并确保正常使用。</w:t>
      </w:r>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bCs/>
          <w:noProof/>
          <w:sz w:val="32"/>
        </w:rPr>
      </w:pPr>
      <w:bookmarkStart w:id="19" w:name="_Toc154282646"/>
      <w:r>
        <w:rPr>
          <w:rFonts w:ascii="仿宋_GB2312" w:eastAsia="仿宋_GB2312" w:hint="eastAsia"/>
          <w:bCs/>
          <w:noProof/>
          <w:sz w:val="32"/>
        </w:rPr>
        <w:t>8.熏蒸操作</w:t>
      </w:r>
      <w:bookmarkEnd w:id="19"/>
    </w:p>
    <w:p w:rsidR="0058230F" w:rsidRDefault="0058230F">
      <w:pPr>
        <w:spacing w:line="360" w:lineRule="auto"/>
        <w:ind w:firstLineChars="200" w:firstLine="640"/>
        <w:rPr>
          <w:rFonts w:ascii="仿宋_GB2312" w:eastAsia="仿宋_GB2312" w:hint="eastAsia"/>
          <w:b/>
          <w:noProof/>
          <w:color w:val="FF0000"/>
          <w:kern w:val="0"/>
          <w:sz w:val="32"/>
          <w:szCs w:val="20"/>
        </w:rPr>
      </w:pPr>
      <w:r>
        <w:rPr>
          <w:rFonts w:ascii="仿宋_GB2312" w:eastAsia="仿宋_GB2312" w:hint="eastAsia"/>
          <w:bCs/>
          <w:noProof/>
          <w:color w:val="000000"/>
          <w:kern w:val="0"/>
          <w:sz w:val="32"/>
          <w:szCs w:val="20"/>
        </w:rPr>
        <w:t>熏蒸工作应按以下步骤操作：平整粮面---布置管道---覆盖薄膜---制定施药方案---气密性检查---施药前准备---熏蒸施药---熏蒸过程检查---散气---效果检查</w:t>
      </w:r>
    </w:p>
    <w:p w:rsidR="0058230F" w:rsidRDefault="0058230F">
      <w:pPr>
        <w:suppressAutoHyphens/>
        <w:spacing w:line="360" w:lineRule="auto"/>
        <w:ind w:firstLineChars="200" w:firstLine="640"/>
        <w:rPr>
          <w:rFonts w:ascii="仿宋_GB2312" w:eastAsia="仿宋_GB2312" w:hint="eastAsia"/>
          <w:bCs/>
          <w:noProof/>
          <w:color w:val="0000FF"/>
          <w:kern w:val="0"/>
          <w:sz w:val="32"/>
          <w:szCs w:val="20"/>
        </w:rPr>
      </w:pPr>
      <w:r>
        <w:rPr>
          <w:rFonts w:ascii="仿宋_GB2312" w:eastAsia="仿宋_GB2312" w:hint="eastAsia"/>
          <w:bCs/>
          <w:noProof/>
          <w:color w:val="000000"/>
          <w:kern w:val="0"/>
          <w:sz w:val="32"/>
          <w:szCs w:val="20"/>
        </w:rPr>
        <w:t>8.1平整粮堆表面</w:t>
      </w:r>
    </w:p>
    <w:p w:rsidR="0058230F" w:rsidRDefault="0058230F">
      <w:pPr>
        <w:suppressAutoHyphens/>
        <w:spacing w:line="360" w:lineRule="auto"/>
        <w:ind w:firstLineChars="200" w:firstLine="640"/>
        <w:rPr>
          <w:rFonts w:ascii="仿宋_GB2312" w:eastAsia="仿宋_GB2312" w:hint="eastAsia"/>
          <w:bCs/>
          <w:noProof/>
          <w:color w:val="FF0000"/>
          <w:kern w:val="0"/>
          <w:sz w:val="32"/>
          <w:szCs w:val="20"/>
        </w:rPr>
      </w:pPr>
      <w:r>
        <w:rPr>
          <w:rFonts w:ascii="仿宋_GB2312" w:eastAsia="仿宋_GB2312" w:hint="eastAsia"/>
          <w:bCs/>
          <w:noProof/>
          <w:color w:val="000000"/>
          <w:kern w:val="0"/>
          <w:sz w:val="32"/>
          <w:szCs w:val="20"/>
        </w:rPr>
        <w:t>对熏蒸粮堆，用机械或人工的办法，将粮面进行平整。</w:t>
      </w: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8.2 环流管道的布置</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8.2.1</w:t>
        </w:r>
      </w:smartTag>
      <w:r>
        <w:rPr>
          <w:rFonts w:ascii="仿宋_GB2312" w:eastAsia="仿宋_GB2312" w:hint="eastAsia"/>
          <w:bCs/>
          <w:noProof/>
          <w:kern w:val="0"/>
          <w:sz w:val="32"/>
          <w:szCs w:val="20"/>
        </w:rPr>
        <w:t xml:space="preserve"> 膜下环流熏蒸管道的组成：由粮面膜下（平铺）回流管路、仓外或仓内（竖直）回流管路和通风道组成。</w:t>
      </w:r>
    </w:p>
    <w:p w:rsidR="0058230F" w:rsidRDefault="0058230F">
      <w:pPr>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8.2.2</w:t>
        </w:r>
      </w:smartTag>
      <w:r>
        <w:rPr>
          <w:rFonts w:ascii="仿宋_GB2312" w:eastAsia="仿宋_GB2312" w:hint="eastAsia"/>
          <w:bCs/>
          <w:noProof/>
          <w:kern w:val="0"/>
          <w:sz w:val="32"/>
          <w:szCs w:val="20"/>
        </w:rPr>
        <w:t xml:space="preserve"> 管道的开孔：回流管直径80</w:t>
      </w:r>
      <w:r>
        <w:rPr>
          <w:rFonts w:ascii="仿宋_GB2312" w:eastAsia="仿宋_GB2312"/>
          <w:bCs/>
          <w:noProof/>
          <w:kern w:val="0"/>
          <w:sz w:val="32"/>
          <w:szCs w:val="20"/>
        </w:rPr>
        <w:t>~</w:t>
      </w:r>
      <w:smartTag w:uri="urn:schemas-microsoft-com:office:smarttags" w:element="chmetcnv">
        <w:smartTagPr>
          <w:attr w:name="UnitName" w:val="mm"/>
          <w:attr w:name="SourceValue" w:val="200"/>
          <w:attr w:name="HasSpace" w:val="False"/>
          <w:attr w:name="Negative" w:val="False"/>
          <w:attr w:name="NumberType" w:val="1"/>
          <w:attr w:name="TCSC" w:val="0"/>
        </w:smartTagPr>
        <w:r>
          <w:rPr>
            <w:rFonts w:ascii="仿宋_GB2312" w:eastAsia="仿宋_GB2312" w:hint="eastAsia"/>
            <w:bCs/>
            <w:noProof/>
            <w:kern w:val="0"/>
            <w:sz w:val="32"/>
            <w:szCs w:val="20"/>
          </w:rPr>
          <w:t>200mm</w:t>
        </w:r>
      </w:smartTag>
      <w:r>
        <w:rPr>
          <w:rFonts w:ascii="仿宋_GB2312" w:eastAsia="仿宋_GB2312" w:hint="eastAsia"/>
          <w:bCs/>
          <w:noProof/>
          <w:kern w:val="0"/>
          <w:sz w:val="32"/>
          <w:szCs w:val="20"/>
        </w:rPr>
        <w:t>，在管壁上均匀开孔或分段开孔，孔径</w:t>
      </w:r>
      <w:smartTag w:uri="urn:schemas-microsoft-com:office:smarttags" w:element="chmetcnv">
        <w:smartTagPr>
          <w:attr w:name="UnitName" w:val="mm"/>
          <w:attr w:name="SourceValue" w:val="2"/>
          <w:attr w:name="HasSpace" w:val="False"/>
          <w:attr w:name="Negative" w:val="False"/>
          <w:attr w:name="NumberType" w:val="1"/>
          <w:attr w:name="TCSC" w:val="0"/>
        </w:smartTagPr>
        <w:r>
          <w:rPr>
            <w:rFonts w:ascii="仿宋_GB2312" w:eastAsia="仿宋_GB2312"/>
            <w:bCs/>
            <w:noProof/>
            <w:kern w:val="0"/>
            <w:sz w:val="32"/>
            <w:szCs w:val="20"/>
          </w:rPr>
          <w:t>2mm</w:t>
        </w:r>
      </w:smartTag>
      <w:r>
        <w:rPr>
          <w:rFonts w:ascii="仿宋_GB2312" w:eastAsia="仿宋_GB2312"/>
          <w:bCs/>
          <w:noProof/>
          <w:kern w:val="0"/>
          <w:sz w:val="32"/>
          <w:szCs w:val="20"/>
        </w:rPr>
        <w:t>~</w:t>
      </w:r>
      <w:smartTag w:uri="urn:schemas-microsoft-com:office:smarttags" w:element="chmetcnv">
        <w:smartTagPr>
          <w:attr w:name="UnitName" w:val="mm"/>
          <w:attr w:name="SourceValue" w:val="2.5"/>
          <w:attr w:name="HasSpace" w:val="False"/>
          <w:attr w:name="Negative" w:val="False"/>
          <w:attr w:name="NumberType" w:val="1"/>
          <w:attr w:name="TCSC" w:val="0"/>
        </w:smartTagPr>
        <w:r>
          <w:rPr>
            <w:rFonts w:ascii="仿宋_GB2312" w:eastAsia="仿宋_GB2312"/>
            <w:bCs/>
            <w:noProof/>
            <w:kern w:val="0"/>
            <w:sz w:val="32"/>
            <w:szCs w:val="20"/>
          </w:rPr>
          <w:t>2.5mm</w:t>
        </w:r>
      </w:smartTag>
      <w:r>
        <w:rPr>
          <w:rFonts w:ascii="仿宋_GB2312" w:eastAsia="仿宋_GB2312" w:hint="eastAsia"/>
          <w:bCs/>
          <w:noProof/>
          <w:kern w:val="0"/>
          <w:sz w:val="32"/>
          <w:szCs w:val="20"/>
        </w:rPr>
        <w:t>，开孔率为5-8％。</w:t>
      </w:r>
    </w:p>
    <w:p w:rsidR="0058230F" w:rsidRDefault="0058230F">
      <w:pPr>
        <w:spacing w:line="360" w:lineRule="auto"/>
        <w:ind w:firstLineChars="200" w:firstLine="640"/>
        <w:rPr>
          <w:rFonts w:ascii="仿宋_GB2312" w:eastAsia="仿宋_GB2312" w:hint="eastAsia"/>
          <w:bCs/>
          <w:noProof/>
          <w:sz w:val="32"/>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noProof/>
            <w:kern w:val="0"/>
            <w:sz w:val="32"/>
          </w:rPr>
          <w:t>8.2.3</w:t>
        </w:r>
      </w:smartTag>
      <w:r>
        <w:rPr>
          <w:rFonts w:ascii="仿宋_GB2312" w:eastAsia="仿宋_GB2312" w:hint="eastAsia"/>
          <w:noProof/>
          <w:kern w:val="0"/>
          <w:sz w:val="32"/>
        </w:rPr>
        <w:t xml:space="preserve"> 管道的布置：膜下环流管道布置于粮面密封薄膜下的粮堆中，在粮堆表层应避免薄膜堵住进气孔。从仓外或仓内竖直回流管处引出的主回流管路沿仓墙水平向两山墙方向延长，再从其适当位置垂直引出支回流管路，间隔距离以</w:t>
      </w:r>
      <w:smartTag w:uri="urn:schemas-microsoft-com:office:smarttags" w:element="chmetcnv">
        <w:smartTagPr>
          <w:attr w:name="UnitName" w:val="m"/>
          <w:attr w:name="SourceValue" w:val="5"/>
          <w:attr w:name="HasSpace" w:val="False"/>
          <w:attr w:name="Negative" w:val="False"/>
          <w:attr w:name="NumberType" w:val="1"/>
          <w:attr w:name="TCSC" w:val="0"/>
        </w:smartTagPr>
        <w:r>
          <w:rPr>
            <w:rFonts w:ascii="仿宋_GB2312" w:eastAsia="仿宋_GB2312" w:hint="eastAsia"/>
            <w:noProof/>
            <w:kern w:val="0"/>
            <w:sz w:val="32"/>
          </w:rPr>
          <w:t>5m</w:t>
        </w:r>
      </w:smartTag>
      <w:r>
        <w:rPr>
          <w:rFonts w:ascii="仿宋_GB2312" w:eastAsia="仿宋_GB2312" w:hint="eastAsia"/>
          <w:noProof/>
          <w:kern w:val="0"/>
          <w:sz w:val="32"/>
        </w:rPr>
        <w:t>为宜。当竖直回流管道在仓外时，主回流管路要穿过密封薄膜，薄膜与主回流管要密封连接；采用仓内膜下竖直回流管道时，膜下主回流管路直接与竖直回流管道相连。</w:t>
      </w:r>
    </w:p>
    <w:p w:rsidR="0058230F" w:rsidRDefault="0058230F">
      <w:pPr>
        <w:spacing w:line="360" w:lineRule="auto"/>
        <w:ind w:firstLineChars="200" w:firstLine="640"/>
        <w:rPr>
          <w:rFonts w:ascii="仿宋_GB2312" w:eastAsia="仿宋_GB2312" w:hint="eastAsia"/>
          <w:sz w:val="32"/>
        </w:rPr>
      </w:pPr>
      <w:r>
        <w:rPr>
          <w:rFonts w:ascii="仿宋_GB2312" w:eastAsia="仿宋_GB2312" w:hint="eastAsia"/>
          <w:sz w:val="32"/>
        </w:rPr>
        <w:t>8.3 覆盖薄膜</w:t>
      </w:r>
    </w:p>
    <w:p w:rsidR="0058230F" w:rsidRDefault="0058230F">
      <w:pPr>
        <w:spacing w:line="360" w:lineRule="auto"/>
        <w:ind w:firstLineChars="200" w:firstLine="640"/>
        <w:rPr>
          <w:rFonts w:ascii="仿宋_GB2312" w:eastAsia="仿宋_GB2312" w:hint="eastAsia"/>
          <w:sz w:val="32"/>
        </w:rPr>
      </w:pPr>
      <w:r>
        <w:rPr>
          <w:rFonts w:ascii="仿宋_GB2312" w:eastAsia="仿宋_GB2312" w:hint="eastAsia"/>
          <w:sz w:val="32"/>
        </w:rPr>
        <w:t>在粮面采用薄膜密封或密封压盖，并检查气密性。</w:t>
      </w: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8.</w:t>
      </w:r>
      <w:r>
        <w:rPr>
          <w:rFonts w:ascii="仿宋_GB2312" w:eastAsia="仿宋_GB2312"/>
          <w:bCs/>
          <w:noProof/>
          <w:kern w:val="0"/>
          <w:sz w:val="32"/>
          <w:szCs w:val="20"/>
        </w:rPr>
        <w:t>4</w:t>
      </w:r>
      <w:r>
        <w:rPr>
          <w:rFonts w:ascii="仿宋_GB2312" w:eastAsia="仿宋_GB2312" w:hint="eastAsia"/>
          <w:bCs/>
          <w:noProof/>
          <w:kern w:val="0"/>
          <w:sz w:val="32"/>
          <w:szCs w:val="20"/>
        </w:rPr>
        <w:t xml:space="preserve"> 制定施药方案</w:t>
      </w: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制定膜下环流熏蒸方案要按照安全、经济、有效的原则，以杀死粮堆中全部虫种和虫态为目的，确定施药和维持熏蒸浓度的方式、用药量、熏蒸密闭时间等内容。</w:t>
      </w:r>
    </w:p>
    <w:p w:rsidR="0058230F" w:rsidRDefault="0058230F">
      <w:pPr>
        <w:suppressAutoHyphens/>
        <w:adjustRightInd w:val="0"/>
        <w:spacing w:line="360" w:lineRule="auto"/>
        <w:ind w:leftChars="1" w:left="2"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8.5 熏蒸施药</w:t>
      </w:r>
    </w:p>
    <w:p w:rsidR="0058230F" w:rsidRDefault="0058230F">
      <w:pPr>
        <w:suppressAutoHyphens/>
        <w:adjustRightInd w:val="0"/>
        <w:spacing w:line="360" w:lineRule="auto"/>
        <w:ind w:leftChars="1" w:left="2"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膜下环流熏蒸仓外施药前，应先开启环流风机，形成气流循环，并充入二氧化碳气体，然后开始施药。当粮堆内各取样点测得的磷化氢浓度均达到设定浓度以上并基本均匀后，可停止环流。各气体取样点最低与最高浓度比在</w:t>
      </w:r>
      <w:r>
        <w:rPr>
          <w:rFonts w:ascii="仿宋_GB2312" w:eastAsia="仿宋_GB2312"/>
          <w:bCs/>
          <w:noProof/>
          <w:kern w:val="0"/>
          <w:sz w:val="32"/>
          <w:szCs w:val="20"/>
        </w:rPr>
        <w:t>0.6</w:t>
      </w:r>
      <w:r>
        <w:rPr>
          <w:rFonts w:ascii="仿宋_GB2312" w:eastAsia="仿宋_GB2312" w:hint="eastAsia"/>
          <w:bCs/>
          <w:noProof/>
          <w:kern w:val="0"/>
          <w:sz w:val="32"/>
          <w:szCs w:val="20"/>
        </w:rPr>
        <w:t>以上时视为基本均匀。环流熏蒸自然潮解施药时，考虑磷化铝吸湿潮解比较慢，施药后4</w:t>
      </w:r>
      <w:r>
        <w:rPr>
          <w:rFonts w:ascii="仿宋_GB2312" w:eastAsia="仿宋_GB2312"/>
          <w:bCs/>
          <w:noProof/>
          <w:kern w:val="0"/>
          <w:sz w:val="32"/>
          <w:szCs w:val="20"/>
        </w:rPr>
        <w:t xml:space="preserve"> h</w:t>
      </w:r>
      <w:r>
        <w:rPr>
          <w:rFonts w:ascii="仿宋_GB2312" w:eastAsia="仿宋_GB2312" w:hint="eastAsia"/>
          <w:bCs/>
          <w:noProof/>
          <w:kern w:val="0"/>
          <w:sz w:val="32"/>
          <w:szCs w:val="20"/>
        </w:rPr>
        <w:t>～6</w:t>
      </w:r>
      <w:r>
        <w:rPr>
          <w:rFonts w:ascii="仿宋_GB2312" w:eastAsia="仿宋_GB2312"/>
          <w:bCs/>
          <w:noProof/>
          <w:kern w:val="0"/>
          <w:sz w:val="32"/>
          <w:szCs w:val="20"/>
        </w:rPr>
        <w:t xml:space="preserve"> h</w:t>
      </w:r>
      <w:r>
        <w:rPr>
          <w:rFonts w:ascii="仿宋_GB2312" w:eastAsia="仿宋_GB2312" w:hint="eastAsia"/>
          <w:bCs/>
          <w:noProof/>
          <w:kern w:val="0"/>
          <w:sz w:val="32"/>
          <w:szCs w:val="20"/>
        </w:rPr>
        <w:t>开始定时环流。几种主要施药方法：磷化氢发生器、磷化氢与二氧化碳钢瓶混合气和粮面施药等。</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8.5.1</w:t>
        </w:r>
      </w:smartTag>
      <w:r>
        <w:rPr>
          <w:rFonts w:ascii="仿宋_GB2312" w:eastAsia="仿宋_GB2312" w:hint="eastAsia"/>
          <w:bCs/>
          <w:noProof/>
          <w:kern w:val="0"/>
          <w:sz w:val="32"/>
          <w:szCs w:val="20"/>
        </w:rPr>
        <w:t xml:space="preserve"> 仓外磷化氢气体施药：将磷化铝装入储药桶，控制投药速度，使发生器中磷化氢与二氧化碳混合气体中磷化氢的重量不大于</w:t>
      </w:r>
      <w:r>
        <w:rPr>
          <w:rFonts w:ascii="仿宋_GB2312" w:eastAsia="仿宋_GB2312"/>
          <w:bCs/>
          <w:noProof/>
          <w:kern w:val="0"/>
          <w:sz w:val="32"/>
          <w:szCs w:val="20"/>
        </w:rPr>
        <w:t>2%</w:t>
      </w:r>
      <w:r>
        <w:rPr>
          <w:rFonts w:ascii="仿宋_GB2312" w:eastAsia="仿宋_GB2312" w:hint="eastAsia"/>
          <w:bCs/>
          <w:noProof/>
          <w:kern w:val="0"/>
          <w:sz w:val="32"/>
          <w:szCs w:val="20"/>
        </w:rPr>
        <w:t>，相当于每</w:t>
      </w:r>
      <w:smartTag w:uri="urn:schemas-microsoft-com:office:smarttags" w:element="chmetcnv">
        <w:smartTagPr>
          <w:attr w:name="UnitName" w:val="kg"/>
          <w:attr w:name="SourceValue" w:val="1"/>
          <w:attr w:name="HasSpace" w:val="False"/>
          <w:attr w:name="Negative" w:val="False"/>
          <w:attr w:name="NumberType" w:val="1"/>
          <w:attr w:name="TCSC" w:val="0"/>
        </w:smartTagPr>
        <w:r>
          <w:rPr>
            <w:rFonts w:ascii="仿宋_GB2312" w:eastAsia="仿宋_GB2312" w:hint="eastAsia"/>
            <w:bCs/>
            <w:noProof/>
            <w:kern w:val="0"/>
            <w:sz w:val="32"/>
            <w:szCs w:val="20"/>
          </w:rPr>
          <w:t>1kg</w:t>
        </w:r>
      </w:smartTag>
      <w:r>
        <w:rPr>
          <w:rFonts w:ascii="仿宋_GB2312" w:eastAsia="仿宋_GB2312" w:hint="eastAsia"/>
          <w:bCs/>
          <w:noProof/>
          <w:kern w:val="0"/>
          <w:sz w:val="32"/>
          <w:szCs w:val="20"/>
        </w:rPr>
        <w:t>磷化铝片剂对应的二氧化碳用量不少于</w:t>
      </w:r>
      <w:smartTag w:uri="urn:schemas-microsoft-com:office:smarttags" w:element="chmetcnv">
        <w:smartTagPr>
          <w:attr w:name="UnitName" w:val="kg"/>
          <w:attr w:name="SourceValue" w:val="17"/>
          <w:attr w:name="HasSpace" w:val="True"/>
          <w:attr w:name="Negative" w:val="False"/>
          <w:attr w:name="NumberType" w:val="1"/>
          <w:attr w:name="TCSC" w:val="0"/>
        </w:smartTagPr>
        <w:r>
          <w:rPr>
            <w:rFonts w:ascii="仿宋_GB2312" w:eastAsia="仿宋_GB2312" w:hint="eastAsia"/>
            <w:bCs/>
            <w:noProof/>
            <w:kern w:val="0"/>
            <w:sz w:val="32"/>
            <w:szCs w:val="20"/>
          </w:rPr>
          <w:t>17</w:t>
        </w:r>
        <w:r>
          <w:rPr>
            <w:rFonts w:ascii="仿宋_GB2312" w:eastAsia="仿宋_GB2312"/>
            <w:bCs/>
            <w:noProof/>
            <w:kern w:val="0"/>
            <w:sz w:val="32"/>
            <w:szCs w:val="20"/>
          </w:rPr>
          <w:t xml:space="preserve"> kg</w:t>
        </w:r>
      </w:smartTag>
      <w:r>
        <w:rPr>
          <w:rFonts w:ascii="仿宋_GB2312" w:eastAsia="仿宋_GB2312" w:hint="eastAsia"/>
          <w:bCs/>
          <w:noProof/>
          <w:kern w:val="0"/>
          <w:sz w:val="32"/>
          <w:szCs w:val="20"/>
        </w:rPr>
        <w:t>。投药开始前要用二氧化碳净化熏蒸管路5min以上。施药过程中，二氧化碳钢瓶气应连续供应，避免发生冻堵。发生器中磷化铝反应彻底后，用二氧化碳气体置换管路中气体，然后方可撤机。使用不同型号施药装置应按照该型号的产品使用手册说明进行操作。</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8.5.2</w:t>
        </w:r>
      </w:smartTag>
      <w:r>
        <w:rPr>
          <w:rFonts w:ascii="仿宋_GB2312" w:eastAsia="仿宋_GB2312" w:hint="eastAsia"/>
          <w:bCs/>
          <w:noProof/>
          <w:kern w:val="0"/>
          <w:sz w:val="32"/>
          <w:szCs w:val="20"/>
        </w:rPr>
        <w:t xml:space="preserve"> 粮面施药</w:t>
      </w:r>
    </w:p>
    <w:p w:rsidR="0058230F" w:rsidRDefault="0058230F">
      <w:pPr>
        <w:suppressAutoHyphens/>
        <w:spacing w:line="360" w:lineRule="auto"/>
        <w:ind w:firstLineChars="200" w:firstLine="640"/>
        <w:rPr>
          <w:rFonts w:ascii="仿宋_GB2312" w:eastAsia="仿宋_GB2312" w:hint="eastAsia"/>
          <w:bCs/>
          <w:noProof/>
          <w:color w:val="000000"/>
          <w:kern w:val="0"/>
          <w:sz w:val="32"/>
          <w:szCs w:val="20"/>
          <w:bdr w:val="single" w:sz="4" w:space="0" w:color="auto"/>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8.5.2</w:t>
        </w:r>
      </w:smartTag>
      <w:r>
        <w:rPr>
          <w:rFonts w:ascii="仿宋_GB2312" w:eastAsia="仿宋_GB2312" w:hint="eastAsia"/>
          <w:bCs/>
          <w:noProof/>
          <w:kern w:val="0"/>
          <w:sz w:val="32"/>
          <w:szCs w:val="20"/>
        </w:rPr>
        <w:t>.1 埋藏施药：</w:t>
      </w:r>
      <w:r>
        <w:rPr>
          <w:rFonts w:ascii="仿宋_GB2312" w:eastAsia="仿宋_GB2312" w:hAnsi="宋体" w:hint="eastAsia"/>
          <w:color w:val="000000"/>
          <w:kern w:val="0"/>
          <w:sz w:val="32"/>
        </w:rPr>
        <w:t>埋藏施药采用透气的棉布袋作为施药袋盛放磷化铝，每点片剂或丸剂不超过</w:t>
      </w:r>
      <w:smartTag w:uri="urn:schemas-microsoft-com:office:smarttags" w:element="chmetcnv">
        <w:smartTagPr>
          <w:attr w:name="UnitName" w:val="g"/>
          <w:attr w:name="SourceValue" w:val="30"/>
          <w:attr w:name="HasSpace" w:val="False"/>
          <w:attr w:name="Negative" w:val="False"/>
          <w:attr w:name="NumberType" w:val="1"/>
          <w:attr w:name="TCSC" w:val="0"/>
        </w:smartTagPr>
        <w:r>
          <w:rPr>
            <w:rFonts w:ascii="仿宋_GB2312" w:eastAsia="仿宋_GB2312" w:hAnsi="宋体" w:hint="eastAsia"/>
            <w:color w:val="000000"/>
            <w:kern w:val="0"/>
            <w:sz w:val="32"/>
          </w:rPr>
          <w:t>30g</w:t>
        </w:r>
      </w:smartTag>
      <w:r>
        <w:rPr>
          <w:rFonts w:ascii="仿宋_GB2312" w:eastAsia="仿宋_GB2312" w:hAnsi="宋体" w:hint="eastAsia"/>
          <w:color w:val="000000"/>
          <w:kern w:val="0"/>
          <w:sz w:val="32"/>
        </w:rPr>
        <w:t>，粉剂不超过</w:t>
      </w:r>
      <w:smartTag w:uri="urn:schemas-microsoft-com:office:smarttags" w:element="chmetcnv">
        <w:smartTagPr>
          <w:attr w:name="UnitName" w:val="g"/>
          <w:attr w:name="SourceValue" w:val="20"/>
          <w:attr w:name="HasSpace" w:val="False"/>
          <w:attr w:name="Negative" w:val="False"/>
          <w:attr w:name="NumberType" w:val="1"/>
          <w:attr w:name="TCSC" w:val="0"/>
        </w:smartTagPr>
        <w:r>
          <w:rPr>
            <w:rFonts w:ascii="仿宋_GB2312" w:eastAsia="仿宋_GB2312" w:hAnsi="宋体" w:hint="eastAsia"/>
            <w:color w:val="000000"/>
            <w:kern w:val="0"/>
            <w:sz w:val="32"/>
          </w:rPr>
          <w:t>20g</w:t>
        </w:r>
      </w:smartTag>
      <w:r>
        <w:rPr>
          <w:rFonts w:ascii="仿宋_GB2312" w:eastAsia="仿宋_GB2312" w:hAnsi="宋体" w:hint="eastAsia"/>
          <w:color w:val="000000"/>
          <w:kern w:val="0"/>
          <w:sz w:val="32"/>
        </w:rPr>
        <w:t>。施药袋要捆扎完好以防药剂抛撒污染粮食，并有露于粮面的小绳连接以便清理。通过预留在膜上的投药口投入粮堆中并将投药口密封。</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8.5.2</w:t>
        </w:r>
      </w:smartTag>
      <w:r>
        <w:rPr>
          <w:rFonts w:ascii="仿宋_GB2312" w:eastAsia="仿宋_GB2312" w:hint="eastAsia"/>
          <w:bCs/>
          <w:noProof/>
          <w:kern w:val="0"/>
          <w:sz w:val="32"/>
          <w:szCs w:val="20"/>
        </w:rPr>
        <w:t>.2 探管施药：</w:t>
      </w:r>
      <w:r>
        <w:rPr>
          <w:rFonts w:ascii="仿宋_GB2312" w:eastAsia="仿宋_GB2312" w:hAnsi="宋体" w:hint="eastAsia"/>
          <w:color w:val="000000"/>
          <w:kern w:val="0"/>
          <w:sz w:val="32"/>
        </w:rPr>
        <w:t>采用探管辅助施药时,每个探管中磷化铝片剂或丸剂量不超过</w:t>
      </w:r>
      <w:smartTag w:uri="urn:schemas-microsoft-com:office:smarttags" w:element="chmetcnv">
        <w:smartTagPr>
          <w:attr w:name="UnitName" w:val="g"/>
          <w:attr w:name="SourceValue" w:val="25"/>
          <w:attr w:name="HasSpace" w:val="False"/>
          <w:attr w:name="Negative" w:val="False"/>
          <w:attr w:name="NumberType" w:val="1"/>
          <w:attr w:name="TCSC" w:val="0"/>
        </w:smartTagPr>
        <w:r>
          <w:rPr>
            <w:rFonts w:ascii="仿宋_GB2312" w:eastAsia="仿宋_GB2312" w:hAnsi="宋体" w:hint="eastAsia"/>
            <w:b/>
            <w:bCs/>
            <w:color w:val="000000"/>
            <w:kern w:val="0"/>
            <w:sz w:val="32"/>
          </w:rPr>
          <w:t>25g</w:t>
        </w:r>
      </w:smartTag>
      <w:r>
        <w:rPr>
          <w:rFonts w:ascii="仿宋_GB2312" w:eastAsia="仿宋_GB2312" w:hAnsi="宋体" w:hint="eastAsia"/>
          <w:color w:val="000000"/>
          <w:kern w:val="0"/>
          <w:sz w:val="32"/>
        </w:rPr>
        <w:t>，探管插入膜下粮堆后,探管上端开口留于密封薄膜外，并用密封盖予以密封。</w:t>
      </w:r>
    </w:p>
    <w:p w:rsidR="0058230F" w:rsidRDefault="0058230F">
      <w:pPr>
        <w:suppressAutoHyphens/>
        <w:spacing w:line="360" w:lineRule="auto"/>
        <w:ind w:firstLineChars="200" w:firstLine="640"/>
        <w:rPr>
          <w:rFonts w:ascii="仿宋_GB2312" w:eastAsia="仿宋_GB2312" w:hint="eastAsia"/>
          <w:bCs/>
          <w:noProof/>
          <w:color w:val="000000"/>
          <w:kern w:val="0"/>
          <w:sz w:val="32"/>
          <w:szCs w:val="20"/>
          <w:bdr w:val="single" w:sz="4" w:space="0" w:color="auto"/>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kern w:val="0"/>
            <w:sz w:val="32"/>
            <w:szCs w:val="20"/>
          </w:rPr>
          <w:t>8.5.2</w:t>
        </w:r>
      </w:smartTag>
      <w:r>
        <w:rPr>
          <w:rFonts w:ascii="仿宋_GB2312" w:eastAsia="仿宋_GB2312" w:hint="eastAsia"/>
          <w:bCs/>
          <w:noProof/>
          <w:kern w:val="0"/>
          <w:sz w:val="32"/>
          <w:szCs w:val="20"/>
        </w:rPr>
        <w:t>.3 缓释施药：采用</w:t>
      </w:r>
      <w:smartTag w:uri="urn:schemas-microsoft-com:office:smarttags" w:element="chmetcnv">
        <w:smartTagPr>
          <w:attr w:name="UnitName" w:val="mm"/>
          <w:attr w:name="SourceValue" w:val=".04"/>
          <w:attr w:name="HasSpace" w:val="False"/>
          <w:attr w:name="Negative" w:val="False"/>
          <w:attr w:name="NumberType" w:val="1"/>
          <w:attr w:name="TCSC" w:val="0"/>
        </w:smartTagPr>
        <w:r>
          <w:rPr>
            <w:rFonts w:ascii="仿宋_GB2312" w:eastAsia="仿宋_GB2312" w:hint="eastAsia"/>
            <w:bCs/>
            <w:noProof/>
            <w:kern w:val="0"/>
            <w:sz w:val="32"/>
            <w:szCs w:val="20"/>
          </w:rPr>
          <w:t>0.04mm</w:t>
        </w:r>
      </w:smartTag>
      <w:smartTag w:uri="urn:schemas-microsoft-com:office:smarttags" w:element="chmetcnv">
        <w:smartTagPr>
          <w:attr w:name="UnitName" w:val="mm"/>
          <w:attr w:name="SourceValue" w:val=".08"/>
          <w:attr w:name="HasSpace" w:val="False"/>
          <w:attr w:name="Negative" w:val="True"/>
          <w:attr w:name="NumberType" w:val="1"/>
          <w:attr w:name="TCSC" w:val="0"/>
        </w:smartTagPr>
        <w:r>
          <w:rPr>
            <w:rFonts w:ascii="仿宋_GB2312" w:eastAsia="仿宋_GB2312" w:hint="eastAsia"/>
            <w:bCs/>
            <w:noProof/>
            <w:kern w:val="0"/>
            <w:sz w:val="32"/>
            <w:szCs w:val="20"/>
          </w:rPr>
          <w:t>-0.08mm</w:t>
        </w:r>
      </w:smartTag>
      <w:r>
        <w:rPr>
          <w:rFonts w:ascii="仿宋_GB2312" w:eastAsia="仿宋_GB2312" w:hint="eastAsia"/>
          <w:bCs/>
          <w:noProof/>
          <w:kern w:val="0"/>
          <w:sz w:val="32"/>
          <w:szCs w:val="20"/>
        </w:rPr>
        <w:t>厚度的吹塑聚乙烯薄膜袋分装磷化铝片剂或丸剂，每袋装磷化铝</w:t>
      </w:r>
      <w:smartTag w:uri="urn:schemas-microsoft-com:office:smarttags" w:element="chmetcnv">
        <w:smartTagPr>
          <w:attr w:name="UnitName" w:val="g"/>
          <w:attr w:name="SourceValue" w:val="18"/>
          <w:attr w:name="HasSpace" w:val="False"/>
          <w:attr w:name="Negative" w:val="False"/>
          <w:attr w:name="NumberType" w:val="1"/>
          <w:attr w:name="TCSC" w:val="0"/>
        </w:smartTagPr>
        <w:r>
          <w:rPr>
            <w:rFonts w:ascii="仿宋_GB2312" w:eastAsia="仿宋_GB2312" w:hint="eastAsia"/>
            <w:bCs/>
            <w:noProof/>
            <w:kern w:val="0"/>
            <w:sz w:val="32"/>
            <w:szCs w:val="20"/>
          </w:rPr>
          <w:t>18g</w:t>
        </w:r>
      </w:smartTag>
      <w:smartTag w:uri="urn:schemas-microsoft-com:office:smarttags" w:element="chmetcnv">
        <w:smartTagPr>
          <w:attr w:name="UnitName" w:val="g"/>
          <w:attr w:name="SourceValue" w:val="20"/>
          <w:attr w:name="HasSpace" w:val="False"/>
          <w:attr w:name="Negative" w:val="True"/>
          <w:attr w:name="NumberType" w:val="1"/>
          <w:attr w:name="TCSC" w:val="0"/>
        </w:smartTagPr>
        <w:r>
          <w:rPr>
            <w:rFonts w:ascii="仿宋_GB2312" w:eastAsia="仿宋_GB2312" w:hint="eastAsia"/>
            <w:bCs/>
            <w:noProof/>
            <w:kern w:val="0"/>
            <w:sz w:val="32"/>
            <w:szCs w:val="20"/>
          </w:rPr>
          <w:t>-20g</w:t>
        </w:r>
      </w:smartTag>
      <w:r>
        <w:rPr>
          <w:rFonts w:ascii="仿宋_GB2312" w:eastAsia="仿宋_GB2312" w:hint="eastAsia"/>
          <w:bCs/>
          <w:noProof/>
          <w:kern w:val="0"/>
          <w:sz w:val="32"/>
          <w:szCs w:val="20"/>
        </w:rPr>
        <w:t>，按散装粮</w:t>
      </w:r>
      <w:smartTag w:uri="urn:schemas-microsoft-com:office:smarttags" w:element="chmetcnv">
        <w:smartTagPr>
          <w:attr w:name="UnitName" w:val="m"/>
          <w:attr w:name="SourceValue" w:val="1"/>
          <w:attr w:name="HasSpace" w:val="False"/>
          <w:attr w:name="Negative" w:val="False"/>
          <w:attr w:name="NumberType" w:val="1"/>
          <w:attr w:name="TCSC" w:val="0"/>
        </w:smartTagPr>
        <w:r>
          <w:rPr>
            <w:rFonts w:ascii="仿宋_GB2312" w:eastAsia="仿宋_GB2312" w:hint="eastAsia"/>
            <w:bCs/>
            <w:noProof/>
            <w:kern w:val="0"/>
            <w:sz w:val="32"/>
            <w:szCs w:val="20"/>
          </w:rPr>
          <w:t>1m</w:t>
        </w:r>
      </w:smartTag>
      <w:smartTag w:uri="urn:schemas-microsoft-com:office:smarttags" w:element="chmetcnv">
        <w:smartTagPr>
          <w:attr w:name="UnitName" w:val="m"/>
          <w:attr w:name="SourceValue" w:val="2.5"/>
          <w:attr w:name="HasSpace" w:val="False"/>
          <w:attr w:name="Negative" w:val="True"/>
          <w:attr w:name="NumberType" w:val="1"/>
          <w:attr w:name="TCSC" w:val="0"/>
        </w:smartTagPr>
        <w:r>
          <w:rPr>
            <w:rFonts w:ascii="仿宋_GB2312" w:eastAsia="仿宋_GB2312" w:hint="eastAsia"/>
            <w:bCs/>
            <w:noProof/>
            <w:kern w:val="0"/>
            <w:sz w:val="32"/>
            <w:szCs w:val="20"/>
          </w:rPr>
          <w:t>-2.5m</w:t>
        </w:r>
      </w:smartTag>
      <w:r>
        <w:rPr>
          <w:rFonts w:ascii="仿宋_GB2312" w:eastAsia="仿宋_GB2312" w:hint="eastAsia"/>
          <w:bCs/>
          <w:noProof/>
          <w:kern w:val="0"/>
          <w:sz w:val="32"/>
          <w:szCs w:val="20"/>
        </w:rPr>
        <w:t>,包装粮</w:t>
      </w:r>
      <w:smartTag w:uri="urn:schemas-microsoft-com:office:smarttags" w:element="chmetcnv">
        <w:smartTagPr>
          <w:attr w:name="UnitName" w:val="m"/>
          <w:attr w:name="SourceValue" w:val="4"/>
          <w:attr w:name="HasSpace" w:val="False"/>
          <w:attr w:name="Negative" w:val="False"/>
          <w:attr w:name="NumberType" w:val="1"/>
          <w:attr w:name="TCSC" w:val="0"/>
        </w:smartTagPr>
        <w:r>
          <w:rPr>
            <w:rFonts w:ascii="仿宋_GB2312" w:eastAsia="仿宋_GB2312" w:hint="eastAsia"/>
            <w:bCs/>
            <w:noProof/>
            <w:kern w:val="0"/>
            <w:sz w:val="32"/>
            <w:szCs w:val="20"/>
          </w:rPr>
          <w:t>4m</w:t>
        </w:r>
      </w:smartTag>
      <w:smartTag w:uri="urn:schemas-microsoft-com:office:smarttags" w:element="chmetcnv">
        <w:smartTagPr>
          <w:attr w:name="UnitName" w:val="m"/>
          <w:attr w:name="SourceValue" w:val="5"/>
          <w:attr w:name="HasSpace" w:val="False"/>
          <w:attr w:name="Negative" w:val="True"/>
          <w:attr w:name="NumberType" w:val="1"/>
          <w:attr w:name="TCSC" w:val="0"/>
        </w:smartTagPr>
        <w:r>
          <w:rPr>
            <w:rFonts w:ascii="仿宋_GB2312" w:eastAsia="仿宋_GB2312" w:hint="eastAsia"/>
            <w:bCs/>
            <w:noProof/>
            <w:kern w:val="0"/>
            <w:sz w:val="32"/>
            <w:szCs w:val="20"/>
          </w:rPr>
          <w:t>-5m</w:t>
        </w:r>
      </w:smartTag>
      <w:r>
        <w:rPr>
          <w:rFonts w:ascii="仿宋_GB2312" w:eastAsia="仿宋_GB2312" w:hint="eastAsia"/>
          <w:bCs/>
          <w:noProof/>
          <w:kern w:val="0"/>
          <w:sz w:val="32"/>
          <w:szCs w:val="20"/>
        </w:rPr>
        <w:t>的距离均匀施放到环境中。粮食水分偏高时选用厚一些的聚乙烯薄膜，粮食水分偏低时可选用较薄的薄膜。聚乙烯薄膜袋制作要牢固。</w:t>
      </w:r>
      <w:r>
        <w:rPr>
          <w:rFonts w:ascii="仿宋_GB2312" w:eastAsia="仿宋_GB2312" w:hAnsi="宋体" w:hint="eastAsia"/>
          <w:color w:val="000000"/>
          <w:kern w:val="0"/>
          <w:sz w:val="32"/>
        </w:rPr>
        <w:t>通过预留在膜上的投药口投入粮堆中并将投药口密封。</w:t>
      </w:r>
    </w:p>
    <w:p w:rsidR="0058230F" w:rsidRDefault="0058230F">
      <w:pPr>
        <w:suppressAutoHyphens/>
        <w:spacing w:line="360" w:lineRule="auto"/>
        <w:ind w:firstLineChars="200" w:firstLine="640"/>
        <w:rPr>
          <w:rFonts w:ascii="仿宋_GB2312" w:eastAsia="仿宋_GB2312" w:hint="eastAsia"/>
          <w:bCs/>
          <w:noProo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int="eastAsia"/>
            <w:bCs/>
            <w:noProof/>
            <w:color w:val="000000"/>
            <w:kern w:val="0"/>
            <w:sz w:val="32"/>
            <w:szCs w:val="20"/>
          </w:rPr>
          <w:t>8.5.2</w:t>
        </w:r>
      </w:smartTag>
      <w:r>
        <w:rPr>
          <w:rFonts w:ascii="仿宋_GB2312" w:eastAsia="仿宋_GB2312" w:hint="eastAsia"/>
          <w:bCs/>
          <w:noProof/>
          <w:color w:val="000000"/>
          <w:kern w:val="0"/>
          <w:sz w:val="32"/>
          <w:szCs w:val="20"/>
        </w:rPr>
        <w:t>.4 采用以上或其它自然潮解施药方法时，要注意避免局部磷化氢浓度过高或滞留。</w:t>
      </w:r>
    </w:p>
    <w:p w:rsidR="0058230F" w:rsidRDefault="0058230F">
      <w:pPr>
        <w:suppressAutoHyphens/>
        <w:adjustRightInd w:val="0"/>
        <w:spacing w:line="360" w:lineRule="auto"/>
        <w:ind w:leftChars="1" w:left="2"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8.6 熏蒸过程检测与问题处理</w:t>
      </w:r>
    </w:p>
    <w:p w:rsidR="0058230F" w:rsidRDefault="0058230F">
      <w:pPr>
        <w:suppressAutoHyphens/>
        <w:adjustRightInd w:val="0"/>
        <w:spacing w:line="360" w:lineRule="auto"/>
        <w:ind w:leftChars="1" w:left="2" w:firstLineChars="200" w:firstLine="640"/>
        <w:rPr>
          <w:rFonts w:ascii="仿宋_GB2312" w:eastAsia="仿宋_GB2312" w:hint="eastAsia"/>
          <w:bCs/>
          <w:noProof/>
          <w:color w:val="000000"/>
          <w:kern w:val="0"/>
          <w:sz w:val="32"/>
          <w:szCs w:val="20"/>
        </w:rPr>
      </w:pPr>
      <w:r>
        <w:rPr>
          <w:rFonts w:ascii="仿宋_GB2312" w:eastAsia="仿宋_GB2312" w:hint="eastAsia"/>
          <w:bCs/>
          <w:noProof/>
          <w:kern w:val="0"/>
          <w:sz w:val="32"/>
          <w:szCs w:val="20"/>
        </w:rPr>
        <w:t>施药结束2h 后开始检测粮堆中磷化氢气体浓度。然后每4～6h检测一次磷化氢浓度。在各检</w:t>
      </w:r>
      <w:r>
        <w:rPr>
          <w:rFonts w:ascii="仿宋_GB2312" w:eastAsia="仿宋_GB2312" w:hint="eastAsia"/>
          <w:bCs/>
          <w:noProof/>
          <w:color w:val="000000"/>
          <w:kern w:val="0"/>
          <w:sz w:val="32"/>
          <w:szCs w:val="20"/>
        </w:rPr>
        <w:t>测点的浓度基本均匀</w:t>
      </w:r>
      <w:r>
        <w:rPr>
          <w:rFonts w:ascii="仿宋_GB2312" w:eastAsia="仿宋_GB2312" w:hint="eastAsia"/>
          <w:bCs/>
          <w:noProof/>
          <w:kern w:val="0"/>
          <w:sz w:val="32"/>
          <w:szCs w:val="20"/>
        </w:rPr>
        <w:t>后，改为视情况每1-3d检测</w:t>
      </w:r>
      <w:r>
        <w:rPr>
          <w:rFonts w:ascii="仿宋_GB2312" w:eastAsia="仿宋_GB2312"/>
          <w:bCs/>
          <w:noProof/>
          <w:kern w:val="0"/>
          <w:sz w:val="32"/>
          <w:szCs w:val="20"/>
        </w:rPr>
        <w:t>1</w:t>
      </w:r>
      <w:r>
        <w:rPr>
          <w:rFonts w:ascii="仿宋_GB2312" w:eastAsia="仿宋_GB2312" w:hint="eastAsia"/>
          <w:bCs/>
          <w:noProof/>
          <w:kern w:val="0"/>
          <w:sz w:val="32"/>
          <w:szCs w:val="20"/>
        </w:rPr>
        <w:t>次。在检测</w:t>
      </w:r>
      <w:r>
        <w:rPr>
          <w:rFonts w:ascii="仿宋_GB2312" w:eastAsia="仿宋_GB2312" w:hint="eastAsia"/>
          <w:bCs/>
          <w:noProof/>
          <w:color w:val="000000"/>
          <w:kern w:val="0"/>
          <w:sz w:val="32"/>
          <w:szCs w:val="20"/>
        </w:rPr>
        <w:t>气体浓度时，应关掉环流风机，静态条件下检测</w:t>
      </w:r>
      <w:r>
        <w:rPr>
          <w:rFonts w:ascii="仿宋_GB2312" w:eastAsia="仿宋_GB2312" w:hint="eastAsia"/>
          <w:bCs/>
          <w:noProof/>
          <w:kern w:val="0"/>
          <w:sz w:val="32"/>
          <w:szCs w:val="20"/>
        </w:rPr>
        <w:t>磷化氢</w:t>
      </w:r>
      <w:r>
        <w:rPr>
          <w:rFonts w:ascii="仿宋_GB2312" w:eastAsia="仿宋_GB2312" w:hint="eastAsia"/>
          <w:bCs/>
          <w:noProof/>
          <w:color w:val="000000"/>
          <w:kern w:val="0"/>
          <w:sz w:val="32"/>
          <w:szCs w:val="20"/>
        </w:rPr>
        <w:t>气体浓度。并按要求做好记录。如需补药，按熏蒸施药的要求进行。</w:t>
      </w:r>
    </w:p>
    <w:p w:rsidR="0058230F" w:rsidRDefault="0058230F">
      <w:pPr>
        <w:suppressAutoHyphens/>
        <w:adjustRightInd w:val="0"/>
        <w:spacing w:line="360" w:lineRule="auto"/>
        <w:ind w:leftChars="1" w:left="2"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8.7补药</w:t>
      </w:r>
    </w:p>
    <w:p w:rsidR="0058230F" w:rsidRDefault="0058230F">
      <w:pPr>
        <w:suppressAutoHyphens/>
        <w:adjustRightInd w:val="0"/>
        <w:spacing w:line="360" w:lineRule="auto"/>
        <w:ind w:firstLineChars="200" w:firstLine="640"/>
        <w:rPr>
          <w:rFonts w:ascii="仿宋_GB2312" w:eastAsia="仿宋_GB2312" w:hint="eastAsia"/>
          <w:bCs/>
          <w:noProof/>
          <w:color w:val="000000"/>
          <w:kern w:val="0"/>
          <w:sz w:val="32"/>
          <w:szCs w:val="20"/>
        </w:rPr>
      </w:pPr>
      <w:r>
        <w:rPr>
          <w:rFonts w:ascii="仿宋_GB2312" w:eastAsia="仿宋_GB2312" w:hAnsi="宋体" w:hint="eastAsia"/>
          <w:color w:val="000000"/>
          <w:kern w:val="0"/>
          <w:sz w:val="32"/>
        </w:rPr>
        <w:t>在设定的熏蒸密闭时间内，如果粮堆中磷化氢浓度低于设定浓度时应补充施药。</w:t>
      </w:r>
      <w:r>
        <w:rPr>
          <w:rFonts w:ascii="仿宋_GB2312" w:eastAsia="仿宋_GB2312" w:hAnsi="宋体" w:hint="eastAsia"/>
          <w:color w:val="000000"/>
          <w:sz w:val="32"/>
        </w:rPr>
        <w:t>补充施药后粮堆中磷化氢最低浓度要高于设定浓度的20%以上。</w:t>
      </w:r>
    </w:p>
    <w:p w:rsidR="0058230F" w:rsidRDefault="0058230F">
      <w:pPr>
        <w:suppressAutoHyphens/>
        <w:adjustRightInd w:val="0"/>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8.8散气</w:t>
      </w:r>
    </w:p>
    <w:p w:rsidR="0058230F" w:rsidRDefault="0058230F">
      <w:pPr>
        <w:suppressAutoHyphens/>
        <w:adjustRightInd w:val="0"/>
        <w:spacing w:line="360" w:lineRule="auto"/>
        <w:ind w:firstLineChars="200" w:firstLine="640"/>
        <w:rPr>
          <w:rFonts w:ascii="仿宋_GB2312" w:eastAsia="仿宋_GB2312" w:hAnsi="宋体" w:hint="eastAsia"/>
          <w:color w:val="000000"/>
          <w:sz w:val="32"/>
        </w:rPr>
      </w:pPr>
      <w:r>
        <w:rPr>
          <w:rFonts w:ascii="仿宋_GB2312" w:eastAsia="仿宋_GB2312" w:hAnsi="宋体" w:hint="eastAsia"/>
          <w:color w:val="000000"/>
          <w:sz w:val="32"/>
        </w:rPr>
        <w:t>熏蒸杀虫后，可继续保持粮堆内磷化氢气体较长时间低浓度，也可即时散气。如果需要散气进行仓内作业，应在达到预期效果后散气。散气可采用自然通风散气或机械通风散气。散气期间应注意安全防护和防止外界害虫感染。</w:t>
      </w:r>
    </w:p>
    <w:p w:rsidR="0058230F" w:rsidRDefault="0058230F">
      <w:pPr>
        <w:suppressAutoHyphens/>
        <w:adjustRightInd w:val="0"/>
        <w:spacing w:line="360" w:lineRule="auto"/>
        <w:ind w:firstLineChars="200" w:firstLine="640"/>
        <w:rPr>
          <w:rFonts w:ascii="仿宋_GB2312" w:eastAsia="仿宋_GB2312" w:hAnsi="宋体" w:hint="eastAsia"/>
          <w:color w:val="000000"/>
          <w:sz w:val="32"/>
        </w:rPr>
      </w:pPr>
      <w:r>
        <w:rPr>
          <w:rFonts w:ascii="仿宋_GB2312" w:eastAsia="仿宋_GB2312" w:hAnsi="宋体" w:hint="eastAsia"/>
          <w:color w:val="000000"/>
          <w:sz w:val="32"/>
        </w:rPr>
        <w:t>8.9 熏蒸效果检查</w:t>
      </w:r>
    </w:p>
    <w:p w:rsidR="0058230F" w:rsidRDefault="0058230F">
      <w:pPr>
        <w:suppressAutoHyphens/>
        <w:adjustRightInd w:val="0"/>
        <w:spacing w:line="360" w:lineRule="auto"/>
        <w:ind w:firstLineChars="200" w:firstLine="640"/>
        <w:rPr>
          <w:rFonts w:ascii="仿宋_GB2312" w:eastAsia="仿宋_GB2312" w:hAnsi="宋体" w:hint="eastAsia"/>
          <w:color w:val="000000"/>
          <w:kern w:val="0"/>
          <w:sz w:val="32"/>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Ansi="宋体" w:hint="eastAsia"/>
            <w:bCs/>
            <w:color w:val="000000"/>
            <w:kern w:val="0"/>
            <w:sz w:val="32"/>
          </w:rPr>
          <w:t>8</w:t>
        </w:r>
        <w:r>
          <w:rPr>
            <w:rFonts w:ascii="仿宋_GB2312" w:eastAsia="仿宋_GB2312" w:hAnsi="宋体"/>
            <w:bCs/>
            <w:color w:val="000000"/>
            <w:kern w:val="0"/>
            <w:sz w:val="32"/>
          </w:rPr>
          <w:t>.</w:t>
        </w:r>
        <w:r>
          <w:rPr>
            <w:rFonts w:ascii="仿宋_GB2312" w:eastAsia="仿宋_GB2312" w:hAnsi="宋体" w:hint="eastAsia"/>
            <w:bCs/>
            <w:color w:val="000000"/>
            <w:kern w:val="0"/>
            <w:sz w:val="32"/>
          </w:rPr>
          <w:t>9.1</w:t>
        </w:r>
      </w:smartTag>
      <w:r>
        <w:rPr>
          <w:rFonts w:ascii="仿宋_GB2312" w:eastAsia="仿宋_GB2312" w:hAnsi="宋体" w:hint="eastAsia"/>
          <w:b/>
          <w:color w:val="000000"/>
          <w:kern w:val="0"/>
          <w:sz w:val="32"/>
        </w:rPr>
        <w:t xml:space="preserve"> </w:t>
      </w:r>
      <w:r>
        <w:rPr>
          <w:rFonts w:ascii="仿宋_GB2312" w:eastAsia="仿宋_GB2312" w:hAnsi="宋体" w:hint="eastAsia"/>
          <w:color w:val="000000"/>
          <w:kern w:val="0"/>
          <w:sz w:val="32"/>
        </w:rPr>
        <w:t>熏蒸完成后应对粮堆中的害虫死亡情况进行检查，并与熏蒸前的虫害情况进行对比分析。</w:t>
      </w:r>
    </w:p>
    <w:p w:rsidR="0058230F" w:rsidRDefault="0058230F">
      <w:pPr>
        <w:suppressAutoHyphens/>
        <w:adjustRightInd w:val="0"/>
        <w:spacing w:line="360" w:lineRule="auto"/>
        <w:ind w:leftChars="1" w:left="2" w:firstLineChars="200" w:firstLine="640"/>
        <w:rPr>
          <w:rFonts w:ascii="仿宋_GB2312" w:eastAsia="仿宋_GB2312" w:hAnsi="宋体" w:hint="eastAsia"/>
          <w:color w:val="000000"/>
          <w:kern w:val="0"/>
          <w:sz w:val="32"/>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Ansi="宋体" w:hint="eastAsia"/>
            <w:bCs/>
            <w:color w:val="000000"/>
            <w:kern w:val="0"/>
            <w:sz w:val="32"/>
          </w:rPr>
          <w:t>8</w:t>
        </w:r>
        <w:r>
          <w:rPr>
            <w:rFonts w:ascii="仿宋_GB2312" w:eastAsia="仿宋_GB2312" w:hAnsi="宋体"/>
            <w:bCs/>
            <w:color w:val="000000"/>
            <w:kern w:val="0"/>
            <w:sz w:val="32"/>
          </w:rPr>
          <w:t>.</w:t>
        </w:r>
        <w:r>
          <w:rPr>
            <w:rFonts w:ascii="仿宋_GB2312" w:eastAsia="仿宋_GB2312" w:hAnsi="宋体" w:hint="eastAsia"/>
            <w:bCs/>
            <w:color w:val="000000"/>
            <w:kern w:val="0"/>
            <w:sz w:val="32"/>
          </w:rPr>
          <w:t>9.2</w:t>
        </w:r>
      </w:smartTag>
      <w:r>
        <w:rPr>
          <w:rFonts w:ascii="仿宋_GB2312" w:eastAsia="仿宋_GB2312" w:hAnsi="宋体" w:hint="eastAsia"/>
          <w:b/>
          <w:color w:val="000000"/>
          <w:kern w:val="0"/>
          <w:sz w:val="32"/>
        </w:rPr>
        <w:t xml:space="preserve"> </w:t>
      </w:r>
      <w:r>
        <w:rPr>
          <w:rFonts w:ascii="仿宋_GB2312" w:eastAsia="仿宋_GB2312" w:hAnsi="宋体" w:hint="eastAsia"/>
          <w:color w:val="000000"/>
          <w:kern w:val="0"/>
          <w:sz w:val="32"/>
        </w:rPr>
        <w:t>在熏蒸前生虫部位随机取样</w:t>
      </w:r>
      <w:smartTag w:uri="urn:schemas-microsoft-com:office:smarttags" w:element="chmetcnv">
        <w:smartTagPr>
          <w:attr w:name="UnitName" w:val="kg"/>
          <w:attr w:name="SourceValue" w:val="1"/>
          <w:attr w:name="HasSpace" w:val="False"/>
          <w:attr w:name="Negative" w:val="False"/>
          <w:attr w:name="NumberType" w:val="1"/>
          <w:attr w:name="TCSC" w:val="0"/>
        </w:smartTagPr>
        <w:r>
          <w:rPr>
            <w:rFonts w:ascii="仿宋_GB2312" w:eastAsia="仿宋_GB2312" w:hAnsi="宋体"/>
            <w:color w:val="000000"/>
            <w:kern w:val="0"/>
            <w:sz w:val="32"/>
          </w:rPr>
          <w:t>1kg</w:t>
        </w:r>
      </w:smartTag>
      <w:r>
        <w:rPr>
          <w:rFonts w:ascii="仿宋_GB2312" w:eastAsia="仿宋_GB2312" w:hAnsi="宋体" w:hint="eastAsia"/>
          <w:color w:val="000000"/>
          <w:kern w:val="0"/>
          <w:sz w:val="32"/>
        </w:rPr>
        <w:t>，在温度</w:t>
      </w:r>
      <w:smartTag w:uri="urn:schemas-microsoft-com:office:smarttags" w:element="chmetcnv">
        <w:smartTagPr>
          <w:attr w:name="UnitName" w:val="℃"/>
          <w:attr w:name="SourceValue" w:val="25"/>
          <w:attr w:name="HasSpace" w:val="False"/>
          <w:attr w:name="Negative" w:val="False"/>
          <w:attr w:name="NumberType" w:val="1"/>
          <w:attr w:name="TCSC" w:val="0"/>
        </w:smartTagPr>
        <w:r>
          <w:rPr>
            <w:rFonts w:ascii="仿宋_GB2312" w:eastAsia="仿宋_GB2312" w:hAnsi="宋体"/>
            <w:color w:val="000000"/>
            <w:kern w:val="0"/>
            <w:sz w:val="32"/>
          </w:rPr>
          <w:t>25</w:t>
        </w:r>
        <w:r>
          <w:rPr>
            <w:rFonts w:ascii="仿宋_GB2312" w:eastAsia="仿宋_GB2312" w:hAnsi="宋体" w:hint="eastAsia"/>
            <w:color w:val="000000"/>
            <w:kern w:val="0"/>
            <w:sz w:val="32"/>
          </w:rPr>
          <w:t>℃</w:t>
        </w:r>
      </w:smartTag>
      <w:r>
        <w:rPr>
          <w:rFonts w:ascii="仿宋_GB2312" w:eastAsia="仿宋_GB2312" w:hAnsi="宋体" w:hint="eastAsia"/>
          <w:color w:val="000000"/>
          <w:kern w:val="0"/>
          <w:sz w:val="32"/>
        </w:rPr>
        <w:t>相对湿度75%左右和防止外来害虫感染的条件下放置30</w:t>
      </w:r>
      <w:r>
        <w:rPr>
          <w:rFonts w:ascii="仿宋_GB2312" w:eastAsia="仿宋_GB2312" w:hAnsi="宋体"/>
          <w:color w:val="000000"/>
          <w:kern w:val="0"/>
          <w:sz w:val="32"/>
        </w:rPr>
        <w:t>d</w:t>
      </w:r>
      <w:r>
        <w:rPr>
          <w:rFonts w:ascii="仿宋_GB2312" w:eastAsia="仿宋_GB2312" w:hAnsi="宋体" w:hint="eastAsia"/>
          <w:color w:val="000000"/>
          <w:kern w:val="0"/>
          <w:sz w:val="32"/>
        </w:rPr>
        <w:t>，检查是否出现活虫。</w:t>
      </w:r>
    </w:p>
    <w:p w:rsidR="0058230F" w:rsidRDefault="0058230F">
      <w:pPr>
        <w:suppressAutoHyphens/>
        <w:adjustRightInd w:val="0"/>
        <w:spacing w:line="360" w:lineRule="auto"/>
        <w:ind w:leftChars="1" w:left="2" w:firstLineChars="200" w:firstLine="640"/>
        <w:rPr>
          <w:rFonts w:ascii="仿宋_GB2312" w:eastAsia="仿宋_GB2312" w:hint="eastAsia"/>
          <w:bCs/>
          <w:noProof/>
          <w:color w:val="0000FF"/>
          <w:kern w:val="0"/>
          <w:sz w:val="32"/>
          <w:szCs w:val="20"/>
        </w:rPr>
      </w:pPr>
      <w:smartTag w:uri="urn:schemas-microsoft-com:office:smarttags" w:element="chsdate">
        <w:smartTagPr>
          <w:attr w:name="Year" w:val="1899"/>
          <w:attr w:name="Month" w:val="12"/>
          <w:attr w:name="Day" w:val="30"/>
          <w:attr w:name="IsLunarDate" w:val="False"/>
          <w:attr w:name="IsROCDate" w:val="False"/>
        </w:smartTagPr>
        <w:r>
          <w:rPr>
            <w:rFonts w:ascii="仿宋_GB2312" w:eastAsia="仿宋_GB2312" w:hAnsi="宋体" w:hint="eastAsia"/>
            <w:bCs/>
            <w:color w:val="000000"/>
            <w:kern w:val="0"/>
            <w:sz w:val="32"/>
          </w:rPr>
          <w:t>8</w:t>
        </w:r>
        <w:r>
          <w:rPr>
            <w:rFonts w:ascii="仿宋_GB2312" w:eastAsia="仿宋_GB2312" w:hAnsi="宋体"/>
            <w:bCs/>
            <w:color w:val="000000"/>
            <w:kern w:val="0"/>
            <w:sz w:val="32"/>
          </w:rPr>
          <w:t>.</w:t>
        </w:r>
        <w:r>
          <w:rPr>
            <w:rFonts w:ascii="仿宋_GB2312" w:eastAsia="仿宋_GB2312" w:hAnsi="宋体" w:hint="eastAsia"/>
            <w:bCs/>
            <w:color w:val="000000"/>
            <w:kern w:val="0"/>
            <w:sz w:val="32"/>
          </w:rPr>
          <w:t>9.</w:t>
        </w:r>
        <w:r>
          <w:rPr>
            <w:rFonts w:ascii="仿宋_GB2312" w:eastAsia="仿宋_GB2312" w:hAnsi="宋体" w:hint="eastAsia"/>
            <w:color w:val="000000"/>
            <w:kern w:val="0"/>
            <w:sz w:val="32"/>
          </w:rPr>
          <w:t>3</w:t>
        </w:r>
      </w:smartTag>
      <w:r>
        <w:rPr>
          <w:rFonts w:ascii="仿宋_GB2312" w:eastAsia="仿宋_GB2312" w:hAnsi="宋体" w:hint="eastAsia"/>
          <w:color w:val="000000"/>
          <w:kern w:val="0"/>
          <w:sz w:val="32"/>
        </w:rPr>
        <w:t xml:space="preserve"> 熏蒸后的残渣处理按照《粮油储藏技术规范（试行）》中有关磷化铝残渣处理的规定执行。</w:t>
      </w:r>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bCs/>
          <w:noProof/>
          <w:sz w:val="32"/>
        </w:rPr>
      </w:pPr>
      <w:bookmarkStart w:id="20" w:name="_Toc154282647"/>
      <w:r>
        <w:rPr>
          <w:rFonts w:ascii="仿宋_GB2312" w:eastAsia="仿宋_GB2312" w:hint="eastAsia"/>
          <w:bCs/>
          <w:noProof/>
          <w:sz w:val="32"/>
        </w:rPr>
        <w:t>9.注意问题</w:t>
      </w:r>
      <w:bookmarkEnd w:id="20"/>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9.1 膜下环流熏蒸过程中，气体的循环方向在粮堆中为自下而上。</w:t>
      </w: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9.2 膜下环流管路和仓内竖直主回流管道可采用直径</w:t>
      </w:r>
      <w:smartTag w:uri="urn:schemas-microsoft-com:office:smarttags" w:element="chmetcnv">
        <w:smartTagPr>
          <w:attr w:name="UnitName" w:val="mm"/>
          <w:attr w:name="SourceValue" w:val="90"/>
          <w:attr w:name="HasSpace" w:val="False"/>
          <w:attr w:name="Negative" w:val="False"/>
          <w:attr w:name="NumberType" w:val="1"/>
          <w:attr w:name="TCSC" w:val="0"/>
        </w:smartTagPr>
        <w:r>
          <w:rPr>
            <w:rFonts w:ascii="仿宋_GB2312" w:eastAsia="仿宋_GB2312"/>
            <w:bCs/>
            <w:noProof/>
            <w:kern w:val="0"/>
            <w:sz w:val="32"/>
            <w:szCs w:val="20"/>
          </w:rPr>
          <w:t>90mm</w:t>
        </w:r>
      </w:smartTag>
      <w:r>
        <w:rPr>
          <w:rFonts w:ascii="仿宋_GB2312" w:eastAsia="仿宋_GB2312"/>
          <w:bCs/>
          <w:noProof/>
          <w:kern w:val="0"/>
          <w:sz w:val="32"/>
          <w:szCs w:val="20"/>
        </w:rPr>
        <w:t>~</w:t>
      </w:r>
      <w:smartTag w:uri="urn:schemas-microsoft-com:office:smarttags" w:element="chmetcnv">
        <w:smartTagPr>
          <w:attr w:name="UnitName" w:val="mm"/>
          <w:attr w:name="SourceValue" w:val="120"/>
          <w:attr w:name="HasSpace" w:val="False"/>
          <w:attr w:name="Negative" w:val="False"/>
          <w:attr w:name="NumberType" w:val="1"/>
          <w:attr w:name="TCSC" w:val="0"/>
        </w:smartTagPr>
        <w:r>
          <w:rPr>
            <w:rFonts w:ascii="仿宋_GB2312" w:eastAsia="仿宋_GB2312"/>
            <w:bCs/>
            <w:noProof/>
            <w:kern w:val="0"/>
            <w:sz w:val="32"/>
            <w:szCs w:val="20"/>
          </w:rPr>
          <w:t>120mm</w:t>
        </w:r>
      </w:smartTag>
      <w:r>
        <w:rPr>
          <w:rFonts w:ascii="仿宋_GB2312" w:eastAsia="仿宋_GB2312" w:hint="eastAsia"/>
          <w:bCs/>
          <w:noProof/>
          <w:kern w:val="0"/>
          <w:sz w:val="32"/>
          <w:szCs w:val="20"/>
        </w:rPr>
        <w:t>的工程塑料管道，膜内管道之间的连接采用配套的接头即可，连接时要求要求紧密连接。</w:t>
      </w:r>
    </w:p>
    <w:p w:rsidR="0058230F" w:rsidRDefault="0058230F">
      <w:pPr>
        <w:spacing w:line="360" w:lineRule="auto"/>
        <w:ind w:firstLineChars="200" w:firstLine="640"/>
        <w:rPr>
          <w:rFonts w:ascii="仿宋_GB2312" w:eastAsia="仿宋_GB2312" w:hint="eastAsia"/>
          <w:bCs/>
          <w:noProof/>
          <w:kern w:val="0"/>
          <w:sz w:val="32"/>
          <w:szCs w:val="20"/>
        </w:rPr>
      </w:pPr>
      <w:r>
        <w:rPr>
          <w:rFonts w:ascii="仿宋_GB2312" w:eastAsia="仿宋_GB2312" w:hint="eastAsia"/>
          <w:bCs/>
          <w:noProof/>
          <w:kern w:val="0"/>
          <w:sz w:val="32"/>
          <w:szCs w:val="20"/>
        </w:rPr>
        <w:t>9.3 进行膜下环流熏蒸时，应同步做好粮堆上方仓房空间的杀虫处理，熏蒸散气后应严格预防仓外害虫感染。</w:t>
      </w:r>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noProof/>
          <w:sz w:val="32"/>
        </w:rPr>
      </w:pPr>
      <w:bookmarkStart w:id="21" w:name="_Toc154282648"/>
      <w:r>
        <w:rPr>
          <w:rFonts w:ascii="仿宋_GB2312" w:eastAsia="仿宋_GB2312" w:hint="eastAsia"/>
          <w:noProof/>
          <w:sz w:val="32"/>
        </w:rPr>
        <w:t>10 附录A：磷化氢熏蒸作业记录表（规范性附录）</w:t>
      </w:r>
      <w:bookmarkEnd w:id="21"/>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noProof/>
          <w:sz w:val="32"/>
        </w:rPr>
      </w:pPr>
      <w:bookmarkStart w:id="22" w:name="_Toc154282649"/>
      <w:r>
        <w:rPr>
          <w:rFonts w:ascii="仿宋_GB2312" w:eastAsia="仿宋_GB2312" w:hint="eastAsia"/>
          <w:noProof/>
          <w:sz w:val="32"/>
        </w:rPr>
        <w:t>11 附录B：磷化氢熏蒸浓度检测记录表（规范性附录）</w:t>
      </w:r>
      <w:bookmarkEnd w:id="22"/>
    </w:p>
    <w:p w:rsidR="0058230F" w:rsidRDefault="0058230F">
      <w:pPr>
        <w:pStyle w:val="af"/>
        <w:numPr>
          <w:ilvl w:val="0"/>
          <w:numId w:val="0"/>
        </w:numPr>
        <w:spacing w:beforeLines="0" w:before="0" w:afterLines="0" w:after="0" w:line="360" w:lineRule="auto"/>
        <w:ind w:firstLineChars="200" w:firstLine="640"/>
        <w:rPr>
          <w:rFonts w:ascii="仿宋_GB2312" w:eastAsia="仿宋_GB2312"/>
          <w:noProof/>
          <w:sz w:val="32"/>
        </w:rPr>
      </w:pPr>
      <w:bookmarkStart w:id="23" w:name="_Toc154282650"/>
      <w:r>
        <w:rPr>
          <w:rFonts w:ascii="仿宋_GB2312" w:eastAsia="仿宋_GB2312" w:hint="eastAsia"/>
          <w:noProof/>
          <w:sz w:val="32"/>
        </w:rPr>
        <w:t>12 附录C：磷化氢熏蒸操作和检查情况记录表</w:t>
      </w:r>
      <w:bookmarkEnd w:id="23"/>
    </w:p>
    <w:p w:rsidR="0058230F" w:rsidRDefault="0058230F">
      <w:pPr>
        <w:pStyle w:val="af"/>
        <w:numPr>
          <w:ilvl w:val="0"/>
          <w:numId w:val="0"/>
        </w:numPr>
        <w:spacing w:beforeLines="0" w:before="0" w:afterLines="0" w:after="0" w:line="360" w:lineRule="auto"/>
        <w:ind w:firstLineChars="200" w:firstLine="640"/>
        <w:rPr>
          <w:rFonts w:ascii="仿宋_GB2312" w:eastAsia="仿宋_GB2312" w:hint="eastAsia"/>
          <w:noProof/>
          <w:sz w:val="32"/>
        </w:rPr>
      </w:pPr>
      <w:bookmarkStart w:id="24" w:name="_Toc113440214"/>
      <w:bookmarkStart w:id="25" w:name="_Toc113440266"/>
      <w:bookmarkStart w:id="26" w:name="_Toc154282651"/>
      <w:r>
        <w:rPr>
          <w:rFonts w:ascii="仿宋_GB2312" w:eastAsia="仿宋_GB2312" w:hint="eastAsia"/>
          <w:noProof/>
          <w:sz w:val="32"/>
        </w:rPr>
        <w:t>13附则</w:t>
      </w:r>
      <w:bookmarkEnd w:id="26"/>
      <w:r>
        <w:rPr>
          <w:rFonts w:ascii="仿宋_GB2312" w:eastAsia="仿宋_GB2312" w:hint="eastAsia"/>
          <w:noProof/>
          <w:sz w:val="32"/>
        </w:rPr>
        <w:t xml:space="preserve"> </w:t>
      </w:r>
    </w:p>
    <w:p w:rsidR="0058230F" w:rsidRDefault="0058230F">
      <w:pPr>
        <w:pStyle w:val="af0"/>
        <w:numPr>
          <w:ilvl w:val="0"/>
          <w:numId w:val="0"/>
        </w:numPr>
        <w:spacing w:line="360" w:lineRule="auto"/>
        <w:ind w:firstLineChars="200" w:firstLine="640"/>
        <w:rPr>
          <w:rFonts w:ascii="仿宋_GB2312" w:eastAsia="仿宋_GB2312" w:hAnsi="宋体" w:hint="eastAsia"/>
          <w:noProof/>
          <w:color w:val="000000"/>
          <w:sz w:val="32"/>
        </w:rPr>
      </w:pPr>
      <w:r>
        <w:rPr>
          <w:rFonts w:ascii="仿宋_GB2312" w:eastAsia="仿宋_GB2312" w:hint="eastAsia"/>
          <w:noProof/>
          <w:color w:val="000000"/>
          <w:sz w:val="32"/>
        </w:rPr>
        <w:t>13.</w:t>
      </w:r>
      <w:bookmarkStart w:id="27" w:name="_Toc113440215"/>
      <w:r>
        <w:rPr>
          <w:rFonts w:ascii="仿宋_GB2312" w:eastAsia="仿宋_GB2312" w:hint="eastAsia"/>
          <w:noProof/>
          <w:color w:val="000000"/>
          <w:sz w:val="32"/>
        </w:rPr>
        <w:t>1</w:t>
      </w:r>
      <w:r>
        <w:rPr>
          <w:rFonts w:ascii="仿宋_GB2312" w:eastAsia="仿宋_GB2312" w:hAnsi="宋体" w:hint="eastAsia"/>
          <w:noProof/>
          <w:color w:val="000000"/>
          <w:sz w:val="32"/>
        </w:rPr>
        <w:t>各分公司及承储库在执行本规程时，可结合当地实际情况，补充制定相关的“实施细则”，并报总公司备案。</w:t>
      </w:r>
      <w:bookmarkEnd w:id="27"/>
    </w:p>
    <w:p w:rsidR="0058230F" w:rsidRDefault="0058230F">
      <w:pPr>
        <w:pStyle w:val="af0"/>
        <w:numPr>
          <w:ilvl w:val="0"/>
          <w:numId w:val="0"/>
        </w:numPr>
        <w:spacing w:line="360" w:lineRule="auto"/>
        <w:ind w:firstLineChars="200" w:firstLine="640"/>
        <w:rPr>
          <w:rFonts w:ascii="仿宋_GB2312" w:eastAsia="仿宋_GB2312" w:hint="eastAsia"/>
          <w:color w:val="000000"/>
          <w:sz w:val="32"/>
        </w:rPr>
      </w:pPr>
      <w:bookmarkStart w:id="28" w:name="_Toc113440216"/>
      <w:bookmarkEnd w:id="24"/>
      <w:bookmarkEnd w:id="25"/>
      <w:r>
        <w:rPr>
          <w:rFonts w:ascii="仿宋_GB2312" w:eastAsia="仿宋_GB2312" w:hint="eastAsia"/>
          <w:noProof/>
          <w:color w:val="000000"/>
          <w:sz w:val="32"/>
        </w:rPr>
        <w:t>13.2 在本规程试行中，有何问题和意见，要及时向总公司反映。</w:t>
      </w:r>
      <w:bookmarkEnd w:id="28"/>
    </w:p>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noProof/>
          <w:kern w:val="0"/>
          <w:sz w:val="32"/>
          <w:szCs w:val="20"/>
        </w:rPr>
        <w:br w:type="page"/>
      </w:r>
      <w:r>
        <w:rPr>
          <w:rFonts w:ascii="仿宋_GB2312" w:eastAsia="仿宋_GB2312" w:hint="eastAsia"/>
          <w:noProof/>
          <w:kern w:val="0"/>
          <w:szCs w:val="20"/>
        </w:rPr>
        <w:t>附录A（规范性附录）</w:t>
      </w:r>
    </w:p>
    <w:p w:rsidR="0058230F" w:rsidRDefault="0058230F">
      <w:pPr>
        <w:pStyle w:val="affb"/>
        <w:widowControl w:val="0"/>
        <w:suppressAutoHyphens/>
        <w:spacing w:before="0" w:line="360" w:lineRule="auto"/>
        <w:rPr>
          <w:rFonts w:ascii="仿宋_GB2312" w:eastAsia="仿宋_GB2312" w:hint="eastAsia"/>
          <w:noProof/>
        </w:rPr>
      </w:pPr>
      <w:r>
        <w:rPr>
          <w:rFonts w:ascii="仿宋_GB2312" w:eastAsia="仿宋_GB2312" w:hint="eastAsia"/>
          <w:noProof/>
        </w:rPr>
        <w:t>磷化氢熏蒸作业记录表</w:t>
      </w:r>
    </w:p>
    <w:p w:rsidR="0058230F" w:rsidRDefault="0058230F">
      <w:pPr>
        <w:suppressAutoHyphens/>
        <w:spacing w:line="360" w:lineRule="auto"/>
        <w:rPr>
          <w:rFonts w:ascii="仿宋_GB2312" w:eastAsia="仿宋_GB2312" w:hint="eastAsia"/>
          <w:noProof/>
          <w:kern w:val="0"/>
          <w:szCs w:val="20"/>
        </w:rPr>
      </w:pPr>
      <w:r>
        <w:rPr>
          <w:rFonts w:ascii="仿宋_GB2312" w:eastAsia="仿宋_GB2312" w:hint="eastAsia"/>
          <w:noProof/>
          <w:kern w:val="0"/>
          <w:szCs w:val="20"/>
        </w:rPr>
        <w:t>单位：</w:t>
      </w:r>
      <w:r>
        <w:rPr>
          <w:rFonts w:ascii="仿宋_GB2312" w:eastAsia="仿宋_GB2312" w:hint="eastAsia"/>
          <w:noProof/>
          <w:kern w:val="0"/>
          <w:szCs w:val="20"/>
          <w:u w:val="single"/>
        </w:rPr>
        <w:t xml:space="preserve">                   </w:t>
      </w:r>
      <w:r>
        <w:rPr>
          <w:rFonts w:ascii="仿宋_GB2312" w:eastAsia="仿宋_GB2312" w:hint="eastAsia"/>
          <w:noProof/>
          <w:kern w:val="0"/>
          <w:szCs w:val="20"/>
        </w:rPr>
        <w:t xml:space="preserve">                                   </w:t>
      </w:r>
      <w:r>
        <w:rPr>
          <w:rFonts w:ascii="仿宋_GB2312" w:eastAsia="仿宋_GB2312" w:hint="eastAsia"/>
          <w:noProof/>
          <w:color w:val="000000"/>
          <w:kern w:val="0"/>
          <w:szCs w:val="20"/>
        </w:rPr>
        <w:t xml:space="preserve">建表时间 </w:t>
      </w:r>
      <w:r>
        <w:rPr>
          <w:rFonts w:ascii="仿宋_GB2312" w:eastAsia="仿宋_GB2312" w:hint="eastAsia"/>
          <w:noProof/>
          <w:color w:val="000000"/>
          <w:kern w:val="0"/>
          <w:szCs w:val="20"/>
          <w:u w:val="single"/>
        </w:rPr>
        <w:t xml:space="preserve"> </w:t>
      </w:r>
      <w:r>
        <w:rPr>
          <w:rFonts w:ascii="仿宋_GB2312" w:eastAsia="仿宋_GB2312" w:hint="eastAsia"/>
          <w:noProof/>
          <w:kern w:val="0"/>
          <w:szCs w:val="20"/>
          <w:u w:val="single"/>
        </w:rPr>
        <w:t xml:space="preserve">     </w:t>
      </w:r>
      <w:r>
        <w:rPr>
          <w:rFonts w:ascii="仿宋_GB2312" w:eastAsia="仿宋_GB2312" w:hint="eastAsia"/>
          <w:noProof/>
          <w:kern w:val="0"/>
          <w:szCs w:val="20"/>
        </w:rPr>
        <w:t>年</w:t>
      </w:r>
      <w:r>
        <w:rPr>
          <w:rFonts w:ascii="仿宋_GB2312" w:eastAsia="仿宋_GB2312" w:hint="eastAsia"/>
          <w:noProof/>
          <w:kern w:val="0"/>
          <w:szCs w:val="20"/>
          <w:u w:val="single"/>
        </w:rPr>
        <w:t xml:space="preserve">   </w:t>
      </w:r>
      <w:r>
        <w:rPr>
          <w:rFonts w:ascii="仿宋_GB2312" w:eastAsia="仿宋_GB2312" w:hint="eastAsia"/>
          <w:noProof/>
          <w:kern w:val="0"/>
          <w:szCs w:val="20"/>
        </w:rPr>
        <w:t xml:space="preserve"> 月</w:t>
      </w:r>
      <w:r>
        <w:rPr>
          <w:rFonts w:ascii="仿宋_GB2312" w:eastAsia="仿宋_GB2312" w:hint="eastAsia"/>
          <w:noProof/>
          <w:kern w:val="0"/>
          <w:szCs w:val="20"/>
          <w:u w:val="single"/>
        </w:rPr>
        <w:t xml:space="preserve">    </w:t>
      </w:r>
      <w:r>
        <w:rPr>
          <w:rFonts w:ascii="仿宋_GB2312" w:eastAsia="仿宋_GB2312" w:hint="eastAsia"/>
          <w:noProof/>
          <w:kern w:val="0"/>
          <w:szCs w:val="2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620"/>
        <w:gridCol w:w="1263"/>
        <w:gridCol w:w="1680"/>
        <w:gridCol w:w="1050"/>
        <w:gridCol w:w="1575"/>
        <w:gridCol w:w="1033"/>
      </w:tblGrid>
      <w:tr w:rsidR="0058230F">
        <w:tblPrEx>
          <w:tblCellMar>
            <w:top w:w="0" w:type="dxa"/>
            <w:bottom w:w="0" w:type="dxa"/>
          </w:tblCellMar>
        </w:tblPrEx>
        <w:trPr>
          <w:cantSplit/>
          <w:trHeight w:val="375"/>
          <w:jc w:val="center"/>
        </w:trPr>
        <w:tc>
          <w:tcPr>
            <w:tcW w:w="1080" w:type="dxa"/>
            <w:vMerge w:val="restart"/>
          </w:tcPr>
          <w:p w:rsidR="0058230F" w:rsidRDefault="0058230F">
            <w:pPr>
              <w:suppressAutoHyphens/>
              <w:rPr>
                <w:rFonts w:ascii="仿宋_GB2312" w:eastAsia="仿宋_GB2312" w:hint="eastAsia"/>
                <w:noProof/>
                <w:kern w:val="0"/>
                <w:szCs w:val="20"/>
              </w:rPr>
            </w:pPr>
          </w:p>
          <w:p w:rsidR="0058230F" w:rsidRDefault="0058230F">
            <w:pPr>
              <w:suppressAutoHyphens/>
              <w:ind w:firstLine="210"/>
              <w:rPr>
                <w:rFonts w:ascii="仿宋_GB2312" w:eastAsia="仿宋_GB2312" w:hint="eastAsia"/>
                <w:noProof/>
                <w:kern w:val="0"/>
                <w:szCs w:val="20"/>
              </w:rPr>
            </w:pPr>
            <w:r>
              <w:rPr>
                <w:rFonts w:ascii="仿宋_GB2312" w:eastAsia="仿宋_GB2312" w:hint="eastAsia"/>
                <w:noProof/>
                <w:kern w:val="0"/>
                <w:szCs w:val="20"/>
              </w:rPr>
              <w:t>气候</w:t>
            </w: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天气</w:t>
            </w:r>
          </w:p>
        </w:tc>
        <w:tc>
          <w:tcPr>
            <w:tcW w:w="1263" w:type="dxa"/>
          </w:tcPr>
          <w:p w:rsidR="0058230F" w:rsidRDefault="0058230F">
            <w:pPr>
              <w:suppressAutoHyphens/>
              <w:rPr>
                <w:rFonts w:ascii="仿宋_GB2312" w:eastAsia="仿宋_GB2312" w:hint="eastAsia"/>
                <w:noProof/>
                <w:kern w:val="0"/>
                <w:szCs w:val="20"/>
              </w:rPr>
            </w:pPr>
          </w:p>
        </w:tc>
        <w:tc>
          <w:tcPr>
            <w:tcW w:w="168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气温</w:t>
            </w:r>
          </w:p>
        </w:tc>
        <w:tc>
          <w:tcPr>
            <w:tcW w:w="105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 xml:space="preserve">   ℃</w:t>
            </w: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大气湿度</w:t>
            </w:r>
          </w:p>
        </w:tc>
        <w:tc>
          <w:tcPr>
            <w:tcW w:w="1033" w:type="dxa"/>
          </w:tcPr>
          <w:p w:rsidR="0058230F" w:rsidRDefault="0058230F">
            <w:pPr>
              <w:suppressAutoHyphens/>
              <w:jc w:val="right"/>
              <w:rPr>
                <w:rFonts w:ascii="仿宋_GB2312" w:eastAsia="仿宋_GB2312" w:hint="eastAsia"/>
                <w:noProof/>
                <w:kern w:val="0"/>
                <w:szCs w:val="20"/>
              </w:rPr>
            </w:pPr>
            <w:r>
              <w:rPr>
                <w:rFonts w:ascii="仿宋_GB2312" w:eastAsia="仿宋_GB2312" w:hint="eastAsia"/>
                <w:noProof/>
                <w:kern w:val="0"/>
                <w:szCs w:val="20"/>
              </w:rPr>
              <w:t xml:space="preserve">    %</w:t>
            </w:r>
          </w:p>
        </w:tc>
      </w:tr>
      <w:tr w:rsidR="0058230F">
        <w:tblPrEx>
          <w:tblCellMar>
            <w:top w:w="0" w:type="dxa"/>
            <w:bottom w:w="0" w:type="dxa"/>
          </w:tblCellMar>
        </w:tblPrEx>
        <w:trPr>
          <w:cantSplit/>
          <w:trHeight w:val="435"/>
          <w:jc w:val="center"/>
        </w:trPr>
        <w:tc>
          <w:tcPr>
            <w:tcW w:w="1080" w:type="dxa"/>
            <w:vMerge/>
          </w:tcPr>
          <w:p w:rsidR="0058230F" w:rsidRDefault="0058230F">
            <w:pPr>
              <w:suppressAutoHyphens/>
              <w:rPr>
                <w:rFonts w:ascii="仿宋_GB2312" w:eastAsia="仿宋_GB2312" w:hint="eastAsia"/>
                <w:noProof/>
                <w:kern w:val="0"/>
                <w:szCs w:val="20"/>
              </w:rPr>
            </w:pP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风力</w:t>
            </w:r>
          </w:p>
        </w:tc>
        <w:tc>
          <w:tcPr>
            <w:tcW w:w="1263"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 xml:space="preserve">      级</w:t>
            </w:r>
          </w:p>
        </w:tc>
        <w:tc>
          <w:tcPr>
            <w:tcW w:w="168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风向</w:t>
            </w:r>
          </w:p>
        </w:tc>
        <w:tc>
          <w:tcPr>
            <w:tcW w:w="1050" w:type="dxa"/>
          </w:tcPr>
          <w:p w:rsidR="0058230F" w:rsidRDefault="0058230F">
            <w:pPr>
              <w:suppressAutoHyphens/>
              <w:jc w:val="right"/>
              <w:rPr>
                <w:rFonts w:ascii="仿宋_GB2312" w:eastAsia="仿宋_GB2312" w:hint="eastAsia"/>
                <w:noProof/>
                <w:kern w:val="0"/>
                <w:szCs w:val="20"/>
              </w:rPr>
            </w:pP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日最大温差</w:t>
            </w:r>
          </w:p>
        </w:tc>
        <w:tc>
          <w:tcPr>
            <w:tcW w:w="1033" w:type="dxa"/>
          </w:tcPr>
          <w:p w:rsidR="0058230F" w:rsidRDefault="0058230F">
            <w:pPr>
              <w:suppressAutoHyphens/>
              <w:ind w:firstLine="210"/>
              <w:jc w:val="right"/>
              <w:rPr>
                <w:rFonts w:ascii="仿宋_GB2312" w:eastAsia="仿宋_GB2312" w:hint="eastAsia"/>
                <w:noProof/>
                <w:kern w:val="0"/>
                <w:szCs w:val="20"/>
              </w:rPr>
            </w:pPr>
            <w:r>
              <w:rPr>
                <w:rFonts w:ascii="仿宋_GB2312" w:eastAsia="仿宋_GB2312" w:hint="eastAsia"/>
                <w:noProof/>
                <w:kern w:val="0"/>
                <w:szCs w:val="20"/>
              </w:rPr>
              <w:t xml:space="preserve">  ℃</w:t>
            </w:r>
          </w:p>
        </w:tc>
      </w:tr>
      <w:tr w:rsidR="0058230F">
        <w:tblPrEx>
          <w:tblCellMar>
            <w:top w:w="0" w:type="dxa"/>
            <w:bottom w:w="0" w:type="dxa"/>
          </w:tblCellMar>
        </w:tblPrEx>
        <w:trPr>
          <w:cantSplit/>
          <w:trHeight w:val="300"/>
          <w:jc w:val="center"/>
        </w:trPr>
        <w:tc>
          <w:tcPr>
            <w:tcW w:w="1080" w:type="dxa"/>
            <w:vMerge w:val="restart"/>
          </w:tcPr>
          <w:p w:rsidR="0058230F" w:rsidRDefault="0058230F">
            <w:pPr>
              <w:suppressAutoHyphens/>
              <w:ind w:firstLine="210"/>
              <w:rPr>
                <w:rFonts w:ascii="仿宋_GB2312" w:eastAsia="仿宋_GB2312" w:hint="eastAsia"/>
                <w:noProof/>
                <w:kern w:val="0"/>
                <w:szCs w:val="20"/>
              </w:rPr>
            </w:pPr>
          </w:p>
          <w:p w:rsidR="0058230F" w:rsidRDefault="0058230F">
            <w:pPr>
              <w:suppressAutoHyphens/>
              <w:ind w:firstLine="210"/>
              <w:rPr>
                <w:rFonts w:ascii="仿宋_GB2312" w:eastAsia="仿宋_GB2312" w:hint="eastAsia"/>
                <w:noProof/>
                <w:kern w:val="0"/>
                <w:szCs w:val="20"/>
              </w:rPr>
            </w:pPr>
            <w:r>
              <w:rPr>
                <w:rFonts w:ascii="仿宋_GB2312" w:eastAsia="仿宋_GB2312" w:hint="eastAsia"/>
                <w:noProof/>
                <w:kern w:val="0"/>
                <w:szCs w:val="20"/>
              </w:rPr>
              <w:t>仓情</w:t>
            </w: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仓型</w:t>
            </w:r>
          </w:p>
        </w:tc>
        <w:tc>
          <w:tcPr>
            <w:tcW w:w="1263" w:type="dxa"/>
          </w:tcPr>
          <w:p w:rsidR="0058230F" w:rsidRDefault="0058230F">
            <w:pPr>
              <w:suppressAutoHyphens/>
              <w:rPr>
                <w:rFonts w:ascii="仿宋_GB2312" w:eastAsia="仿宋_GB2312" w:hint="eastAsia"/>
                <w:noProof/>
                <w:kern w:val="0"/>
                <w:szCs w:val="20"/>
              </w:rPr>
            </w:pPr>
          </w:p>
        </w:tc>
        <w:tc>
          <w:tcPr>
            <w:tcW w:w="168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仓号</w:t>
            </w:r>
          </w:p>
        </w:tc>
        <w:tc>
          <w:tcPr>
            <w:tcW w:w="1050" w:type="dxa"/>
          </w:tcPr>
          <w:p w:rsidR="0058230F" w:rsidRDefault="0058230F">
            <w:pPr>
              <w:suppressAutoHyphens/>
              <w:jc w:val="right"/>
              <w:rPr>
                <w:rFonts w:ascii="仿宋_GB2312" w:eastAsia="仿宋_GB2312" w:hint="eastAsia"/>
                <w:noProof/>
                <w:kern w:val="0"/>
                <w:szCs w:val="20"/>
              </w:rPr>
            </w:pP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密封方法</w:t>
            </w:r>
          </w:p>
        </w:tc>
        <w:tc>
          <w:tcPr>
            <w:tcW w:w="1033" w:type="dxa"/>
          </w:tcPr>
          <w:p w:rsidR="0058230F" w:rsidRDefault="0058230F">
            <w:pPr>
              <w:suppressAutoHyphens/>
              <w:jc w:val="right"/>
              <w:rPr>
                <w:rFonts w:ascii="仿宋_GB2312" w:eastAsia="仿宋_GB2312" w:hint="eastAsia"/>
                <w:noProof/>
                <w:kern w:val="0"/>
                <w:szCs w:val="20"/>
              </w:rPr>
            </w:pPr>
          </w:p>
        </w:tc>
      </w:tr>
      <w:tr w:rsidR="0058230F">
        <w:tblPrEx>
          <w:tblCellMar>
            <w:top w:w="0" w:type="dxa"/>
            <w:bottom w:w="0" w:type="dxa"/>
          </w:tblCellMar>
        </w:tblPrEx>
        <w:trPr>
          <w:cantSplit/>
          <w:trHeight w:val="360"/>
          <w:jc w:val="center"/>
        </w:trPr>
        <w:tc>
          <w:tcPr>
            <w:tcW w:w="1080" w:type="dxa"/>
            <w:vMerge/>
          </w:tcPr>
          <w:p w:rsidR="0058230F" w:rsidRDefault="0058230F">
            <w:pPr>
              <w:suppressAutoHyphens/>
              <w:rPr>
                <w:rFonts w:ascii="仿宋_GB2312" w:eastAsia="仿宋_GB2312" w:hint="eastAsia"/>
                <w:noProof/>
                <w:kern w:val="0"/>
                <w:szCs w:val="20"/>
              </w:rPr>
            </w:pP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仓房结构</w:t>
            </w:r>
          </w:p>
        </w:tc>
        <w:tc>
          <w:tcPr>
            <w:tcW w:w="1263" w:type="dxa"/>
          </w:tcPr>
          <w:p w:rsidR="0058230F" w:rsidRDefault="0058230F">
            <w:pPr>
              <w:suppressAutoHyphens/>
              <w:rPr>
                <w:rFonts w:ascii="仿宋_GB2312" w:eastAsia="仿宋_GB2312" w:hint="eastAsia"/>
                <w:noProof/>
                <w:kern w:val="0"/>
                <w:szCs w:val="20"/>
              </w:rPr>
            </w:pPr>
          </w:p>
        </w:tc>
        <w:tc>
          <w:tcPr>
            <w:tcW w:w="168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气密性</w:t>
            </w:r>
          </w:p>
        </w:tc>
        <w:tc>
          <w:tcPr>
            <w:tcW w:w="1050" w:type="dxa"/>
          </w:tcPr>
          <w:p w:rsidR="0058230F" w:rsidRDefault="0058230F">
            <w:pPr>
              <w:suppressAutoHyphens/>
              <w:jc w:val="right"/>
              <w:rPr>
                <w:rFonts w:ascii="仿宋_GB2312" w:eastAsia="仿宋_GB2312"/>
                <w:noProof/>
                <w:kern w:val="0"/>
                <w:szCs w:val="20"/>
              </w:rPr>
            </w:pPr>
            <w:r>
              <w:rPr>
                <w:rFonts w:ascii="仿宋_GB2312" w:eastAsia="仿宋_GB2312" w:hint="eastAsia"/>
                <w:noProof/>
                <w:kern w:val="0"/>
                <w:szCs w:val="20"/>
              </w:rPr>
              <w:t xml:space="preserve">     </w:t>
            </w:r>
            <w:r>
              <w:rPr>
                <w:rFonts w:ascii="仿宋_GB2312" w:eastAsia="仿宋_GB2312"/>
                <w:noProof/>
                <w:kern w:val="0"/>
                <w:szCs w:val="20"/>
              </w:rPr>
              <w:t>s</w:t>
            </w: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储存时间</w:t>
            </w:r>
          </w:p>
        </w:tc>
        <w:tc>
          <w:tcPr>
            <w:tcW w:w="1033" w:type="dxa"/>
          </w:tcPr>
          <w:p w:rsidR="0058230F" w:rsidRDefault="0058230F">
            <w:pPr>
              <w:suppressAutoHyphens/>
              <w:jc w:val="right"/>
              <w:rPr>
                <w:rFonts w:ascii="仿宋_GB2312" w:eastAsia="仿宋_GB2312" w:hint="eastAsia"/>
                <w:noProof/>
                <w:kern w:val="0"/>
                <w:szCs w:val="20"/>
              </w:rPr>
            </w:pPr>
          </w:p>
        </w:tc>
      </w:tr>
      <w:tr w:rsidR="0058230F">
        <w:tblPrEx>
          <w:tblCellMar>
            <w:top w:w="0" w:type="dxa"/>
            <w:bottom w:w="0" w:type="dxa"/>
          </w:tblCellMar>
        </w:tblPrEx>
        <w:trPr>
          <w:cantSplit/>
          <w:trHeight w:val="405"/>
          <w:jc w:val="center"/>
        </w:trPr>
        <w:tc>
          <w:tcPr>
            <w:tcW w:w="1080" w:type="dxa"/>
            <w:vMerge/>
          </w:tcPr>
          <w:p w:rsidR="0058230F" w:rsidRDefault="0058230F">
            <w:pPr>
              <w:suppressAutoHyphens/>
              <w:rPr>
                <w:rFonts w:ascii="仿宋_GB2312" w:eastAsia="仿宋_GB2312" w:hint="eastAsia"/>
                <w:noProof/>
                <w:kern w:val="0"/>
                <w:szCs w:val="20"/>
              </w:rPr>
            </w:pP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仓房总体积</w:t>
            </w:r>
          </w:p>
        </w:tc>
        <w:tc>
          <w:tcPr>
            <w:tcW w:w="1263" w:type="dxa"/>
          </w:tcPr>
          <w:p w:rsidR="0058230F" w:rsidRDefault="0058230F">
            <w:pPr>
              <w:suppressAutoHyphens/>
              <w:rPr>
                <w:rFonts w:ascii="仿宋_GB2312" w:eastAsia="仿宋_GB2312"/>
                <w:noProof/>
                <w:kern w:val="0"/>
                <w:szCs w:val="20"/>
              </w:rPr>
            </w:pPr>
            <w:r>
              <w:rPr>
                <w:rFonts w:ascii="仿宋_GB2312" w:eastAsia="仿宋_GB2312" w:hint="eastAsia"/>
                <w:noProof/>
                <w:kern w:val="0"/>
                <w:szCs w:val="20"/>
              </w:rPr>
              <w:t xml:space="preserve">      </w:t>
            </w:r>
            <w:r>
              <w:rPr>
                <w:rFonts w:ascii="仿宋_GB2312" w:eastAsia="仿宋_GB2312"/>
                <w:noProof/>
                <w:kern w:val="0"/>
                <w:szCs w:val="20"/>
              </w:rPr>
              <w:t>m</w:t>
            </w:r>
            <w:r>
              <w:rPr>
                <w:rFonts w:ascii="仿宋_GB2312" w:eastAsia="仿宋_GB2312"/>
                <w:noProof/>
                <w:kern w:val="0"/>
                <w:szCs w:val="20"/>
                <w:vertAlign w:val="superscript"/>
              </w:rPr>
              <w:t>3</w:t>
            </w:r>
          </w:p>
        </w:tc>
        <w:tc>
          <w:tcPr>
            <w:tcW w:w="1680" w:type="dxa"/>
          </w:tcPr>
          <w:p w:rsidR="0058230F" w:rsidRDefault="0058230F">
            <w:pPr>
              <w:pStyle w:val="af"/>
              <w:widowControl w:val="0"/>
              <w:numPr>
                <w:ilvl w:val="0"/>
                <w:numId w:val="0"/>
              </w:numPr>
              <w:suppressAutoHyphens/>
              <w:spacing w:beforeLines="0" w:before="0" w:afterLines="0" w:after="0"/>
              <w:outlineLvl w:val="9"/>
              <w:rPr>
                <w:rFonts w:ascii="仿宋_GB2312" w:eastAsia="仿宋_GB2312" w:hint="eastAsia"/>
                <w:noProof/>
              </w:rPr>
            </w:pPr>
            <w:r>
              <w:rPr>
                <w:rFonts w:ascii="仿宋_GB2312" w:eastAsia="仿宋_GB2312" w:hint="eastAsia"/>
                <w:noProof/>
              </w:rPr>
              <w:t>粮堆体积</w:t>
            </w:r>
          </w:p>
        </w:tc>
        <w:tc>
          <w:tcPr>
            <w:tcW w:w="1050" w:type="dxa"/>
          </w:tcPr>
          <w:p w:rsidR="0058230F" w:rsidRDefault="0058230F">
            <w:pPr>
              <w:suppressAutoHyphens/>
              <w:jc w:val="right"/>
              <w:rPr>
                <w:rFonts w:ascii="仿宋_GB2312" w:eastAsia="仿宋_GB2312"/>
                <w:noProof/>
                <w:kern w:val="0"/>
                <w:szCs w:val="20"/>
              </w:rPr>
            </w:pPr>
            <w:r>
              <w:rPr>
                <w:rFonts w:ascii="仿宋_GB2312" w:eastAsia="仿宋_GB2312" w:hint="eastAsia"/>
                <w:noProof/>
                <w:kern w:val="0"/>
                <w:szCs w:val="20"/>
              </w:rPr>
              <w:t xml:space="preserve">   </w:t>
            </w:r>
            <w:r>
              <w:rPr>
                <w:rFonts w:ascii="仿宋_GB2312" w:eastAsia="仿宋_GB2312"/>
                <w:noProof/>
                <w:kern w:val="0"/>
                <w:szCs w:val="20"/>
              </w:rPr>
              <w:t xml:space="preserve"> m</w:t>
            </w:r>
            <w:r>
              <w:rPr>
                <w:rFonts w:ascii="仿宋_GB2312" w:eastAsia="仿宋_GB2312"/>
                <w:noProof/>
                <w:kern w:val="0"/>
                <w:szCs w:val="20"/>
                <w:vertAlign w:val="superscript"/>
              </w:rPr>
              <w:t>3</w:t>
            </w: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空间体积</w:t>
            </w:r>
          </w:p>
        </w:tc>
        <w:tc>
          <w:tcPr>
            <w:tcW w:w="1033" w:type="dxa"/>
          </w:tcPr>
          <w:p w:rsidR="0058230F" w:rsidRDefault="0058230F">
            <w:pPr>
              <w:suppressAutoHyphens/>
              <w:jc w:val="right"/>
              <w:rPr>
                <w:rFonts w:ascii="仿宋_GB2312" w:eastAsia="仿宋_GB2312" w:hint="eastAsia"/>
                <w:noProof/>
                <w:kern w:val="0"/>
                <w:szCs w:val="20"/>
              </w:rPr>
            </w:pPr>
          </w:p>
        </w:tc>
      </w:tr>
      <w:tr w:rsidR="0058230F">
        <w:tblPrEx>
          <w:tblCellMar>
            <w:top w:w="0" w:type="dxa"/>
            <w:bottom w:w="0" w:type="dxa"/>
          </w:tblCellMar>
        </w:tblPrEx>
        <w:trPr>
          <w:cantSplit/>
          <w:trHeight w:val="315"/>
          <w:jc w:val="center"/>
        </w:trPr>
        <w:tc>
          <w:tcPr>
            <w:tcW w:w="1080" w:type="dxa"/>
            <w:vMerge/>
          </w:tcPr>
          <w:p w:rsidR="0058230F" w:rsidRDefault="0058230F">
            <w:pPr>
              <w:suppressAutoHyphens/>
              <w:rPr>
                <w:rFonts w:ascii="仿宋_GB2312" w:eastAsia="仿宋_GB2312" w:hint="eastAsia"/>
                <w:noProof/>
                <w:kern w:val="0"/>
                <w:szCs w:val="20"/>
              </w:rPr>
            </w:pP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堆放形式</w:t>
            </w:r>
          </w:p>
        </w:tc>
        <w:tc>
          <w:tcPr>
            <w:tcW w:w="1263" w:type="dxa"/>
          </w:tcPr>
          <w:p w:rsidR="0058230F" w:rsidRDefault="0058230F">
            <w:pPr>
              <w:suppressAutoHyphens/>
              <w:rPr>
                <w:rFonts w:ascii="仿宋_GB2312" w:eastAsia="仿宋_GB2312" w:hint="eastAsia"/>
                <w:noProof/>
                <w:kern w:val="0"/>
                <w:szCs w:val="20"/>
              </w:rPr>
            </w:pPr>
          </w:p>
        </w:tc>
        <w:tc>
          <w:tcPr>
            <w:tcW w:w="168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粮堆高度</w:t>
            </w:r>
          </w:p>
        </w:tc>
        <w:tc>
          <w:tcPr>
            <w:tcW w:w="1050" w:type="dxa"/>
          </w:tcPr>
          <w:p w:rsidR="0058230F" w:rsidRDefault="0058230F">
            <w:pPr>
              <w:suppressAutoHyphens/>
              <w:jc w:val="right"/>
              <w:rPr>
                <w:rFonts w:ascii="仿宋_GB2312" w:eastAsia="仿宋_GB2312"/>
                <w:noProof/>
                <w:kern w:val="0"/>
                <w:szCs w:val="20"/>
              </w:rPr>
            </w:pPr>
            <w:r>
              <w:rPr>
                <w:rFonts w:ascii="仿宋_GB2312" w:eastAsia="仿宋_GB2312"/>
                <w:noProof/>
                <w:kern w:val="0"/>
                <w:szCs w:val="20"/>
              </w:rPr>
              <w:t xml:space="preserve">    m</w:t>
            </w: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曾否熏蒸</w:t>
            </w:r>
          </w:p>
        </w:tc>
        <w:tc>
          <w:tcPr>
            <w:tcW w:w="1033" w:type="dxa"/>
          </w:tcPr>
          <w:p w:rsidR="0058230F" w:rsidRDefault="0058230F">
            <w:pPr>
              <w:suppressAutoHyphens/>
              <w:jc w:val="right"/>
              <w:rPr>
                <w:rFonts w:ascii="仿宋_GB2312" w:eastAsia="仿宋_GB2312" w:hint="eastAsia"/>
                <w:noProof/>
                <w:kern w:val="0"/>
                <w:szCs w:val="20"/>
              </w:rPr>
            </w:pPr>
          </w:p>
        </w:tc>
      </w:tr>
      <w:tr w:rsidR="0058230F">
        <w:tblPrEx>
          <w:tblCellMar>
            <w:top w:w="0" w:type="dxa"/>
            <w:bottom w:w="0" w:type="dxa"/>
          </w:tblCellMar>
        </w:tblPrEx>
        <w:trPr>
          <w:cantSplit/>
          <w:trHeight w:val="375"/>
          <w:jc w:val="center"/>
        </w:trPr>
        <w:tc>
          <w:tcPr>
            <w:tcW w:w="1080" w:type="dxa"/>
            <w:vMerge w:val="restart"/>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 xml:space="preserve">  </w:t>
            </w:r>
          </w:p>
          <w:p w:rsidR="0058230F" w:rsidRDefault="0058230F">
            <w:pPr>
              <w:suppressAutoHyphens/>
              <w:ind w:firstLine="210"/>
              <w:rPr>
                <w:rFonts w:ascii="仿宋_GB2312" w:eastAsia="仿宋_GB2312" w:hint="eastAsia"/>
                <w:noProof/>
                <w:kern w:val="0"/>
                <w:szCs w:val="20"/>
              </w:rPr>
            </w:pPr>
            <w:r>
              <w:rPr>
                <w:rFonts w:ascii="仿宋_GB2312" w:eastAsia="仿宋_GB2312" w:hint="eastAsia"/>
                <w:noProof/>
                <w:kern w:val="0"/>
                <w:szCs w:val="20"/>
              </w:rPr>
              <w:t>粮情</w:t>
            </w:r>
          </w:p>
        </w:tc>
        <w:tc>
          <w:tcPr>
            <w:tcW w:w="8221" w:type="dxa"/>
            <w:gridSpan w:val="6"/>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粮食产地</w:t>
            </w:r>
          </w:p>
        </w:tc>
      </w:tr>
      <w:tr w:rsidR="0058230F">
        <w:tblPrEx>
          <w:tblCellMar>
            <w:top w:w="0" w:type="dxa"/>
            <w:bottom w:w="0" w:type="dxa"/>
          </w:tblCellMar>
        </w:tblPrEx>
        <w:trPr>
          <w:cantSplit/>
          <w:trHeight w:val="495"/>
          <w:jc w:val="center"/>
        </w:trPr>
        <w:tc>
          <w:tcPr>
            <w:tcW w:w="1080" w:type="dxa"/>
            <w:vMerge/>
          </w:tcPr>
          <w:p w:rsidR="0058230F" w:rsidRDefault="0058230F">
            <w:pPr>
              <w:suppressAutoHyphens/>
              <w:rPr>
                <w:rFonts w:ascii="仿宋_GB2312" w:eastAsia="仿宋_GB2312" w:hint="eastAsia"/>
                <w:noProof/>
                <w:kern w:val="0"/>
                <w:szCs w:val="20"/>
              </w:rPr>
            </w:pP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粮食种类</w:t>
            </w:r>
          </w:p>
        </w:tc>
        <w:tc>
          <w:tcPr>
            <w:tcW w:w="1263" w:type="dxa"/>
          </w:tcPr>
          <w:p w:rsidR="0058230F" w:rsidRDefault="0058230F">
            <w:pPr>
              <w:suppressAutoHyphens/>
              <w:rPr>
                <w:rFonts w:ascii="仿宋_GB2312" w:eastAsia="仿宋_GB2312" w:hint="eastAsia"/>
                <w:noProof/>
                <w:kern w:val="0"/>
                <w:szCs w:val="20"/>
              </w:rPr>
            </w:pPr>
          </w:p>
        </w:tc>
        <w:tc>
          <w:tcPr>
            <w:tcW w:w="168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粮食数量</w:t>
            </w:r>
          </w:p>
        </w:tc>
        <w:tc>
          <w:tcPr>
            <w:tcW w:w="1050" w:type="dxa"/>
          </w:tcPr>
          <w:p w:rsidR="0058230F" w:rsidRDefault="0058230F">
            <w:pPr>
              <w:suppressAutoHyphens/>
              <w:jc w:val="right"/>
              <w:rPr>
                <w:rFonts w:ascii="仿宋_GB2312" w:eastAsia="仿宋_GB2312"/>
                <w:noProof/>
                <w:kern w:val="0"/>
                <w:szCs w:val="20"/>
              </w:rPr>
            </w:pPr>
            <w:r>
              <w:rPr>
                <w:rFonts w:ascii="仿宋_GB2312" w:eastAsia="仿宋_GB2312"/>
                <w:noProof/>
                <w:kern w:val="0"/>
                <w:szCs w:val="20"/>
              </w:rPr>
              <w:t xml:space="preserve">     t</w:t>
            </w: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粮食杂质</w:t>
            </w:r>
          </w:p>
        </w:tc>
        <w:tc>
          <w:tcPr>
            <w:tcW w:w="1033" w:type="dxa"/>
          </w:tcPr>
          <w:p w:rsidR="0058230F" w:rsidRDefault="0058230F">
            <w:pPr>
              <w:suppressAutoHyphens/>
              <w:jc w:val="right"/>
              <w:rPr>
                <w:rFonts w:ascii="仿宋_GB2312" w:eastAsia="仿宋_GB2312" w:hint="eastAsia"/>
                <w:noProof/>
                <w:kern w:val="0"/>
                <w:szCs w:val="20"/>
              </w:rPr>
            </w:pPr>
            <w:r>
              <w:rPr>
                <w:rFonts w:ascii="仿宋_GB2312" w:eastAsia="仿宋_GB2312" w:hint="eastAsia"/>
                <w:noProof/>
                <w:kern w:val="0"/>
                <w:szCs w:val="20"/>
              </w:rPr>
              <w:t xml:space="preserve">    %</w:t>
            </w:r>
          </w:p>
        </w:tc>
      </w:tr>
      <w:tr w:rsidR="0058230F">
        <w:tblPrEx>
          <w:tblCellMar>
            <w:top w:w="0" w:type="dxa"/>
            <w:bottom w:w="0" w:type="dxa"/>
          </w:tblCellMar>
        </w:tblPrEx>
        <w:trPr>
          <w:cantSplit/>
          <w:trHeight w:val="435"/>
          <w:jc w:val="center"/>
        </w:trPr>
        <w:tc>
          <w:tcPr>
            <w:tcW w:w="1080" w:type="dxa"/>
            <w:vMerge/>
          </w:tcPr>
          <w:p w:rsidR="0058230F" w:rsidRDefault="0058230F">
            <w:pPr>
              <w:suppressAutoHyphens/>
              <w:rPr>
                <w:rFonts w:ascii="仿宋_GB2312" w:eastAsia="仿宋_GB2312" w:hint="eastAsia"/>
                <w:noProof/>
                <w:kern w:val="0"/>
                <w:szCs w:val="20"/>
              </w:rPr>
            </w:pP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仓温</w:t>
            </w:r>
          </w:p>
        </w:tc>
        <w:tc>
          <w:tcPr>
            <w:tcW w:w="1263" w:type="dxa"/>
          </w:tcPr>
          <w:p w:rsidR="0058230F" w:rsidRDefault="0058230F">
            <w:pPr>
              <w:suppressAutoHyphens/>
              <w:ind w:firstLine="630"/>
              <w:rPr>
                <w:rFonts w:ascii="仿宋_GB2312" w:eastAsia="仿宋_GB2312" w:hint="eastAsia"/>
                <w:noProof/>
                <w:kern w:val="0"/>
                <w:szCs w:val="20"/>
              </w:rPr>
            </w:pPr>
            <w:r>
              <w:rPr>
                <w:rFonts w:ascii="仿宋_GB2312" w:eastAsia="仿宋_GB2312" w:hint="eastAsia"/>
                <w:noProof/>
                <w:kern w:val="0"/>
                <w:szCs w:val="20"/>
              </w:rPr>
              <w:t>℃</w:t>
            </w:r>
          </w:p>
        </w:tc>
        <w:tc>
          <w:tcPr>
            <w:tcW w:w="1680" w:type="dxa"/>
          </w:tcPr>
          <w:p w:rsidR="0058230F" w:rsidRDefault="0058230F">
            <w:pPr>
              <w:pStyle w:val="af"/>
              <w:widowControl w:val="0"/>
              <w:numPr>
                <w:ilvl w:val="0"/>
                <w:numId w:val="0"/>
              </w:numPr>
              <w:suppressAutoHyphens/>
              <w:spacing w:beforeLines="0" w:before="0" w:afterLines="0" w:after="0"/>
              <w:outlineLvl w:val="9"/>
              <w:rPr>
                <w:rFonts w:ascii="仿宋_GB2312" w:eastAsia="仿宋_GB2312" w:hint="eastAsia"/>
                <w:noProof/>
              </w:rPr>
            </w:pPr>
            <w:r>
              <w:rPr>
                <w:rFonts w:ascii="仿宋_GB2312" w:eastAsia="仿宋_GB2312" w:hint="eastAsia"/>
                <w:noProof/>
              </w:rPr>
              <w:t>仓内湿度</w:t>
            </w:r>
          </w:p>
        </w:tc>
        <w:tc>
          <w:tcPr>
            <w:tcW w:w="1050" w:type="dxa"/>
          </w:tcPr>
          <w:p w:rsidR="0058230F" w:rsidRDefault="0058230F">
            <w:pPr>
              <w:suppressAutoHyphens/>
              <w:jc w:val="right"/>
              <w:rPr>
                <w:rFonts w:ascii="仿宋_GB2312" w:eastAsia="仿宋_GB2312"/>
                <w:noProof/>
                <w:kern w:val="0"/>
                <w:szCs w:val="20"/>
              </w:rPr>
            </w:pPr>
            <w:r>
              <w:rPr>
                <w:rFonts w:ascii="仿宋_GB2312" w:eastAsia="仿宋_GB2312"/>
                <w:noProof/>
                <w:kern w:val="0"/>
                <w:szCs w:val="20"/>
              </w:rPr>
              <w:t xml:space="preserve">    %</w:t>
            </w: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粮食水分</w:t>
            </w:r>
          </w:p>
        </w:tc>
        <w:tc>
          <w:tcPr>
            <w:tcW w:w="1033" w:type="dxa"/>
          </w:tcPr>
          <w:p w:rsidR="0058230F" w:rsidRDefault="0058230F">
            <w:pPr>
              <w:suppressAutoHyphens/>
              <w:jc w:val="right"/>
              <w:rPr>
                <w:rFonts w:ascii="仿宋_GB2312" w:eastAsia="仿宋_GB2312" w:hint="eastAsia"/>
                <w:noProof/>
                <w:kern w:val="0"/>
                <w:szCs w:val="20"/>
              </w:rPr>
            </w:pPr>
            <w:r>
              <w:rPr>
                <w:rFonts w:ascii="仿宋_GB2312" w:eastAsia="仿宋_GB2312" w:hint="eastAsia"/>
                <w:noProof/>
                <w:kern w:val="0"/>
                <w:szCs w:val="20"/>
              </w:rPr>
              <w:t xml:space="preserve">    %</w:t>
            </w:r>
          </w:p>
        </w:tc>
      </w:tr>
      <w:tr w:rsidR="0058230F">
        <w:tblPrEx>
          <w:tblCellMar>
            <w:top w:w="0" w:type="dxa"/>
            <w:bottom w:w="0" w:type="dxa"/>
          </w:tblCellMar>
        </w:tblPrEx>
        <w:trPr>
          <w:cantSplit/>
          <w:trHeight w:val="450"/>
          <w:jc w:val="center"/>
        </w:trPr>
        <w:tc>
          <w:tcPr>
            <w:tcW w:w="1080" w:type="dxa"/>
            <w:vMerge/>
          </w:tcPr>
          <w:p w:rsidR="0058230F" w:rsidRDefault="0058230F">
            <w:pPr>
              <w:suppressAutoHyphens/>
              <w:rPr>
                <w:rFonts w:ascii="仿宋_GB2312" w:eastAsia="仿宋_GB2312" w:hint="eastAsia"/>
                <w:noProof/>
                <w:kern w:val="0"/>
                <w:szCs w:val="20"/>
              </w:rPr>
            </w:pP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平均粮温</w:t>
            </w:r>
          </w:p>
        </w:tc>
        <w:tc>
          <w:tcPr>
            <w:tcW w:w="1263"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 xml:space="preserve">      ℃</w:t>
            </w:r>
          </w:p>
        </w:tc>
        <w:tc>
          <w:tcPr>
            <w:tcW w:w="168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生虫部位粮温</w:t>
            </w:r>
          </w:p>
        </w:tc>
        <w:tc>
          <w:tcPr>
            <w:tcW w:w="1050" w:type="dxa"/>
          </w:tcPr>
          <w:p w:rsidR="0058230F" w:rsidRDefault="0058230F">
            <w:pPr>
              <w:suppressAutoHyphens/>
              <w:jc w:val="right"/>
              <w:rPr>
                <w:rFonts w:ascii="仿宋_GB2312" w:eastAsia="仿宋_GB2312"/>
                <w:noProof/>
                <w:kern w:val="0"/>
                <w:szCs w:val="20"/>
              </w:rPr>
            </w:pPr>
            <w:r>
              <w:rPr>
                <w:rFonts w:ascii="仿宋_GB2312" w:eastAsia="仿宋_GB2312"/>
                <w:noProof/>
                <w:kern w:val="0"/>
                <w:szCs w:val="20"/>
              </w:rPr>
              <w:t xml:space="preserve">    </w:t>
            </w:r>
            <w:r>
              <w:rPr>
                <w:rFonts w:ascii="仿宋_GB2312" w:eastAsia="仿宋_GB2312" w:hint="eastAsia"/>
                <w:noProof/>
                <w:kern w:val="0"/>
                <w:szCs w:val="20"/>
              </w:rPr>
              <w:t>℃</w:t>
            </w: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最低粮温</w:t>
            </w:r>
          </w:p>
        </w:tc>
        <w:tc>
          <w:tcPr>
            <w:tcW w:w="1033" w:type="dxa"/>
          </w:tcPr>
          <w:p w:rsidR="0058230F" w:rsidRDefault="0058230F">
            <w:pPr>
              <w:suppressAutoHyphens/>
              <w:jc w:val="right"/>
              <w:rPr>
                <w:rFonts w:ascii="仿宋_GB2312" w:eastAsia="仿宋_GB2312" w:hint="eastAsia"/>
                <w:noProof/>
                <w:kern w:val="0"/>
                <w:szCs w:val="20"/>
              </w:rPr>
            </w:pPr>
            <w:r>
              <w:rPr>
                <w:rFonts w:ascii="仿宋_GB2312" w:eastAsia="仿宋_GB2312" w:hint="eastAsia"/>
                <w:noProof/>
                <w:kern w:val="0"/>
                <w:szCs w:val="20"/>
              </w:rPr>
              <w:t xml:space="preserve">    ℃</w:t>
            </w:r>
          </w:p>
        </w:tc>
      </w:tr>
      <w:tr w:rsidR="0058230F">
        <w:tblPrEx>
          <w:tblCellMar>
            <w:top w:w="0" w:type="dxa"/>
            <w:bottom w:w="0" w:type="dxa"/>
          </w:tblCellMar>
        </w:tblPrEx>
        <w:trPr>
          <w:cantSplit/>
          <w:trHeight w:val="405"/>
          <w:jc w:val="center"/>
        </w:trPr>
        <w:tc>
          <w:tcPr>
            <w:tcW w:w="1080" w:type="dxa"/>
            <w:vMerge w:val="restart"/>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 xml:space="preserve">  虫情</w:t>
            </w: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害虫密度</w:t>
            </w:r>
          </w:p>
        </w:tc>
        <w:tc>
          <w:tcPr>
            <w:tcW w:w="1263" w:type="dxa"/>
          </w:tcPr>
          <w:p w:rsidR="0058230F" w:rsidRDefault="0058230F">
            <w:pPr>
              <w:suppressAutoHyphens/>
              <w:rPr>
                <w:rFonts w:ascii="仿宋_GB2312" w:eastAsia="仿宋_GB2312"/>
                <w:noProof/>
                <w:kern w:val="0"/>
                <w:szCs w:val="20"/>
              </w:rPr>
            </w:pPr>
            <w:r>
              <w:rPr>
                <w:rFonts w:ascii="仿宋_GB2312" w:eastAsia="仿宋_GB2312" w:hint="eastAsia"/>
                <w:noProof/>
                <w:kern w:val="0"/>
                <w:szCs w:val="20"/>
              </w:rPr>
              <w:t xml:space="preserve">   头/</w:t>
            </w:r>
            <w:r>
              <w:rPr>
                <w:rFonts w:ascii="仿宋_GB2312" w:eastAsia="仿宋_GB2312"/>
                <w:noProof/>
                <w:kern w:val="0"/>
                <w:szCs w:val="20"/>
              </w:rPr>
              <w:t>kg</w:t>
            </w:r>
          </w:p>
        </w:tc>
        <w:tc>
          <w:tcPr>
            <w:tcW w:w="168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A组害虫</w:t>
            </w:r>
          </w:p>
        </w:tc>
        <w:tc>
          <w:tcPr>
            <w:tcW w:w="1050" w:type="dxa"/>
          </w:tcPr>
          <w:p w:rsidR="0058230F" w:rsidRDefault="0058230F">
            <w:pPr>
              <w:suppressAutoHyphens/>
              <w:ind w:firstLine="180"/>
              <w:jc w:val="right"/>
              <w:rPr>
                <w:rFonts w:ascii="仿宋_GB2312" w:eastAsia="仿宋_GB2312" w:hint="eastAsia"/>
                <w:noProof/>
                <w:kern w:val="0"/>
                <w:szCs w:val="20"/>
              </w:rPr>
            </w:pPr>
            <w:r>
              <w:rPr>
                <w:rFonts w:ascii="仿宋_GB2312" w:eastAsia="仿宋_GB2312" w:hint="eastAsia"/>
                <w:noProof/>
                <w:kern w:val="0"/>
                <w:szCs w:val="20"/>
              </w:rPr>
              <w:t>头/</w:t>
            </w:r>
            <w:r>
              <w:rPr>
                <w:rFonts w:ascii="仿宋_GB2312" w:eastAsia="仿宋_GB2312"/>
                <w:noProof/>
                <w:kern w:val="0"/>
                <w:szCs w:val="20"/>
              </w:rPr>
              <w:t>kg</w:t>
            </w: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B组害虫</w:t>
            </w:r>
          </w:p>
        </w:tc>
        <w:tc>
          <w:tcPr>
            <w:tcW w:w="1033" w:type="dxa"/>
          </w:tcPr>
          <w:p w:rsidR="0058230F" w:rsidRDefault="0058230F">
            <w:pPr>
              <w:suppressAutoHyphens/>
              <w:ind w:firstLine="180"/>
              <w:jc w:val="right"/>
              <w:rPr>
                <w:rFonts w:ascii="仿宋_GB2312" w:eastAsia="仿宋_GB2312" w:hint="eastAsia"/>
                <w:noProof/>
                <w:kern w:val="0"/>
                <w:szCs w:val="20"/>
              </w:rPr>
            </w:pPr>
            <w:r>
              <w:rPr>
                <w:rFonts w:ascii="仿宋_GB2312" w:eastAsia="仿宋_GB2312" w:hint="eastAsia"/>
                <w:noProof/>
                <w:kern w:val="0"/>
                <w:szCs w:val="20"/>
              </w:rPr>
              <w:t>头/</w:t>
            </w:r>
            <w:r>
              <w:rPr>
                <w:rFonts w:ascii="仿宋_GB2312" w:eastAsia="仿宋_GB2312"/>
                <w:noProof/>
                <w:kern w:val="0"/>
                <w:szCs w:val="20"/>
              </w:rPr>
              <w:t>kg</w:t>
            </w:r>
          </w:p>
        </w:tc>
      </w:tr>
      <w:tr w:rsidR="0058230F">
        <w:tblPrEx>
          <w:tblCellMar>
            <w:top w:w="0" w:type="dxa"/>
            <w:bottom w:w="0" w:type="dxa"/>
          </w:tblCellMar>
        </w:tblPrEx>
        <w:trPr>
          <w:cantSplit/>
          <w:trHeight w:val="405"/>
          <w:jc w:val="center"/>
        </w:trPr>
        <w:tc>
          <w:tcPr>
            <w:tcW w:w="1080" w:type="dxa"/>
            <w:vMerge/>
          </w:tcPr>
          <w:p w:rsidR="0058230F" w:rsidRDefault="0058230F">
            <w:pPr>
              <w:suppressAutoHyphens/>
              <w:rPr>
                <w:rFonts w:ascii="仿宋_GB2312" w:eastAsia="仿宋_GB2312" w:hint="eastAsia"/>
                <w:noProof/>
                <w:kern w:val="0"/>
                <w:szCs w:val="20"/>
              </w:rPr>
            </w:pPr>
          </w:p>
        </w:tc>
        <w:tc>
          <w:tcPr>
            <w:tcW w:w="1620" w:type="dxa"/>
          </w:tcPr>
          <w:p w:rsidR="0058230F" w:rsidRDefault="0058230F">
            <w:pPr>
              <w:suppressAutoHyphens/>
              <w:rPr>
                <w:rFonts w:ascii="仿宋_GB2312" w:eastAsia="仿宋_GB2312" w:hint="eastAsia"/>
                <w:noProof/>
                <w:kern w:val="0"/>
                <w:szCs w:val="20"/>
              </w:rPr>
            </w:pPr>
          </w:p>
        </w:tc>
        <w:tc>
          <w:tcPr>
            <w:tcW w:w="6601" w:type="dxa"/>
            <w:gridSpan w:val="5"/>
          </w:tcPr>
          <w:p w:rsidR="0058230F" w:rsidRDefault="0058230F">
            <w:pPr>
              <w:suppressAutoHyphens/>
              <w:ind w:firstLine="180"/>
              <w:rPr>
                <w:rFonts w:ascii="仿宋_GB2312" w:eastAsia="仿宋_GB2312" w:hint="eastAsia"/>
                <w:noProof/>
                <w:kern w:val="0"/>
                <w:szCs w:val="20"/>
              </w:rPr>
            </w:pPr>
            <w:r>
              <w:rPr>
                <w:rFonts w:ascii="仿宋_GB2312" w:eastAsia="仿宋_GB2312" w:hint="eastAsia"/>
                <w:noProof/>
                <w:kern w:val="0"/>
                <w:szCs w:val="20"/>
              </w:rPr>
              <w:t>其中：    头/ kg；    头/ kg；    头/ kg；    头/ kg；</w:t>
            </w:r>
          </w:p>
        </w:tc>
      </w:tr>
      <w:tr w:rsidR="0058230F">
        <w:tblPrEx>
          <w:tblCellMar>
            <w:top w:w="0" w:type="dxa"/>
            <w:bottom w:w="0" w:type="dxa"/>
          </w:tblCellMar>
        </w:tblPrEx>
        <w:trPr>
          <w:cantSplit/>
          <w:trHeight w:val="405"/>
          <w:jc w:val="center"/>
        </w:trPr>
        <w:tc>
          <w:tcPr>
            <w:tcW w:w="1080" w:type="dxa"/>
            <w:vMerge/>
          </w:tcPr>
          <w:p w:rsidR="0058230F" w:rsidRDefault="0058230F">
            <w:pPr>
              <w:suppressAutoHyphens/>
              <w:rPr>
                <w:rFonts w:ascii="仿宋_GB2312" w:eastAsia="仿宋_GB2312" w:hint="eastAsia"/>
                <w:noProof/>
                <w:kern w:val="0"/>
                <w:szCs w:val="20"/>
              </w:rPr>
            </w:pPr>
          </w:p>
        </w:tc>
        <w:tc>
          <w:tcPr>
            <w:tcW w:w="162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发生部位</w:t>
            </w:r>
          </w:p>
        </w:tc>
        <w:tc>
          <w:tcPr>
            <w:tcW w:w="1263" w:type="dxa"/>
          </w:tcPr>
          <w:p w:rsidR="0058230F" w:rsidRDefault="0058230F">
            <w:pPr>
              <w:suppressAutoHyphens/>
              <w:rPr>
                <w:rFonts w:ascii="仿宋_GB2312" w:eastAsia="仿宋_GB2312" w:hint="eastAsia"/>
                <w:noProof/>
                <w:kern w:val="0"/>
                <w:szCs w:val="20"/>
              </w:rPr>
            </w:pPr>
          </w:p>
        </w:tc>
        <w:tc>
          <w:tcPr>
            <w:tcW w:w="1680"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生虫时间</w:t>
            </w:r>
          </w:p>
        </w:tc>
        <w:tc>
          <w:tcPr>
            <w:tcW w:w="1050" w:type="dxa"/>
          </w:tcPr>
          <w:p w:rsidR="0058230F" w:rsidRDefault="0058230F">
            <w:pPr>
              <w:suppressAutoHyphens/>
              <w:jc w:val="right"/>
              <w:rPr>
                <w:rFonts w:ascii="仿宋_GB2312" w:eastAsia="仿宋_GB2312" w:hint="eastAsia"/>
                <w:noProof/>
                <w:kern w:val="0"/>
                <w:szCs w:val="20"/>
              </w:rPr>
            </w:pPr>
            <w:r>
              <w:rPr>
                <w:rFonts w:ascii="仿宋_GB2312" w:eastAsia="仿宋_GB2312" w:hint="eastAsia"/>
                <w:noProof/>
                <w:kern w:val="0"/>
                <w:szCs w:val="20"/>
              </w:rPr>
              <w:t>月  日</w:t>
            </w:r>
          </w:p>
        </w:tc>
        <w:tc>
          <w:tcPr>
            <w:tcW w:w="1575" w:type="dxa"/>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抗性程度</w:t>
            </w:r>
          </w:p>
        </w:tc>
        <w:tc>
          <w:tcPr>
            <w:tcW w:w="1033" w:type="dxa"/>
          </w:tcPr>
          <w:p w:rsidR="0058230F" w:rsidRDefault="0058230F">
            <w:pPr>
              <w:suppressAutoHyphens/>
              <w:jc w:val="right"/>
              <w:rPr>
                <w:rFonts w:ascii="仿宋_GB2312" w:eastAsia="仿宋_GB2312" w:hint="eastAsia"/>
                <w:noProof/>
                <w:kern w:val="0"/>
                <w:szCs w:val="20"/>
              </w:rPr>
            </w:pPr>
          </w:p>
        </w:tc>
      </w:tr>
      <w:tr w:rsidR="0058230F">
        <w:tblPrEx>
          <w:tblCellMar>
            <w:top w:w="0" w:type="dxa"/>
            <w:bottom w:w="0" w:type="dxa"/>
          </w:tblCellMar>
        </w:tblPrEx>
        <w:trPr>
          <w:cantSplit/>
          <w:trHeight w:val="395"/>
          <w:jc w:val="center"/>
        </w:trPr>
        <w:tc>
          <w:tcPr>
            <w:tcW w:w="1080" w:type="dxa"/>
            <w:tcBorders>
              <w:bottom w:val="single" w:sz="4" w:space="0" w:color="auto"/>
            </w:tcBorders>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 xml:space="preserve">  设施</w:t>
            </w:r>
          </w:p>
        </w:tc>
        <w:tc>
          <w:tcPr>
            <w:tcW w:w="1620" w:type="dxa"/>
            <w:tcBorders>
              <w:bottom w:val="single" w:sz="4" w:space="0" w:color="auto"/>
            </w:tcBorders>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环流装置形式</w:t>
            </w:r>
          </w:p>
        </w:tc>
        <w:tc>
          <w:tcPr>
            <w:tcW w:w="1263" w:type="dxa"/>
            <w:tcBorders>
              <w:bottom w:val="single" w:sz="4" w:space="0" w:color="auto"/>
            </w:tcBorders>
          </w:tcPr>
          <w:p w:rsidR="0058230F" w:rsidRDefault="0058230F">
            <w:pPr>
              <w:suppressAutoHyphens/>
              <w:rPr>
                <w:rFonts w:ascii="仿宋_GB2312" w:eastAsia="仿宋_GB2312" w:hint="eastAsia"/>
                <w:noProof/>
                <w:kern w:val="0"/>
                <w:szCs w:val="20"/>
              </w:rPr>
            </w:pPr>
          </w:p>
        </w:tc>
        <w:tc>
          <w:tcPr>
            <w:tcW w:w="1680" w:type="dxa"/>
            <w:tcBorders>
              <w:bottom w:val="single" w:sz="4" w:space="0" w:color="auto"/>
            </w:tcBorders>
          </w:tcPr>
          <w:p w:rsidR="0058230F" w:rsidRDefault="0058230F">
            <w:pPr>
              <w:suppressAutoHyphens/>
              <w:rPr>
                <w:rFonts w:ascii="仿宋_GB2312" w:eastAsia="仿宋_GB2312" w:hint="eastAsia"/>
                <w:noProof/>
                <w:kern w:val="0"/>
                <w:szCs w:val="20"/>
              </w:rPr>
            </w:pPr>
            <w:r>
              <w:rPr>
                <w:rFonts w:ascii="仿宋_GB2312" w:eastAsia="仿宋_GB2312"/>
                <w:noProof/>
                <w:kern w:val="0"/>
                <w:szCs w:val="20"/>
              </w:rPr>
              <w:t>PH</w:t>
            </w:r>
            <w:r>
              <w:rPr>
                <w:rFonts w:ascii="仿宋_GB2312" w:eastAsia="仿宋_GB2312"/>
                <w:noProof/>
                <w:kern w:val="0"/>
                <w:szCs w:val="20"/>
                <w:vertAlign w:val="subscript"/>
              </w:rPr>
              <w:t>3</w:t>
            </w:r>
            <w:r>
              <w:rPr>
                <w:rFonts w:ascii="仿宋_GB2312" w:eastAsia="仿宋_GB2312" w:hint="eastAsia"/>
                <w:noProof/>
                <w:kern w:val="0"/>
                <w:szCs w:val="20"/>
              </w:rPr>
              <w:t>检测方法</w:t>
            </w:r>
          </w:p>
        </w:tc>
        <w:tc>
          <w:tcPr>
            <w:tcW w:w="1050" w:type="dxa"/>
            <w:tcBorders>
              <w:bottom w:val="single" w:sz="4" w:space="0" w:color="auto"/>
            </w:tcBorders>
          </w:tcPr>
          <w:p w:rsidR="0058230F" w:rsidRDefault="0058230F">
            <w:pPr>
              <w:suppressAutoHyphens/>
              <w:jc w:val="right"/>
              <w:rPr>
                <w:rFonts w:ascii="仿宋_GB2312" w:eastAsia="仿宋_GB2312" w:hint="eastAsia"/>
                <w:noProof/>
                <w:kern w:val="0"/>
                <w:szCs w:val="20"/>
              </w:rPr>
            </w:pPr>
          </w:p>
        </w:tc>
        <w:tc>
          <w:tcPr>
            <w:tcW w:w="1575" w:type="dxa"/>
            <w:tcBorders>
              <w:bottom w:val="single" w:sz="4" w:space="0" w:color="auto"/>
            </w:tcBorders>
          </w:tcPr>
          <w:p w:rsidR="0058230F" w:rsidRDefault="0058230F">
            <w:pPr>
              <w:suppressAutoHyphens/>
              <w:rPr>
                <w:rFonts w:ascii="仿宋_GB2312" w:eastAsia="仿宋_GB2312" w:hint="eastAsia"/>
                <w:noProof/>
                <w:kern w:val="0"/>
                <w:szCs w:val="20"/>
              </w:rPr>
            </w:pPr>
            <w:r>
              <w:rPr>
                <w:rFonts w:ascii="仿宋_GB2312" w:eastAsia="仿宋_GB2312" w:hint="eastAsia"/>
                <w:noProof/>
                <w:kern w:val="0"/>
                <w:szCs w:val="20"/>
              </w:rPr>
              <w:t>有无试虫笼</w:t>
            </w:r>
          </w:p>
        </w:tc>
        <w:tc>
          <w:tcPr>
            <w:tcW w:w="1033" w:type="dxa"/>
            <w:tcBorders>
              <w:bottom w:val="single" w:sz="4" w:space="0" w:color="auto"/>
            </w:tcBorders>
          </w:tcPr>
          <w:p w:rsidR="0058230F" w:rsidRDefault="0058230F">
            <w:pPr>
              <w:suppressAutoHyphens/>
              <w:jc w:val="right"/>
              <w:rPr>
                <w:rFonts w:ascii="仿宋_GB2312" w:eastAsia="仿宋_GB2312" w:hint="eastAsia"/>
                <w:noProof/>
                <w:kern w:val="0"/>
                <w:szCs w:val="20"/>
              </w:rPr>
            </w:pPr>
          </w:p>
        </w:tc>
      </w:tr>
      <w:tr w:rsidR="0058230F">
        <w:tblPrEx>
          <w:tblCellMar>
            <w:top w:w="0" w:type="dxa"/>
            <w:bottom w:w="0" w:type="dxa"/>
          </w:tblCellMar>
        </w:tblPrEx>
        <w:trPr>
          <w:cantSplit/>
          <w:trHeight w:val="405"/>
          <w:jc w:val="center"/>
        </w:trPr>
        <w:tc>
          <w:tcPr>
            <w:tcW w:w="10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药剂</w:t>
            </w:r>
          </w:p>
        </w:tc>
        <w:tc>
          <w:tcPr>
            <w:tcW w:w="162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药剂名称</w:t>
            </w:r>
          </w:p>
        </w:tc>
        <w:tc>
          <w:tcPr>
            <w:tcW w:w="1263" w:type="dxa"/>
          </w:tcPr>
          <w:p w:rsidR="0058230F" w:rsidRDefault="0058230F">
            <w:pPr>
              <w:tabs>
                <w:tab w:val="left" w:pos="2535"/>
              </w:tabs>
              <w:suppressAutoHyphens/>
              <w:rPr>
                <w:rFonts w:ascii="仿宋_GB2312" w:eastAsia="仿宋_GB2312"/>
                <w:noProof/>
                <w:kern w:val="0"/>
                <w:szCs w:val="20"/>
              </w:rPr>
            </w:pPr>
          </w:p>
        </w:tc>
        <w:tc>
          <w:tcPr>
            <w:tcW w:w="16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施药人数</w:t>
            </w:r>
          </w:p>
        </w:tc>
        <w:tc>
          <w:tcPr>
            <w:tcW w:w="1050" w:type="dxa"/>
          </w:tcPr>
          <w:p w:rsidR="0058230F" w:rsidRDefault="0058230F">
            <w:pPr>
              <w:tabs>
                <w:tab w:val="left" w:pos="2535"/>
              </w:tabs>
              <w:suppressAutoHyphens/>
              <w:jc w:val="right"/>
              <w:rPr>
                <w:rFonts w:ascii="仿宋_GB2312" w:eastAsia="仿宋_GB2312"/>
                <w:noProof/>
                <w:kern w:val="0"/>
                <w:szCs w:val="20"/>
              </w:rPr>
            </w:pPr>
            <w:r>
              <w:rPr>
                <w:rFonts w:ascii="仿宋_GB2312" w:eastAsia="仿宋_GB2312"/>
                <w:noProof/>
                <w:kern w:val="0"/>
                <w:szCs w:val="20"/>
              </w:rPr>
              <w:t xml:space="preserve">    </w:t>
            </w:r>
            <w:r>
              <w:rPr>
                <w:rFonts w:ascii="仿宋_GB2312" w:eastAsia="仿宋_GB2312" w:hint="eastAsia"/>
                <w:noProof/>
                <w:kern w:val="0"/>
                <w:szCs w:val="20"/>
              </w:rPr>
              <w:t>人</w:t>
            </w:r>
          </w:p>
        </w:tc>
        <w:tc>
          <w:tcPr>
            <w:tcW w:w="1575"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设定浓度</w:t>
            </w:r>
          </w:p>
        </w:tc>
        <w:tc>
          <w:tcPr>
            <w:tcW w:w="1033" w:type="dxa"/>
          </w:tcPr>
          <w:p w:rsidR="0058230F" w:rsidRDefault="0058230F">
            <w:pPr>
              <w:tabs>
                <w:tab w:val="left" w:pos="2535"/>
              </w:tabs>
              <w:suppressAutoHyphens/>
              <w:jc w:val="right"/>
              <w:rPr>
                <w:rFonts w:ascii="仿宋_GB2312" w:eastAsia="仿宋_GB2312"/>
                <w:noProof/>
                <w:kern w:val="0"/>
                <w:szCs w:val="20"/>
              </w:rPr>
            </w:pPr>
          </w:p>
        </w:tc>
      </w:tr>
      <w:tr w:rsidR="0058230F">
        <w:tblPrEx>
          <w:tblCellMar>
            <w:top w:w="0" w:type="dxa"/>
            <w:bottom w:w="0" w:type="dxa"/>
          </w:tblCellMar>
        </w:tblPrEx>
        <w:trPr>
          <w:cantSplit/>
          <w:trHeight w:val="405"/>
          <w:jc w:val="center"/>
        </w:trPr>
        <w:tc>
          <w:tcPr>
            <w:tcW w:w="1080" w:type="dxa"/>
            <w:vMerge w:val="restart"/>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w:t>
            </w:r>
          </w:p>
          <w:p w:rsidR="0058230F" w:rsidRDefault="0058230F">
            <w:pPr>
              <w:tabs>
                <w:tab w:val="left" w:pos="2535"/>
              </w:tabs>
              <w:suppressAutoHyphens/>
              <w:ind w:firstLine="210"/>
              <w:rPr>
                <w:rFonts w:ascii="仿宋_GB2312" w:eastAsia="仿宋_GB2312" w:hint="eastAsia"/>
                <w:noProof/>
                <w:kern w:val="0"/>
                <w:szCs w:val="20"/>
              </w:rPr>
            </w:pPr>
            <w:r>
              <w:rPr>
                <w:rFonts w:ascii="仿宋_GB2312" w:eastAsia="仿宋_GB2312" w:hint="eastAsia"/>
                <w:noProof/>
                <w:kern w:val="0"/>
                <w:szCs w:val="20"/>
              </w:rPr>
              <w:t>施药</w:t>
            </w:r>
          </w:p>
          <w:p w:rsidR="0058230F" w:rsidRDefault="0058230F">
            <w:pPr>
              <w:tabs>
                <w:tab w:val="left" w:pos="2535"/>
              </w:tabs>
              <w:suppressAutoHyphens/>
              <w:ind w:firstLine="210"/>
              <w:rPr>
                <w:rFonts w:ascii="仿宋_GB2312" w:eastAsia="仿宋_GB2312" w:hint="eastAsia"/>
                <w:noProof/>
                <w:kern w:val="0"/>
                <w:szCs w:val="20"/>
              </w:rPr>
            </w:pPr>
            <w:r>
              <w:rPr>
                <w:rFonts w:ascii="仿宋_GB2312" w:eastAsia="仿宋_GB2312" w:hint="eastAsia"/>
                <w:noProof/>
                <w:kern w:val="0"/>
                <w:szCs w:val="20"/>
              </w:rPr>
              <w:t>情况</w:t>
            </w:r>
          </w:p>
        </w:tc>
        <w:tc>
          <w:tcPr>
            <w:tcW w:w="162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初次单位剂量</w:t>
            </w:r>
          </w:p>
        </w:tc>
        <w:tc>
          <w:tcPr>
            <w:tcW w:w="1263" w:type="dxa"/>
          </w:tcPr>
          <w:p w:rsidR="0058230F" w:rsidRDefault="0058230F">
            <w:pPr>
              <w:tabs>
                <w:tab w:val="left" w:pos="2535"/>
              </w:tabs>
              <w:suppressAutoHyphens/>
              <w:rPr>
                <w:rFonts w:ascii="仿宋_GB2312" w:eastAsia="仿宋_GB2312"/>
                <w:noProof/>
                <w:kern w:val="0"/>
                <w:szCs w:val="20"/>
              </w:rPr>
            </w:pPr>
            <w:r>
              <w:rPr>
                <w:rFonts w:ascii="仿宋_GB2312" w:eastAsia="仿宋_GB2312" w:hint="eastAsia"/>
                <w:noProof/>
                <w:kern w:val="0"/>
                <w:szCs w:val="20"/>
              </w:rPr>
              <w:t xml:space="preserve">   </w:t>
            </w:r>
            <w:r>
              <w:rPr>
                <w:rFonts w:ascii="仿宋_GB2312" w:eastAsia="仿宋_GB2312"/>
                <w:noProof/>
                <w:kern w:val="0"/>
                <w:szCs w:val="20"/>
              </w:rPr>
              <w:t xml:space="preserve"> g/ m</w:t>
            </w:r>
            <w:r>
              <w:rPr>
                <w:rFonts w:ascii="仿宋_GB2312" w:eastAsia="仿宋_GB2312"/>
                <w:noProof/>
                <w:kern w:val="0"/>
                <w:szCs w:val="20"/>
                <w:vertAlign w:val="superscript"/>
              </w:rPr>
              <w:t>3</w:t>
            </w:r>
          </w:p>
        </w:tc>
        <w:tc>
          <w:tcPr>
            <w:tcW w:w="16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初次用药量</w:t>
            </w:r>
          </w:p>
        </w:tc>
        <w:tc>
          <w:tcPr>
            <w:tcW w:w="1050" w:type="dxa"/>
          </w:tcPr>
          <w:p w:rsidR="0058230F" w:rsidRDefault="0058230F">
            <w:pPr>
              <w:tabs>
                <w:tab w:val="left" w:pos="2535"/>
              </w:tabs>
              <w:suppressAutoHyphens/>
              <w:jc w:val="right"/>
              <w:rPr>
                <w:rFonts w:ascii="仿宋_GB2312" w:eastAsia="仿宋_GB2312"/>
                <w:noProof/>
                <w:kern w:val="0"/>
                <w:szCs w:val="20"/>
              </w:rPr>
            </w:pPr>
            <w:r>
              <w:rPr>
                <w:rFonts w:ascii="仿宋_GB2312" w:eastAsia="仿宋_GB2312"/>
                <w:noProof/>
                <w:kern w:val="0"/>
                <w:szCs w:val="20"/>
              </w:rPr>
              <w:t xml:space="preserve">    kg</w:t>
            </w:r>
          </w:p>
        </w:tc>
        <w:tc>
          <w:tcPr>
            <w:tcW w:w="1575"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初次施药时间</w:t>
            </w:r>
          </w:p>
        </w:tc>
        <w:tc>
          <w:tcPr>
            <w:tcW w:w="1033" w:type="dxa"/>
          </w:tcPr>
          <w:p w:rsidR="0058230F" w:rsidRDefault="0058230F">
            <w:pPr>
              <w:tabs>
                <w:tab w:val="left" w:pos="2535"/>
              </w:tabs>
              <w:suppressAutoHyphens/>
              <w:jc w:val="right"/>
              <w:rPr>
                <w:rFonts w:ascii="仿宋_GB2312" w:eastAsia="仿宋_GB2312"/>
                <w:noProof/>
                <w:kern w:val="0"/>
                <w:szCs w:val="20"/>
              </w:rPr>
            </w:pPr>
          </w:p>
        </w:tc>
      </w:tr>
      <w:tr w:rsidR="0058230F">
        <w:tblPrEx>
          <w:tblCellMar>
            <w:top w:w="0" w:type="dxa"/>
            <w:bottom w:w="0" w:type="dxa"/>
          </w:tblCellMar>
        </w:tblPrEx>
        <w:trPr>
          <w:cantSplit/>
          <w:trHeight w:val="405"/>
          <w:jc w:val="center"/>
        </w:trPr>
        <w:tc>
          <w:tcPr>
            <w:tcW w:w="1080" w:type="dxa"/>
            <w:vMerge/>
          </w:tcPr>
          <w:p w:rsidR="0058230F" w:rsidRDefault="0058230F">
            <w:pPr>
              <w:tabs>
                <w:tab w:val="left" w:pos="2535"/>
              </w:tabs>
              <w:suppressAutoHyphens/>
              <w:rPr>
                <w:rFonts w:ascii="仿宋_GB2312" w:eastAsia="仿宋_GB2312"/>
                <w:noProof/>
                <w:kern w:val="0"/>
                <w:szCs w:val="20"/>
              </w:rPr>
            </w:pPr>
          </w:p>
        </w:tc>
        <w:tc>
          <w:tcPr>
            <w:tcW w:w="1620" w:type="dxa"/>
          </w:tcPr>
          <w:p w:rsidR="0058230F" w:rsidRDefault="0058230F">
            <w:pPr>
              <w:tabs>
                <w:tab w:val="left" w:pos="2535"/>
              </w:tabs>
              <w:suppressAutoHyphens/>
              <w:rPr>
                <w:rFonts w:ascii="仿宋_GB2312" w:eastAsia="仿宋_GB2312"/>
                <w:noProof/>
                <w:kern w:val="0"/>
                <w:szCs w:val="20"/>
              </w:rPr>
            </w:pPr>
            <w:r>
              <w:rPr>
                <w:rFonts w:ascii="仿宋_GB2312" w:eastAsia="仿宋_GB2312" w:hint="eastAsia"/>
                <w:noProof/>
                <w:kern w:val="0"/>
                <w:szCs w:val="20"/>
              </w:rPr>
              <w:t>环流方式</w:t>
            </w:r>
          </w:p>
        </w:tc>
        <w:tc>
          <w:tcPr>
            <w:tcW w:w="1263"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连续/间断</w:t>
            </w:r>
          </w:p>
        </w:tc>
        <w:tc>
          <w:tcPr>
            <w:tcW w:w="1680" w:type="dxa"/>
          </w:tcPr>
          <w:p w:rsidR="0058230F" w:rsidRDefault="0058230F">
            <w:pPr>
              <w:tabs>
                <w:tab w:val="left" w:pos="2535"/>
              </w:tabs>
              <w:suppressAutoHyphens/>
              <w:rPr>
                <w:rFonts w:ascii="仿宋_GB2312" w:eastAsia="仿宋_GB2312"/>
                <w:noProof/>
                <w:kern w:val="0"/>
                <w:szCs w:val="20"/>
              </w:rPr>
            </w:pPr>
            <w:r>
              <w:rPr>
                <w:rFonts w:ascii="仿宋_GB2312" w:eastAsia="仿宋_GB2312" w:hint="eastAsia"/>
                <w:noProof/>
                <w:kern w:val="0"/>
                <w:szCs w:val="20"/>
              </w:rPr>
              <w:t>环流开始时间</w:t>
            </w:r>
          </w:p>
        </w:tc>
        <w:tc>
          <w:tcPr>
            <w:tcW w:w="1050" w:type="dxa"/>
          </w:tcPr>
          <w:p w:rsidR="0058230F" w:rsidRDefault="0058230F">
            <w:pPr>
              <w:tabs>
                <w:tab w:val="left" w:pos="2535"/>
              </w:tabs>
              <w:suppressAutoHyphens/>
              <w:jc w:val="right"/>
              <w:rPr>
                <w:rFonts w:ascii="仿宋_GB2312" w:eastAsia="仿宋_GB2312"/>
                <w:noProof/>
                <w:kern w:val="0"/>
                <w:szCs w:val="20"/>
              </w:rPr>
            </w:pPr>
          </w:p>
        </w:tc>
        <w:tc>
          <w:tcPr>
            <w:tcW w:w="1575"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环流结束时间</w:t>
            </w:r>
          </w:p>
        </w:tc>
        <w:tc>
          <w:tcPr>
            <w:tcW w:w="1033" w:type="dxa"/>
          </w:tcPr>
          <w:p w:rsidR="0058230F" w:rsidRDefault="0058230F">
            <w:pPr>
              <w:tabs>
                <w:tab w:val="left" w:pos="2535"/>
              </w:tabs>
              <w:suppressAutoHyphens/>
              <w:jc w:val="right"/>
              <w:rPr>
                <w:rFonts w:ascii="仿宋_GB2312" w:eastAsia="仿宋_GB2312"/>
                <w:noProof/>
                <w:kern w:val="0"/>
                <w:szCs w:val="20"/>
              </w:rPr>
            </w:pPr>
          </w:p>
        </w:tc>
      </w:tr>
      <w:tr w:rsidR="0058230F">
        <w:tblPrEx>
          <w:tblCellMar>
            <w:top w:w="0" w:type="dxa"/>
            <w:bottom w:w="0" w:type="dxa"/>
          </w:tblCellMar>
        </w:tblPrEx>
        <w:trPr>
          <w:cantSplit/>
          <w:trHeight w:val="375"/>
          <w:jc w:val="center"/>
        </w:trPr>
        <w:tc>
          <w:tcPr>
            <w:tcW w:w="1080" w:type="dxa"/>
            <w:vMerge/>
          </w:tcPr>
          <w:p w:rsidR="0058230F" w:rsidRDefault="0058230F">
            <w:pPr>
              <w:tabs>
                <w:tab w:val="left" w:pos="2535"/>
              </w:tabs>
              <w:suppressAutoHyphens/>
              <w:rPr>
                <w:rFonts w:ascii="仿宋_GB2312" w:eastAsia="仿宋_GB2312"/>
                <w:noProof/>
                <w:kern w:val="0"/>
                <w:szCs w:val="20"/>
              </w:rPr>
            </w:pPr>
          </w:p>
        </w:tc>
        <w:tc>
          <w:tcPr>
            <w:tcW w:w="162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环流模式</w:t>
            </w:r>
          </w:p>
        </w:tc>
        <w:tc>
          <w:tcPr>
            <w:tcW w:w="1263" w:type="dxa"/>
          </w:tcPr>
          <w:p w:rsidR="0058230F" w:rsidRDefault="0058230F">
            <w:pPr>
              <w:tabs>
                <w:tab w:val="left" w:pos="2535"/>
              </w:tabs>
              <w:suppressAutoHyphens/>
              <w:rPr>
                <w:rFonts w:ascii="仿宋_GB2312" w:eastAsia="仿宋_GB2312" w:hint="eastAsia"/>
                <w:noProof/>
                <w:kern w:val="0"/>
                <w:szCs w:val="20"/>
              </w:rPr>
            </w:pPr>
          </w:p>
        </w:tc>
        <w:tc>
          <w:tcPr>
            <w:tcW w:w="16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环流总时间</w:t>
            </w:r>
          </w:p>
        </w:tc>
        <w:tc>
          <w:tcPr>
            <w:tcW w:w="1050" w:type="dxa"/>
          </w:tcPr>
          <w:p w:rsidR="0058230F" w:rsidRDefault="0058230F">
            <w:pPr>
              <w:tabs>
                <w:tab w:val="left" w:pos="2535"/>
              </w:tabs>
              <w:suppressAutoHyphens/>
              <w:jc w:val="right"/>
              <w:rPr>
                <w:rFonts w:ascii="仿宋_GB2312" w:eastAsia="仿宋_GB2312"/>
                <w:noProof/>
                <w:kern w:val="0"/>
                <w:szCs w:val="20"/>
              </w:rPr>
            </w:pPr>
          </w:p>
        </w:tc>
        <w:tc>
          <w:tcPr>
            <w:tcW w:w="1575" w:type="dxa"/>
          </w:tcPr>
          <w:p w:rsidR="0058230F" w:rsidRDefault="0058230F">
            <w:pPr>
              <w:tabs>
                <w:tab w:val="left" w:pos="2535"/>
              </w:tabs>
              <w:suppressAutoHyphens/>
              <w:rPr>
                <w:rFonts w:ascii="仿宋_GB2312" w:eastAsia="仿宋_GB2312" w:hint="eastAsia"/>
                <w:noProof/>
                <w:kern w:val="0"/>
                <w:szCs w:val="20"/>
              </w:rPr>
            </w:pPr>
          </w:p>
        </w:tc>
        <w:tc>
          <w:tcPr>
            <w:tcW w:w="1033" w:type="dxa"/>
          </w:tcPr>
          <w:p w:rsidR="0058230F" w:rsidRDefault="0058230F">
            <w:pPr>
              <w:tabs>
                <w:tab w:val="left" w:pos="2535"/>
              </w:tabs>
              <w:suppressAutoHyphens/>
              <w:jc w:val="right"/>
              <w:rPr>
                <w:rFonts w:ascii="仿宋_GB2312" w:eastAsia="仿宋_GB2312"/>
                <w:noProof/>
                <w:kern w:val="0"/>
                <w:szCs w:val="20"/>
              </w:rPr>
            </w:pPr>
          </w:p>
        </w:tc>
      </w:tr>
      <w:tr w:rsidR="0058230F">
        <w:tblPrEx>
          <w:tblCellMar>
            <w:top w:w="0" w:type="dxa"/>
            <w:bottom w:w="0" w:type="dxa"/>
          </w:tblCellMar>
        </w:tblPrEx>
        <w:trPr>
          <w:cantSplit/>
          <w:trHeight w:val="405"/>
          <w:jc w:val="center"/>
        </w:trPr>
        <w:tc>
          <w:tcPr>
            <w:tcW w:w="1080" w:type="dxa"/>
            <w:vMerge/>
          </w:tcPr>
          <w:p w:rsidR="0058230F" w:rsidRDefault="0058230F">
            <w:pPr>
              <w:tabs>
                <w:tab w:val="left" w:pos="2535"/>
              </w:tabs>
              <w:suppressAutoHyphens/>
              <w:rPr>
                <w:rFonts w:ascii="仿宋_GB2312" w:eastAsia="仿宋_GB2312"/>
                <w:noProof/>
                <w:kern w:val="0"/>
                <w:szCs w:val="20"/>
              </w:rPr>
            </w:pPr>
          </w:p>
        </w:tc>
        <w:tc>
          <w:tcPr>
            <w:tcW w:w="162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初次补药日期</w:t>
            </w:r>
          </w:p>
        </w:tc>
        <w:tc>
          <w:tcPr>
            <w:tcW w:w="1263"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noProof/>
                <w:kern w:val="0"/>
                <w:szCs w:val="20"/>
              </w:rPr>
              <w:t xml:space="preserve">  </w:t>
            </w:r>
            <w:r>
              <w:rPr>
                <w:rFonts w:ascii="仿宋_GB2312" w:eastAsia="仿宋_GB2312" w:hint="eastAsia"/>
                <w:noProof/>
                <w:kern w:val="0"/>
                <w:szCs w:val="20"/>
              </w:rPr>
              <w:t>月  日</w:t>
            </w:r>
          </w:p>
        </w:tc>
        <w:tc>
          <w:tcPr>
            <w:tcW w:w="16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初次补药量</w:t>
            </w:r>
          </w:p>
        </w:tc>
        <w:tc>
          <w:tcPr>
            <w:tcW w:w="1050" w:type="dxa"/>
          </w:tcPr>
          <w:p w:rsidR="0058230F" w:rsidRDefault="0058230F">
            <w:pPr>
              <w:tabs>
                <w:tab w:val="left" w:pos="2535"/>
              </w:tabs>
              <w:suppressAutoHyphens/>
              <w:jc w:val="right"/>
              <w:rPr>
                <w:rFonts w:ascii="仿宋_GB2312" w:eastAsia="仿宋_GB2312"/>
                <w:noProof/>
                <w:kern w:val="0"/>
                <w:szCs w:val="20"/>
              </w:rPr>
            </w:pPr>
            <w:r>
              <w:rPr>
                <w:rFonts w:ascii="仿宋_GB2312" w:eastAsia="仿宋_GB2312"/>
                <w:noProof/>
                <w:kern w:val="0"/>
                <w:szCs w:val="20"/>
              </w:rPr>
              <w:t xml:space="preserve">    kg</w:t>
            </w:r>
          </w:p>
        </w:tc>
        <w:tc>
          <w:tcPr>
            <w:tcW w:w="1575"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补药方法</w:t>
            </w:r>
          </w:p>
        </w:tc>
        <w:tc>
          <w:tcPr>
            <w:tcW w:w="1033" w:type="dxa"/>
          </w:tcPr>
          <w:p w:rsidR="0058230F" w:rsidRDefault="0058230F">
            <w:pPr>
              <w:tabs>
                <w:tab w:val="left" w:pos="2535"/>
              </w:tabs>
              <w:suppressAutoHyphens/>
              <w:jc w:val="right"/>
              <w:rPr>
                <w:rFonts w:ascii="仿宋_GB2312" w:eastAsia="仿宋_GB2312" w:hint="eastAsia"/>
                <w:noProof/>
                <w:kern w:val="0"/>
                <w:szCs w:val="20"/>
              </w:rPr>
            </w:pPr>
            <w:r>
              <w:rPr>
                <w:rFonts w:ascii="仿宋_GB2312" w:eastAsia="仿宋_GB2312" w:hint="eastAsia"/>
                <w:noProof/>
                <w:kern w:val="0"/>
                <w:szCs w:val="20"/>
              </w:rPr>
              <w:t>仓内/仓外</w:t>
            </w:r>
          </w:p>
        </w:tc>
      </w:tr>
      <w:tr w:rsidR="0058230F">
        <w:tblPrEx>
          <w:tblCellMar>
            <w:top w:w="0" w:type="dxa"/>
            <w:bottom w:w="0" w:type="dxa"/>
          </w:tblCellMar>
        </w:tblPrEx>
        <w:trPr>
          <w:cantSplit/>
          <w:trHeight w:val="405"/>
          <w:jc w:val="center"/>
        </w:trPr>
        <w:tc>
          <w:tcPr>
            <w:tcW w:w="1080" w:type="dxa"/>
            <w:vMerge/>
          </w:tcPr>
          <w:p w:rsidR="0058230F" w:rsidRDefault="0058230F">
            <w:pPr>
              <w:tabs>
                <w:tab w:val="left" w:pos="2535"/>
              </w:tabs>
              <w:suppressAutoHyphens/>
              <w:rPr>
                <w:rFonts w:ascii="仿宋_GB2312" w:eastAsia="仿宋_GB2312"/>
                <w:noProof/>
                <w:kern w:val="0"/>
                <w:szCs w:val="20"/>
              </w:rPr>
            </w:pPr>
          </w:p>
        </w:tc>
        <w:tc>
          <w:tcPr>
            <w:tcW w:w="162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最后补药日期</w:t>
            </w:r>
          </w:p>
        </w:tc>
        <w:tc>
          <w:tcPr>
            <w:tcW w:w="1263"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月  日</w:t>
            </w:r>
          </w:p>
        </w:tc>
        <w:tc>
          <w:tcPr>
            <w:tcW w:w="16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最后补药量</w:t>
            </w:r>
          </w:p>
        </w:tc>
        <w:tc>
          <w:tcPr>
            <w:tcW w:w="1050" w:type="dxa"/>
          </w:tcPr>
          <w:p w:rsidR="0058230F" w:rsidRDefault="0058230F">
            <w:pPr>
              <w:tabs>
                <w:tab w:val="left" w:pos="2535"/>
              </w:tabs>
              <w:suppressAutoHyphens/>
              <w:jc w:val="right"/>
              <w:rPr>
                <w:rFonts w:ascii="仿宋_GB2312" w:eastAsia="仿宋_GB2312"/>
                <w:noProof/>
                <w:kern w:val="0"/>
                <w:szCs w:val="20"/>
              </w:rPr>
            </w:pPr>
            <w:r>
              <w:rPr>
                <w:rFonts w:ascii="仿宋_GB2312" w:eastAsia="仿宋_GB2312" w:hint="eastAsia"/>
                <w:noProof/>
                <w:kern w:val="0"/>
                <w:szCs w:val="20"/>
              </w:rPr>
              <w:t xml:space="preserve">    </w:t>
            </w:r>
            <w:r>
              <w:rPr>
                <w:rFonts w:ascii="仿宋_GB2312" w:eastAsia="仿宋_GB2312"/>
                <w:noProof/>
                <w:kern w:val="0"/>
                <w:szCs w:val="20"/>
              </w:rPr>
              <w:t>kg</w:t>
            </w:r>
          </w:p>
        </w:tc>
        <w:tc>
          <w:tcPr>
            <w:tcW w:w="1575"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补药操作时间</w:t>
            </w:r>
          </w:p>
        </w:tc>
        <w:tc>
          <w:tcPr>
            <w:tcW w:w="1033" w:type="dxa"/>
          </w:tcPr>
          <w:p w:rsidR="0058230F" w:rsidRDefault="0058230F">
            <w:pPr>
              <w:tabs>
                <w:tab w:val="left" w:pos="2535"/>
              </w:tabs>
              <w:suppressAutoHyphens/>
              <w:jc w:val="right"/>
              <w:rPr>
                <w:rFonts w:ascii="仿宋_GB2312" w:eastAsia="仿宋_GB2312"/>
                <w:noProof/>
                <w:kern w:val="0"/>
                <w:szCs w:val="20"/>
              </w:rPr>
            </w:pPr>
            <w:r>
              <w:rPr>
                <w:rFonts w:ascii="仿宋_GB2312" w:eastAsia="仿宋_GB2312"/>
                <w:noProof/>
                <w:kern w:val="0"/>
                <w:szCs w:val="20"/>
              </w:rPr>
              <w:t xml:space="preserve">    h</w:t>
            </w:r>
          </w:p>
        </w:tc>
      </w:tr>
      <w:tr w:rsidR="0058230F">
        <w:tblPrEx>
          <w:tblCellMar>
            <w:top w:w="0" w:type="dxa"/>
            <w:bottom w:w="0" w:type="dxa"/>
          </w:tblCellMar>
        </w:tblPrEx>
        <w:trPr>
          <w:cantSplit/>
          <w:trHeight w:val="405"/>
          <w:jc w:val="center"/>
        </w:trPr>
        <w:tc>
          <w:tcPr>
            <w:tcW w:w="1080" w:type="dxa"/>
            <w:vMerge/>
          </w:tcPr>
          <w:p w:rsidR="0058230F" w:rsidRDefault="0058230F">
            <w:pPr>
              <w:tabs>
                <w:tab w:val="left" w:pos="2535"/>
              </w:tabs>
              <w:suppressAutoHyphens/>
              <w:rPr>
                <w:rFonts w:ascii="仿宋_GB2312" w:eastAsia="仿宋_GB2312"/>
                <w:noProof/>
                <w:kern w:val="0"/>
                <w:szCs w:val="20"/>
              </w:rPr>
            </w:pPr>
          </w:p>
        </w:tc>
        <w:tc>
          <w:tcPr>
            <w:tcW w:w="162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总补药次数</w:t>
            </w:r>
          </w:p>
        </w:tc>
        <w:tc>
          <w:tcPr>
            <w:tcW w:w="1263"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次</w:t>
            </w:r>
          </w:p>
        </w:tc>
        <w:tc>
          <w:tcPr>
            <w:tcW w:w="16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总补药量</w:t>
            </w:r>
          </w:p>
        </w:tc>
        <w:tc>
          <w:tcPr>
            <w:tcW w:w="1050" w:type="dxa"/>
          </w:tcPr>
          <w:p w:rsidR="0058230F" w:rsidRDefault="0058230F">
            <w:pPr>
              <w:tabs>
                <w:tab w:val="left" w:pos="2535"/>
              </w:tabs>
              <w:suppressAutoHyphens/>
              <w:jc w:val="right"/>
              <w:rPr>
                <w:rFonts w:ascii="仿宋_GB2312" w:eastAsia="仿宋_GB2312"/>
                <w:noProof/>
                <w:kern w:val="0"/>
                <w:szCs w:val="20"/>
              </w:rPr>
            </w:pPr>
            <w:r>
              <w:rPr>
                <w:rFonts w:ascii="仿宋_GB2312" w:eastAsia="仿宋_GB2312"/>
                <w:noProof/>
                <w:kern w:val="0"/>
                <w:szCs w:val="20"/>
              </w:rPr>
              <w:t xml:space="preserve">    kg</w:t>
            </w:r>
          </w:p>
        </w:tc>
        <w:tc>
          <w:tcPr>
            <w:tcW w:w="1575" w:type="dxa"/>
          </w:tcPr>
          <w:p w:rsidR="0058230F" w:rsidRDefault="0058230F">
            <w:pPr>
              <w:tabs>
                <w:tab w:val="left" w:pos="2535"/>
              </w:tabs>
              <w:suppressAutoHyphens/>
              <w:rPr>
                <w:rFonts w:ascii="仿宋_GB2312" w:eastAsia="仿宋_GB2312"/>
                <w:noProof/>
                <w:kern w:val="0"/>
                <w:szCs w:val="20"/>
              </w:rPr>
            </w:pPr>
            <w:r>
              <w:rPr>
                <w:rFonts w:ascii="仿宋_GB2312" w:eastAsia="仿宋_GB2312" w:hint="eastAsia"/>
                <w:noProof/>
                <w:kern w:val="0"/>
                <w:szCs w:val="20"/>
              </w:rPr>
              <w:t>总用药量</w:t>
            </w:r>
          </w:p>
        </w:tc>
        <w:tc>
          <w:tcPr>
            <w:tcW w:w="1033" w:type="dxa"/>
          </w:tcPr>
          <w:p w:rsidR="0058230F" w:rsidRDefault="0058230F">
            <w:pPr>
              <w:tabs>
                <w:tab w:val="left" w:pos="2535"/>
              </w:tabs>
              <w:suppressAutoHyphens/>
              <w:jc w:val="right"/>
              <w:rPr>
                <w:rFonts w:ascii="仿宋_GB2312" w:eastAsia="仿宋_GB2312"/>
                <w:noProof/>
                <w:kern w:val="0"/>
                <w:szCs w:val="20"/>
              </w:rPr>
            </w:pPr>
            <w:r>
              <w:rPr>
                <w:rFonts w:ascii="仿宋_GB2312" w:eastAsia="仿宋_GB2312"/>
                <w:noProof/>
                <w:kern w:val="0"/>
                <w:szCs w:val="20"/>
              </w:rPr>
              <w:t xml:space="preserve">    kg</w:t>
            </w:r>
          </w:p>
        </w:tc>
      </w:tr>
      <w:tr w:rsidR="0058230F">
        <w:tblPrEx>
          <w:tblCellMar>
            <w:top w:w="0" w:type="dxa"/>
            <w:bottom w:w="0" w:type="dxa"/>
          </w:tblCellMar>
        </w:tblPrEx>
        <w:trPr>
          <w:cantSplit/>
          <w:trHeight w:val="405"/>
          <w:jc w:val="center"/>
        </w:trPr>
        <w:tc>
          <w:tcPr>
            <w:tcW w:w="10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散气</w:t>
            </w:r>
          </w:p>
        </w:tc>
        <w:tc>
          <w:tcPr>
            <w:tcW w:w="162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散气日期</w:t>
            </w:r>
          </w:p>
        </w:tc>
        <w:tc>
          <w:tcPr>
            <w:tcW w:w="1263"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月  日</w:t>
            </w:r>
          </w:p>
        </w:tc>
        <w:tc>
          <w:tcPr>
            <w:tcW w:w="16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散气方式</w:t>
            </w:r>
          </w:p>
        </w:tc>
        <w:tc>
          <w:tcPr>
            <w:tcW w:w="1050" w:type="dxa"/>
          </w:tcPr>
          <w:p w:rsidR="0058230F" w:rsidRDefault="0058230F">
            <w:pPr>
              <w:tabs>
                <w:tab w:val="left" w:pos="2535"/>
              </w:tabs>
              <w:suppressAutoHyphens/>
              <w:jc w:val="right"/>
              <w:rPr>
                <w:rFonts w:ascii="仿宋_GB2312" w:eastAsia="仿宋_GB2312"/>
                <w:noProof/>
                <w:kern w:val="0"/>
                <w:szCs w:val="20"/>
              </w:rPr>
            </w:pPr>
          </w:p>
        </w:tc>
        <w:tc>
          <w:tcPr>
            <w:tcW w:w="1575"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散气时间</w:t>
            </w:r>
          </w:p>
        </w:tc>
        <w:tc>
          <w:tcPr>
            <w:tcW w:w="1033" w:type="dxa"/>
          </w:tcPr>
          <w:p w:rsidR="0058230F" w:rsidRDefault="0058230F">
            <w:pPr>
              <w:tabs>
                <w:tab w:val="left" w:pos="2535"/>
              </w:tabs>
              <w:suppressAutoHyphens/>
              <w:jc w:val="right"/>
              <w:rPr>
                <w:rFonts w:ascii="仿宋_GB2312" w:eastAsia="仿宋_GB2312"/>
                <w:noProof/>
                <w:kern w:val="0"/>
                <w:szCs w:val="20"/>
              </w:rPr>
            </w:pPr>
            <w:r>
              <w:rPr>
                <w:rFonts w:ascii="仿宋_GB2312" w:eastAsia="仿宋_GB2312"/>
                <w:noProof/>
                <w:kern w:val="0"/>
                <w:szCs w:val="20"/>
              </w:rPr>
              <w:t xml:space="preserve">    d</w:t>
            </w:r>
          </w:p>
        </w:tc>
      </w:tr>
      <w:tr w:rsidR="0058230F">
        <w:tblPrEx>
          <w:tblCellMar>
            <w:top w:w="0" w:type="dxa"/>
            <w:bottom w:w="0" w:type="dxa"/>
          </w:tblCellMar>
        </w:tblPrEx>
        <w:trPr>
          <w:cantSplit/>
          <w:trHeight w:val="405"/>
          <w:jc w:val="center"/>
        </w:trPr>
        <w:tc>
          <w:tcPr>
            <w:tcW w:w="1080" w:type="dxa"/>
            <w:vMerge w:val="restart"/>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w:t>
            </w:r>
          </w:p>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效果</w:t>
            </w:r>
          </w:p>
          <w:p w:rsidR="0058230F" w:rsidRDefault="0058230F">
            <w:pPr>
              <w:tabs>
                <w:tab w:val="left" w:pos="2535"/>
              </w:tabs>
              <w:suppressAutoHyphens/>
              <w:ind w:firstLine="210"/>
              <w:rPr>
                <w:rFonts w:ascii="仿宋_GB2312" w:eastAsia="仿宋_GB2312" w:hint="eastAsia"/>
                <w:noProof/>
                <w:kern w:val="0"/>
                <w:szCs w:val="20"/>
              </w:rPr>
            </w:pPr>
            <w:r>
              <w:rPr>
                <w:rFonts w:ascii="仿宋_GB2312" w:eastAsia="仿宋_GB2312" w:hint="eastAsia"/>
                <w:noProof/>
                <w:kern w:val="0"/>
                <w:szCs w:val="20"/>
              </w:rPr>
              <w:t>检查</w:t>
            </w:r>
          </w:p>
        </w:tc>
        <w:tc>
          <w:tcPr>
            <w:tcW w:w="162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取样培养温度</w:t>
            </w:r>
          </w:p>
        </w:tc>
        <w:tc>
          <w:tcPr>
            <w:tcW w:w="1263"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w:t>
            </w:r>
          </w:p>
        </w:tc>
        <w:tc>
          <w:tcPr>
            <w:tcW w:w="16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取样培养湿度</w:t>
            </w:r>
          </w:p>
        </w:tc>
        <w:tc>
          <w:tcPr>
            <w:tcW w:w="1050" w:type="dxa"/>
          </w:tcPr>
          <w:p w:rsidR="0058230F" w:rsidRDefault="0058230F">
            <w:pPr>
              <w:tabs>
                <w:tab w:val="left" w:pos="2535"/>
              </w:tabs>
              <w:suppressAutoHyphens/>
              <w:jc w:val="right"/>
              <w:rPr>
                <w:rFonts w:ascii="仿宋_GB2312" w:eastAsia="仿宋_GB2312"/>
                <w:noProof/>
                <w:kern w:val="0"/>
                <w:szCs w:val="20"/>
              </w:rPr>
            </w:pPr>
            <w:r>
              <w:rPr>
                <w:rFonts w:ascii="仿宋_GB2312" w:eastAsia="仿宋_GB2312"/>
                <w:noProof/>
                <w:kern w:val="0"/>
                <w:szCs w:val="20"/>
              </w:rPr>
              <w:t xml:space="preserve">    %</w:t>
            </w:r>
          </w:p>
        </w:tc>
        <w:tc>
          <w:tcPr>
            <w:tcW w:w="1575"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取样培养30</w:t>
            </w:r>
            <w:r>
              <w:rPr>
                <w:rFonts w:ascii="仿宋_GB2312" w:eastAsia="仿宋_GB2312"/>
                <w:noProof/>
                <w:kern w:val="0"/>
                <w:szCs w:val="20"/>
              </w:rPr>
              <w:t>d</w:t>
            </w:r>
            <w:r>
              <w:rPr>
                <w:rFonts w:ascii="仿宋_GB2312" w:eastAsia="仿宋_GB2312" w:hint="eastAsia"/>
                <w:noProof/>
                <w:kern w:val="0"/>
                <w:szCs w:val="20"/>
              </w:rPr>
              <w:t>后活虫数</w:t>
            </w:r>
          </w:p>
        </w:tc>
        <w:tc>
          <w:tcPr>
            <w:tcW w:w="1033" w:type="dxa"/>
          </w:tcPr>
          <w:p w:rsidR="0058230F" w:rsidRDefault="0058230F">
            <w:pPr>
              <w:tabs>
                <w:tab w:val="left" w:pos="2535"/>
              </w:tabs>
              <w:suppressAutoHyphens/>
              <w:jc w:val="right"/>
              <w:rPr>
                <w:rFonts w:ascii="仿宋_GB2312" w:eastAsia="仿宋_GB2312" w:hint="eastAsia"/>
                <w:noProof/>
                <w:kern w:val="0"/>
                <w:szCs w:val="20"/>
              </w:rPr>
            </w:pPr>
            <w:r>
              <w:rPr>
                <w:rFonts w:ascii="仿宋_GB2312" w:eastAsia="仿宋_GB2312"/>
                <w:noProof/>
                <w:kern w:val="0"/>
                <w:szCs w:val="20"/>
              </w:rPr>
              <w:t xml:space="preserve">    </w:t>
            </w:r>
            <w:r>
              <w:rPr>
                <w:rFonts w:ascii="仿宋_GB2312" w:eastAsia="仿宋_GB2312" w:hint="eastAsia"/>
                <w:noProof/>
                <w:kern w:val="0"/>
                <w:szCs w:val="20"/>
              </w:rPr>
              <w:t>头</w:t>
            </w:r>
          </w:p>
        </w:tc>
      </w:tr>
      <w:tr w:rsidR="0058230F">
        <w:tblPrEx>
          <w:tblCellMar>
            <w:top w:w="0" w:type="dxa"/>
            <w:bottom w:w="0" w:type="dxa"/>
          </w:tblCellMar>
        </w:tblPrEx>
        <w:trPr>
          <w:cantSplit/>
          <w:trHeight w:val="405"/>
          <w:jc w:val="center"/>
        </w:trPr>
        <w:tc>
          <w:tcPr>
            <w:tcW w:w="1080" w:type="dxa"/>
            <w:vMerge/>
          </w:tcPr>
          <w:p w:rsidR="0058230F" w:rsidRDefault="0058230F">
            <w:pPr>
              <w:tabs>
                <w:tab w:val="left" w:pos="2535"/>
              </w:tabs>
              <w:suppressAutoHyphens/>
              <w:rPr>
                <w:rFonts w:ascii="仿宋_GB2312" w:eastAsia="仿宋_GB2312"/>
                <w:noProof/>
                <w:kern w:val="0"/>
                <w:szCs w:val="20"/>
              </w:rPr>
            </w:pPr>
          </w:p>
        </w:tc>
        <w:tc>
          <w:tcPr>
            <w:tcW w:w="1620" w:type="dxa"/>
          </w:tcPr>
          <w:p w:rsidR="0058230F" w:rsidRDefault="0058230F">
            <w:pPr>
              <w:tabs>
                <w:tab w:val="left" w:pos="2535"/>
              </w:tabs>
              <w:suppressAutoHyphens/>
              <w:rPr>
                <w:rFonts w:ascii="仿宋_GB2312" w:eastAsia="仿宋_GB2312"/>
                <w:noProof/>
                <w:kern w:val="0"/>
                <w:szCs w:val="20"/>
              </w:rPr>
            </w:pPr>
            <w:r>
              <w:rPr>
                <w:rFonts w:ascii="仿宋_GB2312" w:eastAsia="仿宋_GB2312" w:hint="eastAsia"/>
                <w:noProof/>
                <w:kern w:val="0"/>
                <w:szCs w:val="20"/>
              </w:rPr>
              <w:t>粮堆杀虫效果或杀虫率</w:t>
            </w:r>
          </w:p>
        </w:tc>
        <w:tc>
          <w:tcPr>
            <w:tcW w:w="1263"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w:t>
            </w:r>
          </w:p>
          <w:p w:rsidR="0058230F" w:rsidRDefault="0058230F">
            <w:pPr>
              <w:tabs>
                <w:tab w:val="left" w:pos="2535"/>
              </w:tabs>
              <w:suppressAutoHyphens/>
              <w:ind w:firstLine="630"/>
              <w:rPr>
                <w:rFonts w:ascii="仿宋_GB2312" w:eastAsia="仿宋_GB2312" w:hint="eastAsia"/>
                <w:noProof/>
                <w:kern w:val="0"/>
                <w:szCs w:val="20"/>
              </w:rPr>
            </w:pPr>
            <w:r>
              <w:rPr>
                <w:rFonts w:ascii="仿宋_GB2312" w:eastAsia="仿宋_GB2312" w:hint="eastAsia"/>
                <w:noProof/>
                <w:kern w:val="0"/>
                <w:szCs w:val="20"/>
              </w:rPr>
              <w:t>%</w:t>
            </w:r>
          </w:p>
        </w:tc>
        <w:tc>
          <w:tcPr>
            <w:tcW w:w="1680" w:type="dxa"/>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检查虫笼时间</w:t>
            </w:r>
          </w:p>
        </w:tc>
        <w:tc>
          <w:tcPr>
            <w:tcW w:w="1050" w:type="dxa"/>
          </w:tcPr>
          <w:p w:rsidR="0058230F" w:rsidRDefault="0058230F">
            <w:pPr>
              <w:tabs>
                <w:tab w:val="left" w:pos="2535"/>
              </w:tabs>
              <w:suppressAutoHyphens/>
              <w:jc w:val="right"/>
              <w:rPr>
                <w:rFonts w:ascii="仿宋_GB2312" w:eastAsia="仿宋_GB2312"/>
                <w:noProof/>
                <w:kern w:val="0"/>
                <w:szCs w:val="20"/>
              </w:rPr>
            </w:pPr>
          </w:p>
        </w:tc>
        <w:tc>
          <w:tcPr>
            <w:tcW w:w="1575" w:type="dxa"/>
          </w:tcPr>
          <w:p w:rsidR="0058230F" w:rsidRDefault="0058230F">
            <w:pPr>
              <w:tabs>
                <w:tab w:val="left" w:pos="2535"/>
              </w:tabs>
              <w:suppressAutoHyphens/>
              <w:rPr>
                <w:rFonts w:ascii="仿宋_GB2312" w:eastAsia="仿宋_GB2312"/>
                <w:noProof/>
                <w:kern w:val="0"/>
                <w:szCs w:val="20"/>
              </w:rPr>
            </w:pPr>
            <w:r>
              <w:rPr>
                <w:rFonts w:ascii="仿宋_GB2312" w:eastAsia="仿宋_GB2312" w:hint="eastAsia"/>
                <w:noProof/>
                <w:kern w:val="0"/>
                <w:szCs w:val="20"/>
              </w:rPr>
              <w:t>虫笼害虫死亡率</w:t>
            </w:r>
          </w:p>
        </w:tc>
        <w:tc>
          <w:tcPr>
            <w:tcW w:w="1033" w:type="dxa"/>
          </w:tcPr>
          <w:p w:rsidR="0058230F" w:rsidRDefault="0058230F">
            <w:pPr>
              <w:pStyle w:val="aff0"/>
              <w:widowControl w:val="0"/>
              <w:tabs>
                <w:tab w:val="clear" w:pos="4154"/>
                <w:tab w:val="clear" w:pos="8306"/>
                <w:tab w:val="left" w:pos="2535"/>
              </w:tabs>
              <w:suppressAutoHyphens/>
              <w:spacing w:after="0"/>
              <w:rPr>
                <w:rFonts w:ascii="仿宋_GB2312" w:eastAsia="仿宋_GB2312" w:hint="eastAsia"/>
              </w:rPr>
            </w:pPr>
            <w:r>
              <w:rPr>
                <w:rFonts w:ascii="仿宋_GB2312" w:eastAsia="仿宋_GB2312" w:hint="eastAsia"/>
              </w:rPr>
              <w:t xml:space="preserve">    %</w:t>
            </w:r>
          </w:p>
        </w:tc>
      </w:tr>
      <w:tr w:rsidR="0058230F">
        <w:tblPrEx>
          <w:tblCellMar>
            <w:top w:w="0" w:type="dxa"/>
            <w:bottom w:w="0" w:type="dxa"/>
          </w:tblCellMar>
        </w:tblPrEx>
        <w:trPr>
          <w:cantSplit/>
          <w:trHeight w:val="882"/>
          <w:jc w:val="center"/>
        </w:trPr>
        <w:tc>
          <w:tcPr>
            <w:tcW w:w="1080" w:type="dxa"/>
            <w:tcBorders>
              <w:bottom w:val="single" w:sz="4" w:space="0" w:color="auto"/>
            </w:tcBorders>
          </w:tcPr>
          <w:p w:rsidR="0058230F" w:rsidRDefault="0058230F">
            <w:pPr>
              <w:tabs>
                <w:tab w:val="left" w:pos="2535"/>
              </w:tabs>
              <w:suppressAutoHyphens/>
              <w:rPr>
                <w:rFonts w:ascii="仿宋_GB2312" w:eastAsia="仿宋_GB2312" w:hint="eastAsia"/>
                <w:noProof/>
                <w:kern w:val="0"/>
                <w:szCs w:val="20"/>
              </w:rPr>
            </w:pPr>
            <w:r>
              <w:rPr>
                <w:rFonts w:ascii="仿宋_GB2312" w:eastAsia="仿宋_GB2312" w:hint="eastAsia"/>
                <w:noProof/>
                <w:kern w:val="0"/>
                <w:szCs w:val="20"/>
              </w:rPr>
              <w:t xml:space="preserve">  备注</w:t>
            </w:r>
          </w:p>
        </w:tc>
        <w:tc>
          <w:tcPr>
            <w:tcW w:w="8221" w:type="dxa"/>
            <w:gridSpan w:val="6"/>
            <w:tcBorders>
              <w:bottom w:val="single" w:sz="4" w:space="0" w:color="auto"/>
            </w:tcBorders>
          </w:tcPr>
          <w:p w:rsidR="0058230F" w:rsidRDefault="0058230F">
            <w:pPr>
              <w:tabs>
                <w:tab w:val="left" w:pos="2535"/>
              </w:tabs>
              <w:suppressAutoHyphens/>
              <w:ind w:firstLine="1050"/>
              <w:rPr>
                <w:rFonts w:ascii="仿宋_GB2312" w:eastAsia="仿宋_GB2312"/>
                <w:noProof/>
                <w:kern w:val="0"/>
                <w:szCs w:val="20"/>
              </w:rPr>
            </w:pPr>
            <w:r>
              <w:rPr>
                <w:rFonts w:ascii="仿宋_GB2312" w:eastAsia="仿宋_GB2312" w:hint="eastAsia"/>
                <w:noProof/>
                <w:kern w:val="0"/>
                <w:szCs w:val="20"/>
              </w:rPr>
              <w:t>（记录是否发生中毒、泄漏、失火、及其它问题）</w:t>
            </w:r>
          </w:p>
        </w:tc>
      </w:tr>
    </w:tbl>
    <w:p w:rsidR="0058230F" w:rsidRDefault="0058230F">
      <w:pPr>
        <w:spacing w:line="360" w:lineRule="auto"/>
        <w:rPr>
          <w:rFonts w:ascii="仿宋_GB2312" w:eastAsia="仿宋_GB2312" w:hint="eastAsia"/>
          <w:noProof/>
          <w:color w:val="000000"/>
          <w:kern w:val="0"/>
          <w:szCs w:val="20"/>
        </w:rPr>
      </w:pPr>
      <w:r>
        <w:rPr>
          <w:rFonts w:ascii="仿宋_GB2312" w:eastAsia="仿宋_GB2312" w:hint="eastAsia"/>
          <w:noProof/>
          <w:color w:val="000000"/>
          <w:kern w:val="0"/>
          <w:szCs w:val="20"/>
        </w:rPr>
        <w:t>单位负责人（签字）：               熏蒸负责人（签字）：              库房保管员（签字）：</w:t>
      </w:r>
    </w:p>
    <w:p w:rsidR="0058230F" w:rsidRDefault="0058230F">
      <w:pPr>
        <w:spacing w:line="360" w:lineRule="auto"/>
        <w:rPr>
          <w:rFonts w:ascii="仿宋_GB2312" w:eastAsia="仿宋_GB2312" w:hint="eastAsia"/>
          <w:noProof/>
          <w:color w:val="000000"/>
          <w:kern w:val="0"/>
          <w:szCs w:val="20"/>
        </w:rPr>
      </w:pPr>
      <w:r>
        <w:rPr>
          <w:rFonts w:ascii="仿宋_GB2312" w:eastAsia="仿宋_GB2312" w:hint="eastAsia"/>
          <w:noProof/>
          <w:color w:val="000000"/>
          <w:kern w:val="0"/>
          <w:szCs w:val="20"/>
        </w:rPr>
        <w:t>安全防护员（签字）：               熏蒸人员（签字）：</w:t>
      </w:r>
    </w:p>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hint="eastAsia"/>
          <w:noProof/>
          <w:kern w:val="0"/>
          <w:szCs w:val="20"/>
        </w:rPr>
        <w:t>附录B（规范性附录）</w:t>
      </w:r>
    </w:p>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hint="eastAsia"/>
          <w:noProof/>
          <w:kern w:val="0"/>
          <w:szCs w:val="20"/>
        </w:rPr>
        <w:t>磷化氢熏蒸浓度检测记录表</w:t>
      </w:r>
    </w:p>
    <w:p w:rsidR="0058230F" w:rsidRDefault="0058230F">
      <w:pPr>
        <w:suppressAutoHyphens/>
        <w:spacing w:line="360" w:lineRule="auto"/>
        <w:jc w:val="center"/>
        <w:rPr>
          <w:rFonts w:ascii="仿宋_GB2312" w:eastAsia="仿宋_GB2312"/>
          <w:noProof/>
          <w:kern w:val="0"/>
          <w:szCs w:val="20"/>
        </w:rPr>
      </w:pPr>
      <w:r>
        <w:rPr>
          <w:rFonts w:ascii="仿宋_GB2312" w:eastAsia="仿宋_GB2312" w:hint="eastAsia"/>
          <w:noProof/>
          <w:kern w:val="0"/>
          <w:szCs w:val="20"/>
        </w:rPr>
        <w:t xml:space="preserve">                                                                   单位：</w:t>
      </w:r>
      <w:r>
        <w:rPr>
          <w:rFonts w:ascii="仿宋_GB2312" w:eastAsia="仿宋_GB2312"/>
          <w:noProof/>
          <w:kern w:val="0"/>
          <w:szCs w:val="20"/>
        </w:rPr>
        <w:t>ml/m</w:t>
      </w:r>
      <w:r>
        <w:rPr>
          <w:rFonts w:ascii="仿宋_GB2312" w:eastAsia="仿宋_GB2312"/>
          <w:noProof/>
          <w:kern w:val="0"/>
          <w:szCs w:val="20"/>
          <w:vertAlign w:val="superscript"/>
        </w:rPr>
        <w: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7"/>
        <w:gridCol w:w="1065"/>
        <w:gridCol w:w="1065"/>
        <w:gridCol w:w="1065"/>
        <w:gridCol w:w="1065"/>
        <w:gridCol w:w="1065"/>
        <w:gridCol w:w="1066"/>
        <w:gridCol w:w="1066"/>
      </w:tblGrid>
      <w:tr w:rsidR="0058230F">
        <w:tblPrEx>
          <w:tblCellMar>
            <w:top w:w="0" w:type="dxa"/>
            <w:bottom w:w="0" w:type="dxa"/>
          </w:tblCellMar>
        </w:tblPrEx>
        <w:trPr>
          <w:jc w:val="center"/>
        </w:trPr>
        <w:tc>
          <w:tcPr>
            <w:tcW w:w="1407" w:type="dxa"/>
          </w:tcPr>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hint="eastAsia"/>
                <w:noProof/>
                <w:kern w:val="0"/>
                <w:szCs w:val="20"/>
              </w:rPr>
              <w:t>检测时间</w:t>
            </w:r>
          </w:p>
        </w:tc>
        <w:tc>
          <w:tcPr>
            <w:tcW w:w="1065" w:type="dxa"/>
          </w:tcPr>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hint="eastAsia"/>
                <w:noProof/>
                <w:kern w:val="0"/>
                <w:szCs w:val="20"/>
              </w:rPr>
              <w:t>测点1</w:t>
            </w:r>
          </w:p>
        </w:tc>
        <w:tc>
          <w:tcPr>
            <w:tcW w:w="1065" w:type="dxa"/>
          </w:tcPr>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hint="eastAsia"/>
                <w:noProof/>
                <w:kern w:val="0"/>
                <w:szCs w:val="20"/>
              </w:rPr>
              <w:t>测点2</w:t>
            </w:r>
          </w:p>
        </w:tc>
        <w:tc>
          <w:tcPr>
            <w:tcW w:w="1065" w:type="dxa"/>
          </w:tcPr>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hint="eastAsia"/>
                <w:noProof/>
                <w:kern w:val="0"/>
                <w:szCs w:val="20"/>
              </w:rPr>
              <w:t>测点3</w:t>
            </w:r>
          </w:p>
        </w:tc>
        <w:tc>
          <w:tcPr>
            <w:tcW w:w="1065" w:type="dxa"/>
          </w:tcPr>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hint="eastAsia"/>
                <w:noProof/>
                <w:kern w:val="0"/>
                <w:szCs w:val="20"/>
              </w:rPr>
              <w:t>测点4</w:t>
            </w:r>
          </w:p>
        </w:tc>
        <w:tc>
          <w:tcPr>
            <w:tcW w:w="1065" w:type="dxa"/>
          </w:tcPr>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hint="eastAsia"/>
                <w:noProof/>
                <w:kern w:val="0"/>
                <w:szCs w:val="20"/>
              </w:rPr>
              <w:t>测点5</w:t>
            </w:r>
          </w:p>
        </w:tc>
        <w:tc>
          <w:tcPr>
            <w:tcW w:w="1066" w:type="dxa"/>
          </w:tcPr>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hint="eastAsia"/>
                <w:noProof/>
                <w:kern w:val="0"/>
                <w:szCs w:val="20"/>
              </w:rPr>
              <w:t>空间</w:t>
            </w:r>
          </w:p>
        </w:tc>
        <w:tc>
          <w:tcPr>
            <w:tcW w:w="1066" w:type="dxa"/>
          </w:tcPr>
          <w:p w:rsidR="0058230F" w:rsidRDefault="0058230F">
            <w:pPr>
              <w:suppressAutoHyphens/>
              <w:spacing w:line="360" w:lineRule="auto"/>
              <w:jc w:val="center"/>
              <w:rPr>
                <w:rFonts w:ascii="仿宋_GB2312" w:eastAsia="仿宋_GB2312" w:hint="eastAsia"/>
                <w:noProof/>
                <w:kern w:val="0"/>
                <w:szCs w:val="20"/>
              </w:rPr>
            </w:pPr>
            <w:r>
              <w:rPr>
                <w:rFonts w:ascii="仿宋_GB2312" w:eastAsia="仿宋_GB2312" w:hint="eastAsia"/>
                <w:noProof/>
                <w:kern w:val="0"/>
                <w:szCs w:val="20"/>
              </w:rPr>
              <w:t>最低浓度</w:t>
            </w: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pStyle w:val="af"/>
              <w:widowControl w:val="0"/>
              <w:numPr>
                <w:ilvl w:val="0"/>
                <w:numId w:val="0"/>
              </w:numPr>
              <w:suppressAutoHyphens/>
              <w:spacing w:beforeLines="0" w:before="0" w:afterLines="0" w:after="0" w:line="360" w:lineRule="auto"/>
              <w:outlineLvl w:val="9"/>
              <w:rPr>
                <w:rFonts w:ascii="仿宋_GB2312" w:eastAsia="仿宋_GB2312" w:hint="eastAsia"/>
                <w:noProof/>
              </w:rPr>
            </w:pPr>
            <w:r>
              <w:rPr>
                <w:rFonts w:ascii="仿宋_GB2312" w:eastAsia="仿宋_GB2312" w:hint="eastAsia"/>
                <w:noProof/>
              </w:rPr>
              <w:t xml:space="preserve">     </w:t>
            </w: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r w:rsidR="0058230F">
        <w:tblPrEx>
          <w:tblCellMar>
            <w:top w:w="0" w:type="dxa"/>
            <w:bottom w:w="0" w:type="dxa"/>
          </w:tblCellMar>
        </w:tblPrEx>
        <w:trPr>
          <w:trHeight w:hRule="exact" w:val="360"/>
          <w:jc w:val="center"/>
        </w:trPr>
        <w:tc>
          <w:tcPr>
            <w:tcW w:w="1407"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Borders>
              <w:bottom w:val="single" w:sz="4" w:space="0" w:color="auto"/>
            </w:tcBorders>
          </w:tcPr>
          <w:p w:rsidR="0058230F" w:rsidRDefault="0058230F">
            <w:pPr>
              <w:suppressAutoHyphens/>
              <w:spacing w:line="360" w:lineRule="auto"/>
              <w:rPr>
                <w:rFonts w:ascii="仿宋_GB2312" w:eastAsia="仿宋_GB2312" w:hint="eastAsia"/>
                <w:noProof/>
                <w:kern w:val="0"/>
                <w:szCs w:val="20"/>
              </w:rPr>
            </w:pPr>
          </w:p>
        </w:tc>
        <w:tc>
          <w:tcPr>
            <w:tcW w:w="1065" w:type="dxa"/>
            <w:tcBorders>
              <w:bottom w:val="single" w:sz="4" w:space="0" w:color="auto"/>
            </w:tcBorders>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5"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c>
          <w:tcPr>
            <w:tcW w:w="1066" w:type="dxa"/>
          </w:tcPr>
          <w:p w:rsidR="0058230F" w:rsidRDefault="0058230F">
            <w:pPr>
              <w:suppressAutoHyphens/>
              <w:spacing w:line="360" w:lineRule="auto"/>
              <w:rPr>
                <w:rFonts w:ascii="仿宋_GB2312" w:eastAsia="仿宋_GB2312" w:hint="eastAsia"/>
                <w:noProof/>
                <w:kern w:val="0"/>
                <w:szCs w:val="20"/>
              </w:rPr>
            </w:pPr>
          </w:p>
        </w:tc>
      </w:tr>
    </w:tbl>
    <w:p w:rsidR="0058230F" w:rsidRDefault="0058230F">
      <w:pPr>
        <w:spacing w:line="360" w:lineRule="auto"/>
        <w:jc w:val="center"/>
        <w:rPr>
          <w:rFonts w:ascii="仿宋_GB2312" w:eastAsia="仿宋_GB2312" w:hint="eastAsia"/>
          <w:noProof/>
          <w:kern w:val="0"/>
          <w:szCs w:val="20"/>
        </w:rPr>
      </w:pPr>
      <w:r>
        <w:rPr>
          <w:rFonts w:ascii="仿宋_GB2312" w:eastAsia="仿宋_GB2312"/>
          <w:noProof/>
          <w:kern w:val="0"/>
          <w:szCs w:val="20"/>
        </w:rPr>
        <w:br w:type="page"/>
      </w:r>
      <w:r>
        <w:rPr>
          <w:rFonts w:ascii="仿宋_GB2312" w:eastAsia="仿宋_GB2312" w:hint="eastAsia"/>
          <w:noProof/>
          <w:kern w:val="0"/>
          <w:szCs w:val="20"/>
        </w:rPr>
        <w:t>附录C（规范性附录）</w:t>
      </w:r>
    </w:p>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磷化氢熏蒸操作和检查情况记录表</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1440"/>
        <w:gridCol w:w="1872"/>
        <w:gridCol w:w="1872"/>
        <w:gridCol w:w="1872"/>
      </w:tblGrid>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时间</w:t>
            </w:r>
          </w:p>
        </w:tc>
        <w:tc>
          <w:tcPr>
            <w:tcW w:w="144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人员</w:t>
            </w:r>
          </w:p>
        </w:tc>
        <w:tc>
          <w:tcPr>
            <w:tcW w:w="1872"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操作和检查内容</w:t>
            </w:r>
          </w:p>
        </w:tc>
        <w:tc>
          <w:tcPr>
            <w:tcW w:w="1872"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操作和检查情况</w:t>
            </w:r>
          </w:p>
        </w:tc>
        <w:tc>
          <w:tcPr>
            <w:tcW w:w="1872"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备注</w:t>
            </w: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pStyle w:val="a6"/>
              <w:widowControl w:val="0"/>
              <w:numPr>
                <w:ilvl w:val="0"/>
                <w:numId w:val="0"/>
              </w:numPr>
              <w:spacing w:line="360" w:lineRule="auto"/>
              <w:rPr>
                <w:rFonts w:ascii="仿宋_GB2312" w:eastAsia="仿宋_GB2312" w:hint="eastAsia"/>
                <w:noProof/>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right"/>
              <w:rPr>
                <w:rFonts w:ascii="仿宋_GB2312" w:eastAsia="仿宋_GB2312" w:hint="eastAsia"/>
                <w:noProof/>
                <w:kern w:val="0"/>
                <w:szCs w:val="20"/>
              </w:rPr>
            </w:pPr>
            <w:r>
              <w:rPr>
                <w:rFonts w:ascii="仿宋_GB2312" w:eastAsia="仿宋_GB2312" w:hint="eastAsia"/>
                <w:noProof/>
                <w:kern w:val="0"/>
                <w:szCs w:val="20"/>
              </w:rPr>
              <w:t>年   月   日</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tr w:rsidR="0058230F">
        <w:tblPrEx>
          <w:tblCellMar>
            <w:top w:w="0" w:type="dxa"/>
            <w:bottom w:w="0" w:type="dxa"/>
          </w:tblCellMar>
        </w:tblPrEx>
        <w:tc>
          <w:tcPr>
            <w:tcW w:w="1800" w:type="dxa"/>
          </w:tcPr>
          <w:p w:rsidR="0058230F" w:rsidRDefault="0058230F">
            <w:pPr>
              <w:spacing w:line="360" w:lineRule="auto"/>
              <w:jc w:val="center"/>
              <w:rPr>
                <w:rFonts w:ascii="仿宋_GB2312" w:eastAsia="仿宋_GB2312" w:hint="eastAsia"/>
                <w:noProof/>
                <w:kern w:val="0"/>
                <w:szCs w:val="20"/>
              </w:rPr>
            </w:pPr>
            <w:r>
              <w:rPr>
                <w:rFonts w:ascii="仿宋_GB2312" w:eastAsia="仿宋_GB2312" w:hint="eastAsia"/>
                <w:noProof/>
                <w:kern w:val="0"/>
                <w:szCs w:val="20"/>
              </w:rPr>
              <w:t xml:space="preserve">   年   月   日 </w:t>
            </w:r>
          </w:p>
        </w:tc>
        <w:tc>
          <w:tcPr>
            <w:tcW w:w="1440"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c>
          <w:tcPr>
            <w:tcW w:w="1872" w:type="dxa"/>
          </w:tcPr>
          <w:p w:rsidR="0058230F" w:rsidRDefault="0058230F">
            <w:pPr>
              <w:spacing w:line="360" w:lineRule="auto"/>
              <w:jc w:val="center"/>
              <w:rPr>
                <w:rFonts w:ascii="仿宋_GB2312" w:eastAsia="仿宋_GB2312" w:hint="eastAsia"/>
                <w:noProof/>
                <w:kern w:val="0"/>
                <w:szCs w:val="20"/>
              </w:rPr>
            </w:pPr>
          </w:p>
        </w:tc>
      </w:tr>
      <w:bookmarkEnd w:id="3"/>
    </w:tbl>
    <w:p w:rsidR="0058230F" w:rsidRDefault="0058230F">
      <w:pPr>
        <w:spacing w:line="360" w:lineRule="auto"/>
        <w:jc w:val="center"/>
        <w:rPr>
          <w:rFonts w:ascii="仿宋_GB2312" w:eastAsia="仿宋_GB2312" w:hint="eastAsia"/>
          <w:noProof/>
          <w:kern w:val="0"/>
          <w:szCs w:val="20"/>
        </w:rPr>
      </w:pPr>
    </w:p>
    <w:sectPr w:rsidR="0058230F">
      <w:footerReference w:type="default" r:id="rId16"/>
      <w:pgSz w:w="11907" w:h="16839"/>
      <w:pgMar w:top="1418" w:right="1134" w:bottom="1134" w:left="1418" w:header="1418" w:footer="851"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3F09" w:rsidRDefault="00BA3F09">
      <w:r>
        <w:separator/>
      </w:r>
    </w:p>
  </w:endnote>
  <w:endnote w:type="continuationSeparator" w:id="0">
    <w:p w:rsidR="00BA3F09" w:rsidRDefault="00BA3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30F" w:rsidRDefault="0058230F">
    <w:pPr>
      <w:pStyle w:val="afffd"/>
      <w:framePr w:wrap="around" w:vAnchor="text" w:hAnchor="page" w:x="1491" w:y="-24"/>
      <w:rPr>
        <w:rStyle w:val="afffe"/>
      </w:rPr>
    </w:pPr>
    <w:r>
      <w:rPr>
        <w:rStyle w:val="afffe"/>
      </w:rPr>
      <w:fldChar w:fldCharType="begin"/>
    </w:r>
    <w:r>
      <w:rPr>
        <w:rStyle w:val="afffe"/>
      </w:rPr>
      <w:instrText xml:space="preserve">PAGE  </w:instrText>
    </w:r>
    <w:r>
      <w:rPr>
        <w:rStyle w:val="afffe"/>
      </w:rPr>
      <w:fldChar w:fldCharType="separate"/>
    </w:r>
    <w:r>
      <w:rPr>
        <w:rStyle w:val="afffe"/>
        <w:noProof/>
      </w:rPr>
      <w:t>16</w:t>
    </w:r>
    <w:r>
      <w:rPr>
        <w:rStyle w:val="afffe"/>
      </w:rPr>
      <w:fldChar w:fldCharType="end"/>
    </w:r>
  </w:p>
  <w:p w:rsidR="0058230F" w:rsidRDefault="0058230F">
    <w:pPr>
      <w:pStyle w:val="afff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30F" w:rsidRDefault="0058230F">
    <w:pPr>
      <w:pStyle w:val="aff"/>
      <w:rPr>
        <w:rStyle w:val="afffe"/>
      </w:rPr>
    </w:pPr>
    <w:r>
      <w:rPr>
        <w:rStyle w:val="afffe"/>
      </w:rPr>
      <w:fldChar w:fldCharType="begin"/>
    </w:r>
    <w:r>
      <w:rPr>
        <w:rStyle w:val="afffe"/>
      </w:rPr>
      <w:instrText xml:space="preserve">PAGE  </w:instrText>
    </w:r>
    <w:r>
      <w:rPr>
        <w:rStyle w:val="afffe"/>
      </w:rPr>
      <w:fldChar w:fldCharType="separate"/>
    </w:r>
    <w:r>
      <w:rPr>
        <w:rStyle w:val="afffe"/>
        <w:noProof/>
      </w:rPr>
      <w:t>1</w:t>
    </w:r>
    <w:r>
      <w:rPr>
        <w:rStyle w:val="afff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30F" w:rsidRDefault="0058230F">
    <w:pPr>
      <w:pStyle w:val="aff"/>
      <w:rPr>
        <w:rStyle w:val="afffe"/>
      </w:rPr>
    </w:pPr>
    <w:r>
      <w:rPr>
        <w:rStyle w:val="afffe"/>
      </w:rPr>
      <w:fldChar w:fldCharType="begin"/>
    </w:r>
    <w:r>
      <w:rPr>
        <w:rStyle w:val="afffe"/>
      </w:rPr>
      <w:instrText xml:space="preserve">PAGE  </w:instrText>
    </w:r>
    <w:r>
      <w:rPr>
        <w:rStyle w:val="afffe"/>
      </w:rPr>
      <w:fldChar w:fldCharType="separate"/>
    </w:r>
    <w:r>
      <w:rPr>
        <w:rStyle w:val="afffe"/>
        <w:noProof/>
      </w:rPr>
      <w:t>I</w:t>
    </w:r>
    <w:r>
      <w:rPr>
        <w:rStyle w:val="afffe"/>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30F" w:rsidRDefault="0058230F">
    <w:pPr>
      <w:pStyle w:val="aff"/>
      <w:rPr>
        <w:rStyle w:val="afffe"/>
      </w:rPr>
    </w:pPr>
    <w:r>
      <w:rPr>
        <w:rStyle w:val="afffe"/>
      </w:rPr>
      <w:fldChar w:fldCharType="begin"/>
    </w:r>
    <w:r>
      <w:rPr>
        <w:rStyle w:val="afffe"/>
      </w:rPr>
      <w:instrText xml:space="preserve">PAGE  </w:instrText>
    </w:r>
    <w:r>
      <w:rPr>
        <w:rStyle w:val="afffe"/>
      </w:rPr>
      <w:fldChar w:fldCharType="separate"/>
    </w:r>
    <w:r>
      <w:rPr>
        <w:rStyle w:val="afffe"/>
        <w:noProof/>
      </w:rPr>
      <w:t>II</w:t>
    </w:r>
    <w:r>
      <w:rPr>
        <w:rStyle w:val="afffe"/>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30F" w:rsidRDefault="0058230F">
    <w:pPr>
      <w:pStyle w:val="aff"/>
      <w:rPr>
        <w:rStyle w:val="afffe"/>
      </w:rPr>
    </w:pPr>
    <w:r>
      <w:rPr>
        <w:rStyle w:val="afffe"/>
      </w:rPr>
      <w:fldChar w:fldCharType="begin"/>
    </w:r>
    <w:r>
      <w:rPr>
        <w:rStyle w:val="afffe"/>
      </w:rPr>
      <w:instrText xml:space="preserve">PAGE  </w:instrText>
    </w:r>
    <w:r>
      <w:rPr>
        <w:rStyle w:val="afffe"/>
      </w:rPr>
      <w:fldChar w:fldCharType="separate"/>
    </w:r>
    <w:r>
      <w:rPr>
        <w:rStyle w:val="afffe"/>
        <w:noProof/>
      </w:rPr>
      <w:t>15</w:t>
    </w:r>
    <w:r>
      <w:rPr>
        <w:rStyle w:val="afff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3F09" w:rsidRDefault="00BA3F09">
      <w:r>
        <w:separator/>
      </w:r>
    </w:p>
  </w:footnote>
  <w:footnote w:type="continuationSeparator" w:id="0">
    <w:p w:rsidR="00BA3F09" w:rsidRDefault="00BA3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30F" w:rsidRDefault="0058230F">
    <w:pPr>
      <w:pStyle w:val="affff"/>
      <w:jc w:val="both"/>
      <w:rPr>
        <w:sz w:val="21"/>
      </w:rPr>
    </w:pPr>
    <w:r>
      <w:rPr>
        <w:rFonts w:ascii="宋体" w:hAnsi="宋体" w:hint="eastAsia"/>
        <w:sz w:val="21"/>
      </w:rPr>
      <w:t>Q</w:t>
    </w:r>
    <w:r>
      <w:rPr>
        <w:rFonts w:ascii="宋体" w:hAnsi="宋体"/>
        <w:sz w:val="21"/>
      </w:rPr>
      <w:t>/</w:t>
    </w:r>
    <w:r>
      <w:rPr>
        <w:rFonts w:ascii="宋体" w:hAnsi="宋体" w:hint="eastAsia"/>
        <w:sz w:val="21"/>
      </w:rPr>
      <w:t>ZCL T1-2007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30F" w:rsidRDefault="0058230F">
    <w:pPr>
      <w:pStyle w:val="aff0"/>
    </w:pPr>
    <w:r>
      <w:t>Q/×××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30F" w:rsidRDefault="0058230F">
    <w:pPr>
      <w:pStyle w:val="aff2"/>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30F" w:rsidRDefault="0058230F">
    <w:pPr>
      <w:pStyle w:val="aff0"/>
    </w:pPr>
    <w:r>
      <w:rPr>
        <w:rFonts w:ascii="宋体" w:hAnsi="宋体" w:hint="eastAsia"/>
      </w:rPr>
      <w:t>Q</w:t>
    </w:r>
    <w:r>
      <w:rPr>
        <w:rFonts w:ascii="宋体" w:hAnsi="宋体"/>
      </w:rPr>
      <w:t>/</w:t>
    </w:r>
    <w:r>
      <w:rPr>
        <w:rFonts w:ascii="宋体" w:hAnsi="宋体" w:hint="eastAsia"/>
      </w:rPr>
      <w:t>ZCL T1</w:t>
    </w:r>
    <w:r>
      <w:rPr>
        <w:rFonts w:ascii="宋体" w:hAnsi="宋体"/>
      </w:rPr>
      <w:t>—</w:t>
    </w:r>
    <w:r>
      <w:rPr>
        <w:rFonts w:ascii="宋体" w:hAnsi="宋体" w:hint="eastAsia"/>
      </w:rPr>
      <w:t>2007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30F" w:rsidRDefault="0058230F">
    <w:pPr>
      <w:pStyle w:val="aff0"/>
      <w:ind w:firstLineChars="3800" w:firstLine="7980"/>
      <w:jc w:val="both"/>
      <w:rPr>
        <w:rFonts w:ascii="宋体" w:hAnsi="宋体" w:hint="eastAsia"/>
      </w:rPr>
    </w:pPr>
    <w:r>
      <w:rPr>
        <w:rFonts w:ascii="宋体" w:hAnsi="宋体" w:hint="eastAsia"/>
      </w:rPr>
      <w:t>Q</w:t>
    </w:r>
    <w:r>
      <w:rPr>
        <w:rFonts w:ascii="宋体" w:hAnsi="宋体"/>
      </w:rPr>
      <w:t>/</w:t>
    </w:r>
    <w:r>
      <w:rPr>
        <w:rFonts w:ascii="宋体" w:hAnsi="宋体" w:hint="eastAsia"/>
      </w:rPr>
      <w:t>ZCL T1-2007</w:t>
    </w:r>
  </w:p>
  <w:p w:rsidR="0058230F" w:rsidRDefault="0058230F">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E367E9"/>
    <w:multiLevelType w:val="hybridMultilevel"/>
    <w:tmpl w:val="89DAEA94"/>
    <w:lvl w:ilvl="0" w:tplc="62CC9F74">
      <w:start w:val="1"/>
      <w:numFmt w:val="none"/>
      <w:pStyle w:val="a"/>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E14781C"/>
    <w:multiLevelType w:val="multilevel"/>
    <w:tmpl w:val="2250C0B4"/>
    <w:lvl w:ilvl="0">
      <w:start w:val="13"/>
      <w:numFmt w:val="decimal"/>
      <w:lvlText w:val="%1"/>
      <w:lvlJc w:val="left"/>
      <w:pPr>
        <w:tabs>
          <w:tab w:val="num" w:pos="375"/>
        </w:tabs>
        <w:ind w:left="375" w:hanging="375"/>
      </w:pPr>
      <w:rPr>
        <w:rFonts w:hint="eastAsia"/>
      </w:rPr>
    </w:lvl>
    <w:lvl w:ilvl="1">
      <w:start w:val="3"/>
      <w:numFmt w:val="decimal"/>
      <w:lvlText w:val="%1.%2"/>
      <w:lvlJc w:val="left"/>
      <w:pPr>
        <w:tabs>
          <w:tab w:val="num" w:pos="375"/>
        </w:tabs>
        <w:ind w:left="375" w:hanging="375"/>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abstractNum w:abstractNumId="2" w15:restartNumberingAfterBreak="0">
    <w:nsid w:val="407E65F9"/>
    <w:multiLevelType w:val="hybridMultilevel"/>
    <w:tmpl w:val="12B615E2"/>
    <w:lvl w:ilvl="0" w:tplc="B7CEE848">
      <w:start w:val="1"/>
      <w:numFmt w:val="none"/>
      <w:lvlText w:val="%1●　"/>
      <w:lvlJc w:val="left"/>
      <w:pPr>
        <w:tabs>
          <w:tab w:val="num" w:pos="560"/>
        </w:tabs>
        <w:ind w:left="517" w:hanging="317"/>
      </w:pPr>
      <w:rPr>
        <w:rFonts w:ascii="宋体" w:eastAsia="宋体" w:hAnsi="Times New Roman" w:hint="eastAsia"/>
        <w:b w:val="0"/>
        <w:i w:val="0"/>
        <w:sz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46806F7D"/>
    <w:multiLevelType w:val="hybridMultilevel"/>
    <w:tmpl w:val="508ED680"/>
    <w:lvl w:ilvl="0" w:tplc="7640147C">
      <w:start w:val="1"/>
      <w:numFmt w:val="none"/>
      <w:pStyle w:val="a0"/>
      <w:lvlText w:val="图"/>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46D22D8F"/>
    <w:multiLevelType w:val="hybridMultilevel"/>
    <w:tmpl w:val="7F9892F8"/>
    <w:lvl w:ilvl="0" w:tplc="15409222">
      <w:start w:val="1"/>
      <w:numFmt w:val="none"/>
      <w:pStyle w:val="a1"/>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96E4D7B"/>
    <w:multiLevelType w:val="hybridMultilevel"/>
    <w:tmpl w:val="1A72DDA6"/>
    <w:lvl w:ilvl="0" w:tplc="23C0052E">
      <w:start w:val="1"/>
      <w:numFmt w:val="none"/>
      <w:pStyle w:val="a2"/>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F302902"/>
    <w:multiLevelType w:val="hybridMultilevel"/>
    <w:tmpl w:val="E2F2FA6A"/>
    <w:lvl w:ilvl="0" w:tplc="A4A00172">
      <w:start w:val="1"/>
      <w:numFmt w:val="none"/>
      <w:pStyle w:val="a3"/>
      <w:lvlText w:val="表"/>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557C2AF5"/>
    <w:multiLevelType w:val="multilevel"/>
    <w:tmpl w:val="C8E2F9A6"/>
    <w:lvl w:ilvl="0">
      <w:start w:val="1"/>
      <w:numFmt w:val="decimal"/>
      <w:pStyle w:val="a4"/>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8" w15:restartNumberingAfterBreak="0">
    <w:nsid w:val="6350366A"/>
    <w:multiLevelType w:val="hybridMultilevel"/>
    <w:tmpl w:val="049AEF58"/>
    <w:lvl w:ilvl="0" w:tplc="7D92E628">
      <w:start w:val="1"/>
      <w:numFmt w:val="none"/>
      <w:pStyle w:val="a5"/>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646260FA"/>
    <w:multiLevelType w:val="multilevel"/>
    <w:tmpl w:val="B5BC65E6"/>
    <w:lvl w:ilvl="0">
      <w:start w:val="1"/>
      <w:numFmt w:val="decimal"/>
      <w:pStyle w:val="a6"/>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0" w15:restartNumberingAfterBreak="0">
    <w:nsid w:val="657D3FBC"/>
    <w:multiLevelType w:val="multilevel"/>
    <w:tmpl w:val="FC6AF934"/>
    <w:lvl w:ilvl="0">
      <w:start w:val="1"/>
      <w:numFmt w:val="upperLetter"/>
      <w:pStyle w:val="a7"/>
      <w:suff w:val="nothing"/>
      <w:lvlText w:val="附　录　%1"/>
      <w:lvlJc w:val="left"/>
      <w:pPr>
        <w:ind w:left="0" w:firstLine="0"/>
      </w:pPr>
      <w:rPr>
        <w:rFonts w:ascii="黑体" w:eastAsia="黑体" w:hAnsi="Times New Roman" w:hint="eastAsia"/>
        <w:b w:val="0"/>
        <w:i w:val="0"/>
        <w:sz w:val="21"/>
      </w:rPr>
    </w:lvl>
    <w:lvl w:ilvl="1">
      <w:start w:val="1"/>
      <w:numFmt w:val="decimal"/>
      <w:pStyle w:val="a8"/>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9"/>
      <w:suff w:val="nothing"/>
      <w:lvlText w:val="%1.%2.%3　"/>
      <w:lvlJc w:val="left"/>
      <w:pPr>
        <w:ind w:left="0" w:firstLine="0"/>
      </w:pPr>
      <w:rPr>
        <w:rFonts w:ascii="黑体" w:eastAsia="黑体" w:hAnsi="Times New Roman" w:hint="eastAsia"/>
        <w:b w:val="0"/>
        <w:i w:val="0"/>
        <w:sz w:val="21"/>
      </w:rPr>
    </w:lvl>
    <w:lvl w:ilvl="3">
      <w:start w:val="1"/>
      <w:numFmt w:val="decimal"/>
      <w:pStyle w:val="aa"/>
      <w:suff w:val="nothing"/>
      <w:lvlText w:val="%1.%2.%3.%4　"/>
      <w:lvlJc w:val="left"/>
      <w:pPr>
        <w:ind w:left="0" w:firstLine="0"/>
      </w:pPr>
      <w:rPr>
        <w:rFonts w:ascii="黑体" w:eastAsia="黑体" w:hAnsi="Times New Roman" w:hint="eastAsia"/>
        <w:b w:val="0"/>
        <w:i w:val="0"/>
        <w:sz w:val="21"/>
      </w:rPr>
    </w:lvl>
    <w:lvl w:ilvl="4">
      <w:start w:val="1"/>
      <w:numFmt w:val="decimal"/>
      <w:pStyle w:val="ab"/>
      <w:suff w:val="nothing"/>
      <w:lvlText w:val="%1.%2.%3.%4.%5　"/>
      <w:lvlJc w:val="left"/>
      <w:pPr>
        <w:ind w:left="0" w:firstLine="0"/>
      </w:pPr>
      <w:rPr>
        <w:rFonts w:ascii="黑体" w:eastAsia="黑体" w:hAnsi="Times New Roman" w:hint="eastAsia"/>
        <w:b w:val="0"/>
        <w:i w:val="0"/>
        <w:sz w:val="21"/>
      </w:rPr>
    </w:lvl>
    <w:lvl w:ilvl="5">
      <w:start w:val="1"/>
      <w:numFmt w:val="decimal"/>
      <w:pStyle w:val="ac"/>
      <w:suff w:val="nothing"/>
      <w:lvlText w:val="%1.%2.%3.%4.%5.%6　"/>
      <w:lvlJc w:val="left"/>
      <w:pPr>
        <w:ind w:left="0" w:firstLine="0"/>
      </w:pPr>
      <w:rPr>
        <w:rFonts w:ascii="黑体" w:eastAsia="黑体" w:hAnsi="Times New Roman" w:hint="eastAsia"/>
        <w:b w:val="0"/>
        <w:i w:val="0"/>
        <w:sz w:val="21"/>
      </w:rPr>
    </w:lvl>
    <w:lvl w:ilvl="6">
      <w:start w:val="1"/>
      <w:numFmt w:val="decimal"/>
      <w:pStyle w:val="ad"/>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6CEA2025"/>
    <w:multiLevelType w:val="multilevel"/>
    <w:tmpl w:val="8D40681A"/>
    <w:lvl w:ilvl="0">
      <w:start w:val="1"/>
      <w:numFmt w:val="none"/>
      <w:pStyle w:val="ae"/>
      <w:suff w:val="nothing"/>
      <w:lvlText w:val="%1"/>
      <w:lvlJc w:val="left"/>
      <w:pPr>
        <w:ind w:left="0" w:firstLine="0"/>
      </w:pPr>
      <w:rPr>
        <w:rFonts w:ascii="Times New Roman" w:hAnsi="Times New Roman" w:hint="default"/>
        <w:b/>
        <w:i w:val="0"/>
        <w:sz w:val="21"/>
      </w:rPr>
    </w:lvl>
    <w:lvl w:ilvl="1">
      <w:start w:val="1"/>
      <w:numFmt w:val="decimal"/>
      <w:pStyle w:val="af"/>
      <w:suff w:val="nothing"/>
      <w:lvlText w:val="%1%2　"/>
      <w:lvlJc w:val="left"/>
      <w:pPr>
        <w:ind w:left="0" w:firstLine="0"/>
      </w:pPr>
      <w:rPr>
        <w:rFonts w:ascii="黑体" w:eastAsia="黑体" w:hAnsi="Times New Roman" w:hint="eastAsia"/>
        <w:b w:val="0"/>
        <w:i w:val="0"/>
        <w:sz w:val="21"/>
      </w:rPr>
    </w:lvl>
    <w:lvl w:ilvl="2">
      <w:start w:val="1"/>
      <w:numFmt w:val="decimal"/>
      <w:pStyle w:val="af0"/>
      <w:suff w:val="nothing"/>
      <w:lvlText w:val="%1%2.%3　"/>
      <w:lvlJc w:val="left"/>
      <w:pPr>
        <w:ind w:left="0" w:firstLine="0"/>
      </w:pPr>
      <w:rPr>
        <w:rFonts w:ascii="黑体" w:eastAsia="黑体" w:hAnsi="Times New Roman" w:hint="eastAsia"/>
        <w:b w:val="0"/>
        <w:i w:val="0"/>
        <w:sz w:val="21"/>
      </w:rPr>
    </w:lvl>
    <w:lvl w:ilvl="3">
      <w:start w:val="1"/>
      <w:numFmt w:val="decimal"/>
      <w:pStyle w:val="af1"/>
      <w:suff w:val="nothing"/>
      <w:lvlText w:val="%1%2.%3.%4　"/>
      <w:lvlJc w:val="left"/>
      <w:pPr>
        <w:ind w:left="0" w:firstLine="0"/>
      </w:pPr>
      <w:rPr>
        <w:rFonts w:ascii="黑体" w:eastAsia="黑体" w:hAnsi="Times New Roman" w:hint="eastAsia"/>
        <w:b w:val="0"/>
        <w:i w:val="0"/>
        <w:sz w:val="21"/>
      </w:rPr>
    </w:lvl>
    <w:lvl w:ilvl="4">
      <w:start w:val="1"/>
      <w:numFmt w:val="decimal"/>
      <w:pStyle w:val="af2"/>
      <w:suff w:val="nothing"/>
      <w:lvlText w:val="%1%2.%3.%4.%5　"/>
      <w:lvlJc w:val="left"/>
      <w:pPr>
        <w:ind w:left="0" w:firstLine="0"/>
      </w:pPr>
      <w:rPr>
        <w:rFonts w:ascii="黑体" w:eastAsia="黑体" w:hAnsi="Times New Roman" w:hint="eastAsia"/>
        <w:b w:val="0"/>
        <w:i w:val="0"/>
        <w:sz w:val="21"/>
      </w:rPr>
    </w:lvl>
    <w:lvl w:ilvl="5">
      <w:start w:val="1"/>
      <w:numFmt w:val="decimal"/>
      <w:pStyle w:val="af3"/>
      <w:suff w:val="nothing"/>
      <w:lvlText w:val="%1%2.%3.%4.%5.%6　"/>
      <w:lvlJc w:val="left"/>
      <w:pPr>
        <w:ind w:left="0" w:firstLine="0"/>
      </w:pPr>
      <w:rPr>
        <w:rFonts w:ascii="黑体" w:eastAsia="黑体" w:hAnsi="Times New Roman" w:hint="eastAsia"/>
        <w:b w:val="0"/>
        <w:i w:val="0"/>
        <w:sz w:val="21"/>
      </w:rPr>
    </w:lvl>
    <w:lvl w:ilvl="6">
      <w:start w:val="1"/>
      <w:numFmt w:val="decimal"/>
      <w:pStyle w:val="af4"/>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6DBF04F4"/>
    <w:multiLevelType w:val="hybridMultilevel"/>
    <w:tmpl w:val="E288069E"/>
    <w:lvl w:ilvl="0" w:tplc="59FA5E12">
      <w:start w:val="1"/>
      <w:numFmt w:val="none"/>
      <w:pStyle w:val="af5"/>
      <w:lvlText w:val="%1注："/>
      <w:lvlJc w:val="left"/>
      <w:pPr>
        <w:tabs>
          <w:tab w:val="num" w:pos="1140"/>
        </w:tabs>
        <w:ind w:left="840" w:hanging="42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DFC3BE5"/>
    <w:multiLevelType w:val="hybridMultilevel"/>
    <w:tmpl w:val="1D78D90E"/>
    <w:lvl w:ilvl="0" w:tplc="7FC88CDA">
      <w:start w:val="9"/>
      <w:numFmt w:val="decimal"/>
      <w:lvlText w:val="%1"/>
      <w:lvlJc w:val="left"/>
      <w:pPr>
        <w:tabs>
          <w:tab w:val="num" w:pos="360"/>
        </w:tabs>
        <w:ind w:left="360" w:hanging="360"/>
      </w:pPr>
      <w:rPr>
        <w:rFonts w:ascii="黑体" w:eastAsia="黑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6933334"/>
    <w:multiLevelType w:val="hybridMultilevel"/>
    <w:tmpl w:val="4A425DCE"/>
    <w:lvl w:ilvl="0" w:tplc="C7EAF6AE">
      <w:start w:val="1"/>
      <w:numFmt w:val="none"/>
      <w:pStyle w:val="af6"/>
      <w:lvlText w:val="%1——"/>
      <w:lvlJc w:val="left"/>
      <w:pPr>
        <w:tabs>
          <w:tab w:val="num" w:pos="1140"/>
        </w:tabs>
        <w:ind w:left="84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
  </w:num>
  <w:num w:numId="2">
    <w:abstractNumId w:val="11"/>
  </w:num>
  <w:num w:numId="3">
    <w:abstractNumId w:val="11"/>
  </w:num>
  <w:num w:numId="4">
    <w:abstractNumId w:val="11"/>
  </w:num>
  <w:num w:numId="5">
    <w:abstractNumId w:val="11"/>
  </w:num>
  <w:num w:numId="6">
    <w:abstractNumId w:val="11"/>
  </w:num>
  <w:num w:numId="7">
    <w:abstractNumId w:val="11"/>
  </w:num>
  <w:num w:numId="8">
    <w:abstractNumId w:val="11"/>
  </w:num>
  <w:num w:numId="9">
    <w:abstractNumId w:val="14"/>
  </w:num>
  <w:num w:numId="10">
    <w:abstractNumId w:val="8"/>
  </w:num>
  <w:num w:numId="11">
    <w:abstractNumId w:val="0"/>
  </w:num>
  <w:num w:numId="12">
    <w:abstractNumId w:val="12"/>
  </w:num>
  <w:num w:numId="13">
    <w:abstractNumId w:val="5"/>
  </w:num>
  <w:num w:numId="14">
    <w:abstractNumId w:val="9"/>
  </w:num>
  <w:num w:numId="15">
    <w:abstractNumId w:val="7"/>
  </w:num>
  <w:num w:numId="16">
    <w:abstractNumId w:val="10"/>
  </w:num>
  <w:num w:numId="17">
    <w:abstractNumId w:val="10"/>
  </w:num>
  <w:num w:numId="18">
    <w:abstractNumId w:val="10"/>
  </w:num>
  <w:num w:numId="19">
    <w:abstractNumId w:val="10"/>
  </w:num>
  <w:num w:numId="20">
    <w:abstractNumId w:val="10"/>
  </w:num>
  <w:num w:numId="21">
    <w:abstractNumId w:val="10"/>
  </w:num>
  <w:num w:numId="22">
    <w:abstractNumId w:val="10"/>
  </w:num>
  <w:num w:numId="23">
    <w:abstractNumId w:val="6"/>
  </w:num>
  <w:num w:numId="24">
    <w:abstractNumId w:val="3"/>
  </w:num>
  <w:num w:numId="25">
    <w:abstractNumId w:val="4"/>
  </w:num>
  <w:num w:numId="26">
    <w:abstractNumId w:val="13"/>
  </w:num>
  <w:num w:numId="27">
    <w:abstractNumId w:val="1"/>
  </w:num>
  <w:num w:numId="28">
    <w:abstractNumId w:val="11"/>
  </w:num>
  <w:num w:numId="29">
    <w:abstractNumId w:val="11"/>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230F"/>
    <w:rsid w:val="0058230F"/>
    <w:rsid w:val="00B63206"/>
    <w:rsid w:val="00BA3F09"/>
    <w:rsid w:val="00F27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2"/>
    </o:shapelayout>
  </w:shapeDefaults>
  <w:decimalSymbol w:val="."/>
  <w:listSeparator w:val=","/>
  <w15:chartTrackingRefBased/>
  <w15:docId w15:val="{32F807CD-1AA1-4B3C-91F6-C4938D449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7">
    <w:name w:val="Normal"/>
    <w:qFormat/>
    <w:pPr>
      <w:widowControl w:val="0"/>
      <w:jc w:val="both"/>
    </w:pPr>
    <w:rPr>
      <w:kern w:val="2"/>
      <w:sz w:val="21"/>
      <w:szCs w:val="24"/>
    </w:rPr>
  </w:style>
  <w:style w:type="paragraph" w:styleId="1">
    <w:name w:val="heading 1"/>
    <w:basedOn w:val="af7"/>
    <w:next w:val="af7"/>
    <w:qFormat/>
    <w:pPr>
      <w:keepNext/>
      <w:keepLines/>
      <w:spacing w:before="340" w:after="330" w:line="578" w:lineRule="auto"/>
      <w:outlineLvl w:val="0"/>
    </w:pPr>
    <w:rPr>
      <w:b/>
      <w:bCs/>
      <w:kern w:val="44"/>
      <w:sz w:val="44"/>
      <w:szCs w:val="44"/>
    </w:rPr>
  </w:style>
  <w:style w:type="paragraph" w:styleId="2">
    <w:name w:val="heading 2"/>
    <w:basedOn w:val="af7"/>
    <w:next w:val="af7"/>
    <w:qFormat/>
    <w:pPr>
      <w:keepNext/>
      <w:keepLines/>
      <w:spacing w:before="260" w:after="260" w:line="416" w:lineRule="auto"/>
      <w:outlineLvl w:val="1"/>
    </w:pPr>
    <w:rPr>
      <w:rFonts w:ascii="Arial" w:eastAsia="黑体" w:hAnsi="Arial"/>
      <w:b/>
      <w:bCs/>
      <w:sz w:val="32"/>
      <w:szCs w:val="32"/>
    </w:rPr>
  </w:style>
  <w:style w:type="paragraph" w:styleId="3">
    <w:name w:val="heading 3"/>
    <w:basedOn w:val="af7"/>
    <w:next w:val="af7"/>
    <w:qFormat/>
    <w:pPr>
      <w:keepNext/>
      <w:keepLines/>
      <w:spacing w:before="260" w:after="260" w:line="416" w:lineRule="auto"/>
      <w:outlineLvl w:val="2"/>
    </w:pPr>
    <w:rPr>
      <w:b/>
      <w:bCs/>
      <w:sz w:val="32"/>
      <w:szCs w:val="32"/>
    </w:rPr>
  </w:style>
  <w:style w:type="paragraph" w:styleId="4">
    <w:name w:val="heading 4"/>
    <w:basedOn w:val="af7"/>
    <w:next w:val="af7"/>
    <w:qFormat/>
    <w:pPr>
      <w:keepNext/>
      <w:keepLines/>
      <w:spacing w:before="280" w:after="290" w:line="376" w:lineRule="auto"/>
      <w:outlineLvl w:val="3"/>
    </w:pPr>
    <w:rPr>
      <w:rFonts w:ascii="Arial" w:eastAsia="黑体" w:hAnsi="Arial"/>
      <w:b/>
      <w:bCs/>
      <w:sz w:val="28"/>
      <w:szCs w:val="28"/>
    </w:rPr>
  </w:style>
  <w:style w:type="paragraph" w:styleId="5">
    <w:name w:val="heading 5"/>
    <w:basedOn w:val="af7"/>
    <w:next w:val="af7"/>
    <w:qFormat/>
    <w:pPr>
      <w:keepNext/>
      <w:keepLines/>
      <w:spacing w:before="280" w:after="290" w:line="376" w:lineRule="auto"/>
      <w:outlineLvl w:val="4"/>
    </w:pPr>
    <w:rPr>
      <w:b/>
      <w:bCs/>
      <w:sz w:val="28"/>
      <w:szCs w:val="28"/>
    </w:rPr>
  </w:style>
  <w:style w:type="paragraph" w:styleId="6">
    <w:name w:val="heading 6"/>
    <w:basedOn w:val="af7"/>
    <w:next w:val="af7"/>
    <w:qFormat/>
    <w:pPr>
      <w:keepNext/>
      <w:keepLines/>
      <w:spacing w:before="240" w:after="64" w:line="320" w:lineRule="auto"/>
      <w:outlineLvl w:val="5"/>
    </w:pPr>
    <w:rPr>
      <w:rFonts w:ascii="Arial" w:eastAsia="黑体" w:hAnsi="Arial"/>
      <w:b/>
      <w:bCs/>
      <w:sz w:val="24"/>
    </w:rPr>
  </w:style>
  <w:style w:type="paragraph" w:styleId="7">
    <w:name w:val="heading 7"/>
    <w:basedOn w:val="af7"/>
    <w:next w:val="af7"/>
    <w:qFormat/>
    <w:pPr>
      <w:keepNext/>
      <w:keepLines/>
      <w:spacing w:before="240" w:after="64" w:line="320" w:lineRule="auto"/>
      <w:outlineLvl w:val="6"/>
    </w:pPr>
    <w:rPr>
      <w:b/>
      <w:bCs/>
      <w:sz w:val="24"/>
    </w:rPr>
  </w:style>
  <w:style w:type="paragraph" w:styleId="8">
    <w:name w:val="heading 8"/>
    <w:basedOn w:val="af7"/>
    <w:next w:val="af7"/>
    <w:qFormat/>
    <w:pPr>
      <w:keepNext/>
      <w:keepLines/>
      <w:spacing w:before="240" w:after="64" w:line="320" w:lineRule="auto"/>
      <w:outlineLvl w:val="7"/>
    </w:pPr>
    <w:rPr>
      <w:rFonts w:ascii="Arial" w:eastAsia="黑体" w:hAnsi="Arial"/>
      <w:sz w:val="24"/>
    </w:rPr>
  </w:style>
  <w:style w:type="paragraph" w:styleId="9">
    <w:name w:val="heading 9"/>
    <w:basedOn w:val="af7"/>
    <w:next w:val="af7"/>
    <w:qFormat/>
    <w:pPr>
      <w:keepNext/>
      <w:keepLines/>
      <w:spacing w:before="240" w:after="64" w:line="320" w:lineRule="auto"/>
      <w:outlineLvl w:val="8"/>
    </w:pPr>
    <w:rPr>
      <w:rFonts w:ascii="Arial" w:eastAsia="黑体" w:hAnsi="Arial"/>
      <w:szCs w:val="21"/>
    </w:rPr>
  </w:style>
  <w:style w:type="character" w:default="1" w:styleId="af8">
    <w:name w:val="Default Paragraph Font"/>
    <w:semiHidden/>
  </w:style>
  <w:style w:type="table" w:default="1" w:styleId="af9">
    <w:name w:val="Normal Table"/>
    <w:semiHidden/>
    <w:tblPr>
      <w:tblInd w:w="0" w:type="dxa"/>
      <w:tblCellMar>
        <w:top w:w="0" w:type="dxa"/>
        <w:left w:w="108" w:type="dxa"/>
        <w:bottom w:w="0" w:type="dxa"/>
        <w:right w:w="108" w:type="dxa"/>
      </w:tblCellMar>
    </w:tblPr>
  </w:style>
  <w:style w:type="numbering" w:default="1" w:styleId="afa">
    <w:name w:val="No List"/>
    <w:semiHidden/>
  </w:style>
  <w:style w:type="character" w:styleId="HTML">
    <w:name w:val="HTML Code"/>
    <w:rPr>
      <w:rFonts w:ascii="Courier New" w:hAnsi="Courier New"/>
      <w:sz w:val="20"/>
      <w:szCs w:val="20"/>
    </w:rPr>
  </w:style>
  <w:style w:type="character" w:styleId="HTML0">
    <w:name w:val="HTML Variable"/>
    <w:rPr>
      <w:i/>
      <w:iCs/>
    </w:rPr>
  </w:style>
  <w:style w:type="character" w:styleId="HTML1">
    <w:name w:val="HTML Typewriter"/>
    <w:rPr>
      <w:rFonts w:ascii="Courier New" w:hAnsi="Courier New"/>
      <w:sz w:val="20"/>
      <w:szCs w:val="20"/>
    </w:rPr>
  </w:style>
  <w:style w:type="paragraph" w:styleId="HTML2">
    <w:name w:val="HTML Address"/>
    <w:basedOn w:val="af7"/>
    <w:rPr>
      <w:i/>
      <w:iCs/>
    </w:rPr>
  </w:style>
  <w:style w:type="character" w:styleId="HTML3">
    <w:name w:val="HTML Definition"/>
    <w:rPr>
      <w:i/>
      <w:iCs/>
    </w:rPr>
  </w:style>
  <w:style w:type="character" w:styleId="HTML4">
    <w:name w:val="HTML Keyboard"/>
    <w:rPr>
      <w:rFonts w:ascii="Courier New" w:hAnsi="Courier New"/>
      <w:sz w:val="20"/>
      <w:szCs w:val="20"/>
    </w:rPr>
  </w:style>
  <w:style w:type="character" w:styleId="HTML5">
    <w:name w:val="HTML Acronym"/>
    <w:basedOn w:val="af8"/>
  </w:style>
  <w:style w:type="character" w:styleId="HTML6">
    <w:name w:val="HTML Sample"/>
    <w:rPr>
      <w:rFonts w:ascii="Courier New" w:hAnsi="Courier New"/>
    </w:rPr>
  </w:style>
  <w:style w:type="paragraph" w:styleId="HTML7">
    <w:name w:val="HTML Preformatted"/>
    <w:basedOn w:val="af7"/>
    <w:rPr>
      <w:rFonts w:ascii="Courier New" w:hAnsi="Courier New" w:cs="Courier New"/>
      <w:sz w:val="20"/>
      <w:szCs w:val="20"/>
    </w:rPr>
  </w:style>
  <w:style w:type="character" w:styleId="HTML8">
    <w:name w:val="HTML Cite"/>
    <w:rPr>
      <w:i/>
      <w:iCs/>
    </w:rPr>
  </w:style>
  <w:style w:type="paragraph" w:styleId="afb">
    <w:name w:val="Title"/>
    <w:basedOn w:val="af7"/>
    <w:qFormat/>
    <w:pPr>
      <w:spacing w:before="240" w:after="60"/>
      <w:jc w:val="center"/>
      <w:outlineLvl w:val="0"/>
    </w:pPr>
    <w:rPr>
      <w:rFonts w:ascii="Arial" w:hAnsi="Arial" w:cs="Arial"/>
      <w:b/>
      <w:bCs/>
      <w:sz w:val="32"/>
      <w:szCs w:val="32"/>
    </w:rPr>
  </w:style>
  <w:style w:type="paragraph" w:customStyle="1" w:styleId="afc">
    <w:name w:val="标准标志"/>
    <w:next w:val="af7"/>
    <w:pPr>
      <w:framePr w:w="2268" w:h="1392" w:hRule="exact" w:wrap="around" w:hAnchor="margin" w:x="6748" w:y="171" w:anchorLock="1"/>
      <w:shd w:val="solid" w:color="FFFFFF" w:fill="FFFFFF"/>
      <w:spacing w:line="0" w:lineRule="atLeast"/>
      <w:jc w:val="right"/>
    </w:pPr>
    <w:rPr>
      <w:b/>
      <w:w w:val="130"/>
      <w:sz w:val="96"/>
    </w:rPr>
  </w:style>
  <w:style w:type="paragraph" w:customStyle="1" w:styleId="afd">
    <w:name w:val="标准称谓"/>
    <w:next w:val="af7"/>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e">
    <w:name w:val="标准书脚_偶数页"/>
    <w:pPr>
      <w:spacing w:before="120"/>
    </w:pPr>
    <w:rPr>
      <w:sz w:val="18"/>
    </w:rPr>
  </w:style>
  <w:style w:type="paragraph" w:customStyle="1" w:styleId="aff">
    <w:name w:val="标准书脚_奇数页"/>
    <w:pPr>
      <w:spacing w:before="120"/>
      <w:jc w:val="right"/>
    </w:pPr>
    <w:rPr>
      <w:sz w:val="18"/>
    </w:rPr>
  </w:style>
  <w:style w:type="paragraph" w:customStyle="1" w:styleId="aff0">
    <w:name w:val="标准书眉_奇数页"/>
    <w:next w:val="af7"/>
    <w:pPr>
      <w:tabs>
        <w:tab w:val="center" w:pos="4154"/>
        <w:tab w:val="right" w:pos="8306"/>
      </w:tabs>
      <w:spacing w:after="120"/>
      <w:jc w:val="right"/>
    </w:pPr>
    <w:rPr>
      <w:noProof/>
      <w:sz w:val="21"/>
    </w:rPr>
  </w:style>
  <w:style w:type="paragraph" w:customStyle="1" w:styleId="aff1">
    <w:name w:val="标准书眉_偶数页"/>
    <w:basedOn w:val="aff0"/>
    <w:next w:val="af7"/>
    <w:pPr>
      <w:jc w:val="left"/>
    </w:pPr>
  </w:style>
  <w:style w:type="paragraph" w:customStyle="1" w:styleId="aff2">
    <w:name w:val="标准书眉一"/>
    <w:pPr>
      <w:jc w:val="both"/>
    </w:pPr>
  </w:style>
  <w:style w:type="paragraph" w:customStyle="1" w:styleId="ae">
    <w:name w:val="前言、引言标题"/>
    <w:next w:val="af7"/>
    <w:pPr>
      <w:numPr>
        <w:numId w:val="2"/>
      </w:numPr>
      <w:shd w:val="clear" w:color="FFFFFF" w:fill="FFFFFF"/>
      <w:spacing w:before="640" w:after="560"/>
      <w:jc w:val="center"/>
      <w:outlineLvl w:val="0"/>
    </w:pPr>
    <w:rPr>
      <w:rFonts w:ascii="黑体" w:eastAsia="黑体"/>
      <w:sz w:val="32"/>
    </w:rPr>
  </w:style>
  <w:style w:type="paragraph" w:customStyle="1" w:styleId="aff3">
    <w:name w:val="参考文献、索引标题"/>
    <w:basedOn w:val="ae"/>
    <w:next w:val="af7"/>
    <w:pPr>
      <w:numPr>
        <w:numId w:val="0"/>
      </w:numPr>
      <w:spacing w:after="200"/>
    </w:pPr>
    <w:rPr>
      <w:sz w:val="21"/>
    </w:rPr>
  </w:style>
  <w:style w:type="character" w:styleId="aff4">
    <w:name w:val="Hyperlink"/>
    <w:rPr>
      <w:rFonts w:ascii="Times New Roman" w:eastAsia="宋体" w:hAnsi="Times New Roman"/>
      <w:dstrike w:val="0"/>
      <w:color w:val="auto"/>
      <w:spacing w:val="0"/>
      <w:w w:val="100"/>
      <w:position w:val="0"/>
      <w:sz w:val="21"/>
      <w:u w:val="none"/>
      <w:vertAlign w:val="baseline"/>
    </w:rPr>
  </w:style>
  <w:style w:type="paragraph" w:customStyle="1" w:styleId="aff5">
    <w:name w:val="段"/>
    <w:pPr>
      <w:autoSpaceDE w:val="0"/>
      <w:autoSpaceDN w:val="0"/>
      <w:ind w:firstLineChars="200" w:firstLine="200"/>
      <w:jc w:val="both"/>
    </w:pPr>
    <w:rPr>
      <w:rFonts w:ascii="宋体"/>
      <w:noProof/>
      <w:sz w:val="21"/>
    </w:rPr>
  </w:style>
  <w:style w:type="paragraph" w:customStyle="1" w:styleId="af">
    <w:name w:val="章标题"/>
    <w:next w:val="aff5"/>
    <w:pPr>
      <w:numPr>
        <w:ilvl w:val="1"/>
        <w:numId w:val="3"/>
      </w:numPr>
      <w:spacing w:beforeLines="50" w:before="50" w:afterLines="50" w:after="50"/>
      <w:jc w:val="both"/>
      <w:outlineLvl w:val="1"/>
    </w:pPr>
    <w:rPr>
      <w:rFonts w:ascii="黑体" w:eastAsia="黑体"/>
      <w:sz w:val="21"/>
    </w:rPr>
  </w:style>
  <w:style w:type="paragraph" w:customStyle="1" w:styleId="af0">
    <w:name w:val="一级条标题"/>
    <w:next w:val="aff5"/>
    <w:pPr>
      <w:numPr>
        <w:ilvl w:val="2"/>
        <w:numId w:val="4"/>
      </w:numPr>
      <w:outlineLvl w:val="2"/>
    </w:pPr>
    <w:rPr>
      <w:rFonts w:eastAsia="黑体"/>
      <w:sz w:val="21"/>
    </w:rPr>
  </w:style>
  <w:style w:type="paragraph" w:customStyle="1" w:styleId="af1">
    <w:name w:val="二级条标题"/>
    <w:basedOn w:val="af0"/>
    <w:next w:val="aff5"/>
    <w:pPr>
      <w:numPr>
        <w:ilvl w:val="3"/>
        <w:numId w:val="5"/>
      </w:numPr>
      <w:outlineLvl w:val="3"/>
    </w:pPr>
  </w:style>
  <w:style w:type="character" w:customStyle="1" w:styleId="aff6">
    <w:name w:val="发布"/>
    <w:rPr>
      <w:rFonts w:ascii="黑体" w:eastAsia="黑体"/>
      <w:spacing w:val="22"/>
      <w:w w:val="100"/>
      <w:position w:val="3"/>
      <w:sz w:val="28"/>
    </w:rPr>
  </w:style>
  <w:style w:type="paragraph" w:customStyle="1" w:styleId="aff7">
    <w:name w:val="发布部门"/>
    <w:next w:val="aff5"/>
    <w:pPr>
      <w:framePr w:w="7433" w:h="585" w:hRule="exact" w:hSpace="180" w:vSpace="180" w:wrap="around" w:hAnchor="margin" w:xAlign="center" w:y="14401" w:anchorLock="1"/>
      <w:jc w:val="center"/>
    </w:pPr>
    <w:rPr>
      <w:rFonts w:ascii="宋体"/>
      <w:b/>
      <w:spacing w:val="20"/>
      <w:w w:val="135"/>
      <w:sz w:val="36"/>
    </w:rPr>
  </w:style>
  <w:style w:type="paragraph" w:customStyle="1" w:styleId="aff8">
    <w:name w:val="发布日期"/>
    <w:pPr>
      <w:framePr w:w="4000" w:h="473" w:hRule="exact" w:hSpace="180" w:vSpace="180" w:wrap="around" w:hAnchor="margin" w:y="13511" w:anchorLock="1"/>
    </w:pPr>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20">
    <w:name w:val="封面标准号2"/>
    <w:basedOn w:val="10"/>
    <w:pPr>
      <w:framePr w:w="9138" w:h="1244" w:hRule="exact" w:wrap="auto" w:vAnchor="page" w:hAnchor="margin" w:y="2908"/>
      <w:adjustRightInd w:val="0"/>
      <w:spacing w:before="357" w:line="280" w:lineRule="exact"/>
    </w:pPr>
  </w:style>
  <w:style w:type="paragraph" w:customStyle="1" w:styleId="aff9">
    <w:name w:val="封面标准代替信息"/>
    <w:basedOn w:val="20"/>
    <w:pPr>
      <w:framePr w:wrap="auto"/>
      <w:spacing w:before="57"/>
    </w:pPr>
    <w:rPr>
      <w:rFonts w:ascii="宋体"/>
      <w:sz w:val="21"/>
    </w:rPr>
  </w:style>
  <w:style w:type="paragraph" w:customStyle="1" w:styleId="affa">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b">
    <w:name w:val="封面标准文稿编辑信息"/>
    <w:pPr>
      <w:spacing w:before="180" w:line="180" w:lineRule="exact"/>
      <w:jc w:val="center"/>
    </w:pPr>
    <w:rPr>
      <w:rFonts w:ascii="宋体"/>
      <w:sz w:val="21"/>
    </w:rPr>
  </w:style>
  <w:style w:type="paragraph" w:customStyle="1" w:styleId="affc">
    <w:name w:val="封面标准文稿类别"/>
    <w:pPr>
      <w:spacing w:before="440" w:line="400" w:lineRule="exact"/>
      <w:jc w:val="center"/>
    </w:pPr>
    <w:rPr>
      <w:rFonts w:ascii="宋体"/>
      <w:sz w:val="24"/>
    </w:rPr>
  </w:style>
  <w:style w:type="paragraph" w:customStyle="1" w:styleId="affd">
    <w:name w:val="封面标准英文名称"/>
    <w:pPr>
      <w:widowControl w:val="0"/>
      <w:spacing w:before="370" w:line="400" w:lineRule="exact"/>
      <w:jc w:val="center"/>
    </w:pPr>
    <w:rPr>
      <w:sz w:val="28"/>
    </w:rPr>
  </w:style>
  <w:style w:type="paragraph" w:customStyle="1" w:styleId="affe">
    <w:name w:val="封面一致性程度标识"/>
    <w:pPr>
      <w:spacing w:before="440" w:line="400" w:lineRule="exact"/>
      <w:jc w:val="center"/>
    </w:pPr>
    <w:rPr>
      <w:rFonts w:ascii="宋体"/>
      <w:sz w:val="28"/>
    </w:rPr>
  </w:style>
  <w:style w:type="paragraph" w:customStyle="1" w:styleId="afff">
    <w:name w:val="封面正文"/>
    <w:pPr>
      <w:jc w:val="both"/>
    </w:pPr>
  </w:style>
  <w:style w:type="paragraph" w:customStyle="1" w:styleId="a7">
    <w:name w:val="附录标识"/>
    <w:basedOn w:val="ae"/>
    <w:pPr>
      <w:numPr>
        <w:numId w:val="16"/>
      </w:numPr>
      <w:tabs>
        <w:tab w:val="left" w:pos="6405"/>
      </w:tabs>
      <w:spacing w:after="200"/>
    </w:pPr>
    <w:rPr>
      <w:sz w:val="21"/>
    </w:rPr>
  </w:style>
  <w:style w:type="paragraph" w:customStyle="1" w:styleId="a3">
    <w:name w:val="附录表标题"/>
    <w:next w:val="aff5"/>
    <w:pPr>
      <w:numPr>
        <w:numId w:val="23"/>
      </w:numPr>
      <w:jc w:val="center"/>
      <w:textAlignment w:val="baseline"/>
    </w:pPr>
    <w:rPr>
      <w:rFonts w:ascii="黑体" w:eastAsia="黑体"/>
      <w:kern w:val="21"/>
      <w:sz w:val="21"/>
    </w:rPr>
  </w:style>
  <w:style w:type="paragraph" w:customStyle="1" w:styleId="a8">
    <w:name w:val="附录章标题"/>
    <w:next w:val="aff5"/>
    <w:pPr>
      <w:numPr>
        <w:ilvl w:val="1"/>
        <w:numId w:val="17"/>
      </w:numPr>
      <w:wordWrap w:val="0"/>
      <w:overflowPunct w:val="0"/>
      <w:autoSpaceDE w:val="0"/>
      <w:spacing w:beforeLines="50" w:before="50" w:afterLines="50" w:after="50"/>
      <w:jc w:val="both"/>
      <w:textAlignment w:val="baseline"/>
      <w:outlineLvl w:val="1"/>
    </w:pPr>
    <w:rPr>
      <w:rFonts w:ascii="黑体" w:eastAsia="黑体"/>
      <w:kern w:val="21"/>
      <w:sz w:val="21"/>
    </w:rPr>
  </w:style>
  <w:style w:type="paragraph" w:customStyle="1" w:styleId="a9">
    <w:name w:val="附录一级条标题"/>
    <w:basedOn w:val="a8"/>
    <w:next w:val="aff5"/>
    <w:pPr>
      <w:numPr>
        <w:ilvl w:val="2"/>
        <w:numId w:val="18"/>
      </w:numPr>
      <w:autoSpaceDN w:val="0"/>
      <w:spacing w:beforeLines="0" w:before="0" w:afterLines="0" w:after="0"/>
      <w:outlineLvl w:val="2"/>
    </w:pPr>
  </w:style>
  <w:style w:type="paragraph" w:customStyle="1" w:styleId="aa">
    <w:name w:val="附录二级条标题"/>
    <w:basedOn w:val="a9"/>
    <w:next w:val="aff5"/>
    <w:pPr>
      <w:numPr>
        <w:ilvl w:val="3"/>
        <w:numId w:val="19"/>
      </w:numPr>
      <w:outlineLvl w:val="3"/>
    </w:pPr>
  </w:style>
  <w:style w:type="paragraph" w:customStyle="1" w:styleId="ab">
    <w:name w:val="附录三级条标题"/>
    <w:basedOn w:val="aa"/>
    <w:next w:val="aff5"/>
    <w:pPr>
      <w:numPr>
        <w:ilvl w:val="4"/>
        <w:numId w:val="20"/>
      </w:numPr>
      <w:outlineLvl w:val="4"/>
    </w:pPr>
  </w:style>
  <w:style w:type="paragraph" w:customStyle="1" w:styleId="ac">
    <w:name w:val="附录四级条标题"/>
    <w:basedOn w:val="ab"/>
    <w:next w:val="aff5"/>
    <w:pPr>
      <w:numPr>
        <w:ilvl w:val="5"/>
        <w:numId w:val="21"/>
      </w:numPr>
      <w:outlineLvl w:val="5"/>
    </w:pPr>
  </w:style>
  <w:style w:type="paragraph" w:customStyle="1" w:styleId="a0">
    <w:name w:val="附录图标题"/>
    <w:next w:val="aff5"/>
    <w:pPr>
      <w:numPr>
        <w:numId w:val="24"/>
      </w:numPr>
      <w:jc w:val="center"/>
    </w:pPr>
    <w:rPr>
      <w:rFonts w:ascii="黑体" w:eastAsia="黑体"/>
      <w:sz w:val="21"/>
    </w:rPr>
  </w:style>
  <w:style w:type="paragraph" w:customStyle="1" w:styleId="ad">
    <w:name w:val="附录五级条标题"/>
    <w:basedOn w:val="ac"/>
    <w:next w:val="aff5"/>
    <w:pPr>
      <w:numPr>
        <w:ilvl w:val="6"/>
        <w:numId w:val="22"/>
      </w:numPr>
      <w:outlineLvl w:val="6"/>
    </w:pPr>
  </w:style>
  <w:style w:type="character" w:customStyle="1" w:styleId="afff0">
    <w:name w:val="个人答复风格"/>
    <w:rPr>
      <w:rFonts w:ascii="Arial" w:eastAsia="宋体" w:hAnsi="Arial" w:cs="Arial"/>
      <w:color w:val="auto"/>
      <w:sz w:val="20"/>
    </w:rPr>
  </w:style>
  <w:style w:type="character" w:customStyle="1" w:styleId="afff1">
    <w:name w:val="个人撰写风格"/>
    <w:rPr>
      <w:rFonts w:ascii="Arial" w:eastAsia="宋体" w:hAnsi="Arial" w:cs="Arial"/>
      <w:color w:val="auto"/>
      <w:sz w:val="20"/>
    </w:rPr>
  </w:style>
  <w:style w:type="paragraph" w:styleId="afff2">
    <w:name w:val="footnote text"/>
    <w:basedOn w:val="af7"/>
    <w:semiHidden/>
    <w:pPr>
      <w:snapToGrid w:val="0"/>
      <w:jc w:val="left"/>
    </w:pPr>
    <w:rPr>
      <w:sz w:val="18"/>
      <w:szCs w:val="18"/>
    </w:rPr>
  </w:style>
  <w:style w:type="character" w:styleId="afff3">
    <w:name w:val="footnote reference"/>
    <w:semiHidden/>
    <w:rPr>
      <w:vertAlign w:val="superscript"/>
    </w:rPr>
  </w:style>
  <w:style w:type="paragraph" w:customStyle="1" w:styleId="af6">
    <w:name w:val="列项——（一级）"/>
    <w:pPr>
      <w:widowControl w:val="0"/>
      <w:numPr>
        <w:numId w:val="9"/>
      </w:numPr>
      <w:tabs>
        <w:tab w:val="clear" w:pos="1140"/>
        <w:tab w:val="num" w:pos="854"/>
      </w:tabs>
      <w:ind w:leftChars="200" w:hangingChars="200"/>
      <w:jc w:val="both"/>
    </w:pPr>
    <w:rPr>
      <w:rFonts w:ascii="宋体"/>
      <w:sz w:val="21"/>
    </w:rPr>
  </w:style>
  <w:style w:type="paragraph" w:customStyle="1" w:styleId="a5">
    <w:name w:val="列项●（二级）"/>
    <w:pPr>
      <w:numPr>
        <w:numId w:val="10"/>
      </w:numPr>
      <w:tabs>
        <w:tab w:val="left" w:pos="840"/>
      </w:tabs>
      <w:ind w:leftChars="400" w:left="600" w:hangingChars="200" w:hanging="200"/>
      <w:jc w:val="both"/>
    </w:pPr>
    <w:rPr>
      <w:rFonts w:ascii="宋体"/>
      <w:sz w:val="21"/>
    </w:rPr>
  </w:style>
  <w:style w:type="paragraph" w:customStyle="1" w:styleId="afff4">
    <w:name w:val="目次、标准名称标题"/>
    <w:basedOn w:val="ae"/>
    <w:next w:val="aff5"/>
    <w:pPr>
      <w:spacing w:line="460" w:lineRule="exact"/>
    </w:pPr>
  </w:style>
  <w:style w:type="paragraph" w:customStyle="1" w:styleId="afff5">
    <w:name w:val="目次、索引正文"/>
    <w:pPr>
      <w:spacing w:line="320" w:lineRule="exact"/>
      <w:jc w:val="both"/>
    </w:pPr>
    <w:rPr>
      <w:rFonts w:ascii="宋体"/>
      <w:sz w:val="21"/>
    </w:rPr>
  </w:style>
  <w:style w:type="paragraph" w:styleId="TOC1">
    <w:name w:val="toc 1"/>
    <w:autoRedefine/>
    <w:semiHidden/>
    <w:pPr>
      <w:jc w:val="both"/>
    </w:pPr>
    <w:rPr>
      <w:rFonts w:ascii="宋体"/>
      <w:sz w:val="21"/>
    </w:rPr>
  </w:style>
  <w:style w:type="paragraph" w:styleId="TOC2">
    <w:name w:val="toc 2"/>
    <w:basedOn w:val="TOC1"/>
    <w:autoRedefine/>
    <w:semiHidden/>
    <w:rPr>
      <w:noProof/>
    </w:rPr>
  </w:style>
  <w:style w:type="paragraph" w:styleId="TOC3">
    <w:name w:val="toc 3"/>
    <w:basedOn w:val="TOC2"/>
    <w:autoRedefine/>
    <w:semiHidden/>
  </w:style>
  <w:style w:type="paragraph" w:styleId="TOC4">
    <w:name w:val="toc 4"/>
    <w:basedOn w:val="TOC3"/>
    <w:autoRedefine/>
    <w:semiHidden/>
  </w:style>
  <w:style w:type="paragraph" w:styleId="TOC5">
    <w:name w:val="toc 5"/>
    <w:basedOn w:val="TOC4"/>
    <w:autoRedefine/>
    <w:semiHidden/>
  </w:style>
  <w:style w:type="paragraph" w:styleId="TOC6">
    <w:name w:val="toc 6"/>
    <w:basedOn w:val="TOC5"/>
    <w:autoRedefine/>
    <w:semiHidden/>
  </w:style>
  <w:style w:type="paragraph" w:styleId="TOC7">
    <w:name w:val="toc 7"/>
    <w:basedOn w:val="TOC6"/>
    <w:autoRedefine/>
    <w:semiHidden/>
  </w:style>
  <w:style w:type="paragraph" w:styleId="TOC8">
    <w:name w:val="toc 8"/>
    <w:basedOn w:val="TOC7"/>
    <w:autoRedefine/>
    <w:semiHidden/>
  </w:style>
  <w:style w:type="paragraph" w:styleId="TOC9">
    <w:name w:val="toc 9"/>
    <w:basedOn w:val="TOC8"/>
    <w:autoRedefine/>
    <w:semiHidden/>
  </w:style>
  <w:style w:type="paragraph" w:customStyle="1" w:styleId="afff6">
    <w:name w:val="其他标准称谓"/>
    <w:pPr>
      <w:spacing w:line="0" w:lineRule="atLeast"/>
      <w:jc w:val="distribute"/>
    </w:pPr>
    <w:rPr>
      <w:rFonts w:ascii="黑体" w:eastAsia="黑体" w:hAnsi="宋体"/>
      <w:sz w:val="52"/>
    </w:rPr>
  </w:style>
  <w:style w:type="paragraph" w:customStyle="1" w:styleId="afff7">
    <w:name w:val="其他发布部门"/>
    <w:basedOn w:val="aff7"/>
    <w:pPr>
      <w:framePr w:wrap="around"/>
      <w:spacing w:line="0" w:lineRule="atLeast"/>
    </w:pPr>
    <w:rPr>
      <w:rFonts w:ascii="黑体" w:eastAsia="黑体"/>
      <w:b w:val="0"/>
    </w:rPr>
  </w:style>
  <w:style w:type="paragraph" w:customStyle="1" w:styleId="af2">
    <w:name w:val="三级条标题"/>
    <w:basedOn w:val="af1"/>
    <w:next w:val="aff5"/>
    <w:pPr>
      <w:numPr>
        <w:ilvl w:val="4"/>
        <w:numId w:val="6"/>
      </w:numPr>
      <w:outlineLvl w:val="4"/>
    </w:pPr>
  </w:style>
  <w:style w:type="paragraph" w:customStyle="1" w:styleId="afff8">
    <w:name w:val="实施日期"/>
    <w:basedOn w:val="aff8"/>
    <w:pPr>
      <w:framePr w:hSpace="0" w:wrap="around" w:xAlign="right"/>
      <w:jc w:val="right"/>
    </w:pPr>
  </w:style>
  <w:style w:type="paragraph" w:customStyle="1" w:styleId="a">
    <w:name w:val="示例"/>
    <w:next w:val="aff5"/>
    <w:pPr>
      <w:numPr>
        <w:numId w:val="11"/>
      </w:numPr>
      <w:tabs>
        <w:tab w:val="clear" w:pos="1120"/>
        <w:tab w:val="num" w:pos="816"/>
      </w:tabs>
      <w:ind w:firstLineChars="233" w:firstLine="419"/>
      <w:jc w:val="both"/>
    </w:pPr>
    <w:rPr>
      <w:rFonts w:ascii="宋体"/>
      <w:sz w:val="18"/>
    </w:rPr>
  </w:style>
  <w:style w:type="paragraph" w:customStyle="1" w:styleId="afff9">
    <w:name w:val="数字编号列项（二级）"/>
    <w:pPr>
      <w:ind w:leftChars="400" w:left="1260" w:hangingChars="200" w:hanging="420"/>
      <w:jc w:val="both"/>
    </w:pPr>
    <w:rPr>
      <w:rFonts w:ascii="宋体"/>
      <w:sz w:val="21"/>
    </w:rPr>
  </w:style>
  <w:style w:type="paragraph" w:customStyle="1" w:styleId="af3">
    <w:name w:val="四级条标题"/>
    <w:basedOn w:val="af2"/>
    <w:next w:val="aff5"/>
    <w:pPr>
      <w:numPr>
        <w:ilvl w:val="5"/>
        <w:numId w:val="7"/>
      </w:numPr>
      <w:outlineLvl w:val="5"/>
    </w:pPr>
  </w:style>
  <w:style w:type="paragraph" w:customStyle="1" w:styleId="afffa">
    <w:name w:val="条文脚注"/>
    <w:basedOn w:val="afff2"/>
    <w:pPr>
      <w:ind w:leftChars="200" w:left="780" w:hangingChars="200" w:hanging="360"/>
      <w:jc w:val="both"/>
    </w:pPr>
    <w:rPr>
      <w:rFonts w:ascii="宋体"/>
    </w:rPr>
  </w:style>
  <w:style w:type="paragraph" w:customStyle="1" w:styleId="afffb">
    <w:name w:val="图表脚注"/>
    <w:next w:val="aff5"/>
    <w:pPr>
      <w:ind w:leftChars="200" w:left="300" w:hangingChars="100" w:hanging="100"/>
      <w:jc w:val="both"/>
    </w:pPr>
    <w:rPr>
      <w:rFonts w:ascii="宋体"/>
      <w:sz w:val="18"/>
    </w:rPr>
  </w:style>
  <w:style w:type="paragraph" w:customStyle="1" w:styleId="afffc">
    <w:name w:val="文献分类号"/>
    <w:pPr>
      <w:framePr w:hSpace="180" w:vSpace="180" w:wrap="around" w:hAnchor="margin" w:y="1" w:anchorLock="1"/>
      <w:widowControl w:val="0"/>
      <w:textAlignment w:val="center"/>
    </w:pPr>
    <w:rPr>
      <w:rFonts w:eastAsia="黑体"/>
      <w:sz w:val="21"/>
    </w:rPr>
  </w:style>
  <w:style w:type="paragraph" w:customStyle="1" w:styleId="af4">
    <w:name w:val="五级条标题"/>
    <w:basedOn w:val="af3"/>
    <w:next w:val="aff5"/>
    <w:pPr>
      <w:numPr>
        <w:ilvl w:val="6"/>
        <w:numId w:val="8"/>
      </w:numPr>
      <w:outlineLvl w:val="6"/>
    </w:pPr>
  </w:style>
  <w:style w:type="paragraph" w:styleId="afffd">
    <w:name w:val="footer"/>
    <w:basedOn w:val="af7"/>
    <w:pPr>
      <w:tabs>
        <w:tab w:val="center" w:pos="4153"/>
        <w:tab w:val="right" w:pos="8306"/>
      </w:tabs>
      <w:snapToGrid w:val="0"/>
      <w:ind w:rightChars="100" w:right="210"/>
      <w:jc w:val="right"/>
    </w:pPr>
    <w:rPr>
      <w:sz w:val="18"/>
      <w:szCs w:val="18"/>
    </w:rPr>
  </w:style>
  <w:style w:type="character" w:styleId="afffe">
    <w:name w:val="page number"/>
    <w:rPr>
      <w:rFonts w:ascii="Times New Roman" w:eastAsia="宋体" w:hAnsi="Times New Roman"/>
      <w:sz w:val="18"/>
    </w:rPr>
  </w:style>
  <w:style w:type="paragraph" w:styleId="affff">
    <w:name w:val="header"/>
    <w:basedOn w:val="af7"/>
    <w:pPr>
      <w:tabs>
        <w:tab w:val="center" w:pos="4153"/>
        <w:tab w:val="right" w:pos="8306"/>
      </w:tabs>
      <w:snapToGrid w:val="0"/>
      <w:jc w:val="center"/>
    </w:pPr>
    <w:rPr>
      <w:sz w:val="18"/>
      <w:szCs w:val="18"/>
    </w:rPr>
  </w:style>
  <w:style w:type="paragraph" w:customStyle="1" w:styleId="a6">
    <w:name w:val="正文表标题"/>
    <w:next w:val="aff5"/>
    <w:pPr>
      <w:numPr>
        <w:numId w:val="14"/>
      </w:numPr>
      <w:jc w:val="center"/>
    </w:pPr>
    <w:rPr>
      <w:rFonts w:ascii="黑体" w:eastAsia="黑体"/>
      <w:sz w:val="21"/>
    </w:rPr>
  </w:style>
  <w:style w:type="paragraph" w:customStyle="1" w:styleId="a4">
    <w:name w:val="正文图标题"/>
    <w:next w:val="aff5"/>
    <w:pPr>
      <w:numPr>
        <w:numId w:val="15"/>
      </w:numPr>
      <w:jc w:val="center"/>
    </w:pPr>
    <w:rPr>
      <w:rFonts w:ascii="黑体" w:eastAsia="黑体"/>
      <w:sz w:val="21"/>
    </w:rPr>
  </w:style>
  <w:style w:type="paragraph" w:customStyle="1" w:styleId="af5">
    <w:name w:val="注："/>
    <w:next w:val="aff5"/>
    <w:pPr>
      <w:widowControl w:val="0"/>
      <w:numPr>
        <w:numId w:val="12"/>
      </w:numPr>
      <w:tabs>
        <w:tab w:val="clear" w:pos="1140"/>
      </w:tabs>
      <w:autoSpaceDE w:val="0"/>
      <w:autoSpaceDN w:val="0"/>
      <w:jc w:val="both"/>
    </w:pPr>
    <w:rPr>
      <w:rFonts w:ascii="宋体"/>
      <w:sz w:val="18"/>
    </w:rPr>
  </w:style>
  <w:style w:type="paragraph" w:customStyle="1" w:styleId="a2">
    <w:name w:val="注×："/>
    <w:pPr>
      <w:widowControl w:val="0"/>
      <w:numPr>
        <w:numId w:val="13"/>
      </w:numPr>
      <w:tabs>
        <w:tab w:val="clear" w:pos="900"/>
        <w:tab w:val="left" w:pos="630"/>
      </w:tabs>
      <w:autoSpaceDE w:val="0"/>
      <w:autoSpaceDN w:val="0"/>
      <w:jc w:val="both"/>
    </w:pPr>
    <w:rPr>
      <w:rFonts w:ascii="宋体"/>
      <w:sz w:val="18"/>
    </w:rPr>
  </w:style>
  <w:style w:type="paragraph" w:customStyle="1" w:styleId="affff0">
    <w:name w:val="字母编号列项（一级）"/>
    <w:pPr>
      <w:ind w:leftChars="200" w:left="840" w:hangingChars="200" w:hanging="420"/>
      <w:jc w:val="both"/>
    </w:pPr>
    <w:rPr>
      <w:rFonts w:ascii="宋体"/>
      <w:sz w:val="21"/>
    </w:rPr>
  </w:style>
  <w:style w:type="paragraph" w:customStyle="1" w:styleId="a1">
    <w:name w:val="列项◆（三级）"/>
    <w:pPr>
      <w:numPr>
        <w:numId w:val="25"/>
      </w:numPr>
      <w:ind w:leftChars="600" w:left="800" w:hangingChars="200" w:hanging="200"/>
    </w:pPr>
    <w:rPr>
      <w:rFonts w:ascii="宋体"/>
      <w:sz w:val="21"/>
    </w:rPr>
  </w:style>
  <w:style w:type="paragraph" w:customStyle="1" w:styleId="affff1">
    <w:name w:val="编号列项（三级）"/>
    <w:pPr>
      <w:ind w:leftChars="600" w:left="800" w:hangingChars="200" w:hanging="200"/>
    </w:pPr>
    <w:rPr>
      <w:rFonts w:ascii="宋体"/>
      <w:sz w:val="21"/>
    </w:rPr>
  </w:style>
  <w:style w:type="paragraph" w:styleId="21">
    <w:name w:val="Body Text Indent 2"/>
    <w:basedOn w:val="af7"/>
    <w:pPr>
      <w:suppressAutoHyphens/>
      <w:adjustRightInd w:val="0"/>
      <w:spacing w:line="400" w:lineRule="exact"/>
      <w:ind w:firstLineChars="200" w:firstLine="420"/>
    </w:pPr>
    <w:rPr>
      <w:rFonts w:ascii="宋体" w:hAnsi="宋体"/>
      <w:color w:val="000000"/>
      <w:kern w:val="0"/>
    </w:rPr>
  </w:style>
  <w:style w:type="paragraph" w:styleId="affff2">
    <w:name w:val="Body Text Indent"/>
    <w:basedOn w:val="af7"/>
    <w:pPr>
      <w:ind w:firstLine="420"/>
    </w:pPr>
    <w:rPr>
      <w:color w:val="0000FF"/>
      <w:szCs w:val="20"/>
    </w:rPr>
  </w:style>
  <w:style w:type="paragraph" w:styleId="30">
    <w:name w:val="Body Text Indent 3"/>
    <w:basedOn w:val="af7"/>
    <w:pPr>
      <w:ind w:firstLine="420"/>
    </w:pPr>
    <w:rPr>
      <w:szCs w:val="20"/>
    </w:rPr>
  </w:style>
  <w:style w:type="paragraph" w:styleId="affff3">
    <w:name w:val="Date"/>
    <w:basedOn w:val="af7"/>
    <w:next w:val="af7"/>
    <w:pPr>
      <w:ind w:leftChars="2500" w:left="100"/>
    </w:pPr>
    <w:rPr>
      <w:rFonts w:ascii="宋体" w:hAnsi="宋体"/>
    </w:rPr>
  </w:style>
  <w:style w:type="paragraph" w:customStyle="1" w:styleId="affff4">
    <w:name w:val="列项——"/>
    <w:pPr>
      <w:widowControl w:val="0"/>
      <w:tabs>
        <w:tab w:val="num" w:pos="854"/>
      </w:tabs>
      <w:ind w:leftChars="200" w:left="840" w:hangingChars="200" w:hanging="420"/>
      <w:jc w:val="both"/>
    </w:pPr>
    <w:rPr>
      <w:rFonts w:ascii="宋体"/>
      <w:sz w:val="21"/>
    </w:rPr>
  </w:style>
  <w:style w:type="paragraph" w:customStyle="1" w:styleId="affff5">
    <w:name w:val="列项·"/>
    <w:pPr>
      <w:numPr>
        <w:numId w:val="1"/>
      </w:numPr>
      <w:tabs>
        <w:tab w:val="clear" w:pos="560"/>
        <w:tab w:val="left" w:pos="840"/>
      </w:tabs>
      <w:ind w:leftChars="200" w:left="840" w:hangingChars="200" w:hanging="420"/>
      <w:jc w:val="both"/>
    </w:pPr>
    <w:rPr>
      <w:rFonts w:ascii="宋体"/>
      <w:sz w:val="21"/>
    </w:rPr>
  </w:style>
  <w:style w:type="character" w:styleId="affff6">
    <w:name w:val="FollowedHyperlink"/>
    <w:rPr>
      <w:color w:val="800080"/>
      <w:u w:val="single"/>
    </w:rPr>
  </w:style>
  <w:style w:type="character" w:styleId="affff7">
    <w:name w:val="annotation reference"/>
    <w:semiHidden/>
    <w:rPr>
      <w:sz w:val="21"/>
      <w:szCs w:val="21"/>
    </w:rPr>
  </w:style>
  <w:style w:type="paragraph" w:styleId="affff8">
    <w:name w:val="annotation text"/>
    <w:basedOn w:val="af7"/>
    <w:semiHidden/>
    <w:pPr>
      <w:jc w:val="left"/>
    </w:pPr>
  </w:style>
  <w:style w:type="paragraph" w:styleId="affff9">
    <w:name w:val="Revision"/>
    <w:hidden/>
    <w:uiPriority w:val="99"/>
    <w:semiHidden/>
    <w:rsid w:val="00F27D8F"/>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TDS2\tds2.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tds2.dot</Template>
  <TotalTime>1</TotalTime>
  <Pages>3</Pages>
  <Words>1429</Words>
  <Characters>8146</Characters>
  <Application>Microsoft Office Word</Application>
  <DocSecurity>0</DocSecurity>
  <Lines>67</Lines>
  <Paragraphs>19</Paragraphs>
  <ScaleCrop>false</ScaleCrop>
  <HeadingPairs>
    <vt:vector size="2" baseType="variant">
      <vt:variant>
        <vt:lpstr>题目</vt:lpstr>
      </vt:variant>
      <vt:variant>
        <vt:i4>1</vt:i4>
      </vt:variant>
    </vt:vector>
  </HeadingPairs>
  <TitlesOfParts>
    <vt:vector size="1" baseType="lpstr">
      <vt:lpstr> </vt:lpstr>
    </vt:vector>
  </TitlesOfParts>
  <Company>CNIS</Company>
  <LinksUpToDate>false</LinksUpToDate>
  <CharactersWithSpaces>9556</CharactersWithSpaces>
  <SharedDoc>false</SharedDoc>
  <HLinks>
    <vt:vector size="84" baseType="variant">
      <vt:variant>
        <vt:i4>1507387</vt:i4>
      </vt:variant>
      <vt:variant>
        <vt:i4>80</vt:i4>
      </vt:variant>
      <vt:variant>
        <vt:i4>0</vt:i4>
      </vt:variant>
      <vt:variant>
        <vt:i4>5</vt:i4>
      </vt:variant>
      <vt:variant>
        <vt:lpwstr/>
      </vt:variant>
      <vt:variant>
        <vt:lpwstr>_Toc154282651</vt:lpwstr>
      </vt:variant>
      <vt:variant>
        <vt:i4>1507387</vt:i4>
      </vt:variant>
      <vt:variant>
        <vt:i4>74</vt:i4>
      </vt:variant>
      <vt:variant>
        <vt:i4>0</vt:i4>
      </vt:variant>
      <vt:variant>
        <vt:i4>5</vt:i4>
      </vt:variant>
      <vt:variant>
        <vt:lpwstr/>
      </vt:variant>
      <vt:variant>
        <vt:lpwstr>_Toc154282650</vt:lpwstr>
      </vt:variant>
      <vt:variant>
        <vt:i4>1441851</vt:i4>
      </vt:variant>
      <vt:variant>
        <vt:i4>68</vt:i4>
      </vt:variant>
      <vt:variant>
        <vt:i4>0</vt:i4>
      </vt:variant>
      <vt:variant>
        <vt:i4>5</vt:i4>
      </vt:variant>
      <vt:variant>
        <vt:lpwstr/>
      </vt:variant>
      <vt:variant>
        <vt:lpwstr>_Toc154282649</vt:lpwstr>
      </vt:variant>
      <vt:variant>
        <vt:i4>1441851</vt:i4>
      </vt:variant>
      <vt:variant>
        <vt:i4>62</vt:i4>
      </vt:variant>
      <vt:variant>
        <vt:i4>0</vt:i4>
      </vt:variant>
      <vt:variant>
        <vt:i4>5</vt:i4>
      </vt:variant>
      <vt:variant>
        <vt:lpwstr/>
      </vt:variant>
      <vt:variant>
        <vt:lpwstr>_Toc154282648</vt:lpwstr>
      </vt:variant>
      <vt:variant>
        <vt:i4>1441851</vt:i4>
      </vt:variant>
      <vt:variant>
        <vt:i4>56</vt:i4>
      </vt:variant>
      <vt:variant>
        <vt:i4>0</vt:i4>
      </vt:variant>
      <vt:variant>
        <vt:i4>5</vt:i4>
      </vt:variant>
      <vt:variant>
        <vt:lpwstr/>
      </vt:variant>
      <vt:variant>
        <vt:lpwstr>_Toc154282647</vt:lpwstr>
      </vt:variant>
      <vt:variant>
        <vt:i4>1441851</vt:i4>
      </vt:variant>
      <vt:variant>
        <vt:i4>50</vt:i4>
      </vt:variant>
      <vt:variant>
        <vt:i4>0</vt:i4>
      </vt:variant>
      <vt:variant>
        <vt:i4>5</vt:i4>
      </vt:variant>
      <vt:variant>
        <vt:lpwstr/>
      </vt:variant>
      <vt:variant>
        <vt:lpwstr>_Toc154282646</vt:lpwstr>
      </vt:variant>
      <vt:variant>
        <vt:i4>1441851</vt:i4>
      </vt:variant>
      <vt:variant>
        <vt:i4>44</vt:i4>
      </vt:variant>
      <vt:variant>
        <vt:i4>0</vt:i4>
      </vt:variant>
      <vt:variant>
        <vt:i4>5</vt:i4>
      </vt:variant>
      <vt:variant>
        <vt:lpwstr/>
      </vt:variant>
      <vt:variant>
        <vt:lpwstr>_Toc154282645</vt:lpwstr>
      </vt:variant>
      <vt:variant>
        <vt:i4>1441851</vt:i4>
      </vt:variant>
      <vt:variant>
        <vt:i4>38</vt:i4>
      </vt:variant>
      <vt:variant>
        <vt:i4>0</vt:i4>
      </vt:variant>
      <vt:variant>
        <vt:i4>5</vt:i4>
      </vt:variant>
      <vt:variant>
        <vt:lpwstr/>
      </vt:variant>
      <vt:variant>
        <vt:lpwstr>_Toc154282644</vt:lpwstr>
      </vt:variant>
      <vt:variant>
        <vt:i4>1441851</vt:i4>
      </vt:variant>
      <vt:variant>
        <vt:i4>32</vt:i4>
      </vt:variant>
      <vt:variant>
        <vt:i4>0</vt:i4>
      </vt:variant>
      <vt:variant>
        <vt:i4>5</vt:i4>
      </vt:variant>
      <vt:variant>
        <vt:lpwstr/>
      </vt:variant>
      <vt:variant>
        <vt:lpwstr>_Toc154282643</vt:lpwstr>
      </vt:variant>
      <vt:variant>
        <vt:i4>1441851</vt:i4>
      </vt:variant>
      <vt:variant>
        <vt:i4>26</vt:i4>
      </vt:variant>
      <vt:variant>
        <vt:i4>0</vt:i4>
      </vt:variant>
      <vt:variant>
        <vt:i4>5</vt:i4>
      </vt:variant>
      <vt:variant>
        <vt:lpwstr/>
      </vt:variant>
      <vt:variant>
        <vt:lpwstr>_Toc154282642</vt:lpwstr>
      </vt:variant>
      <vt:variant>
        <vt:i4>1441851</vt:i4>
      </vt:variant>
      <vt:variant>
        <vt:i4>20</vt:i4>
      </vt:variant>
      <vt:variant>
        <vt:i4>0</vt:i4>
      </vt:variant>
      <vt:variant>
        <vt:i4>5</vt:i4>
      </vt:variant>
      <vt:variant>
        <vt:lpwstr/>
      </vt:variant>
      <vt:variant>
        <vt:lpwstr>_Toc154282641</vt:lpwstr>
      </vt:variant>
      <vt:variant>
        <vt:i4>1441851</vt:i4>
      </vt:variant>
      <vt:variant>
        <vt:i4>14</vt:i4>
      </vt:variant>
      <vt:variant>
        <vt:i4>0</vt:i4>
      </vt:variant>
      <vt:variant>
        <vt:i4>5</vt:i4>
      </vt:variant>
      <vt:variant>
        <vt:lpwstr/>
      </vt:variant>
      <vt:variant>
        <vt:lpwstr>_Toc154282640</vt:lpwstr>
      </vt:variant>
      <vt:variant>
        <vt:i4>1114171</vt:i4>
      </vt:variant>
      <vt:variant>
        <vt:i4>8</vt:i4>
      </vt:variant>
      <vt:variant>
        <vt:i4>0</vt:i4>
      </vt:variant>
      <vt:variant>
        <vt:i4>5</vt:i4>
      </vt:variant>
      <vt:variant>
        <vt:lpwstr/>
      </vt:variant>
      <vt:variant>
        <vt:lpwstr>_Toc154282639</vt:lpwstr>
      </vt:variant>
      <vt:variant>
        <vt:i4>1114171</vt:i4>
      </vt:variant>
      <vt:variant>
        <vt:i4>2</vt:i4>
      </vt:variant>
      <vt:variant>
        <vt:i4>0</vt:i4>
      </vt:variant>
      <vt:variant>
        <vt:i4>5</vt:i4>
      </vt:variant>
      <vt:variant>
        <vt:lpwstr/>
      </vt:variant>
      <vt:variant>
        <vt:lpwstr>_Toc154282638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Lenovo User</dc:creator>
  <cp:keywords/>
  <dc:description/>
  <cp:lastModifiedBy>qiwen</cp:lastModifiedBy>
  <cp:revision>2</cp:revision>
  <cp:lastPrinted>2005-11-10T06:48:00Z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DS属性">
    <vt:lpwstr>TDS 2.0 Document</vt:lpwstr>
  </property>
</Properties>
</file>