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7A45" w:rsidRDefault="007B7A45">
      <w:pPr>
        <w:pStyle w:val="affa"/>
        <w:sectPr w:rsidR="007B7A45">
          <w:headerReference w:type="default" r:id="rId7"/>
          <w:footerReference w:type="even" r:id="rId8"/>
          <w:footerReference w:type="default" r:id="rId9"/>
          <w:headerReference w:type="first" r:id="rId10"/>
          <w:pgSz w:w="11907" w:h="16839"/>
          <w:pgMar w:top="567" w:right="851" w:bottom="1361" w:left="1418" w:header="0" w:footer="0" w:gutter="0"/>
          <w:pgNumType w:start="1"/>
          <w:cols w:space="425"/>
          <w:titlePg/>
          <w:docGrid w:type="lines" w:linePitch="312"/>
        </w:sectPr>
      </w:pPr>
      <w:bookmarkStart w:id="0" w:name="SectionMark0"/>
      <w:bookmarkStart w:id="1" w:name="_GoBack"/>
      <w:bookmarkEnd w:id="1"/>
      <w:r>
        <w:rPr>
          <w:noProof/>
        </w:rPr>
        <w:pict>
          <v:line id="_x0000_s1037" style="position:absolute;left:0;text-align:left;z-index:251662336" from="0,700pt" to="482pt,700pt" strokecolor="none" strokeweight="1pt"/>
        </w:pict>
      </w:r>
      <w:r>
        <w:rPr>
          <w:noProof/>
        </w:rPr>
        <w:pict>
          <v:line id="_x0000_s1036" style="position:absolute;left:0;text-align:left;z-index:251661312" from="0,179pt" to="482pt,179pt" strokecolor="none" strokeweight="1pt"/>
        </w:pict>
      </w:r>
      <w:r>
        <w:rPr>
          <w:noProof/>
        </w:rPr>
        <w:pict>
          <v:shapetype id="_x0000_t202" coordsize="21600,21600" o:spt="202" path="m,l,21600r21600,l21600,xe">
            <v:stroke joinstyle="miter"/>
            <v:path gradientshapeok="t" o:connecttype="rect"/>
          </v:shapetype>
          <v:shape id="fmFrame7" o:spid="_x0000_s1035" type="#_x0000_t202" style="position:absolute;left:0;text-align:left;margin-left:0;margin-top:717.2pt;width:481.9pt;height:28.6pt;z-index:251660288;mso-position-horizontal-relative:margin;mso-position-vertical-relative:margin" stroked="f">
            <v:textbox style="mso-next-textbox:#fmFrame7" inset="0,0,0,0">
              <w:txbxContent>
                <w:p w:rsidR="007B7A45" w:rsidRDefault="007B7A45">
                  <w:pPr>
                    <w:pStyle w:val="afff4"/>
                  </w:pPr>
                  <w:r>
                    <w:rPr>
                      <w:rFonts w:hint="eastAsia"/>
                    </w:rPr>
                    <w:t>中国储备粮管理总公司</w:t>
                  </w:r>
                  <w:r>
                    <w:rPr>
                      <w:rStyle w:val="aff1"/>
                      <w:rFonts w:hint="eastAsia"/>
                    </w:rPr>
                    <w:t xml:space="preserve"> 发布</w:t>
                  </w:r>
                </w:p>
              </w:txbxContent>
            </v:textbox>
            <w10:wrap anchorx="margin" anchory="margin"/>
            <w10:anchorlock/>
          </v:shape>
        </w:pict>
      </w:r>
      <w:r>
        <w:rPr>
          <w:noProof/>
        </w:rPr>
        <w:pict>
          <v:shape id="fmFrame6" o:spid="_x0000_s1034" type="#_x0000_t202" style="position:absolute;left:0;text-align:left;margin-left:322.9pt;margin-top:674.3pt;width:159pt;height:24.6pt;z-index:251659264;mso-position-horizontal-relative:margin;mso-position-vertical-relative:margin" stroked="f">
            <v:textbox style="mso-next-textbox:#fmFrame6" inset="0,0,0,0">
              <w:txbxContent>
                <w:p w:rsidR="007B7A45" w:rsidRDefault="007B7A45">
                  <w:pPr>
                    <w:pStyle w:val="afff5"/>
                  </w:pPr>
                  <w:smartTag w:uri="urn:schemas-microsoft-com:office:smarttags" w:element="chsdate">
                    <w:smartTagPr>
                      <w:attr w:name="IsROCDate" w:val="False"/>
                      <w:attr w:name="IsLunarDate" w:val="False"/>
                      <w:attr w:name="Day" w:val="1"/>
                      <w:attr w:name="Month" w:val="3"/>
                      <w:attr w:name="Year" w:val="2011"/>
                    </w:smartTagPr>
                    <w:r>
                      <w:rPr>
                        <w:rFonts w:hint="eastAsia"/>
                      </w:rPr>
                      <w:t>2011-03-01</w:t>
                    </w:r>
                  </w:smartTag>
                  <w:r>
                    <w:rPr>
                      <w:rFonts w:hint="eastAsia"/>
                    </w:rPr>
                    <w:t>实施</w:t>
                  </w:r>
                </w:p>
              </w:txbxContent>
            </v:textbox>
            <w10:wrap anchorx="margin" anchory="margin"/>
            <w10:anchorlock/>
          </v:shape>
        </w:pict>
      </w:r>
      <w:r>
        <w:rPr>
          <w:noProof/>
        </w:rPr>
        <w:pict>
          <v:shape id="fmFrame5" o:spid="_x0000_s1033" type="#_x0000_t202" style="position:absolute;left:0;text-align:left;margin-left:0;margin-top:674.3pt;width:159pt;height:24.6pt;z-index:251658240;mso-position-horizontal-relative:margin;mso-position-vertical-relative:margin" stroked="f">
            <v:textbox style="mso-next-textbox:#fmFrame5" inset="0,0,0,0">
              <w:txbxContent>
                <w:p w:rsidR="007B7A45" w:rsidRDefault="007B7A45">
                  <w:pPr>
                    <w:pStyle w:val="aff3"/>
                  </w:pPr>
                  <w:smartTag w:uri="urn:schemas-microsoft-com:office:smarttags" w:element="chsdate">
                    <w:smartTagPr>
                      <w:attr w:name="IsROCDate" w:val="False"/>
                      <w:attr w:name="IsLunarDate" w:val="False"/>
                      <w:attr w:name="Day" w:val="1"/>
                      <w:attr w:name="Month" w:val="3"/>
                      <w:attr w:name="Year" w:val="2011"/>
                    </w:smartTagPr>
                    <w:r>
                      <w:rPr>
                        <w:rFonts w:hint="eastAsia"/>
                      </w:rPr>
                      <w:t>2011-03-01</w:t>
                    </w:r>
                  </w:smartTag>
                  <w:r>
                    <w:rPr>
                      <w:rFonts w:hint="eastAsia"/>
                    </w:rPr>
                    <w:t>发布</w:t>
                  </w:r>
                </w:p>
              </w:txbxContent>
            </v:textbox>
            <w10:wrap anchorx="margin" anchory="margin"/>
            <w10:anchorlock/>
          </v:shape>
        </w:pict>
      </w:r>
      <w:r>
        <w:rPr>
          <w:noProof/>
        </w:rPr>
        <w:pict>
          <v:shape id="fmFrame4" o:spid="_x0000_s1032" type="#_x0000_t202" style="position:absolute;left:0;text-align:left;margin-left:0;margin-top:286.25pt;width:470pt;height:368.6pt;z-index:251657216;mso-position-horizontal-relative:margin;mso-position-vertical-relative:margin" stroked="f">
            <v:textbox style="mso-next-textbox:#fmFrame4" inset="0,0,0,0">
              <w:txbxContent>
                <w:p w:rsidR="007B7A45" w:rsidRDefault="007B7A45">
                  <w:pPr>
                    <w:pStyle w:val="aff5"/>
                    <w:rPr>
                      <w:rFonts w:hint="eastAsia"/>
                    </w:rPr>
                  </w:pPr>
                  <w:r>
                    <w:rPr>
                      <w:rFonts w:hint="eastAsia"/>
                    </w:rPr>
                    <w:t>氮气气调储粮工程设计规范（试行）</w:t>
                  </w:r>
                </w:p>
                <w:p w:rsidR="007B7A45" w:rsidRDefault="007B7A45">
                  <w:pPr>
                    <w:pStyle w:val="aff8"/>
                  </w:pPr>
                </w:p>
                <w:p w:rsidR="007B7A45" w:rsidRDefault="007B7A45">
                  <w:pPr>
                    <w:pStyle w:val="aff9"/>
                  </w:pPr>
                </w:p>
                <w:p w:rsidR="007B7A45" w:rsidRDefault="007B7A45">
                  <w:pPr>
                    <w:pStyle w:val="aff7"/>
                    <w:rPr>
                      <w:rFonts w:hint="eastAsia"/>
                    </w:rPr>
                  </w:pPr>
                </w:p>
                <w:p w:rsidR="007B7A45" w:rsidRDefault="007B7A45">
                  <w:pPr>
                    <w:pStyle w:val="aff6"/>
                  </w:pPr>
                </w:p>
              </w:txbxContent>
            </v:textbox>
            <w10:wrap anchorx="margin" anchory="margin"/>
            <w10:anchorlock/>
          </v:shape>
        </w:pict>
      </w:r>
      <w:r>
        <w:rPr>
          <w:noProof/>
        </w:rPr>
        <w:pict>
          <v:shape id="fmFrame3" o:spid="_x0000_s1031" type="#_x0000_t202" style="position:absolute;left:0;text-align:left;margin-left:0;margin-top:110.35pt;width:456.9pt;height:67.75pt;z-index:251656192;mso-position-horizontal-relative:margin;mso-position-vertical-relative:margin" stroked="f">
            <v:textbox style="mso-next-textbox:#fmFrame3" inset="0,0,0,0">
              <w:txbxContent>
                <w:p w:rsidR="007B7A45" w:rsidRDefault="007B7A45">
                  <w:pPr>
                    <w:pStyle w:val="10"/>
                    <w:rPr>
                      <w:rFonts w:hint="eastAsia"/>
                    </w:rPr>
                  </w:pPr>
                  <w:r>
                    <w:t>Q/ZCL T</w:t>
                  </w:r>
                  <w:r>
                    <w:rPr>
                      <w:rFonts w:hint="eastAsia"/>
                    </w:rPr>
                    <w:t>9</w:t>
                  </w:r>
                  <w:r>
                    <w:t>-201</w:t>
                  </w:r>
                  <w:r>
                    <w:rPr>
                      <w:rFonts w:hint="eastAsia"/>
                    </w:rPr>
                    <w:t>1</w:t>
                  </w:r>
                </w:p>
              </w:txbxContent>
            </v:textbox>
            <w10:wrap anchorx="margin" anchory="margin"/>
            <w10:anchorlock/>
          </v:shape>
        </w:pict>
      </w:r>
      <w:r>
        <w:rPr>
          <w:noProof/>
        </w:rPr>
        <w:pict>
          <v:shape id="fmFrame8" o:spid="_x0000_s1030" type="#_x0000_t202" style="position:absolute;left:0;text-align:left;margin-left:200.75pt;margin-top:8.45pt;width:250pt;height:56.7pt;z-index:251655168;mso-position-horizontal-relative:margin;mso-position-vertical-relative:margin" stroked="f">
            <v:textbox style="mso-next-textbox:#fmFrame8" inset="0,0,0,0">
              <w:txbxContent>
                <w:p w:rsidR="007B7A45" w:rsidRDefault="007B7A45">
                  <w:pPr>
                    <w:pStyle w:val="af7"/>
                  </w:pPr>
                  <w:r>
                    <w:t>Q/ZCL</w:t>
                  </w:r>
                </w:p>
              </w:txbxContent>
            </v:textbox>
            <w10:wrap anchorx="margin" anchory="margin"/>
            <w10:anchorlock/>
          </v:shape>
        </w:pict>
      </w:r>
      <w:r>
        <w:rPr>
          <w:noProof/>
        </w:rPr>
        <w:pict>
          <v:shape id="fmFrame2" o:spid="_x0000_s1029" type="#_x0000_t202" style="position:absolute;left:0;text-align:left;margin-left:0;margin-top:79.6pt;width:481.9pt;height:30.8pt;z-index:251654144;mso-position-horizontal-relative:margin;mso-position-vertical-relative:margin" stroked="f">
            <v:textbox style="mso-next-textbox:#fmFrame2" inset="0,0,0,0">
              <w:txbxContent>
                <w:p w:rsidR="007B7A45" w:rsidRDefault="007B7A45">
                  <w:pPr>
                    <w:pStyle w:val="afff3"/>
                  </w:pPr>
                  <w:r>
                    <w:rPr>
                      <w:rFonts w:hint="eastAsia"/>
                    </w:rPr>
                    <w:t>中国储备粮管理总公司企业标准</w:t>
                  </w:r>
                </w:p>
              </w:txbxContent>
            </v:textbox>
            <w10:wrap anchorx="margin" anchory="margin"/>
            <w10:anchorlock/>
          </v:shape>
        </w:pict>
      </w:r>
      <w:r>
        <w:rPr>
          <w:noProof/>
        </w:rPr>
        <w:pict>
          <v:shape id="fmFrame1" o:spid="_x0000_s1028" type="#_x0000_t202" style="position:absolute;left:0;text-align:left;margin-left:0;margin-top:0;width:200pt;height:51.8pt;z-index:251653120;mso-position-horizontal-relative:margin;mso-position-vertical-relative:margin" stroked="f">
            <v:textbox style="mso-next-textbox:#fmFrame1" inset="0,0,0,0">
              <w:txbxContent>
                <w:p w:rsidR="007B7A45" w:rsidRDefault="007B7A45">
                  <w:pPr>
                    <w:pStyle w:val="afff9"/>
                  </w:pPr>
                  <w:r>
                    <w:t>ICS</w:t>
                  </w:r>
                </w:p>
                <w:p w:rsidR="007B7A45" w:rsidRDefault="007B7A45">
                  <w:pPr>
                    <w:pStyle w:val="afff9"/>
                  </w:pPr>
                </w:p>
              </w:txbxContent>
            </v:textbox>
            <w10:wrap anchorx="margin" anchory="margin"/>
            <w10:anchorlock/>
          </v:shape>
        </w:pict>
      </w:r>
    </w:p>
    <w:p w:rsidR="007B7A45" w:rsidRDefault="007B7A45">
      <w:pPr>
        <w:pStyle w:val="a9"/>
        <w:rPr>
          <w:rFonts w:hint="eastAsia"/>
        </w:rPr>
      </w:pPr>
      <w:bookmarkStart w:id="2" w:name="SectionMark2"/>
      <w:bookmarkEnd w:id="0"/>
      <w:r>
        <w:rPr>
          <w:rFonts w:hint="eastAsia"/>
        </w:rPr>
        <w:lastRenderedPageBreak/>
        <w:t>前    言</w:t>
      </w:r>
    </w:p>
    <w:p w:rsidR="007B7A45" w:rsidRDefault="007B7A45">
      <w:pPr>
        <w:pStyle w:val="aff0"/>
        <w:ind w:firstLine="420"/>
        <w:rPr>
          <w:rFonts w:ascii="Times New Roman" w:hint="eastAsia"/>
        </w:rPr>
      </w:pPr>
      <w:r>
        <w:rPr>
          <w:rFonts w:hint="eastAsia"/>
        </w:rPr>
        <w:t>本标准附录A、附录B、附录C、附录D和附录E为资料性附录。</w:t>
      </w:r>
    </w:p>
    <w:p w:rsidR="007B7A45" w:rsidRDefault="007B7A45">
      <w:pPr>
        <w:pStyle w:val="aff0"/>
        <w:ind w:firstLine="420"/>
        <w:rPr>
          <w:rFonts w:ascii="Times New Roman"/>
        </w:rPr>
      </w:pPr>
      <w:r>
        <w:rPr>
          <w:rFonts w:ascii="Times New Roman"/>
        </w:rPr>
        <w:t>本标准由</w:t>
      </w:r>
      <w:r>
        <w:rPr>
          <w:rFonts w:ascii="Times New Roman" w:hAnsi="宋体"/>
        </w:rPr>
        <w:t>中国储备粮管理总公司</w:t>
      </w:r>
      <w:r>
        <w:rPr>
          <w:rFonts w:ascii="Times New Roman"/>
        </w:rPr>
        <w:t>提出并归口。</w:t>
      </w:r>
    </w:p>
    <w:p w:rsidR="007B7A45" w:rsidRDefault="007B7A45">
      <w:pPr>
        <w:pStyle w:val="aff0"/>
        <w:ind w:firstLine="420"/>
        <w:rPr>
          <w:rFonts w:ascii="Times New Roman"/>
        </w:rPr>
      </w:pPr>
      <w:r>
        <w:rPr>
          <w:rFonts w:ascii="Times New Roman"/>
        </w:rPr>
        <w:t>本标准负责起草单位：中国储备粮管理总公司。</w:t>
      </w:r>
    </w:p>
    <w:p w:rsidR="007B7A45" w:rsidRDefault="007B7A45">
      <w:pPr>
        <w:pStyle w:val="aff0"/>
        <w:ind w:firstLine="420"/>
        <w:rPr>
          <w:rFonts w:ascii="Times New Roman" w:hint="eastAsia"/>
        </w:rPr>
      </w:pPr>
      <w:r>
        <w:rPr>
          <w:rFonts w:ascii="Times New Roman"/>
        </w:rPr>
        <w:t>本标准主要起草人：</w:t>
      </w:r>
      <w:r>
        <w:rPr>
          <w:rFonts w:ascii="Times New Roman" w:hint="eastAsia"/>
        </w:rPr>
        <w:t>卜春海、杨健、高素芬、付鹏程、罗飞天、麦超雄、汪喜波、李浩杰、李克强。</w:t>
      </w:r>
    </w:p>
    <w:p w:rsidR="007B7A45" w:rsidRDefault="007B7A45">
      <w:pPr>
        <w:pStyle w:val="aff0"/>
        <w:ind w:firstLine="420"/>
      </w:pPr>
      <w:r>
        <w:rPr>
          <w:rFonts w:ascii="Times New Roman"/>
        </w:rPr>
        <w:t>本标准为首次发布。</w:t>
      </w:r>
    </w:p>
    <w:p w:rsidR="007B7A45" w:rsidRDefault="007B7A45">
      <w:pPr>
        <w:pStyle w:val="aff0"/>
        <w:ind w:firstLine="420"/>
        <w:sectPr w:rsidR="007B7A45">
          <w:headerReference w:type="default" r:id="rId11"/>
          <w:footerReference w:type="default" r:id="rId12"/>
          <w:pgSz w:w="11907" w:h="16839"/>
          <w:pgMar w:top="1418" w:right="1134" w:bottom="1134" w:left="1418" w:header="1418" w:footer="851" w:gutter="0"/>
          <w:pgNumType w:fmt="upperRoman" w:start="1"/>
          <w:cols w:space="425"/>
          <w:docGrid w:type="lines" w:linePitch="312"/>
        </w:sectPr>
      </w:pPr>
    </w:p>
    <w:p w:rsidR="007B7A45" w:rsidRDefault="007B7A45">
      <w:pPr>
        <w:pStyle w:val="afff1"/>
        <w:rPr>
          <w:rFonts w:hint="eastAsia"/>
        </w:rPr>
      </w:pPr>
      <w:bookmarkStart w:id="3" w:name="SectionMark4"/>
      <w:bookmarkEnd w:id="2"/>
      <w:r>
        <w:rPr>
          <w:rFonts w:hint="eastAsia"/>
        </w:rPr>
        <w:t>氮气气调储粮工程设计规范（试行）</w:t>
      </w:r>
    </w:p>
    <w:p w:rsidR="007B7A45" w:rsidRDefault="007B7A45">
      <w:pPr>
        <w:pStyle w:val="aa"/>
        <w:spacing w:before="156" w:after="156"/>
        <w:rPr>
          <w:rFonts w:hint="eastAsia"/>
        </w:rPr>
      </w:pPr>
      <w:r>
        <w:rPr>
          <w:rFonts w:hint="eastAsia"/>
        </w:rPr>
        <w:t>范围</w:t>
      </w:r>
    </w:p>
    <w:p w:rsidR="007B7A45" w:rsidRDefault="007B7A45">
      <w:pPr>
        <w:pStyle w:val="aff0"/>
        <w:ind w:firstLine="420"/>
        <w:rPr>
          <w:rFonts w:ascii="Times New Roman"/>
        </w:rPr>
      </w:pPr>
      <w:r>
        <w:rPr>
          <w:rFonts w:ascii="Times New Roman"/>
          <w:noProof w:val="0"/>
        </w:rPr>
        <w:t>本标准规定了</w:t>
      </w:r>
      <w:r>
        <w:rPr>
          <w:rFonts w:ascii="Times New Roman" w:hint="eastAsia"/>
        </w:rPr>
        <w:t>氮气</w:t>
      </w:r>
      <w:r>
        <w:rPr>
          <w:rFonts w:ascii="Times New Roman"/>
        </w:rPr>
        <w:t>气调</w:t>
      </w:r>
      <w:r>
        <w:rPr>
          <w:rFonts w:ascii="Times New Roman" w:hint="eastAsia"/>
        </w:rPr>
        <w:t>储粮工程</w:t>
      </w:r>
      <w:r>
        <w:rPr>
          <w:rFonts w:ascii="Times New Roman"/>
        </w:rPr>
        <w:t>设计的术语和定义、总体要求、制氮设备、制氮机房、主供气管网、氮气进仓管道、</w:t>
      </w:r>
      <w:r>
        <w:rPr>
          <w:rFonts w:ascii="Times New Roman" w:hint="eastAsia"/>
        </w:rPr>
        <w:t>智能控制管理系统、</w:t>
      </w:r>
      <w:r>
        <w:rPr>
          <w:rFonts w:ascii="Times New Roman"/>
        </w:rPr>
        <w:t>安全防护等内容。</w:t>
      </w:r>
    </w:p>
    <w:p w:rsidR="007B7A45" w:rsidRDefault="007B7A45">
      <w:pPr>
        <w:pStyle w:val="aff0"/>
        <w:ind w:firstLine="420"/>
      </w:pPr>
      <w:r>
        <w:rPr>
          <w:rFonts w:ascii="Times New Roman"/>
        </w:rPr>
        <w:t>本标准适用于平房仓</w:t>
      </w:r>
      <w:r>
        <w:rPr>
          <w:rFonts w:ascii="Times New Roman" w:hint="eastAsia"/>
        </w:rPr>
        <w:t>、</w:t>
      </w:r>
      <w:r>
        <w:rPr>
          <w:rFonts w:ascii="Times New Roman"/>
        </w:rPr>
        <w:t>浅圆仓</w:t>
      </w:r>
      <w:r>
        <w:rPr>
          <w:rFonts w:ascii="Times New Roman" w:hint="eastAsia"/>
        </w:rPr>
        <w:t>氮气</w:t>
      </w:r>
      <w:r>
        <w:rPr>
          <w:rFonts w:ascii="Times New Roman"/>
        </w:rPr>
        <w:t>气调</w:t>
      </w:r>
      <w:r>
        <w:rPr>
          <w:rFonts w:ascii="Times New Roman" w:hint="eastAsia"/>
        </w:rPr>
        <w:t>储粮</w:t>
      </w:r>
      <w:r>
        <w:rPr>
          <w:rFonts w:ascii="Times New Roman"/>
        </w:rPr>
        <w:t>的工程设计。</w:t>
      </w:r>
    </w:p>
    <w:p w:rsidR="007B7A45" w:rsidRDefault="007B7A45">
      <w:pPr>
        <w:pStyle w:val="aa"/>
        <w:spacing w:before="156" w:after="156"/>
        <w:rPr>
          <w:rFonts w:hint="eastAsia"/>
        </w:rPr>
      </w:pPr>
      <w:r>
        <w:rPr>
          <w:rFonts w:hint="eastAsia"/>
        </w:rPr>
        <w:t>规范性引用文件</w:t>
      </w:r>
    </w:p>
    <w:p w:rsidR="007B7A45" w:rsidRDefault="007B7A45">
      <w:pPr>
        <w:pStyle w:val="aff0"/>
        <w:ind w:firstLine="420"/>
        <w:rPr>
          <w:rFonts w:hint="eastAsia"/>
        </w:rPr>
      </w:pPr>
      <w:r>
        <w:rPr>
          <w:rFonts w:hint="eastAsia"/>
        </w:rPr>
        <w:t>下列文件中的条款通过本标准的引用而成为本标准的条款。</w:t>
      </w:r>
    </w:p>
    <w:p w:rsidR="007B7A45" w:rsidRDefault="007B7A45">
      <w:pPr>
        <w:pStyle w:val="aff0"/>
        <w:ind w:firstLine="420"/>
        <w:rPr>
          <w:rFonts w:ascii="Times New Roman" w:hint="eastAsia"/>
          <w:szCs w:val="21"/>
        </w:rPr>
      </w:pPr>
      <w:r>
        <w:rPr>
          <w:rFonts w:ascii="Times New Roman"/>
          <w:szCs w:val="21"/>
        </w:rPr>
        <w:t xml:space="preserve">GB150 </w:t>
      </w:r>
      <w:r>
        <w:rPr>
          <w:rFonts w:ascii="Times New Roman"/>
          <w:szCs w:val="21"/>
        </w:rPr>
        <w:t>钢制压力容器</w:t>
      </w:r>
    </w:p>
    <w:p w:rsidR="007B7A45" w:rsidRDefault="007B7A45">
      <w:pPr>
        <w:pStyle w:val="aff0"/>
        <w:ind w:firstLine="420"/>
        <w:rPr>
          <w:rFonts w:ascii="Times New Roman" w:hint="eastAsia"/>
          <w:szCs w:val="21"/>
        </w:rPr>
      </w:pPr>
      <w:r>
        <w:rPr>
          <w:rFonts w:ascii="Times New Roman"/>
          <w:szCs w:val="21"/>
        </w:rPr>
        <w:t>GB8923</w:t>
      </w:r>
      <w:r>
        <w:rPr>
          <w:rFonts w:ascii="Times New Roman" w:hint="eastAsia"/>
          <w:szCs w:val="21"/>
        </w:rPr>
        <w:t xml:space="preserve"> </w:t>
      </w:r>
      <w:r>
        <w:rPr>
          <w:rFonts w:ascii="Times New Roman" w:hint="eastAsia"/>
          <w:szCs w:val="21"/>
        </w:rPr>
        <w:t>涂装前钢材表面锈蚀等级和除锈等级</w:t>
      </w:r>
    </w:p>
    <w:p w:rsidR="007B7A45" w:rsidRDefault="007B7A45">
      <w:pPr>
        <w:pStyle w:val="aff0"/>
        <w:ind w:firstLine="420"/>
        <w:rPr>
          <w:rFonts w:ascii="Arial" w:hAnsi="Arial" w:cs="Arial" w:hint="eastAsia"/>
          <w:color w:val="000000"/>
          <w:sz w:val="20"/>
        </w:rPr>
      </w:pPr>
      <w:r>
        <w:t>GB12358</w:t>
      </w:r>
      <w:r>
        <w:rPr>
          <w:rFonts w:hint="eastAsia"/>
        </w:rPr>
        <w:t xml:space="preserve"> </w:t>
      </w:r>
      <w:r>
        <w:t>作业场所环境气体检测报警仪通用技术要求</w:t>
      </w:r>
    </w:p>
    <w:p w:rsidR="007B7A45" w:rsidRDefault="007B7A45">
      <w:pPr>
        <w:pStyle w:val="aff0"/>
        <w:ind w:firstLine="420"/>
        <w:rPr>
          <w:rFonts w:ascii="Times New Roman"/>
          <w:szCs w:val="21"/>
        </w:rPr>
      </w:pPr>
      <w:r>
        <w:rPr>
          <w:rFonts w:ascii="Times New Roman"/>
          <w:szCs w:val="21"/>
        </w:rPr>
        <w:t xml:space="preserve">GB50235 </w:t>
      </w:r>
      <w:r>
        <w:rPr>
          <w:rFonts w:ascii="Times New Roman"/>
          <w:szCs w:val="21"/>
        </w:rPr>
        <w:t>工业金属管道施工及验收规范</w:t>
      </w:r>
    </w:p>
    <w:p w:rsidR="007B7A45" w:rsidRDefault="007B7A45">
      <w:pPr>
        <w:pStyle w:val="aff0"/>
        <w:ind w:firstLine="420"/>
        <w:rPr>
          <w:rFonts w:ascii="Times New Roman"/>
          <w:szCs w:val="21"/>
        </w:rPr>
      </w:pPr>
      <w:r>
        <w:rPr>
          <w:rFonts w:ascii="Times New Roman"/>
          <w:szCs w:val="21"/>
        </w:rPr>
        <w:t xml:space="preserve">GB50251 </w:t>
      </w:r>
      <w:r>
        <w:rPr>
          <w:rFonts w:ascii="Times New Roman"/>
          <w:szCs w:val="21"/>
        </w:rPr>
        <w:t>输气管道工程设计规范</w:t>
      </w:r>
    </w:p>
    <w:p w:rsidR="007B7A45" w:rsidRDefault="007B7A45">
      <w:pPr>
        <w:ind w:firstLineChars="200" w:firstLine="420"/>
        <w:rPr>
          <w:rFonts w:hint="eastAsia"/>
          <w:szCs w:val="21"/>
        </w:rPr>
      </w:pPr>
      <w:r>
        <w:rPr>
          <w:szCs w:val="21"/>
        </w:rPr>
        <w:t xml:space="preserve">GB50268 </w:t>
      </w:r>
      <w:r>
        <w:rPr>
          <w:szCs w:val="21"/>
        </w:rPr>
        <w:t>给水排水管道工程施工及验收规范</w:t>
      </w:r>
    </w:p>
    <w:p w:rsidR="007B7A45" w:rsidRDefault="007B7A45">
      <w:pPr>
        <w:ind w:firstLineChars="200" w:firstLine="420"/>
        <w:rPr>
          <w:rStyle w:val="afffa"/>
          <w:rFonts w:hint="eastAsia"/>
          <w:b w:val="0"/>
          <w:szCs w:val="21"/>
        </w:rPr>
      </w:pPr>
      <w:r>
        <w:rPr>
          <w:szCs w:val="21"/>
        </w:rPr>
        <w:t xml:space="preserve">GB/T5836.1 </w:t>
      </w:r>
      <w:r>
        <w:rPr>
          <w:rStyle w:val="afffa"/>
          <w:b w:val="0"/>
          <w:szCs w:val="21"/>
        </w:rPr>
        <w:t>建筑排水用硬聚氯乙烯管材</w:t>
      </w:r>
    </w:p>
    <w:p w:rsidR="007B7A45" w:rsidRDefault="007B7A45">
      <w:pPr>
        <w:ind w:firstLineChars="200" w:firstLine="420"/>
        <w:rPr>
          <w:rFonts w:hint="eastAsia"/>
        </w:rPr>
      </w:pPr>
      <w:r>
        <w:t>GB/T8162</w:t>
      </w:r>
      <w:r>
        <w:rPr>
          <w:rFonts w:hint="eastAsia"/>
        </w:rPr>
        <w:t xml:space="preserve"> </w:t>
      </w:r>
      <w:r>
        <w:t>无缝钢管</w:t>
      </w:r>
    </w:p>
    <w:p w:rsidR="007B7A45" w:rsidRDefault="007B7A45">
      <w:pPr>
        <w:pStyle w:val="aff0"/>
        <w:ind w:firstLine="420"/>
        <w:rPr>
          <w:rStyle w:val="afffa"/>
          <w:rFonts w:ascii="Times New Roman"/>
          <w:bCs w:val="0"/>
          <w:szCs w:val="21"/>
        </w:rPr>
      </w:pPr>
      <w:r>
        <w:rPr>
          <w:rFonts w:ascii="Times New Roman"/>
          <w:szCs w:val="21"/>
        </w:rPr>
        <w:t xml:space="preserve">GB/T13663 </w:t>
      </w:r>
      <w:r>
        <w:rPr>
          <w:rFonts w:ascii="Times New Roman"/>
          <w:szCs w:val="21"/>
        </w:rPr>
        <w:t>给水用聚乙烯管材</w:t>
      </w:r>
    </w:p>
    <w:p w:rsidR="007B7A45" w:rsidRDefault="007B7A45">
      <w:pPr>
        <w:pStyle w:val="aff0"/>
        <w:ind w:firstLine="420"/>
        <w:rPr>
          <w:rFonts w:ascii="Times New Roman" w:hint="eastAsia"/>
        </w:rPr>
      </w:pPr>
      <w:r>
        <w:rPr>
          <w:rFonts w:ascii="Times New Roman"/>
        </w:rPr>
        <w:t xml:space="preserve">GB/T18742 </w:t>
      </w:r>
      <w:r>
        <w:rPr>
          <w:rFonts w:ascii="Times New Roman"/>
        </w:rPr>
        <w:t>冷热水用聚丙烯管道系统</w:t>
      </w:r>
    </w:p>
    <w:p w:rsidR="007B7A45" w:rsidRDefault="007B7A45">
      <w:pPr>
        <w:pStyle w:val="aff0"/>
        <w:ind w:firstLine="420"/>
        <w:rPr>
          <w:rFonts w:ascii="Times New Roman" w:hint="eastAsia"/>
          <w:szCs w:val="21"/>
        </w:rPr>
      </w:pPr>
      <w:r>
        <w:rPr>
          <w:rFonts w:ascii="Times New Roman"/>
          <w:szCs w:val="21"/>
        </w:rPr>
        <w:t>SL105-95</w:t>
      </w:r>
      <w:r>
        <w:rPr>
          <w:rFonts w:ascii="Times New Roman" w:hint="eastAsia"/>
          <w:szCs w:val="21"/>
        </w:rPr>
        <w:t xml:space="preserve"> </w:t>
      </w:r>
      <w:r>
        <w:rPr>
          <w:rFonts w:ascii="Times New Roman" w:hint="eastAsia"/>
          <w:szCs w:val="21"/>
        </w:rPr>
        <w:t>水工金属结构防腐蚀规范</w:t>
      </w:r>
    </w:p>
    <w:p w:rsidR="007B7A45" w:rsidRDefault="007B7A45">
      <w:pPr>
        <w:pStyle w:val="aff0"/>
        <w:ind w:firstLine="420"/>
        <w:rPr>
          <w:rFonts w:ascii="Times New Roman" w:hint="eastAsia"/>
        </w:rPr>
      </w:pPr>
      <w:r>
        <w:rPr>
          <w:rFonts w:ascii="Times New Roman"/>
        </w:rPr>
        <w:t>Q/ZCL T8</w:t>
      </w:r>
      <w:r>
        <w:rPr>
          <w:rFonts w:hAnsi="宋体" w:hint="eastAsia"/>
        </w:rPr>
        <w:t>-</w:t>
      </w:r>
      <w:r>
        <w:rPr>
          <w:rFonts w:ascii="Times New Roman"/>
        </w:rPr>
        <w:t xml:space="preserve">2009 </w:t>
      </w:r>
      <w:r>
        <w:rPr>
          <w:rFonts w:ascii="Times New Roman"/>
        </w:rPr>
        <w:t>氮气气调储粮技术规程</w:t>
      </w:r>
    </w:p>
    <w:p w:rsidR="007B7A45" w:rsidRDefault="007B7A45">
      <w:pPr>
        <w:pStyle w:val="aa"/>
        <w:spacing w:before="156" w:after="156"/>
      </w:pPr>
      <w:bookmarkStart w:id="4" w:name="_Toc218413556"/>
      <w:bookmarkStart w:id="5" w:name="_Toc228695609"/>
      <w:bookmarkStart w:id="6" w:name="_Toc234918382"/>
      <w:r>
        <w:rPr>
          <w:rFonts w:ascii="Times New Roman"/>
        </w:rPr>
        <w:t>术语和定义</w:t>
      </w:r>
      <w:bookmarkEnd w:id="4"/>
      <w:bookmarkEnd w:id="5"/>
      <w:bookmarkEnd w:id="6"/>
    </w:p>
    <w:bookmarkEnd w:id="3"/>
    <w:p w:rsidR="007B7A45" w:rsidRDefault="007B7A45">
      <w:pPr>
        <w:pStyle w:val="aff0"/>
        <w:ind w:firstLine="420"/>
        <w:rPr>
          <w:rFonts w:ascii="Times New Roman" w:hint="eastAsia"/>
        </w:rPr>
      </w:pPr>
      <w:r>
        <w:rPr>
          <w:rFonts w:ascii="Times New Roman"/>
        </w:rPr>
        <w:t>下列术语和定义适用于本标准。</w:t>
      </w:r>
    </w:p>
    <w:p w:rsidR="007B7A45" w:rsidRDefault="007B7A45">
      <w:pPr>
        <w:pStyle w:val="ab"/>
      </w:pPr>
      <w:r>
        <w:t>变压吸附制氮</w:t>
      </w:r>
    </w:p>
    <w:p w:rsidR="007B7A45" w:rsidRDefault="007B7A45">
      <w:pPr>
        <w:pStyle w:val="aff0"/>
        <w:ind w:firstLine="420"/>
        <w:rPr>
          <w:rStyle w:val="unnamed1"/>
          <w:rFonts w:hAnsi="宋体" w:hint="eastAsia"/>
          <w:color w:val="000000"/>
          <w:szCs w:val="21"/>
        </w:rPr>
      </w:pPr>
      <w:r>
        <w:t>利用分子筛对氮气和氧气的</w:t>
      </w:r>
      <w:r>
        <w:rPr>
          <w:rFonts w:hAnsi="宋体"/>
        </w:rPr>
        <w:t>选择吸附和解吸</w:t>
      </w:r>
      <w:r>
        <w:t>性差异，</w:t>
      </w:r>
      <w:r>
        <w:rPr>
          <w:color w:val="000000"/>
        </w:rPr>
        <w:t>使用两吸附塔并联交替进行加压吸附和解压再生，</w:t>
      </w:r>
      <w:r>
        <w:rPr>
          <w:rStyle w:val="font121"/>
          <w:rFonts w:hAnsi="宋体"/>
          <w:sz w:val="21"/>
          <w:szCs w:val="21"/>
        </w:rPr>
        <w:t>完成氮氧分离并</w:t>
      </w:r>
      <w:r>
        <w:rPr>
          <w:rStyle w:val="unnamed1"/>
          <w:rFonts w:hAnsi="宋体"/>
          <w:color w:val="000000"/>
          <w:szCs w:val="21"/>
        </w:rPr>
        <w:t>富集氮气。</w:t>
      </w:r>
    </w:p>
    <w:p w:rsidR="007B7A45" w:rsidRDefault="007B7A45">
      <w:pPr>
        <w:pStyle w:val="ab"/>
      </w:pPr>
      <w:r>
        <w:t>膜分离制氮</w:t>
      </w:r>
    </w:p>
    <w:p w:rsidR="007B7A45" w:rsidRDefault="007B7A45">
      <w:pPr>
        <w:pStyle w:val="aff0"/>
        <w:ind w:firstLine="420"/>
        <w:rPr>
          <w:rFonts w:hint="eastAsia"/>
        </w:rPr>
      </w:pPr>
      <w:r>
        <w:t>利用不同气体组分在膜中的溶解扩散速率不同，在膜两侧分压差的作用下导致其渗透通过纤维膜壁的速率不同</w:t>
      </w:r>
      <w:r>
        <w:rPr>
          <w:rFonts w:hint="eastAsia"/>
        </w:rPr>
        <w:t>，完成氮氧</w:t>
      </w:r>
      <w:r>
        <w:t>分离并</w:t>
      </w:r>
      <w:r>
        <w:rPr>
          <w:rStyle w:val="unnamed1"/>
          <w:rFonts w:hAnsi="宋体"/>
          <w:color w:val="000000"/>
          <w:szCs w:val="21"/>
        </w:rPr>
        <w:t>富集</w:t>
      </w:r>
      <w:r>
        <w:t>氮气。</w:t>
      </w:r>
    </w:p>
    <w:p w:rsidR="007B7A45" w:rsidRDefault="007B7A45">
      <w:pPr>
        <w:pStyle w:val="ab"/>
      </w:pPr>
      <w:r>
        <w:t>主供气管网</w:t>
      </w:r>
    </w:p>
    <w:p w:rsidR="007B7A45" w:rsidRDefault="007B7A45">
      <w:pPr>
        <w:pStyle w:val="aff0"/>
        <w:ind w:firstLine="420"/>
        <w:rPr>
          <w:rFonts w:hint="eastAsia"/>
        </w:rPr>
      </w:pPr>
      <w:r>
        <w:t>以并联、串联等方式组成，在制氮机房和粮仓之间输送气体的系统，由输气管、连接件、控制阀、检修井等组成。</w:t>
      </w:r>
    </w:p>
    <w:p w:rsidR="007B7A45" w:rsidRDefault="007B7A45">
      <w:pPr>
        <w:pStyle w:val="ab"/>
      </w:pPr>
      <w:r>
        <w:t>氮气进仓管道</w:t>
      </w:r>
    </w:p>
    <w:p w:rsidR="007B7A45" w:rsidRDefault="007B7A45">
      <w:pPr>
        <w:pStyle w:val="aff0"/>
        <w:ind w:firstLine="420"/>
        <w:rPr>
          <w:rFonts w:hint="eastAsia"/>
        </w:rPr>
      </w:pPr>
      <w:r>
        <w:t>与主供气管网连接，安装在仓墙上向仓内供气的管道。</w:t>
      </w:r>
    </w:p>
    <w:p w:rsidR="007B7A45" w:rsidRDefault="007B7A45">
      <w:pPr>
        <w:pStyle w:val="ab"/>
      </w:pPr>
      <w:r>
        <w:t>固定式供气</w:t>
      </w:r>
    </w:p>
    <w:p w:rsidR="007B7A45" w:rsidRDefault="007B7A45">
      <w:pPr>
        <w:pStyle w:val="aff0"/>
        <w:ind w:firstLine="420"/>
        <w:rPr>
          <w:rFonts w:hint="eastAsia"/>
        </w:rPr>
      </w:pPr>
      <w:r>
        <w:t>制氮设备</w:t>
      </w:r>
      <w:r>
        <w:rPr>
          <w:rFonts w:hint="eastAsia"/>
        </w:rPr>
        <w:t>固定</w:t>
      </w:r>
      <w:r>
        <w:t>安装在制氮机房内，氮气通过库区主供气管网和氮气进仓管道输送至气调粮仓。</w:t>
      </w:r>
    </w:p>
    <w:p w:rsidR="007B7A45" w:rsidRDefault="007B7A45">
      <w:pPr>
        <w:pStyle w:val="ab"/>
      </w:pPr>
      <w:r>
        <w:t>移动式供气</w:t>
      </w:r>
    </w:p>
    <w:p w:rsidR="007B7A45" w:rsidRDefault="007B7A45">
      <w:pPr>
        <w:pStyle w:val="aff0"/>
        <w:ind w:firstLine="420"/>
        <w:rPr>
          <w:rFonts w:hint="eastAsia"/>
        </w:rPr>
      </w:pPr>
      <w:r>
        <w:t>制氮设备安装在</w:t>
      </w:r>
      <w:r>
        <w:rPr>
          <w:rFonts w:hint="eastAsia"/>
        </w:rPr>
        <w:t>可</w:t>
      </w:r>
      <w:r>
        <w:t>移动</w:t>
      </w:r>
      <w:r>
        <w:rPr>
          <w:rFonts w:hint="eastAsia"/>
        </w:rPr>
        <w:t>的设施上</w:t>
      </w:r>
      <w:r>
        <w:t>，氮气通过进仓管道输送至气调粮仓。</w:t>
      </w:r>
    </w:p>
    <w:p w:rsidR="007B7A45" w:rsidRDefault="007B7A45">
      <w:pPr>
        <w:pStyle w:val="aa"/>
        <w:spacing w:before="156" w:after="156"/>
        <w:rPr>
          <w:rFonts w:hint="eastAsia"/>
        </w:rPr>
      </w:pPr>
      <w:r>
        <w:t>总体要求</w:t>
      </w:r>
    </w:p>
    <w:p w:rsidR="007B7A45" w:rsidRDefault="007B7A45">
      <w:pPr>
        <w:pStyle w:val="ab"/>
        <w:rPr>
          <w:rFonts w:ascii="宋体" w:eastAsia="宋体" w:hAnsi="宋体" w:hint="eastAsia"/>
        </w:rPr>
      </w:pPr>
      <w:r>
        <w:rPr>
          <w:rFonts w:ascii="宋体" w:eastAsia="宋体" w:hAnsi="宋体"/>
        </w:rPr>
        <w:t>供气方式。</w:t>
      </w:r>
      <w:r>
        <w:rPr>
          <w:rFonts w:ascii="宋体" w:eastAsia="宋体" w:hAnsi="宋体" w:hint="eastAsia"/>
        </w:rPr>
        <w:t>包括</w:t>
      </w:r>
      <w:r>
        <w:rPr>
          <w:rFonts w:ascii="宋体" w:eastAsia="宋体" w:hAnsi="宋体"/>
        </w:rPr>
        <w:t>固定式供气和移动式供气，</w:t>
      </w:r>
      <w:r>
        <w:rPr>
          <w:rFonts w:ascii="宋体" w:eastAsia="宋体" w:hAnsi="宋体" w:hint="eastAsia"/>
        </w:rPr>
        <w:t>优先</w:t>
      </w:r>
      <w:r>
        <w:rPr>
          <w:rFonts w:ascii="宋体" w:eastAsia="宋体" w:hAnsi="宋体"/>
        </w:rPr>
        <w:t>采用固定式供气。</w:t>
      </w:r>
    </w:p>
    <w:p w:rsidR="007B7A45" w:rsidRDefault="007B7A45">
      <w:pPr>
        <w:pStyle w:val="ab"/>
        <w:rPr>
          <w:rFonts w:ascii="宋体" w:eastAsia="宋体" w:hAnsi="宋体" w:hint="eastAsia"/>
        </w:rPr>
      </w:pPr>
      <w:r>
        <w:rPr>
          <w:rFonts w:ascii="宋体" w:eastAsia="宋体" w:hAnsi="宋体"/>
        </w:rPr>
        <w:t>制氮设备。</w:t>
      </w:r>
      <w:r>
        <w:rPr>
          <w:rFonts w:ascii="宋体" w:eastAsia="宋体" w:hAnsi="宋体" w:hint="eastAsia"/>
        </w:rPr>
        <w:t>非深冷氮氧分离包括变压吸附制氮和膜分离制氮</w:t>
      </w:r>
      <w:r>
        <w:rPr>
          <w:rFonts w:ascii="宋体" w:eastAsia="宋体" w:hAnsi="宋体"/>
        </w:rPr>
        <w:t>，</w:t>
      </w:r>
      <w:r>
        <w:rPr>
          <w:rFonts w:ascii="宋体" w:eastAsia="宋体" w:hAnsi="宋体" w:hint="eastAsia"/>
        </w:rPr>
        <w:t>优先</w:t>
      </w:r>
      <w:r>
        <w:rPr>
          <w:rFonts w:ascii="宋体" w:eastAsia="宋体" w:hAnsi="宋体"/>
        </w:rPr>
        <w:t>选用变压吸附制氮。</w:t>
      </w:r>
    </w:p>
    <w:p w:rsidR="007B7A45" w:rsidRDefault="007B7A45">
      <w:pPr>
        <w:pStyle w:val="ab"/>
        <w:rPr>
          <w:rFonts w:ascii="宋体" w:eastAsia="宋体" w:hAnsi="宋体" w:hint="eastAsia"/>
        </w:rPr>
      </w:pPr>
      <w:r>
        <w:rPr>
          <w:rFonts w:ascii="宋体" w:eastAsia="宋体" w:hAnsi="宋体"/>
        </w:rPr>
        <w:t>制氮机房。应</w:t>
      </w:r>
      <w:r>
        <w:rPr>
          <w:rFonts w:ascii="宋体" w:eastAsia="宋体" w:hAnsi="宋体" w:hint="eastAsia"/>
        </w:rPr>
        <w:t>选择总体</w:t>
      </w:r>
      <w:r>
        <w:rPr>
          <w:rFonts w:ascii="宋体" w:eastAsia="宋体" w:hAnsi="宋体"/>
        </w:rPr>
        <w:t>布局</w:t>
      </w:r>
      <w:r>
        <w:rPr>
          <w:rFonts w:ascii="宋体" w:eastAsia="宋体" w:hAnsi="宋体" w:hint="eastAsia"/>
        </w:rPr>
        <w:t>合理</w:t>
      </w:r>
      <w:r>
        <w:rPr>
          <w:rFonts w:ascii="宋体" w:eastAsia="宋体" w:hAnsi="宋体"/>
        </w:rPr>
        <w:t>、空气质量</w:t>
      </w:r>
      <w:r>
        <w:rPr>
          <w:rFonts w:ascii="宋体" w:eastAsia="宋体" w:hAnsi="宋体" w:hint="eastAsia"/>
        </w:rPr>
        <w:t>良好</w:t>
      </w:r>
      <w:r>
        <w:rPr>
          <w:rFonts w:ascii="宋体" w:eastAsia="宋体" w:hAnsi="宋体"/>
        </w:rPr>
        <w:t>、</w:t>
      </w:r>
      <w:r>
        <w:rPr>
          <w:rFonts w:ascii="宋体" w:eastAsia="宋体" w:hAnsi="宋体" w:hint="eastAsia"/>
        </w:rPr>
        <w:t>靠近</w:t>
      </w:r>
      <w:r>
        <w:rPr>
          <w:rFonts w:ascii="宋体" w:eastAsia="宋体" w:hAnsi="宋体"/>
        </w:rPr>
        <w:t>配电房、</w:t>
      </w:r>
      <w:r>
        <w:rPr>
          <w:rFonts w:ascii="宋体" w:eastAsia="宋体" w:hAnsi="宋体" w:hint="eastAsia"/>
        </w:rPr>
        <w:t>满足氮气制备与输送</w:t>
      </w:r>
      <w:r>
        <w:rPr>
          <w:rFonts w:ascii="宋体" w:eastAsia="宋体" w:hAnsi="宋体"/>
        </w:rPr>
        <w:t>工艺要求</w:t>
      </w:r>
      <w:r>
        <w:rPr>
          <w:rFonts w:ascii="宋体" w:eastAsia="宋体" w:hAnsi="宋体" w:hint="eastAsia"/>
        </w:rPr>
        <w:t>的地点建设</w:t>
      </w:r>
      <w:r>
        <w:rPr>
          <w:rFonts w:ascii="宋体" w:eastAsia="宋体" w:hAnsi="宋体"/>
        </w:rPr>
        <w:t>。</w:t>
      </w:r>
    </w:p>
    <w:p w:rsidR="007B7A45" w:rsidRDefault="007B7A45">
      <w:pPr>
        <w:pStyle w:val="ab"/>
        <w:rPr>
          <w:rFonts w:ascii="宋体" w:eastAsia="宋体" w:hAnsi="宋体" w:hint="eastAsia"/>
        </w:rPr>
      </w:pPr>
      <w:r>
        <w:rPr>
          <w:rFonts w:ascii="宋体" w:eastAsia="宋体" w:hAnsi="宋体"/>
        </w:rPr>
        <w:t>主供气管网。应根据仓库平面布局、制氮机房位置、已有地下管道、库区绿化、尾气利用等具体情况设计。</w:t>
      </w:r>
    </w:p>
    <w:p w:rsidR="007B7A45" w:rsidRDefault="007B7A45">
      <w:pPr>
        <w:pStyle w:val="ab"/>
        <w:rPr>
          <w:rFonts w:ascii="宋体" w:eastAsia="宋体" w:hAnsi="宋体" w:hint="eastAsia"/>
        </w:rPr>
      </w:pPr>
      <w:r>
        <w:rPr>
          <w:rFonts w:ascii="宋体" w:eastAsia="宋体" w:hAnsi="宋体"/>
        </w:rPr>
        <w:t>氮气进仓管道。应根据</w:t>
      </w:r>
      <w:r>
        <w:rPr>
          <w:rFonts w:ascii="宋体" w:eastAsia="宋体" w:hAnsi="宋体" w:hint="eastAsia"/>
        </w:rPr>
        <w:t>氮气输送</w:t>
      </w:r>
      <w:r>
        <w:rPr>
          <w:rFonts w:ascii="宋体" w:eastAsia="宋体" w:hAnsi="宋体"/>
        </w:rPr>
        <w:t>工艺、磷化氢环流熏蒸</w:t>
      </w:r>
      <w:r>
        <w:rPr>
          <w:rFonts w:ascii="宋体" w:eastAsia="宋体" w:hAnsi="宋体" w:hint="eastAsia"/>
        </w:rPr>
        <w:t>系统</w:t>
      </w:r>
      <w:r>
        <w:rPr>
          <w:rFonts w:ascii="宋体" w:eastAsia="宋体" w:hAnsi="宋体"/>
        </w:rPr>
        <w:t>、</w:t>
      </w:r>
      <w:r>
        <w:rPr>
          <w:rFonts w:ascii="宋体" w:eastAsia="宋体" w:hAnsi="宋体" w:hint="eastAsia"/>
        </w:rPr>
        <w:t>粮仓</w:t>
      </w:r>
      <w:r>
        <w:rPr>
          <w:rFonts w:ascii="宋体" w:eastAsia="宋体" w:hAnsi="宋体"/>
        </w:rPr>
        <w:t>气密</w:t>
      </w:r>
      <w:r>
        <w:rPr>
          <w:rFonts w:ascii="宋体" w:eastAsia="宋体" w:hAnsi="宋体" w:hint="eastAsia"/>
        </w:rPr>
        <w:t>专用双</w:t>
      </w:r>
      <w:r>
        <w:rPr>
          <w:rFonts w:ascii="宋体" w:eastAsia="宋体" w:hAnsi="宋体"/>
        </w:rPr>
        <w:t>槽管位置、机械通风风</w:t>
      </w:r>
      <w:r>
        <w:rPr>
          <w:rFonts w:ascii="宋体" w:eastAsia="宋体" w:hAnsi="宋体" w:hint="eastAsia"/>
        </w:rPr>
        <w:t>网</w:t>
      </w:r>
      <w:r>
        <w:rPr>
          <w:rFonts w:ascii="宋体" w:eastAsia="宋体" w:hAnsi="宋体"/>
        </w:rPr>
        <w:t>等具体情况设计。</w:t>
      </w:r>
    </w:p>
    <w:p w:rsidR="007B7A45" w:rsidRDefault="007B7A45">
      <w:pPr>
        <w:pStyle w:val="ab"/>
        <w:rPr>
          <w:rFonts w:ascii="宋体" w:eastAsia="宋体" w:hAnsi="宋体" w:hint="eastAsia"/>
        </w:rPr>
      </w:pPr>
      <w:r>
        <w:rPr>
          <w:rFonts w:ascii="宋体" w:eastAsia="宋体" w:hAnsi="宋体" w:hint="eastAsia"/>
        </w:rPr>
        <w:t>粮面</w:t>
      </w:r>
      <w:r>
        <w:rPr>
          <w:rFonts w:ascii="宋体" w:eastAsia="宋体" w:hAnsi="宋体"/>
        </w:rPr>
        <w:t>气体分配管道。应根据仓房大小、机械通风风</w:t>
      </w:r>
      <w:r>
        <w:rPr>
          <w:rFonts w:ascii="宋体" w:eastAsia="宋体" w:hAnsi="宋体" w:hint="eastAsia"/>
        </w:rPr>
        <w:t>网</w:t>
      </w:r>
      <w:r>
        <w:rPr>
          <w:rFonts w:ascii="宋体" w:eastAsia="宋体" w:hAnsi="宋体"/>
        </w:rPr>
        <w:t>等具体情况设计。</w:t>
      </w:r>
    </w:p>
    <w:p w:rsidR="007B7A45" w:rsidRDefault="007B7A45">
      <w:pPr>
        <w:pStyle w:val="ab"/>
        <w:rPr>
          <w:rFonts w:ascii="宋体" w:eastAsia="宋体" w:hAnsi="宋体" w:hint="eastAsia"/>
        </w:rPr>
      </w:pPr>
      <w:r>
        <w:rPr>
          <w:rFonts w:ascii="宋体" w:eastAsia="宋体" w:hAnsi="宋体"/>
        </w:rPr>
        <w:t>仓房气密性处理。应根据仓房内部结构、漏气部位、气密现状等具体情况，</w:t>
      </w:r>
      <w:r>
        <w:rPr>
          <w:rFonts w:ascii="宋体" w:eastAsia="宋体" w:hAnsi="宋体" w:hint="eastAsia"/>
        </w:rPr>
        <w:t>进行</w:t>
      </w:r>
      <w:r>
        <w:rPr>
          <w:rFonts w:ascii="宋体" w:eastAsia="宋体" w:hAnsi="宋体"/>
        </w:rPr>
        <w:t>改造，使其符合Q/ZCL T8</w:t>
      </w:r>
      <w:r>
        <w:rPr>
          <w:rFonts w:ascii="宋体" w:eastAsia="宋体" w:hAnsi="宋体" w:hint="eastAsia"/>
        </w:rPr>
        <w:t>-</w:t>
      </w:r>
      <w:r>
        <w:rPr>
          <w:rFonts w:ascii="宋体" w:eastAsia="宋体" w:hAnsi="宋体"/>
        </w:rPr>
        <w:t>2009第4.1条的规定。</w:t>
      </w:r>
    </w:p>
    <w:p w:rsidR="007B7A45" w:rsidRDefault="007B7A45">
      <w:pPr>
        <w:pStyle w:val="aa"/>
        <w:spacing w:before="156" w:after="156"/>
        <w:rPr>
          <w:rFonts w:hint="eastAsia"/>
        </w:rPr>
      </w:pPr>
      <w:r>
        <w:t>制氮设备</w:t>
      </w:r>
    </w:p>
    <w:p w:rsidR="007B7A45" w:rsidRDefault="007B7A45">
      <w:pPr>
        <w:pStyle w:val="ab"/>
        <w:rPr>
          <w:rFonts w:hint="eastAsia"/>
        </w:rPr>
      </w:pPr>
      <w:r>
        <w:t>系统组成</w:t>
      </w:r>
    </w:p>
    <w:p w:rsidR="007B7A45" w:rsidRDefault="007B7A45">
      <w:pPr>
        <w:pStyle w:val="ac"/>
        <w:ind w:left="0"/>
      </w:pPr>
      <w:r>
        <w:t>变压吸附制氮</w:t>
      </w:r>
    </w:p>
    <w:p w:rsidR="007B7A45" w:rsidRDefault="007B7A45">
      <w:pPr>
        <w:pStyle w:val="aff0"/>
        <w:ind w:firstLine="420"/>
        <w:rPr>
          <w:rFonts w:hint="eastAsia"/>
        </w:rPr>
      </w:pPr>
      <w:r>
        <w:t>系统包括空压机、空气储气罐、冷干机、三级过滤器、活性炭除油装置、吸附塔、氮气储气罐、流量计、检测装置、控制系统、阀门、连接管道等。</w:t>
      </w:r>
    </w:p>
    <w:p w:rsidR="007B7A45" w:rsidRDefault="007B7A45">
      <w:pPr>
        <w:pStyle w:val="ac"/>
        <w:ind w:left="0"/>
      </w:pPr>
      <w:r>
        <w:t>中空纤维膜分离制氮</w:t>
      </w:r>
    </w:p>
    <w:p w:rsidR="007B7A45" w:rsidRDefault="007B7A45">
      <w:pPr>
        <w:pStyle w:val="aff0"/>
        <w:ind w:firstLine="420"/>
        <w:rPr>
          <w:rFonts w:hint="eastAsia"/>
        </w:rPr>
      </w:pPr>
      <w:r>
        <w:t>系统包括空压机、空气储气罐、三级过滤器、活性炭除油装置、加热器、中空纤维膜、流量计、检测装置、控制系统、阀门、连接管道等。</w:t>
      </w:r>
    </w:p>
    <w:p w:rsidR="007B7A45" w:rsidRDefault="007B7A45">
      <w:pPr>
        <w:pStyle w:val="ab"/>
        <w:rPr>
          <w:rFonts w:hint="eastAsia"/>
        </w:rPr>
      </w:pPr>
      <w:r>
        <w:rPr>
          <w:rFonts w:hint="eastAsia"/>
        </w:rPr>
        <w:t>功</w:t>
      </w:r>
      <w:r>
        <w:t>能要求</w:t>
      </w:r>
    </w:p>
    <w:p w:rsidR="007B7A45" w:rsidRDefault="007B7A45">
      <w:pPr>
        <w:pStyle w:val="ac"/>
        <w:ind w:left="0"/>
        <w:rPr>
          <w:rFonts w:ascii="宋体" w:eastAsia="宋体" w:hAnsi="宋体" w:hint="eastAsia"/>
        </w:rPr>
      </w:pPr>
      <w:r>
        <w:rPr>
          <w:rFonts w:ascii="宋体" w:eastAsia="宋体" w:hAnsi="宋体"/>
        </w:rPr>
        <w:t>应具备PLC控制</w:t>
      </w:r>
      <w:r>
        <w:rPr>
          <w:rFonts w:ascii="宋体" w:eastAsia="宋体" w:hAnsi="宋体" w:hint="eastAsia"/>
        </w:rPr>
        <w:t>的</w:t>
      </w:r>
      <w:r>
        <w:rPr>
          <w:rFonts w:ascii="宋体" w:eastAsia="宋体" w:hAnsi="宋体"/>
        </w:rPr>
        <w:t>一键自动运行</w:t>
      </w:r>
      <w:r>
        <w:rPr>
          <w:rFonts w:ascii="宋体" w:eastAsia="宋体" w:hAnsi="宋体" w:hint="eastAsia"/>
        </w:rPr>
        <w:t>和</w:t>
      </w:r>
      <w:r>
        <w:rPr>
          <w:rFonts w:ascii="宋体" w:eastAsia="宋体" w:hAnsi="宋体"/>
        </w:rPr>
        <w:t>手动操作</w:t>
      </w:r>
      <w:r>
        <w:rPr>
          <w:rFonts w:ascii="宋体" w:eastAsia="宋体" w:hAnsi="宋体" w:hint="eastAsia"/>
        </w:rPr>
        <w:t>分步运行</w:t>
      </w:r>
      <w:r>
        <w:rPr>
          <w:rFonts w:ascii="宋体" w:eastAsia="宋体" w:hAnsi="宋体"/>
        </w:rPr>
        <w:t>。</w:t>
      </w:r>
    </w:p>
    <w:p w:rsidR="007B7A45" w:rsidRDefault="007B7A45">
      <w:pPr>
        <w:pStyle w:val="ac"/>
        <w:ind w:left="0"/>
        <w:rPr>
          <w:rFonts w:ascii="宋体" w:eastAsia="宋体" w:hAnsi="宋体" w:hint="eastAsia"/>
        </w:rPr>
      </w:pPr>
      <w:r>
        <w:rPr>
          <w:rFonts w:ascii="宋体" w:eastAsia="宋体" w:hAnsi="宋体"/>
        </w:rPr>
        <w:t>应具备良好的人机对话界面，宜采用触摸屏</w:t>
      </w:r>
      <w:r>
        <w:rPr>
          <w:rFonts w:ascii="宋体" w:eastAsia="宋体" w:hAnsi="宋体" w:hint="eastAsia"/>
        </w:rPr>
        <w:t>。</w:t>
      </w:r>
    </w:p>
    <w:p w:rsidR="007B7A45" w:rsidRDefault="007B7A45">
      <w:pPr>
        <w:pStyle w:val="ac"/>
        <w:ind w:left="0"/>
        <w:rPr>
          <w:rFonts w:ascii="宋体" w:eastAsia="宋体" w:hAnsi="宋体" w:hint="eastAsia"/>
        </w:rPr>
      </w:pPr>
      <w:r>
        <w:rPr>
          <w:rFonts w:ascii="宋体" w:eastAsia="宋体" w:hAnsi="宋体"/>
        </w:rPr>
        <w:t>自动控制排污、排水系统</w:t>
      </w:r>
      <w:r>
        <w:rPr>
          <w:rFonts w:ascii="宋体" w:eastAsia="宋体" w:hAnsi="宋体" w:hint="eastAsia"/>
        </w:rPr>
        <w:t>，</w:t>
      </w:r>
      <w:r>
        <w:rPr>
          <w:rFonts w:ascii="宋体" w:eastAsia="宋体" w:hAnsi="宋体"/>
          <w:szCs w:val="21"/>
        </w:rPr>
        <w:t>自动提示系统维护。</w:t>
      </w:r>
    </w:p>
    <w:p w:rsidR="007B7A45" w:rsidRDefault="007B7A45">
      <w:pPr>
        <w:pStyle w:val="ac"/>
        <w:ind w:left="0"/>
        <w:rPr>
          <w:rFonts w:ascii="宋体" w:eastAsia="宋体" w:hAnsi="宋体" w:hint="eastAsia"/>
        </w:rPr>
      </w:pPr>
      <w:r>
        <w:rPr>
          <w:rFonts w:ascii="宋体" w:eastAsia="宋体" w:hAnsi="宋体"/>
        </w:rPr>
        <w:t>能实时显示氮气流量</w:t>
      </w:r>
      <w:r>
        <w:rPr>
          <w:rFonts w:ascii="宋体" w:eastAsia="宋体" w:hAnsi="宋体" w:hint="eastAsia"/>
        </w:rPr>
        <w:t>和</w:t>
      </w:r>
      <w:r>
        <w:rPr>
          <w:rFonts w:ascii="宋体" w:eastAsia="宋体" w:hAnsi="宋体"/>
        </w:rPr>
        <w:t>浓度</w:t>
      </w:r>
      <w:r>
        <w:rPr>
          <w:rFonts w:ascii="宋体" w:eastAsia="宋体" w:hAnsi="宋体" w:hint="eastAsia"/>
        </w:rPr>
        <w:t>，</w:t>
      </w:r>
      <w:r>
        <w:rPr>
          <w:rFonts w:ascii="宋体" w:eastAsia="宋体" w:hAnsi="宋体"/>
        </w:rPr>
        <w:t>空压机、冷干机的运行状况，排污排水情况等数据</w:t>
      </w:r>
      <w:r>
        <w:rPr>
          <w:rFonts w:ascii="宋体" w:eastAsia="宋体" w:hAnsi="宋体" w:hint="eastAsia"/>
        </w:rPr>
        <w:t>。</w:t>
      </w:r>
    </w:p>
    <w:p w:rsidR="007B7A45" w:rsidRDefault="007B7A45">
      <w:pPr>
        <w:pStyle w:val="ac"/>
        <w:ind w:left="0"/>
        <w:rPr>
          <w:rFonts w:ascii="宋体" w:eastAsia="宋体" w:hAnsi="宋体" w:hint="eastAsia"/>
          <w:szCs w:val="21"/>
        </w:rPr>
      </w:pPr>
      <w:r>
        <w:rPr>
          <w:rFonts w:ascii="宋体" w:eastAsia="宋体" w:hAnsi="宋体"/>
        </w:rPr>
        <w:t>能自动保存每次开机时间、当次运行时间、氮气产量、</w:t>
      </w:r>
      <w:r>
        <w:rPr>
          <w:rFonts w:ascii="宋体" w:eastAsia="宋体" w:hAnsi="宋体"/>
          <w:szCs w:val="21"/>
        </w:rPr>
        <w:t>排空次数、报警次数及内容等数据。</w:t>
      </w:r>
    </w:p>
    <w:p w:rsidR="007B7A45" w:rsidRDefault="007B7A45">
      <w:pPr>
        <w:pStyle w:val="ac"/>
        <w:ind w:left="0"/>
        <w:rPr>
          <w:rFonts w:ascii="宋体" w:eastAsia="宋体" w:hAnsi="宋体" w:hint="eastAsia"/>
        </w:rPr>
      </w:pPr>
      <w:r>
        <w:rPr>
          <w:rFonts w:ascii="宋体" w:eastAsia="宋体" w:hAnsi="宋体"/>
        </w:rPr>
        <w:t>具备紧急停机功能。</w:t>
      </w:r>
    </w:p>
    <w:p w:rsidR="007B7A45" w:rsidRDefault="007B7A45">
      <w:pPr>
        <w:pStyle w:val="ab"/>
        <w:rPr>
          <w:rFonts w:hint="eastAsia"/>
        </w:rPr>
      </w:pPr>
      <w:r>
        <w:t>主要技术参数</w:t>
      </w:r>
    </w:p>
    <w:p w:rsidR="007B7A45" w:rsidRDefault="007B7A45">
      <w:pPr>
        <w:pStyle w:val="ac"/>
        <w:ind w:left="0"/>
        <w:rPr>
          <w:rFonts w:hint="eastAsia"/>
          <w:kern w:val="2"/>
        </w:rPr>
      </w:pPr>
      <w:r>
        <w:rPr>
          <w:kern w:val="2"/>
        </w:rPr>
        <w:t>产气量</w:t>
      </w:r>
    </w:p>
    <w:p w:rsidR="007B7A45" w:rsidRDefault="007B7A45">
      <w:pPr>
        <w:pStyle w:val="ad"/>
        <w:rPr>
          <w:rFonts w:hint="eastAsia"/>
        </w:rPr>
      </w:pPr>
      <w:r>
        <w:rPr>
          <w:rFonts w:ascii="宋体" w:eastAsia="宋体" w:hAnsi="宋体" w:hint="eastAsia"/>
        </w:rPr>
        <w:t>产气量（</w:t>
      </w:r>
      <w:r>
        <w:rPr>
          <w:rFonts w:ascii="宋体" w:eastAsia="宋体" w:hAnsi="宋体"/>
        </w:rPr>
        <w:t>Nm</w:t>
      </w:r>
      <w:r>
        <w:rPr>
          <w:rFonts w:ascii="宋体" w:eastAsia="宋体" w:hAnsi="宋体"/>
          <w:vertAlign w:val="superscript"/>
        </w:rPr>
        <w:t>3</w:t>
      </w:r>
      <w:r>
        <w:rPr>
          <w:rFonts w:ascii="宋体" w:eastAsia="宋体" w:hAnsi="宋体"/>
        </w:rPr>
        <w:t>/h</w:t>
      </w:r>
      <w:r>
        <w:rPr>
          <w:rFonts w:ascii="宋体" w:eastAsia="宋体" w:hAnsi="宋体" w:hint="eastAsia"/>
        </w:rPr>
        <w:t>）</w:t>
      </w:r>
      <w:r>
        <w:rPr>
          <w:rFonts w:ascii="宋体" w:eastAsia="宋体" w:hAnsi="宋体"/>
        </w:rPr>
        <w:t>=</w:t>
      </w:r>
      <w:r>
        <w:rPr>
          <w:rFonts w:ascii="宋体" w:eastAsia="宋体" w:hAnsi="宋体" w:hint="eastAsia"/>
        </w:rPr>
        <w:t>气调仓容（吨）</w:t>
      </w:r>
      <w:r>
        <w:rPr>
          <w:rFonts w:ascii="宋体" w:eastAsia="宋体" w:hAnsi="宋体"/>
        </w:rPr>
        <w:t>×</w:t>
      </w:r>
      <w:r>
        <w:rPr>
          <w:rFonts w:ascii="宋体" w:eastAsia="宋体" w:hAnsi="宋体" w:hint="eastAsia"/>
        </w:rPr>
        <w:t>（0.002～</w:t>
      </w:r>
      <w:r>
        <w:rPr>
          <w:rFonts w:ascii="宋体" w:eastAsia="宋体" w:hAnsi="宋体"/>
        </w:rPr>
        <w:t>0.003</w:t>
      </w:r>
      <w:r>
        <w:rPr>
          <w:rFonts w:ascii="宋体" w:eastAsia="宋体" w:hAnsi="宋体" w:hint="eastAsia"/>
        </w:rPr>
        <w:t>9）</w:t>
      </w:r>
      <w:r>
        <w:rPr>
          <w:rFonts w:ascii="宋体" w:eastAsia="宋体" w:hAnsi="宋体"/>
        </w:rPr>
        <w:t>Nm</w:t>
      </w:r>
      <w:r>
        <w:rPr>
          <w:rFonts w:ascii="宋体" w:eastAsia="宋体" w:hAnsi="宋体"/>
          <w:vertAlign w:val="superscript"/>
        </w:rPr>
        <w:t>3</w:t>
      </w:r>
      <w:r>
        <w:rPr>
          <w:rFonts w:ascii="宋体" w:eastAsia="宋体" w:hAnsi="宋体"/>
        </w:rPr>
        <w:t>/h</w:t>
      </w:r>
      <w:r>
        <w:rPr>
          <w:rFonts w:ascii="宋体" w:eastAsia="宋体" w:hAnsi="宋体" w:hint="eastAsia"/>
        </w:rPr>
        <w:t xml:space="preserve">.t。   </w:t>
      </w:r>
    </w:p>
    <w:p w:rsidR="007B7A45" w:rsidRDefault="007B7A45">
      <w:pPr>
        <w:pStyle w:val="ad"/>
        <w:rPr>
          <w:rFonts w:ascii="宋体" w:eastAsia="宋体" w:hAnsi="宋体" w:hint="eastAsia"/>
          <w:kern w:val="2"/>
        </w:rPr>
      </w:pPr>
      <w:r>
        <w:rPr>
          <w:rFonts w:ascii="宋体" w:eastAsia="宋体" w:hAnsi="宋体" w:hint="eastAsia"/>
        </w:rPr>
        <w:t>实际产气量按空压机的流量配套设计，充分利用空压机的产能。</w:t>
      </w:r>
    </w:p>
    <w:p w:rsidR="007B7A45" w:rsidRDefault="007B7A45">
      <w:pPr>
        <w:pStyle w:val="ac"/>
        <w:ind w:left="0"/>
        <w:rPr>
          <w:rFonts w:hint="eastAsia"/>
          <w:kern w:val="2"/>
        </w:rPr>
      </w:pPr>
      <w:r>
        <w:rPr>
          <w:rFonts w:hint="eastAsia"/>
          <w:kern w:val="2"/>
        </w:rPr>
        <w:t>氮气浓度</w:t>
      </w:r>
    </w:p>
    <w:p w:rsidR="007B7A45" w:rsidRDefault="007B7A45">
      <w:pPr>
        <w:pStyle w:val="ad"/>
        <w:rPr>
          <w:rFonts w:ascii="宋体" w:eastAsia="宋体" w:hAnsi="宋体" w:hint="eastAsia"/>
        </w:rPr>
      </w:pPr>
      <w:r>
        <w:rPr>
          <w:rFonts w:ascii="宋体" w:eastAsia="宋体" w:hAnsi="宋体" w:hint="eastAsia"/>
          <w:szCs w:val="21"/>
        </w:rPr>
        <w:t>变压吸附制氮，</w:t>
      </w:r>
      <w:r>
        <w:rPr>
          <w:rFonts w:ascii="宋体" w:eastAsia="宋体" w:hAnsi="宋体" w:hint="eastAsia"/>
        </w:rPr>
        <w:t>输出氮气浓度不小于</w:t>
      </w:r>
      <w:r>
        <w:rPr>
          <w:rFonts w:ascii="宋体" w:eastAsia="宋体" w:hAnsi="宋体"/>
        </w:rPr>
        <w:t>99.5%</w:t>
      </w:r>
      <w:r>
        <w:rPr>
          <w:rFonts w:ascii="宋体" w:eastAsia="宋体" w:hAnsi="宋体" w:hint="eastAsia"/>
        </w:rPr>
        <w:t>。</w:t>
      </w:r>
    </w:p>
    <w:p w:rsidR="007B7A45" w:rsidRDefault="007B7A45">
      <w:pPr>
        <w:pStyle w:val="ad"/>
        <w:rPr>
          <w:rFonts w:ascii="宋体" w:eastAsia="宋体" w:hAnsi="宋体" w:hint="eastAsia"/>
        </w:rPr>
      </w:pPr>
      <w:r>
        <w:rPr>
          <w:rFonts w:ascii="宋体" w:eastAsia="宋体" w:hAnsi="宋体" w:hint="eastAsia"/>
          <w:szCs w:val="21"/>
        </w:rPr>
        <w:t>膜分离制氮，</w:t>
      </w:r>
      <w:r>
        <w:rPr>
          <w:rFonts w:ascii="宋体" w:eastAsia="宋体" w:hAnsi="宋体" w:hint="eastAsia"/>
        </w:rPr>
        <w:t>输出氮气浓度不小于</w:t>
      </w:r>
      <w:r>
        <w:rPr>
          <w:rFonts w:ascii="宋体" w:eastAsia="宋体" w:hAnsi="宋体"/>
        </w:rPr>
        <w:t>99</w:t>
      </w:r>
      <w:r>
        <w:rPr>
          <w:rFonts w:ascii="宋体" w:eastAsia="宋体" w:hAnsi="宋体" w:hint="eastAsia"/>
        </w:rPr>
        <w:t>.0</w:t>
      </w:r>
      <w:r>
        <w:rPr>
          <w:rFonts w:ascii="宋体" w:eastAsia="宋体" w:hAnsi="宋体"/>
        </w:rPr>
        <w:t>%</w:t>
      </w:r>
      <w:r>
        <w:rPr>
          <w:rFonts w:ascii="宋体" w:eastAsia="宋体" w:hAnsi="宋体" w:hint="eastAsia"/>
        </w:rPr>
        <w:t>。</w:t>
      </w:r>
    </w:p>
    <w:p w:rsidR="007B7A45" w:rsidRDefault="007B7A45">
      <w:pPr>
        <w:pStyle w:val="ac"/>
        <w:ind w:left="0"/>
        <w:rPr>
          <w:rFonts w:hint="eastAsia"/>
        </w:rPr>
      </w:pPr>
      <w:r>
        <w:rPr>
          <w:rFonts w:hint="eastAsia"/>
        </w:rPr>
        <w:t>空氮比</w:t>
      </w:r>
    </w:p>
    <w:p w:rsidR="007B7A45" w:rsidRDefault="007B7A45">
      <w:pPr>
        <w:pStyle w:val="ad"/>
        <w:rPr>
          <w:rFonts w:ascii="宋体" w:eastAsia="宋体" w:hAnsi="宋体" w:hint="eastAsia"/>
        </w:rPr>
      </w:pPr>
      <w:r>
        <w:rPr>
          <w:rFonts w:ascii="宋体" w:eastAsia="宋体" w:hAnsi="宋体" w:hint="eastAsia"/>
          <w:szCs w:val="21"/>
        </w:rPr>
        <w:t>变压吸附制氮</w:t>
      </w:r>
      <w:r>
        <w:rPr>
          <w:rFonts w:ascii="宋体" w:eastAsia="宋体" w:hAnsi="宋体" w:hint="eastAsia"/>
        </w:rPr>
        <w:t>空氮比＜</w:t>
      </w:r>
      <w:r>
        <w:rPr>
          <w:rFonts w:ascii="宋体" w:eastAsia="宋体" w:hAnsi="宋体"/>
        </w:rPr>
        <w:t>2.7</w:t>
      </w:r>
      <w:r>
        <w:rPr>
          <w:rFonts w:ascii="宋体" w:eastAsia="宋体" w:hAnsi="宋体" w:hint="eastAsia"/>
        </w:rPr>
        <w:t>。</w:t>
      </w:r>
    </w:p>
    <w:p w:rsidR="007B7A45" w:rsidRDefault="007B7A45">
      <w:pPr>
        <w:pStyle w:val="ad"/>
        <w:rPr>
          <w:rFonts w:ascii="宋体" w:eastAsia="宋体" w:hAnsi="宋体" w:hint="eastAsia"/>
        </w:rPr>
      </w:pPr>
      <w:r>
        <w:rPr>
          <w:rFonts w:ascii="宋体" w:eastAsia="宋体" w:hAnsi="宋体" w:hint="eastAsia"/>
          <w:szCs w:val="21"/>
        </w:rPr>
        <w:t>膜分离制氮</w:t>
      </w:r>
      <w:r>
        <w:rPr>
          <w:rFonts w:ascii="宋体" w:eastAsia="宋体" w:hAnsi="宋体" w:hint="eastAsia"/>
        </w:rPr>
        <w:t>空氮比＜</w:t>
      </w:r>
      <w:r>
        <w:rPr>
          <w:rFonts w:ascii="宋体" w:eastAsia="宋体" w:hAnsi="宋体"/>
        </w:rPr>
        <w:t>4.0</w:t>
      </w:r>
      <w:r>
        <w:rPr>
          <w:rFonts w:ascii="宋体" w:eastAsia="宋体" w:hAnsi="宋体" w:hint="eastAsia"/>
        </w:rPr>
        <w:t>。</w:t>
      </w:r>
    </w:p>
    <w:p w:rsidR="007B7A45" w:rsidRDefault="007B7A45">
      <w:pPr>
        <w:pStyle w:val="ac"/>
        <w:ind w:left="0"/>
        <w:rPr>
          <w:rFonts w:hint="eastAsia"/>
        </w:rPr>
      </w:pPr>
      <w:r>
        <w:rPr>
          <w:rFonts w:hint="eastAsia"/>
        </w:rPr>
        <w:t>其它</w:t>
      </w:r>
    </w:p>
    <w:p w:rsidR="007B7A45" w:rsidRDefault="007B7A45">
      <w:pPr>
        <w:pStyle w:val="ad"/>
        <w:rPr>
          <w:rFonts w:ascii="宋体" w:eastAsia="宋体" w:hAnsi="宋体" w:hint="eastAsia"/>
        </w:rPr>
      </w:pPr>
      <w:r>
        <w:rPr>
          <w:rFonts w:ascii="宋体" w:eastAsia="宋体" w:hAnsi="宋体" w:hint="eastAsia"/>
        </w:rPr>
        <w:t>空气净化系统处理能力不小于</w:t>
      </w:r>
      <w:r>
        <w:rPr>
          <w:rFonts w:ascii="宋体" w:eastAsia="宋体" w:hAnsi="宋体"/>
        </w:rPr>
        <w:t>1.4</w:t>
      </w:r>
      <w:r>
        <w:rPr>
          <w:rFonts w:ascii="宋体" w:eastAsia="宋体" w:hAnsi="宋体" w:hint="eastAsia"/>
        </w:rPr>
        <w:t>倍制氮系统耗气量。</w:t>
      </w:r>
    </w:p>
    <w:p w:rsidR="007B7A45" w:rsidRDefault="007B7A45">
      <w:pPr>
        <w:pStyle w:val="ad"/>
        <w:rPr>
          <w:rFonts w:ascii="宋体" w:eastAsia="宋体" w:hAnsi="宋体" w:hint="eastAsia"/>
        </w:rPr>
      </w:pPr>
      <w:r>
        <w:rPr>
          <w:rFonts w:ascii="宋体" w:eastAsia="宋体" w:hAnsi="宋体" w:hint="eastAsia"/>
        </w:rPr>
        <w:t>整机噪音不大于</w:t>
      </w:r>
      <w:r>
        <w:rPr>
          <w:rFonts w:ascii="宋体" w:eastAsia="宋体" w:hAnsi="宋体"/>
        </w:rPr>
        <w:t>80dB</w:t>
      </w:r>
      <w:r>
        <w:rPr>
          <w:rFonts w:ascii="宋体" w:eastAsia="宋体" w:hAnsi="宋体" w:hint="eastAsia"/>
        </w:rPr>
        <w:t>。</w:t>
      </w:r>
    </w:p>
    <w:p w:rsidR="007B7A45" w:rsidRDefault="007B7A45">
      <w:pPr>
        <w:pStyle w:val="ab"/>
        <w:rPr>
          <w:rFonts w:hint="eastAsia"/>
        </w:rPr>
      </w:pPr>
      <w:r>
        <w:t>关键零部件</w:t>
      </w:r>
      <w:r>
        <w:rPr>
          <w:rFonts w:hint="eastAsia"/>
        </w:rPr>
        <w:t>基本要求</w:t>
      </w:r>
    </w:p>
    <w:p w:rsidR="007B7A45" w:rsidRDefault="007B7A45">
      <w:pPr>
        <w:pStyle w:val="ac"/>
        <w:ind w:left="0"/>
        <w:rPr>
          <w:rFonts w:hint="eastAsia"/>
        </w:rPr>
      </w:pPr>
      <w:r>
        <w:rPr>
          <w:rFonts w:hint="eastAsia"/>
        </w:rPr>
        <w:t>空压机</w:t>
      </w:r>
    </w:p>
    <w:p w:rsidR="007B7A45" w:rsidRDefault="007B7A45">
      <w:pPr>
        <w:pStyle w:val="ad"/>
        <w:rPr>
          <w:rFonts w:ascii="宋体" w:eastAsia="宋体" w:hAnsi="宋体" w:hint="eastAsia"/>
        </w:rPr>
      </w:pPr>
      <w:r>
        <w:rPr>
          <w:rFonts w:ascii="宋体" w:eastAsia="宋体" w:hAnsi="宋体" w:hint="eastAsia"/>
        </w:rPr>
        <w:t>应选用螺杆式空压机。</w:t>
      </w:r>
    </w:p>
    <w:p w:rsidR="007B7A45" w:rsidRDefault="007B7A45">
      <w:pPr>
        <w:pStyle w:val="ad"/>
        <w:rPr>
          <w:rFonts w:ascii="宋体" w:eastAsia="宋体" w:hAnsi="宋体" w:hint="eastAsia"/>
        </w:rPr>
      </w:pPr>
      <w:r>
        <w:rPr>
          <w:rFonts w:ascii="宋体" w:eastAsia="宋体" w:hAnsi="宋体" w:hint="eastAsia"/>
        </w:rPr>
        <w:t>应具备智能控制系统。</w:t>
      </w:r>
    </w:p>
    <w:p w:rsidR="007B7A45" w:rsidRDefault="007B7A45">
      <w:pPr>
        <w:pStyle w:val="ad"/>
        <w:rPr>
          <w:rFonts w:ascii="宋体" w:eastAsia="宋体" w:hAnsi="宋体" w:hint="eastAsia"/>
        </w:rPr>
      </w:pPr>
      <w:r>
        <w:rPr>
          <w:rFonts w:ascii="宋体" w:eastAsia="宋体" w:hAnsi="宋体" w:hint="eastAsia"/>
        </w:rPr>
        <w:t>应具备自动保护和报警功能。</w:t>
      </w:r>
    </w:p>
    <w:p w:rsidR="007B7A45" w:rsidRDefault="007B7A45">
      <w:pPr>
        <w:pStyle w:val="ad"/>
        <w:rPr>
          <w:rFonts w:ascii="宋体" w:eastAsia="宋体" w:hAnsi="宋体" w:hint="eastAsia"/>
        </w:rPr>
      </w:pPr>
      <w:r>
        <w:rPr>
          <w:rFonts w:ascii="宋体" w:eastAsia="宋体" w:hAnsi="宋体" w:hint="eastAsia"/>
        </w:rPr>
        <w:t>应具备保养计划提示功能。</w:t>
      </w:r>
    </w:p>
    <w:p w:rsidR="007B7A45" w:rsidRDefault="007B7A45">
      <w:pPr>
        <w:pStyle w:val="ac"/>
        <w:ind w:left="0"/>
        <w:rPr>
          <w:rFonts w:hint="eastAsia"/>
        </w:rPr>
      </w:pPr>
      <w:r>
        <w:rPr>
          <w:rFonts w:hint="eastAsia"/>
        </w:rPr>
        <w:t>空气净化装置</w:t>
      </w:r>
    </w:p>
    <w:p w:rsidR="007B7A45" w:rsidRDefault="007B7A45">
      <w:pPr>
        <w:pStyle w:val="ad"/>
        <w:rPr>
          <w:rFonts w:ascii="宋体" w:eastAsia="宋体" w:hAnsi="宋体" w:hint="eastAsia"/>
        </w:rPr>
      </w:pPr>
      <w:r>
        <w:rPr>
          <w:rFonts w:ascii="宋体" w:eastAsia="宋体" w:hAnsi="宋体" w:hint="eastAsia"/>
        </w:rPr>
        <w:t>包括冷干机、一级、二级、三级过滤器及活性炭除油装置。</w:t>
      </w:r>
    </w:p>
    <w:p w:rsidR="007B7A45" w:rsidRDefault="007B7A45">
      <w:pPr>
        <w:pStyle w:val="ad"/>
        <w:rPr>
          <w:rFonts w:ascii="宋体" w:eastAsia="宋体" w:hAnsi="宋体" w:hint="eastAsia"/>
        </w:rPr>
      </w:pPr>
      <w:r>
        <w:rPr>
          <w:rFonts w:ascii="宋体" w:eastAsia="宋体" w:hAnsi="宋体" w:hint="eastAsia"/>
        </w:rPr>
        <w:t>应选用高温型冷干机，</w:t>
      </w:r>
      <w:r>
        <w:rPr>
          <w:rFonts w:ascii="宋体" w:eastAsia="宋体" w:hAnsi="宋体"/>
        </w:rPr>
        <w:t>处理量不小于1.4倍实际压缩空气流量。</w:t>
      </w:r>
    </w:p>
    <w:p w:rsidR="007B7A45" w:rsidRDefault="007B7A45">
      <w:pPr>
        <w:pStyle w:val="ad"/>
        <w:rPr>
          <w:rFonts w:ascii="宋体" w:eastAsia="宋体" w:hAnsi="宋体" w:hint="eastAsia"/>
        </w:rPr>
      </w:pPr>
      <w:r>
        <w:rPr>
          <w:rFonts w:ascii="宋体" w:eastAsia="宋体" w:hAnsi="宋体" w:hint="eastAsia"/>
        </w:rPr>
        <w:t>一级、二级过滤器处理量不小于</w:t>
      </w:r>
      <w:r>
        <w:rPr>
          <w:rFonts w:ascii="宋体" w:eastAsia="宋体" w:hAnsi="宋体"/>
        </w:rPr>
        <w:t>1.6</w:t>
      </w:r>
      <w:r>
        <w:rPr>
          <w:rFonts w:ascii="宋体" w:eastAsia="宋体" w:hAnsi="宋体" w:hint="eastAsia"/>
        </w:rPr>
        <w:t>倍实际压缩空气量。</w:t>
      </w:r>
    </w:p>
    <w:p w:rsidR="007B7A45" w:rsidRDefault="007B7A45">
      <w:pPr>
        <w:pStyle w:val="ad"/>
        <w:rPr>
          <w:rFonts w:ascii="宋体" w:eastAsia="宋体" w:hAnsi="宋体" w:hint="eastAsia"/>
        </w:rPr>
      </w:pPr>
      <w:r>
        <w:rPr>
          <w:rFonts w:ascii="宋体" w:eastAsia="宋体" w:hAnsi="宋体" w:hint="eastAsia"/>
        </w:rPr>
        <w:t>三级过滤器、活性炭除油装置处理量不小于</w:t>
      </w:r>
      <w:r>
        <w:rPr>
          <w:rFonts w:ascii="宋体" w:eastAsia="宋体" w:hAnsi="宋体"/>
        </w:rPr>
        <w:t>1.2</w:t>
      </w:r>
      <w:r>
        <w:rPr>
          <w:rFonts w:ascii="宋体" w:eastAsia="宋体" w:hAnsi="宋体" w:hint="eastAsia"/>
        </w:rPr>
        <w:t>倍实际压缩空气量。</w:t>
      </w:r>
    </w:p>
    <w:p w:rsidR="007B7A45" w:rsidRDefault="007B7A45">
      <w:pPr>
        <w:pStyle w:val="ad"/>
        <w:rPr>
          <w:rFonts w:ascii="宋体" w:eastAsia="宋体" w:hAnsi="宋体" w:hint="eastAsia"/>
        </w:rPr>
      </w:pPr>
      <w:r>
        <w:rPr>
          <w:rFonts w:ascii="宋体" w:eastAsia="宋体" w:hAnsi="宋体" w:hint="eastAsia"/>
        </w:rPr>
        <w:t>压缩空气最终应无液态水，含油量不大于</w:t>
      </w:r>
      <w:r>
        <w:rPr>
          <w:rFonts w:ascii="宋体" w:eastAsia="宋体" w:hAnsi="宋体"/>
        </w:rPr>
        <w:t>0.00</w:t>
      </w:r>
      <w:r>
        <w:rPr>
          <w:rFonts w:ascii="宋体" w:eastAsia="宋体" w:hAnsi="宋体" w:hint="eastAsia"/>
        </w:rPr>
        <w:t>3</w:t>
      </w:r>
      <w:r>
        <w:rPr>
          <w:rFonts w:ascii="宋体" w:eastAsia="宋体" w:hAnsi="宋体"/>
        </w:rPr>
        <w:t>ppm</w:t>
      </w:r>
      <w:r>
        <w:rPr>
          <w:rFonts w:ascii="宋体" w:eastAsia="宋体" w:hAnsi="宋体" w:hint="eastAsia"/>
        </w:rPr>
        <w:t>，尘埃不大</w:t>
      </w:r>
      <w:r>
        <w:rPr>
          <w:rFonts w:eastAsia="宋体" w:hAnsi="宋体"/>
        </w:rPr>
        <w:t>于</w:t>
      </w:r>
      <w:r>
        <w:rPr>
          <w:rFonts w:eastAsia="宋体"/>
        </w:rPr>
        <w:t>0.01</w:t>
      </w:r>
      <w:r>
        <w:rPr>
          <w:szCs w:val="21"/>
        </w:rPr>
        <w:t>μm</w:t>
      </w:r>
      <w:r>
        <w:rPr>
          <w:rFonts w:ascii="宋体" w:eastAsia="宋体" w:hAnsi="宋体" w:hint="eastAsia"/>
        </w:rPr>
        <w:t>。</w:t>
      </w:r>
    </w:p>
    <w:p w:rsidR="007B7A45" w:rsidRDefault="007B7A45">
      <w:pPr>
        <w:pStyle w:val="ac"/>
        <w:ind w:left="0"/>
        <w:rPr>
          <w:rFonts w:hint="eastAsia"/>
        </w:rPr>
      </w:pPr>
      <w:r>
        <w:rPr>
          <w:rFonts w:hint="eastAsia"/>
        </w:rPr>
        <w:t>空气储气罐</w:t>
      </w:r>
    </w:p>
    <w:p w:rsidR="007B7A45" w:rsidRDefault="007B7A45">
      <w:pPr>
        <w:pStyle w:val="ad"/>
        <w:rPr>
          <w:rFonts w:ascii="宋体" w:eastAsia="宋体" w:hAnsi="宋体" w:hint="eastAsia"/>
        </w:rPr>
      </w:pPr>
      <w:r>
        <w:rPr>
          <w:rFonts w:ascii="宋体" w:eastAsia="宋体" w:hAnsi="宋体" w:hint="eastAsia"/>
        </w:rPr>
        <w:t>容</w:t>
      </w:r>
      <w:r>
        <w:rPr>
          <w:rFonts w:ascii="宋体" w:eastAsia="宋体" w:hAnsi="宋体" w:hint="eastAsia"/>
          <w:szCs w:val="21"/>
        </w:rPr>
        <w:t>积</w:t>
      </w:r>
      <w:r>
        <w:rPr>
          <w:rFonts w:ascii="宋体" w:eastAsia="宋体" w:hAnsi="宋体" w:hint="eastAsia"/>
        </w:rPr>
        <w:t>不小于</w:t>
      </w:r>
      <w:r>
        <w:rPr>
          <w:rFonts w:ascii="宋体" w:eastAsia="宋体" w:hAnsi="宋体"/>
        </w:rPr>
        <w:t>0.15</w:t>
      </w:r>
      <w:r>
        <w:rPr>
          <w:rFonts w:ascii="宋体" w:eastAsia="宋体" w:hAnsi="宋体" w:hint="eastAsia"/>
        </w:rPr>
        <w:t>倍原料压缩空气流量，</w:t>
      </w:r>
      <w:r>
        <w:rPr>
          <w:rFonts w:ascii="宋体" w:eastAsia="宋体" w:hAnsi="宋体" w:hint="eastAsia"/>
          <w:szCs w:val="21"/>
        </w:rPr>
        <w:t>设计参照</w:t>
      </w:r>
      <w:r>
        <w:rPr>
          <w:rFonts w:ascii="宋体" w:eastAsia="宋体" w:hAnsi="宋体"/>
          <w:szCs w:val="21"/>
        </w:rPr>
        <w:t>GB150</w:t>
      </w:r>
      <w:r>
        <w:rPr>
          <w:rFonts w:ascii="宋体" w:eastAsia="宋体" w:hAnsi="宋体" w:hint="eastAsia"/>
        </w:rPr>
        <w:t>。</w:t>
      </w:r>
    </w:p>
    <w:p w:rsidR="007B7A45" w:rsidRDefault="007B7A45">
      <w:pPr>
        <w:pStyle w:val="ad"/>
        <w:rPr>
          <w:rFonts w:ascii="宋体" w:eastAsia="宋体" w:hAnsi="宋体" w:hint="eastAsia"/>
        </w:rPr>
      </w:pPr>
      <w:r>
        <w:rPr>
          <w:rFonts w:ascii="宋体" w:eastAsia="宋体" w:hAnsi="宋体" w:hint="eastAsia"/>
          <w:szCs w:val="21"/>
        </w:rPr>
        <w:t>外表面喷砂除锈清理，达</w:t>
      </w:r>
      <w:r>
        <w:rPr>
          <w:rFonts w:ascii="宋体" w:eastAsia="宋体" w:hAnsi="宋体"/>
          <w:szCs w:val="21"/>
        </w:rPr>
        <w:t>GB8923</w:t>
      </w:r>
      <w:r>
        <w:rPr>
          <w:rFonts w:ascii="宋体" w:eastAsia="宋体" w:hAnsi="宋体" w:hint="eastAsia"/>
          <w:szCs w:val="21"/>
        </w:rPr>
        <w:t>之</w:t>
      </w:r>
      <w:r>
        <w:rPr>
          <w:rFonts w:ascii="宋体" w:eastAsia="宋体" w:hAnsi="宋体"/>
          <w:szCs w:val="21"/>
        </w:rPr>
        <w:t>Sa2.5</w:t>
      </w:r>
      <w:r>
        <w:rPr>
          <w:rFonts w:ascii="宋体" w:eastAsia="宋体" w:hAnsi="宋体" w:hint="eastAsia"/>
          <w:szCs w:val="21"/>
        </w:rPr>
        <w:t>级要求。</w:t>
      </w:r>
    </w:p>
    <w:p w:rsidR="007B7A45" w:rsidRDefault="007B7A45">
      <w:pPr>
        <w:pStyle w:val="ad"/>
        <w:rPr>
          <w:rFonts w:ascii="宋体" w:eastAsia="宋体" w:hAnsi="宋体" w:hint="eastAsia"/>
          <w:szCs w:val="21"/>
        </w:rPr>
      </w:pPr>
      <w:r>
        <w:rPr>
          <w:rFonts w:ascii="宋体" w:eastAsia="宋体" w:hAnsi="宋体" w:hint="eastAsia"/>
          <w:szCs w:val="21"/>
        </w:rPr>
        <w:t>涂料符合</w:t>
      </w:r>
      <w:r>
        <w:rPr>
          <w:rFonts w:ascii="宋体" w:eastAsia="宋体" w:hAnsi="宋体"/>
          <w:szCs w:val="21"/>
        </w:rPr>
        <w:t>SL105-95</w:t>
      </w:r>
      <w:r>
        <w:rPr>
          <w:rFonts w:ascii="宋体" w:eastAsia="宋体" w:hAnsi="宋体" w:hint="eastAsia"/>
          <w:szCs w:val="21"/>
        </w:rPr>
        <w:t>第</w:t>
      </w:r>
      <w:smartTag w:uri="urn:schemas-microsoft-com:office:smarttags" w:element="chsdate">
        <w:smartTagPr>
          <w:attr w:name="Year" w:val="1899"/>
          <w:attr w:name="Month" w:val="12"/>
          <w:attr w:name="Day" w:val="30"/>
          <w:attr w:name="IsLunarDate" w:val="False"/>
          <w:attr w:name="IsROCDate" w:val="False"/>
        </w:smartTagPr>
        <w:r>
          <w:rPr>
            <w:rFonts w:ascii="宋体" w:eastAsia="宋体" w:hAnsi="宋体"/>
            <w:szCs w:val="21"/>
          </w:rPr>
          <w:t>3.2.3</w:t>
        </w:r>
      </w:smartTag>
      <w:r>
        <w:rPr>
          <w:rFonts w:ascii="宋体" w:eastAsia="宋体" w:hAnsi="宋体"/>
          <w:szCs w:val="21"/>
        </w:rPr>
        <w:t>.3</w:t>
      </w:r>
      <w:r>
        <w:rPr>
          <w:rFonts w:ascii="宋体" w:eastAsia="宋体" w:hAnsi="宋体" w:hint="eastAsia"/>
          <w:szCs w:val="21"/>
        </w:rPr>
        <w:t>条的要求，设备外表防腐寿命不小于</w:t>
      </w:r>
      <w:r>
        <w:rPr>
          <w:rFonts w:ascii="宋体" w:eastAsia="宋体" w:hAnsi="宋体"/>
          <w:szCs w:val="21"/>
        </w:rPr>
        <w:t>5</w:t>
      </w:r>
      <w:r>
        <w:rPr>
          <w:rFonts w:ascii="宋体" w:eastAsia="宋体" w:hAnsi="宋体" w:hint="eastAsia"/>
          <w:szCs w:val="21"/>
        </w:rPr>
        <w:t>年。</w:t>
      </w:r>
    </w:p>
    <w:p w:rsidR="007B7A45" w:rsidRDefault="007B7A45">
      <w:pPr>
        <w:pStyle w:val="ac"/>
        <w:ind w:left="0"/>
        <w:rPr>
          <w:rFonts w:hint="eastAsia"/>
        </w:rPr>
      </w:pPr>
      <w:r>
        <w:rPr>
          <w:rFonts w:hint="eastAsia"/>
        </w:rPr>
        <w:t>氮气储气罐</w:t>
      </w:r>
    </w:p>
    <w:p w:rsidR="007B7A45" w:rsidRDefault="007B7A45">
      <w:pPr>
        <w:pStyle w:val="ad"/>
        <w:rPr>
          <w:rFonts w:ascii="宋体" w:eastAsia="宋体" w:hAnsi="宋体" w:hint="eastAsia"/>
        </w:rPr>
      </w:pPr>
      <w:r>
        <w:rPr>
          <w:rFonts w:ascii="宋体" w:eastAsia="宋体" w:hAnsi="宋体" w:hint="eastAsia"/>
        </w:rPr>
        <w:t>容积不小于</w:t>
      </w:r>
      <w:r>
        <w:rPr>
          <w:rFonts w:ascii="宋体" w:eastAsia="宋体" w:hAnsi="宋体"/>
        </w:rPr>
        <w:t>1.5</w:t>
      </w:r>
      <w:r>
        <w:rPr>
          <w:rFonts w:ascii="宋体" w:eastAsia="宋体" w:hAnsi="宋体" w:hint="eastAsia"/>
        </w:rPr>
        <w:t>倍空气储气罐体积，</w:t>
      </w:r>
      <w:r>
        <w:rPr>
          <w:rFonts w:ascii="宋体" w:eastAsia="宋体" w:hAnsi="宋体" w:hint="eastAsia"/>
          <w:szCs w:val="21"/>
        </w:rPr>
        <w:t>设计参照</w:t>
      </w:r>
      <w:r>
        <w:rPr>
          <w:rFonts w:ascii="宋体" w:eastAsia="宋体" w:hAnsi="宋体"/>
          <w:szCs w:val="21"/>
        </w:rPr>
        <w:t>GB150</w:t>
      </w:r>
      <w:r>
        <w:rPr>
          <w:rFonts w:ascii="宋体" w:eastAsia="宋体" w:hAnsi="宋体" w:hint="eastAsia"/>
        </w:rPr>
        <w:t>。</w:t>
      </w:r>
    </w:p>
    <w:p w:rsidR="007B7A45" w:rsidRDefault="007B7A45">
      <w:pPr>
        <w:pStyle w:val="ad"/>
        <w:rPr>
          <w:rFonts w:ascii="宋体" w:eastAsia="宋体" w:hAnsi="宋体" w:hint="eastAsia"/>
        </w:rPr>
      </w:pPr>
      <w:r>
        <w:rPr>
          <w:rFonts w:ascii="宋体" w:eastAsia="宋体" w:hAnsi="宋体" w:hint="eastAsia"/>
        </w:rPr>
        <w:t>外表面处理及涂料保护要求参照</w:t>
      </w:r>
      <w:smartTag w:uri="urn:schemas-microsoft-com:office:smarttags" w:element="chsdate">
        <w:smartTagPr>
          <w:attr w:name="Year" w:val="1899"/>
          <w:attr w:name="Month" w:val="12"/>
          <w:attr w:name="Day" w:val="30"/>
          <w:attr w:name="IsLunarDate" w:val="False"/>
          <w:attr w:name="IsROCDate" w:val="False"/>
        </w:smartTagPr>
        <w:r>
          <w:rPr>
            <w:rFonts w:ascii="宋体" w:eastAsia="宋体" w:hAnsi="宋体"/>
          </w:rPr>
          <w:t>5.</w:t>
        </w:r>
        <w:r>
          <w:rPr>
            <w:rFonts w:ascii="宋体" w:eastAsia="宋体" w:hAnsi="宋体" w:hint="eastAsia"/>
          </w:rPr>
          <w:t>4</w:t>
        </w:r>
        <w:r>
          <w:rPr>
            <w:rFonts w:ascii="宋体" w:eastAsia="宋体" w:hAnsi="宋体"/>
          </w:rPr>
          <w:t>.</w:t>
        </w:r>
        <w:r>
          <w:rPr>
            <w:rFonts w:ascii="宋体" w:eastAsia="宋体" w:hAnsi="宋体" w:hint="eastAsia"/>
          </w:rPr>
          <w:t>3</w:t>
        </w:r>
      </w:smartTag>
      <w:r>
        <w:rPr>
          <w:rFonts w:ascii="宋体" w:eastAsia="宋体" w:hAnsi="宋体"/>
        </w:rPr>
        <w:t>.2</w:t>
      </w:r>
      <w:r>
        <w:rPr>
          <w:rFonts w:ascii="宋体" w:eastAsia="宋体" w:hAnsi="宋体" w:hint="eastAsia"/>
        </w:rPr>
        <w:t>及</w:t>
      </w:r>
      <w:r>
        <w:rPr>
          <w:rFonts w:ascii="宋体" w:eastAsia="宋体" w:hAnsi="宋体"/>
        </w:rPr>
        <w:t>5.</w:t>
      </w:r>
      <w:r>
        <w:rPr>
          <w:rFonts w:ascii="宋体" w:eastAsia="宋体" w:hAnsi="宋体" w:hint="eastAsia"/>
        </w:rPr>
        <w:t>4</w:t>
      </w:r>
      <w:r>
        <w:rPr>
          <w:rFonts w:ascii="宋体" w:eastAsia="宋体" w:hAnsi="宋体"/>
        </w:rPr>
        <w:t>.</w:t>
      </w:r>
      <w:r>
        <w:rPr>
          <w:rFonts w:ascii="宋体" w:eastAsia="宋体" w:hAnsi="宋体" w:hint="eastAsia"/>
        </w:rPr>
        <w:t>3</w:t>
      </w:r>
      <w:r>
        <w:rPr>
          <w:rFonts w:ascii="宋体" w:eastAsia="宋体" w:hAnsi="宋体"/>
        </w:rPr>
        <w:t>.3</w:t>
      </w:r>
      <w:r>
        <w:rPr>
          <w:rFonts w:ascii="宋体" w:eastAsia="宋体" w:hAnsi="宋体" w:hint="eastAsia"/>
        </w:rPr>
        <w:t>的要求。</w:t>
      </w:r>
    </w:p>
    <w:p w:rsidR="007B7A45" w:rsidRDefault="007B7A45">
      <w:pPr>
        <w:pStyle w:val="ac"/>
        <w:ind w:left="0"/>
        <w:rPr>
          <w:rFonts w:hint="eastAsia"/>
        </w:rPr>
      </w:pPr>
      <w:r>
        <w:rPr>
          <w:rFonts w:hint="eastAsia"/>
        </w:rPr>
        <w:t>其它</w:t>
      </w:r>
    </w:p>
    <w:p w:rsidR="007B7A45" w:rsidRDefault="007B7A45">
      <w:pPr>
        <w:pStyle w:val="ad"/>
        <w:rPr>
          <w:rFonts w:ascii="宋体" w:eastAsia="宋体" w:hAnsi="宋体" w:hint="eastAsia"/>
        </w:rPr>
      </w:pPr>
      <w:r>
        <w:rPr>
          <w:rFonts w:ascii="宋体" w:eastAsia="宋体" w:hAnsi="宋体" w:hint="eastAsia"/>
        </w:rPr>
        <w:t>气动角座阀使用寿命不小于</w:t>
      </w:r>
      <w:r>
        <w:rPr>
          <w:rFonts w:ascii="宋体" w:eastAsia="宋体" w:hAnsi="宋体"/>
        </w:rPr>
        <w:t>200</w:t>
      </w:r>
      <w:r>
        <w:rPr>
          <w:rFonts w:ascii="宋体" w:eastAsia="宋体" w:hAnsi="宋体" w:hint="eastAsia"/>
        </w:rPr>
        <w:t>万次。</w:t>
      </w:r>
    </w:p>
    <w:p w:rsidR="007B7A45" w:rsidRDefault="007B7A45">
      <w:pPr>
        <w:pStyle w:val="ad"/>
        <w:rPr>
          <w:rFonts w:ascii="宋体" w:eastAsia="宋体" w:hAnsi="宋体" w:hint="eastAsia"/>
        </w:rPr>
      </w:pPr>
      <w:r>
        <w:rPr>
          <w:rFonts w:ascii="宋体" w:eastAsia="宋体" w:hAnsi="宋体" w:hint="eastAsia"/>
        </w:rPr>
        <w:t>流量计选用金属转子、涡</w:t>
      </w:r>
      <w:r>
        <w:rPr>
          <w:rFonts w:ascii="宋体" w:eastAsia="宋体" w:hAnsi="宋体" w:hint="eastAsia"/>
          <w:color w:val="000000"/>
        </w:rPr>
        <w:t>街</w:t>
      </w:r>
      <w:r>
        <w:rPr>
          <w:rFonts w:ascii="宋体" w:eastAsia="宋体" w:hAnsi="宋体" w:hint="eastAsia"/>
        </w:rPr>
        <w:t>或智能旋进漩涡流量计，变压吸附制氮设备测量量程不小于</w:t>
      </w:r>
      <w:r>
        <w:rPr>
          <w:rFonts w:ascii="宋体" w:eastAsia="宋体" w:hAnsi="宋体"/>
        </w:rPr>
        <w:t>1.3</w:t>
      </w:r>
      <w:r>
        <w:rPr>
          <w:rFonts w:ascii="宋体" w:eastAsia="宋体" w:hAnsi="宋体" w:hint="eastAsia"/>
        </w:rPr>
        <w:t>倍氮气出口流量，膜分离制氮设备测量量程不小于</w:t>
      </w:r>
      <w:r>
        <w:rPr>
          <w:rFonts w:ascii="宋体" w:eastAsia="宋体" w:hAnsi="宋体"/>
        </w:rPr>
        <w:t>2</w:t>
      </w:r>
      <w:r>
        <w:rPr>
          <w:rFonts w:ascii="宋体" w:eastAsia="宋体" w:hAnsi="宋体" w:hint="eastAsia"/>
        </w:rPr>
        <w:t>倍氮气出口流量，精度等级不大于</w:t>
      </w:r>
      <w:r>
        <w:rPr>
          <w:rFonts w:ascii="宋体" w:eastAsia="宋体" w:hAnsi="宋体"/>
        </w:rPr>
        <w:t>3</w:t>
      </w:r>
      <w:r>
        <w:rPr>
          <w:rFonts w:ascii="宋体" w:eastAsia="宋体" w:hAnsi="宋体" w:hint="eastAsia"/>
        </w:rPr>
        <w:t>。</w:t>
      </w:r>
    </w:p>
    <w:p w:rsidR="007B7A45" w:rsidRDefault="007B7A45">
      <w:pPr>
        <w:pStyle w:val="aa"/>
        <w:spacing w:before="156" w:after="156"/>
        <w:rPr>
          <w:rFonts w:hint="eastAsia"/>
        </w:rPr>
      </w:pPr>
      <w:r>
        <w:rPr>
          <w:rFonts w:hint="eastAsia"/>
        </w:rPr>
        <w:t>制氮机房</w:t>
      </w:r>
    </w:p>
    <w:p w:rsidR="007B7A45" w:rsidRDefault="007B7A45">
      <w:pPr>
        <w:pStyle w:val="ab"/>
        <w:rPr>
          <w:rFonts w:hint="eastAsia"/>
        </w:rPr>
      </w:pPr>
      <w:r>
        <w:rPr>
          <w:rFonts w:hint="eastAsia"/>
        </w:rPr>
        <w:t>机房选址</w:t>
      </w:r>
    </w:p>
    <w:p w:rsidR="007B7A45" w:rsidRDefault="007B7A45">
      <w:pPr>
        <w:pStyle w:val="ac"/>
        <w:ind w:left="0"/>
        <w:rPr>
          <w:rFonts w:eastAsia="宋体" w:hint="eastAsia"/>
        </w:rPr>
      </w:pPr>
      <w:r>
        <w:rPr>
          <w:rFonts w:eastAsia="宋体" w:hint="eastAsia"/>
        </w:rPr>
        <w:t>与库区整体布局协调。</w:t>
      </w:r>
    </w:p>
    <w:p w:rsidR="007B7A45" w:rsidRDefault="007B7A45">
      <w:pPr>
        <w:pStyle w:val="ac"/>
        <w:ind w:left="0"/>
        <w:rPr>
          <w:rFonts w:eastAsia="宋体" w:hint="eastAsia"/>
        </w:rPr>
      </w:pPr>
      <w:r>
        <w:rPr>
          <w:rFonts w:eastAsia="宋体" w:hint="eastAsia"/>
        </w:rPr>
        <w:t>远离办公、生活区。</w:t>
      </w:r>
    </w:p>
    <w:p w:rsidR="007B7A45" w:rsidRDefault="007B7A45">
      <w:pPr>
        <w:pStyle w:val="ac"/>
        <w:ind w:left="0"/>
        <w:rPr>
          <w:rFonts w:eastAsia="宋体" w:hint="eastAsia"/>
        </w:rPr>
      </w:pPr>
      <w:r>
        <w:rPr>
          <w:rFonts w:eastAsia="宋体" w:hint="eastAsia"/>
        </w:rPr>
        <w:t>周围空气质量较好、管网距离较短、靠近配电房。</w:t>
      </w:r>
    </w:p>
    <w:p w:rsidR="007B7A45" w:rsidRDefault="007B7A45">
      <w:pPr>
        <w:pStyle w:val="ab"/>
        <w:rPr>
          <w:rFonts w:hint="eastAsia"/>
        </w:rPr>
      </w:pPr>
      <w:r>
        <w:rPr>
          <w:rFonts w:hint="eastAsia"/>
        </w:rPr>
        <w:t>机房主体</w:t>
      </w:r>
    </w:p>
    <w:p w:rsidR="007B7A45" w:rsidRDefault="007B7A45">
      <w:pPr>
        <w:pStyle w:val="ac"/>
        <w:ind w:left="0"/>
        <w:rPr>
          <w:rFonts w:eastAsia="宋体" w:hint="eastAsia"/>
        </w:rPr>
      </w:pPr>
      <w:r>
        <w:rPr>
          <w:rFonts w:eastAsia="宋体" w:hint="eastAsia"/>
        </w:rPr>
        <w:t>机房由设备间和值班室组成，主体包括地坪、墙体、屋面、门窗。</w:t>
      </w:r>
    </w:p>
    <w:p w:rsidR="007B7A45" w:rsidRDefault="007B7A45">
      <w:pPr>
        <w:pStyle w:val="ac"/>
        <w:ind w:left="0"/>
        <w:rPr>
          <w:rFonts w:ascii="宋体" w:eastAsia="宋体" w:hAnsi="宋体" w:hint="eastAsia"/>
        </w:rPr>
      </w:pPr>
      <w:r>
        <w:rPr>
          <w:rFonts w:eastAsia="宋体" w:hint="eastAsia"/>
        </w:rPr>
        <w:t>地基回填土应分层夯实或碾压，其压实系数不应小于</w:t>
      </w:r>
      <w:r>
        <w:rPr>
          <w:rFonts w:eastAsia="宋体"/>
        </w:rPr>
        <w:t>0.93</w:t>
      </w:r>
      <w:r>
        <w:rPr>
          <w:rFonts w:eastAsia="宋体" w:hint="eastAsia"/>
        </w:rPr>
        <w:t>；地面坚固平整。墙体内表面应抹</w:t>
      </w:r>
      <w:r>
        <w:rPr>
          <w:rFonts w:ascii="宋体" w:eastAsia="宋体" w:hAnsi="宋体" w:hint="eastAsia"/>
        </w:rPr>
        <w:t>灰刷白。</w:t>
      </w:r>
    </w:p>
    <w:p w:rsidR="007B7A45" w:rsidRDefault="007B7A45">
      <w:pPr>
        <w:pStyle w:val="ac"/>
        <w:ind w:left="0"/>
        <w:rPr>
          <w:rFonts w:ascii="宋体" w:eastAsia="宋体" w:hAnsi="宋体" w:hint="eastAsia"/>
        </w:rPr>
      </w:pPr>
      <w:r>
        <w:rPr>
          <w:rFonts w:eastAsia="宋体" w:hint="eastAsia"/>
        </w:rPr>
        <w:t>建筑</w:t>
      </w:r>
      <w:r>
        <w:rPr>
          <w:rFonts w:ascii="宋体" w:eastAsia="宋体" w:hAnsi="宋体" w:hint="eastAsia"/>
        </w:rPr>
        <w:t>防雷满足当地防雷等级要求。</w:t>
      </w:r>
    </w:p>
    <w:p w:rsidR="007B7A45" w:rsidRDefault="007B7A45">
      <w:pPr>
        <w:pStyle w:val="ac"/>
        <w:ind w:left="0"/>
        <w:rPr>
          <w:rFonts w:ascii="宋体" w:eastAsia="宋体" w:hAnsi="宋体" w:hint="eastAsia"/>
        </w:rPr>
      </w:pPr>
      <w:r>
        <w:rPr>
          <w:rFonts w:eastAsia="宋体" w:hint="eastAsia"/>
        </w:rPr>
        <w:t>窗户</w:t>
      </w:r>
      <w:r>
        <w:rPr>
          <w:rFonts w:ascii="宋体" w:eastAsia="宋体" w:hAnsi="宋体" w:hint="eastAsia"/>
        </w:rPr>
        <w:t>满足通风及采光要求；门满足设备进出要求。</w:t>
      </w:r>
    </w:p>
    <w:p w:rsidR="007B7A45" w:rsidRDefault="007B7A45">
      <w:pPr>
        <w:pStyle w:val="ab"/>
        <w:rPr>
          <w:rFonts w:hint="eastAsia"/>
        </w:rPr>
      </w:pPr>
      <w:r>
        <w:rPr>
          <w:rFonts w:hint="eastAsia"/>
        </w:rPr>
        <w:t>土建设计</w:t>
      </w:r>
    </w:p>
    <w:p w:rsidR="007B7A45" w:rsidRDefault="007B7A45">
      <w:pPr>
        <w:pStyle w:val="ac"/>
        <w:ind w:left="0"/>
        <w:rPr>
          <w:rFonts w:ascii="宋体" w:eastAsia="宋体" w:hAnsi="宋体" w:hint="eastAsia"/>
        </w:rPr>
      </w:pPr>
      <w:r>
        <w:rPr>
          <w:rFonts w:ascii="宋体" w:eastAsia="宋体" w:hAnsi="宋体" w:hint="eastAsia"/>
        </w:rPr>
        <w:t>制氮机房屋架下弦或梁底的高度，应符合设备拆装起吊和通风的要求，其净高宜大于</w:t>
      </w:r>
      <w:smartTag w:uri="urn:schemas-microsoft-com:office:smarttags" w:element="chmetcnv">
        <w:smartTagPr>
          <w:attr w:name="UnitName" w:val="m"/>
          <w:attr w:name="SourceValue" w:val="5"/>
          <w:attr w:name="HasSpace" w:val="False"/>
          <w:attr w:name="Negative" w:val="False"/>
          <w:attr w:name="NumberType" w:val="1"/>
          <w:attr w:name="TCSC" w:val="0"/>
        </w:smartTagPr>
        <w:r>
          <w:rPr>
            <w:rFonts w:ascii="宋体" w:eastAsia="宋体" w:hAnsi="宋体"/>
          </w:rPr>
          <w:t>5m</w:t>
        </w:r>
      </w:smartTag>
      <w:r>
        <w:rPr>
          <w:rFonts w:ascii="宋体" w:eastAsia="宋体" w:hAnsi="宋体" w:hint="eastAsia"/>
        </w:rPr>
        <w:t>。</w:t>
      </w:r>
    </w:p>
    <w:p w:rsidR="007B7A45" w:rsidRDefault="007B7A45">
      <w:pPr>
        <w:pStyle w:val="ac"/>
        <w:ind w:left="0"/>
        <w:rPr>
          <w:rFonts w:ascii="宋体" w:eastAsia="宋体" w:hAnsi="宋体" w:hint="eastAsia"/>
        </w:rPr>
      </w:pPr>
      <w:r>
        <w:rPr>
          <w:rFonts w:ascii="宋体" w:eastAsia="宋体" w:hAnsi="宋体" w:hint="eastAsia"/>
        </w:rPr>
        <w:t>设备间的大小满足设备的布置并有方便的操作维修空间，操作维护通道不宜小于</w:t>
      </w:r>
      <w:smartTag w:uri="urn:schemas-microsoft-com:office:smarttags" w:element="chmetcnv">
        <w:smartTagPr>
          <w:attr w:name="UnitName" w:val="m"/>
          <w:attr w:name="SourceValue" w:val="1.2"/>
          <w:attr w:name="HasSpace" w:val="False"/>
          <w:attr w:name="Negative" w:val="False"/>
          <w:attr w:name="NumberType" w:val="1"/>
          <w:attr w:name="TCSC" w:val="0"/>
        </w:smartTagPr>
        <w:r>
          <w:rPr>
            <w:rFonts w:ascii="宋体" w:eastAsia="宋体" w:hAnsi="宋体"/>
          </w:rPr>
          <w:t>1.</w:t>
        </w:r>
        <w:r>
          <w:rPr>
            <w:rFonts w:ascii="宋体" w:eastAsia="宋体" w:hAnsi="宋体" w:hint="eastAsia"/>
          </w:rPr>
          <w:t>2</w:t>
        </w:r>
        <w:r>
          <w:rPr>
            <w:rFonts w:ascii="宋体" w:eastAsia="宋体" w:hAnsi="宋体"/>
          </w:rPr>
          <w:t>m</w:t>
        </w:r>
      </w:smartTag>
      <w:r>
        <w:rPr>
          <w:rFonts w:ascii="宋体" w:eastAsia="宋体" w:hAnsi="宋体" w:hint="eastAsia"/>
        </w:rPr>
        <w:t>。</w:t>
      </w:r>
    </w:p>
    <w:p w:rsidR="007B7A45" w:rsidRDefault="007B7A45">
      <w:pPr>
        <w:pStyle w:val="ac"/>
        <w:ind w:left="0"/>
        <w:rPr>
          <w:rFonts w:ascii="宋体" w:eastAsia="宋体" w:hAnsi="宋体" w:hint="eastAsia"/>
        </w:rPr>
      </w:pPr>
      <w:r>
        <w:rPr>
          <w:rFonts w:ascii="宋体" w:eastAsia="宋体" w:hAnsi="宋体" w:hint="eastAsia"/>
        </w:rPr>
        <w:t>隔音值班室或控制室应设观察窗，其窗台标高不宜高于</w:t>
      </w:r>
      <w:smartTag w:uri="urn:schemas-microsoft-com:office:smarttags" w:element="chmetcnv">
        <w:smartTagPr>
          <w:attr w:name="UnitName" w:val="m"/>
          <w:attr w:name="SourceValue" w:val=".8"/>
          <w:attr w:name="HasSpace" w:val="False"/>
          <w:attr w:name="Negative" w:val="False"/>
          <w:attr w:name="NumberType" w:val="1"/>
          <w:attr w:name="TCSC" w:val="0"/>
        </w:smartTagPr>
        <w:r>
          <w:rPr>
            <w:rFonts w:ascii="宋体" w:eastAsia="宋体" w:hAnsi="宋体"/>
          </w:rPr>
          <w:t>0.8m</w:t>
        </w:r>
      </w:smartTag>
      <w:r>
        <w:rPr>
          <w:rFonts w:ascii="宋体" w:eastAsia="宋体" w:hAnsi="宋体" w:hint="eastAsia"/>
        </w:rPr>
        <w:t>。</w:t>
      </w:r>
    </w:p>
    <w:p w:rsidR="007B7A45" w:rsidRDefault="007B7A45">
      <w:pPr>
        <w:pStyle w:val="ac"/>
        <w:ind w:left="0"/>
        <w:rPr>
          <w:rFonts w:ascii="宋体" w:eastAsia="宋体" w:hAnsi="宋体" w:hint="eastAsia"/>
        </w:rPr>
      </w:pPr>
      <w:r>
        <w:rPr>
          <w:rFonts w:ascii="宋体" w:eastAsia="宋体" w:hAnsi="宋体" w:hint="eastAsia"/>
        </w:rPr>
        <w:t>预留通风、散热、采光、门窗等工艺空洞。</w:t>
      </w:r>
    </w:p>
    <w:p w:rsidR="007B7A45" w:rsidRDefault="007B7A45">
      <w:pPr>
        <w:pStyle w:val="ac"/>
        <w:ind w:left="0"/>
        <w:rPr>
          <w:rFonts w:ascii="宋体" w:eastAsia="宋体" w:hAnsi="宋体" w:hint="eastAsia"/>
        </w:rPr>
      </w:pPr>
      <w:r>
        <w:rPr>
          <w:rFonts w:ascii="宋体" w:eastAsia="宋体" w:hAnsi="宋体" w:hint="eastAsia"/>
        </w:rPr>
        <w:t>预埋排水、排污、供电、富氧空气排出、氮气输送等管线。</w:t>
      </w:r>
    </w:p>
    <w:p w:rsidR="007B7A45" w:rsidRDefault="007B7A45">
      <w:pPr>
        <w:pStyle w:val="ac"/>
        <w:ind w:left="0"/>
        <w:rPr>
          <w:rFonts w:ascii="宋体" w:eastAsia="宋体" w:hAnsi="宋体" w:hint="eastAsia"/>
        </w:rPr>
      </w:pPr>
      <w:r>
        <w:rPr>
          <w:rFonts w:ascii="宋体" w:eastAsia="宋体" w:hAnsi="宋体" w:hint="eastAsia"/>
        </w:rPr>
        <w:t>预埋照明、值班室空调、风机、插座等配电设施。</w:t>
      </w:r>
    </w:p>
    <w:p w:rsidR="007B7A45" w:rsidRDefault="007B7A45">
      <w:pPr>
        <w:pStyle w:val="ab"/>
        <w:rPr>
          <w:rFonts w:hint="eastAsia"/>
        </w:rPr>
      </w:pPr>
      <w:r>
        <w:rPr>
          <w:rFonts w:hint="eastAsia"/>
        </w:rPr>
        <w:t>工艺设计</w:t>
      </w:r>
    </w:p>
    <w:p w:rsidR="007B7A45" w:rsidRDefault="007B7A45">
      <w:pPr>
        <w:pStyle w:val="ac"/>
        <w:ind w:left="0"/>
        <w:rPr>
          <w:rFonts w:ascii="宋体" w:eastAsia="宋体" w:hAnsi="宋体" w:hint="eastAsia"/>
        </w:rPr>
      </w:pPr>
      <w:r>
        <w:rPr>
          <w:rFonts w:ascii="宋体" w:eastAsia="宋体" w:hAnsi="宋体" w:hint="eastAsia"/>
        </w:rPr>
        <w:t>储气罐与供气主管道之间应设置具备手动操作功能的截断阀。</w:t>
      </w:r>
    </w:p>
    <w:p w:rsidR="007B7A45" w:rsidRDefault="007B7A45">
      <w:pPr>
        <w:pStyle w:val="ac"/>
        <w:ind w:left="0"/>
        <w:rPr>
          <w:rFonts w:ascii="宋体" w:eastAsia="宋体" w:hAnsi="宋体" w:hint="eastAsia"/>
        </w:rPr>
      </w:pPr>
      <w:r>
        <w:rPr>
          <w:rFonts w:ascii="宋体" w:eastAsia="宋体" w:hAnsi="宋体" w:hint="eastAsia"/>
        </w:rPr>
        <w:t>富氧空气应排至机房外。</w:t>
      </w:r>
    </w:p>
    <w:p w:rsidR="007B7A45" w:rsidRDefault="007B7A45">
      <w:pPr>
        <w:pStyle w:val="ac"/>
        <w:ind w:left="0"/>
        <w:rPr>
          <w:rFonts w:ascii="宋体" w:eastAsia="宋体" w:hAnsi="宋体" w:hint="eastAsia"/>
        </w:rPr>
      </w:pPr>
      <w:r>
        <w:rPr>
          <w:rFonts w:ascii="宋体" w:eastAsia="宋体" w:hAnsi="宋体" w:hint="eastAsia"/>
        </w:rPr>
        <w:t xml:space="preserve">空压机散热废气应排至机房外。   </w:t>
      </w:r>
    </w:p>
    <w:p w:rsidR="007B7A45" w:rsidRDefault="007B7A45">
      <w:pPr>
        <w:pStyle w:val="aa"/>
        <w:spacing w:before="156" w:after="156"/>
        <w:rPr>
          <w:rFonts w:hint="eastAsia"/>
        </w:rPr>
      </w:pPr>
      <w:r>
        <w:rPr>
          <w:rFonts w:hint="eastAsia"/>
        </w:rPr>
        <w:t>主供气管网</w:t>
      </w:r>
    </w:p>
    <w:p w:rsidR="007B7A45" w:rsidRDefault="007B7A45">
      <w:pPr>
        <w:pStyle w:val="ab"/>
        <w:rPr>
          <w:rFonts w:hint="eastAsia"/>
        </w:rPr>
      </w:pPr>
      <w:r>
        <w:rPr>
          <w:rFonts w:hint="eastAsia"/>
        </w:rPr>
        <w:t>管网布局</w:t>
      </w:r>
    </w:p>
    <w:p w:rsidR="007B7A45" w:rsidRDefault="007B7A45">
      <w:pPr>
        <w:pStyle w:val="ac"/>
        <w:ind w:left="0"/>
        <w:rPr>
          <w:rFonts w:ascii="宋体" w:eastAsia="宋体" w:hAnsi="宋体" w:hint="eastAsia"/>
        </w:rPr>
      </w:pPr>
      <w:r>
        <w:rPr>
          <w:rFonts w:ascii="宋体" w:eastAsia="宋体" w:hAnsi="宋体" w:hint="eastAsia"/>
        </w:rPr>
        <w:t>根据仓房平面布置图、制氮设备产气量，参考</w:t>
      </w:r>
      <w:r>
        <w:rPr>
          <w:rFonts w:ascii="宋体" w:eastAsia="宋体" w:hAnsi="宋体"/>
        </w:rPr>
        <w:t>GB50251</w:t>
      </w:r>
      <w:r>
        <w:rPr>
          <w:rFonts w:ascii="宋体" w:eastAsia="宋体" w:hAnsi="宋体" w:hint="eastAsia"/>
        </w:rPr>
        <w:t>设计管道。</w:t>
      </w:r>
    </w:p>
    <w:p w:rsidR="007B7A45" w:rsidRDefault="007B7A45">
      <w:pPr>
        <w:pStyle w:val="ac"/>
        <w:ind w:left="0"/>
        <w:rPr>
          <w:rFonts w:ascii="宋体" w:eastAsia="宋体" w:hAnsi="宋体" w:hint="eastAsia"/>
        </w:rPr>
      </w:pPr>
      <w:r>
        <w:rPr>
          <w:rFonts w:ascii="宋体" w:eastAsia="宋体" w:hAnsi="宋体"/>
        </w:rPr>
        <w:t>输气管道沿线应设置</w:t>
      </w:r>
      <w:r>
        <w:rPr>
          <w:rFonts w:ascii="宋体" w:eastAsia="宋体" w:hAnsi="宋体" w:hint="eastAsia"/>
        </w:rPr>
        <w:t>管道走向</w:t>
      </w:r>
      <w:r>
        <w:rPr>
          <w:rFonts w:ascii="宋体" w:eastAsia="宋体" w:hAnsi="宋体"/>
        </w:rPr>
        <w:t>标志。</w:t>
      </w:r>
    </w:p>
    <w:p w:rsidR="007B7A45" w:rsidRDefault="007B7A45">
      <w:pPr>
        <w:pStyle w:val="ab"/>
        <w:rPr>
          <w:rFonts w:hint="eastAsia"/>
        </w:rPr>
      </w:pPr>
      <w:r>
        <w:rPr>
          <w:rFonts w:hint="eastAsia"/>
        </w:rPr>
        <w:t>管道材质</w:t>
      </w:r>
    </w:p>
    <w:p w:rsidR="007B7A45" w:rsidRDefault="007B7A45">
      <w:pPr>
        <w:pStyle w:val="ac"/>
        <w:ind w:left="0"/>
        <w:rPr>
          <w:rFonts w:ascii="宋体" w:eastAsia="宋体" w:hAnsi="宋体" w:hint="eastAsia"/>
        </w:rPr>
      </w:pPr>
      <w:r>
        <w:rPr>
          <w:rFonts w:ascii="宋体" w:eastAsia="宋体" w:hAnsi="宋体" w:hint="eastAsia"/>
        </w:rPr>
        <w:t>选用</w:t>
      </w:r>
      <w:r>
        <w:rPr>
          <w:rFonts w:ascii="宋体" w:eastAsia="宋体" w:hAnsi="宋体"/>
        </w:rPr>
        <w:t>PPR</w:t>
      </w:r>
      <w:r>
        <w:rPr>
          <w:rFonts w:ascii="宋体" w:eastAsia="宋体" w:hAnsi="宋体" w:hint="eastAsia"/>
        </w:rPr>
        <w:t>、</w:t>
      </w:r>
      <w:r>
        <w:rPr>
          <w:rFonts w:ascii="宋体" w:eastAsia="宋体" w:hAnsi="宋体"/>
        </w:rPr>
        <w:t>PE</w:t>
      </w:r>
      <w:r>
        <w:rPr>
          <w:rFonts w:ascii="宋体" w:eastAsia="宋体" w:hAnsi="宋体" w:hint="eastAsia"/>
        </w:rPr>
        <w:t>、</w:t>
      </w:r>
      <w:r>
        <w:rPr>
          <w:rFonts w:ascii="宋体" w:eastAsia="宋体" w:hAnsi="宋体"/>
        </w:rPr>
        <w:t>UPVC</w:t>
      </w:r>
      <w:r>
        <w:rPr>
          <w:rFonts w:ascii="宋体" w:eastAsia="宋体" w:hAnsi="宋体" w:hint="eastAsia"/>
        </w:rPr>
        <w:t>管或无缝钢管。</w:t>
      </w:r>
    </w:p>
    <w:p w:rsidR="007B7A45" w:rsidRDefault="007B7A45">
      <w:pPr>
        <w:pStyle w:val="ac"/>
        <w:ind w:left="0"/>
        <w:rPr>
          <w:rFonts w:ascii="宋体" w:eastAsia="宋体" w:hAnsi="宋体" w:hint="eastAsia"/>
        </w:rPr>
      </w:pPr>
      <w:r>
        <w:rPr>
          <w:rFonts w:ascii="宋体" w:eastAsia="宋体" w:hAnsi="宋体" w:hint="eastAsia"/>
        </w:rPr>
        <w:t>公称压力不小于</w:t>
      </w:r>
      <w:r>
        <w:rPr>
          <w:rFonts w:ascii="宋体" w:eastAsia="宋体" w:hAnsi="宋体"/>
        </w:rPr>
        <w:t>0.8Mpa</w:t>
      </w:r>
      <w:r>
        <w:rPr>
          <w:rFonts w:ascii="宋体" w:eastAsia="宋体" w:hAnsi="宋体" w:hint="eastAsia"/>
        </w:rPr>
        <w:t>。</w:t>
      </w:r>
    </w:p>
    <w:p w:rsidR="007B7A45" w:rsidRDefault="007B7A45">
      <w:pPr>
        <w:pStyle w:val="ac"/>
        <w:ind w:left="0"/>
        <w:rPr>
          <w:rFonts w:ascii="宋体" w:eastAsia="宋体" w:hAnsi="宋体" w:hint="eastAsia"/>
        </w:rPr>
      </w:pPr>
      <w:r>
        <w:rPr>
          <w:rFonts w:ascii="宋体" w:eastAsia="宋体" w:hAnsi="宋体"/>
        </w:rPr>
        <w:t>PPR</w:t>
      </w:r>
      <w:r>
        <w:rPr>
          <w:rFonts w:ascii="宋体" w:eastAsia="宋体" w:hAnsi="宋体" w:hint="eastAsia"/>
        </w:rPr>
        <w:t>管相关参数应符合</w:t>
      </w:r>
      <w:r>
        <w:rPr>
          <w:rFonts w:ascii="宋体" w:eastAsia="宋体" w:hAnsi="宋体"/>
        </w:rPr>
        <w:t>GB/T18742</w:t>
      </w:r>
      <w:r>
        <w:rPr>
          <w:rFonts w:ascii="宋体" w:eastAsia="宋体" w:hAnsi="宋体" w:hint="eastAsia"/>
        </w:rPr>
        <w:t>的要求。</w:t>
      </w:r>
    </w:p>
    <w:p w:rsidR="007B7A45" w:rsidRDefault="007B7A45">
      <w:pPr>
        <w:pStyle w:val="ac"/>
        <w:ind w:left="0"/>
        <w:rPr>
          <w:rFonts w:ascii="宋体" w:eastAsia="宋体" w:hAnsi="宋体" w:hint="eastAsia"/>
        </w:rPr>
      </w:pPr>
      <w:r>
        <w:rPr>
          <w:rFonts w:ascii="宋体" w:eastAsia="宋体" w:hAnsi="宋体"/>
        </w:rPr>
        <w:t>PE</w:t>
      </w:r>
      <w:r>
        <w:rPr>
          <w:rFonts w:ascii="宋体" w:eastAsia="宋体" w:hAnsi="宋体" w:hint="eastAsia"/>
        </w:rPr>
        <w:t>管相关参数应符合</w:t>
      </w:r>
      <w:r>
        <w:rPr>
          <w:rFonts w:ascii="宋体" w:eastAsia="宋体" w:hAnsi="宋体"/>
        </w:rPr>
        <w:t>GB/T13663</w:t>
      </w:r>
      <w:r>
        <w:rPr>
          <w:rFonts w:ascii="宋体" w:eastAsia="宋体" w:hAnsi="宋体" w:hint="eastAsia"/>
        </w:rPr>
        <w:t>的要求。</w:t>
      </w:r>
    </w:p>
    <w:p w:rsidR="007B7A45" w:rsidRDefault="007B7A45">
      <w:pPr>
        <w:pStyle w:val="ac"/>
        <w:ind w:left="0"/>
        <w:rPr>
          <w:rFonts w:ascii="宋体" w:eastAsia="宋体" w:hAnsi="宋体" w:hint="eastAsia"/>
        </w:rPr>
      </w:pPr>
      <w:r>
        <w:rPr>
          <w:rFonts w:ascii="宋体" w:eastAsia="宋体" w:hAnsi="宋体"/>
        </w:rPr>
        <w:t>UPVC</w:t>
      </w:r>
      <w:r>
        <w:rPr>
          <w:rFonts w:ascii="宋体" w:eastAsia="宋体" w:hAnsi="宋体" w:hint="eastAsia"/>
        </w:rPr>
        <w:t>管相关参数应符合</w:t>
      </w:r>
      <w:r>
        <w:rPr>
          <w:rFonts w:ascii="宋体" w:eastAsia="宋体" w:hAnsi="宋体"/>
        </w:rPr>
        <w:t>GB/T5836.1</w:t>
      </w:r>
      <w:r>
        <w:rPr>
          <w:rFonts w:ascii="宋体" w:eastAsia="宋体" w:hAnsi="宋体" w:hint="eastAsia"/>
        </w:rPr>
        <w:t>的要求。</w:t>
      </w:r>
    </w:p>
    <w:p w:rsidR="007B7A45" w:rsidRDefault="007B7A45">
      <w:pPr>
        <w:pStyle w:val="ac"/>
        <w:ind w:left="0"/>
        <w:rPr>
          <w:rFonts w:ascii="宋体" w:eastAsia="宋体" w:hAnsi="宋体" w:hint="eastAsia"/>
        </w:rPr>
      </w:pPr>
      <w:r>
        <w:rPr>
          <w:rFonts w:ascii="宋体" w:eastAsia="宋体" w:hAnsi="宋体" w:hint="eastAsia"/>
        </w:rPr>
        <w:t>无缝钢管相关参数应符合</w:t>
      </w:r>
      <w:r>
        <w:rPr>
          <w:rFonts w:ascii="宋体" w:eastAsia="宋体" w:hAnsi="宋体"/>
        </w:rPr>
        <w:t>GB/T8162</w:t>
      </w:r>
      <w:r>
        <w:rPr>
          <w:rFonts w:ascii="宋体" w:eastAsia="宋体" w:hAnsi="宋体" w:hint="eastAsia"/>
        </w:rPr>
        <w:t>的要求。</w:t>
      </w:r>
    </w:p>
    <w:p w:rsidR="007B7A45" w:rsidRDefault="007B7A45">
      <w:pPr>
        <w:pStyle w:val="ab"/>
        <w:rPr>
          <w:rFonts w:hint="eastAsia"/>
        </w:rPr>
      </w:pPr>
      <w:r>
        <w:rPr>
          <w:rFonts w:hint="eastAsia"/>
        </w:rPr>
        <w:t>管道直径</w:t>
      </w:r>
    </w:p>
    <w:p w:rsidR="007B7A45" w:rsidRDefault="007B7A45">
      <w:pPr>
        <w:pStyle w:val="ac"/>
        <w:ind w:left="0"/>
        <w:rPr>
          <w:rFonts w:ascii="宋体" w:eastAsia="宋体" w:hAnsi="宋体" w:hint="eastAsia"/>
        </w:rPr>
      </w:pPr>
      <w:r>
        <w:rPr>
          <w:rFonts w:ascii="宋体" w:eastAsia="宋体" w:hAnsi="宋体" w:hint="eastAsia"/>
        </w:rPr>
        <w:t>产气量不大于</w:t>
      </w:r>
      <w:r>
        <w:rPr>
          <w:rFonts w:ascii="宋体" w:eastAsia="宋体" w:hAnsi="宋体"/>
        </w:rPr>
        <w:t>150Nm3/h</w:t>
      </w:r>
      <w:r>
        <w:rPr>
          <w:rFonts w:ascii="宋体" w:eastAsia="宋体" w:hAnsi="宋体" w:hint="eastAsia"/>
        </w:rPr>
        <w:t>，供气管道公称直径可选择</w:t>
      </w:r>
      <w:smartTag w:uri="urn:schemas-microsoft-com:office:smarttags" w:element="chmetcnv">
        <w:smartTagPr>
          <w:attr w:name="UnitName" w:val="mm"/>
          <w:attr w:name="SourceValue" w:val="65"/>
          <w:attr w:name="HasSpace" w:val="False"/>
          <w:attr w:name="Negative" w:val="False"/>
          <w:attr w:name="NumberType" w:val="1"/>
          <w:attr w:name="TCSC" w:val="0"/>
        </w:smartTagPr>
        <w:r>
          <w:rPr>
            <w:rFonts w:ascii="宋体" w:eastAsia="宋体" w:hAnsi="宋体" w:hint="eastAsia"/>
          </w:rPr>
          <w:t>65</w:t>
        </w:r>
        <w:r>
          <w:rPr>
            <w:rFonts w:ascii="宋体" w:eastAsia="宋体" w:hAnsi="宋体"/>
          </w:rPr>
          <w:t>mm</w:t>
        </w:r>
      </w:smartTag>
      <w:r>
        <w:rPr>
          <w:rFonts w:ascii="宋体" w:eastAsia="宋体" w:hAnsi="宋体" w:hint="eastAsia"/>
        </w:rPr>
        <w:t>。</w:t>
      </w:r>
    </w:p>
    <w:p w:rsidR="007B7A45" w:rsidRDefault="007B7A45">
      <w:pPr>
        <w:pStyle w:val="ac"/>
        <w:ind w:left="0"/>
        <w:rPr>
          <w:rFonts w:ascii="宋体" w:eastAsia="宋体" w:hAnsi="宋体" w:hint="eastAsia"/>
        </w:rPr>
      </w:pPr>
      <w:r>
        <w:rPr>
          <w:rFonts w:ascii="宋体" w:eastAsia="宋体" w:hAnsi="宋体" w:hint="eastAsia"/>
        </w:rPr>
        <w:t>产气量不大于</w:t>
      </w:r>
      <w:r>
        <w:rPr>
          <w:rFonts w:ascii="宋体" w:eastAsia="宋体" w:hAnsi="宋体"/>
        </w:rPr>
        <w:t>220Nm3/h</w:t>
      </w:r>
      <w:r>
        <w:rPr>
          <w:rFonts w:ascii="宋体" w:eastAsia="宋体" w:hAnsi="宋体" w:hint="eastAsia"/>
        </w:rPr>
        <w:t>，供气管道公称直径可选择</w:t>
      </w:r>
      <w:smartTag w:uri="urn:schemas-microsoft-com:office:smarttags" w:element="chmetcnv">
        <w:smartTagPr>
          <w:attr w:name="UnitName" w:val="mm"/>
          <w:attr w:name="SourceValue" w:val="75"/>
          <w:attr w:name="HasSpace" w:val="False"/>
          <w:attr w:name="Negative" w:val="False"/>
          <w:attr w:name="NumberType" w:val="1"/>
          <w:attr w:name="TCSC" w:val="0"/>
        </w:smartTagPr>
        <w:r>
          <w:rPr>
            <w:rFonts w:ascii="宋体" w:eastAsia="宋体" w:hAnsi="宋体" w:hint="eastAsia"/>
          </w:rPr>
          <w:t>75</w:t>
        </w:r>
        <w:r>
          <w:rPr>
            <w:rFonts w:ascii="宋体" w:eastAsia="宋体" w:hAnsi="宋体"/>
          </w:rPr>
          <w:t>mm</w:t>
        </w:r>
      </w:smartTag>
      <w:r>
        <w:rPr>
          <w:rFonts w:ascii="宋体" w:eastAsia="宋体" w:hAnsi="宋体" w:hint="eastAsia"/>
        </w:rPr>
        <w:t>。</w:t>
      </w:r>
    </w:p>
    <w:p w:rsidR="007B7A45" w:rsidRDefault="007B7A45">
      <w:pPr>
        <w:pStyle w:val="ac"/>
        <w:ind w:left="0"/>
        <w:rPr>
          <w:rFonts w:ascii="宋体" w:eastAsia="宋体" w:hAnsi="宋体" w:hint="eastAsia"/>
        </w:rPr>
      </w:pPr>
      <w:r>
        <w:rPr>
          <w:rFonts w:ascii="宋体" w:eastAsia="宋体" w:hAnsi="宋体" w:hint="eastAsia"/>
        </w:rPr>
        <w:t>产气量不大于</w:t>
      </w:r>
      <w:r>
        <w:rPr>
          <w:rFonts w:ascii="宋体" w:eastAsia="宋体" w:hAnsi="宋体"/>
        </w:rPr>
        <w:t>3</w:t>
      </w:r>
      <w:r>
        <w:rPr>
          <w:rFonts w:ascii="宋体" w:eastAsia="宋体" w:hAnsi="宋体" w:hint="eastAsia"/>
        </w:rPr>
        <w:t>1</w:t>
      </w:r>
      <w:r>
        <w:rPr>
          <w:rFonts w:ascii="宋体" w:eastAsia="宋体" w:hAnsi="宋体"/>
        </w:rPr>
        <w:t>0Nm3/h</w:t>
      </w:r>
      <w:r>
        <w:rPr>
          <w:rFonts w:ascii="宋体" w:eastAsia="宋体" w:hAnsi="宋体" w:hint="eastAsia"/>
        </w:rPr>
        <w:t>，供气管道公称直径可选择</w:t>
      </w:r>
      <w:smartTag w:uri="urn:schemas-microsoft-com:office:smarttags" w:element="chmetcnv">
        <w:smartTagPr>
          <w:attr w:name="UnitName" w:val="mm"/>
          <w:attr w:name="SourceValue" w:val="90"/>
          <w:attr w:name="HasSpace" w:val="False"/>
          <w:attr w:name="Negative" w:val="False"/>
          <w:attr w:name="NumberType" w:val="1"/>
          <w:attr w:name="TCSC" w:val="0"/>
        </w:smartTagPr>
        <w:r>
          <w:rPr>
            <w:rFonts w:ascii="宋体" w:eastAsia="宋体" w:hAnsi="宋体" w:hint="eastAsia"/>
          </w:rPr>
          <w:t>90</w:t>
        </w:r>
        <w:r>
          <w:rPr>
            <w:rFonts w:ascii="宋体" w:eastAsia="宋体" w:hAnsi="宋体"/>
          </w:rPr>
          <w:t>mm</w:t>
        </w:r>
      </w:smartTag>
      <w:r>
        <w:rPr>
          <w:rFonts w:ascii="宋体" w:eastAsia="宋体" w:hAnsi="宋体" w:hint="eastAsia"/>
        </w:rPr>
        <w:t>。</w:t>
      </w:r>
    </w:p>
    <w:p w:rsidR="007B7A45" w:rsidRDefault="007B7A45">
      <w:pPr>
        <w:pStyle w:val="ab"/>
        <w:rPr>
          <w:rFonts w:hint="eastAsia"/>
        </w:rPr>
      </w:pPr>
      <w:r>
        <w:rPr>
          <w:rFonts w:hint="eastAsia"/>
        </w:rPr>
        <w:t>铺设要求</w:t>
      </w:r>
    </w:p>
    <w:p w:rsidR="007B7A45" w:rsidRDefault="007B7A45">
      <w:pPr>
        <w:pStyle w:val="ac"/>
        <w:ind w:left="0"/>
        <w:rPr>
          <w:rFonts w:ascii="宋体" w:eastAsia="宋体" w:hAnsi="宋体" w:hint="eastAsia"/>
        </w:rPr>
      </w:pPr>
      <w:r>
        <w:rPr>
          <w:rFonts w:ascii="宋体" w:eastAsia="宋体" w:hAnsi="宋体" w:hint="eastAsia"/>
        </w:rPr>
        <w:t>新建库的供气管道可沿排水管道或与埋地电缆共沟敷设。</w:t>
      </w:r>
    </w:p>
    <w:p w:rsidR="007B7A45" w:rsidRDefault="007B7A45">
      <w:pPr>
        <w:pStyle w:val="ac"/>
        <w:ind w:left="0"/>
        <w:rPr>
          <w:rFonts w:ascii="宋体" w:eastAsia="宋体" w:hAnsi="宋体" w:hint="eastAsia"/>
        </w:rPr>
      </w:pPr>
      <w:r>
        <w:rPr>
          <w:rFonts w:ascii="宋体" w:eastAsia="宋体" w:hAnsi="宋体" w:hint="eastAsia"/>
        </w:rPr>
        <w:t>旧库改造供气管道宜采用开沟暗埋或利用排水管道，也可地面铺设或架空敷设。</w:t>
      </w:r>
    </w:p>
    <w:p w:rsidR="007B7A45" w:rsidRDefault="007B7A45">
      <w:pPr>
        <w:pStyle w:val="ac"/>
        <w:ind w:left="0"/>
        <w:rPr>
          <w:rFonts w:ascii="宋体" w:eastAsia="宋体" w:hAnsi="宋体" w:hint="eastAsia"/>
        </w:rPr>
      </w:pPr>
      <w:r>
        <w:rPr>
          <w:rFonts w:ascii="宋体" w:eastAsia="宋体" w:hAnsi="宋体" w:hint="eastAsia"/>
        </w:rPr>
        <w:t>开沟暗埋宜选择绿化带开沟。</w:t>
      </w:r>
    </w:p>
    <w:p w:rsidR="007B7A45" w:rsidRDefault="007B7A45">
      <w:pPr>
        <w:pStyle w:val="ac"/>
        <w:ind w:left="0"/>
        <w:rPr>
          <w:rFonts w:ascii="宋体" w:eastAsia="宋体" w:hAnsi="宋体" w:hint="eastAsia"/>
        </w:rPr>
      </w:pPr>
      <w:r>
        <w:rPr>
          <w:rFonts w:ascii="宋体" w:eastAsia="宋体" w:hAnsi="宋体" w:hint="eastAsia"/>
        </w:rPr>
        <w:t>埋地管道应考虑防腐处理，主干道下的输气管道应外套保护管。</w:t>
      </w:r>
    </w:p>
    <w:p w:rsidR="007B7A45" w:rsidRDefault="007B7A45">
      <w:pPr>
        <w:pStyle w:val="ac"/>
        <w:ind w:left="0"/>
        <w:rPr>
          <w:rFonts w:ascii="宋体" w:eastAsia="宋体" w:hAnsi="宋体" w:hint="eastAsia"/>
        </w:rPr>
      </w:pPr>
      <w:r>
        <w:rPr>
          <w:rFonts w:ascii="宋体" w:eastAsia="宋体" w:hAnsi="宋体" w:hint="eastAsia"/>
        </w:rPr>
        <w:t>管顶至路面结构底层距离不少于</w:t>
      </w:r>
      <w:smartTag w:uri="urn:schemas-microsoft-com:office:smarttags" w:element="chmetcnv">
        <w:smartTagPr>
          <w:attr w:name="UnitName" w:val="m"/>
          <w:attr w:name="SourceValue" w:val=".5"/>
          <w:attr w:name="HasSpace" w:val="False"/>
          <w:attr w:name="Negative" w:val="False"/>
          <w:attr w:name="NumberType" w:val="1"/>
          <w:attr w:name="TCSC" w:val="0"/>
        </w:smartTagPr>
        <w:r>
          <w:rPr>
            <w:rFonts w:ascii="宋体" w:eastAsia="宋体" w:hAnsi="宋体"/>
          </w:rPr>
          <w:t>0.5m</w:t>
        </w:r>
      </w:smartTag>
    </w:p>
    <w:p w:rsidR="007B7A45" w:rsidRDefault="007B7A45">
      <w:pPr>
        <w:pStyle w:val="ac"/>
        <w:ind w:left="0"/>
        <w:rPr>
          <w:rFonts w:ascii="宋体" w:eastAsia="宋体" w:hAnsi="宋体" w:hint="eastAsia"/>
        </w:rPr>
      </w:pPr>
      <w:r>
        <w:rPr>
          <w:rFonts w:ascii="宋体" w:eastAsia="宋体" w:hAnsi="宋体" w:hint="eastAsia"/>
        </w:rPr>
        <w:t>埋地管道试压防腐后，应用细沙垫底铺平，回填土夯实。</w:t>
      </w:r>
    </w:p>
    <w:p w:rsidR="007B7A45" w:rsidRDefault="007B7A45">
      <w:pPr>
        <w:pStyle w:val="ac"/>
        <w:ind w:left="0"/>
        <w:rPr>
          <w:rFonts w:ascii="宋体" w:eastAsia="宋体" w:hAnsi="宋体" w:hint="eastAsia"/>
        </w:rPr>
      </w:pPr>
      <w:r>
        <w:rPr>
          <w:rFonts w:ascii="宋体" w:eastAsia="宋体" w:hAnsi="宋体" w:hint="eastAsia"/>
        </w:rPr>
        <w:t>埋地直管段的轴向应力与环向应力组合的当量应力，应小于管道最小屈服强度的</w:t>
      </w:r>
      <w:r>
        <w:rPr>
          <w:rFonts w:ascii="宋体" w:eastAsia="宋体" w:hAnsi="宋体"/>
        </w:rPr>
        <w:t>90%</w:t>
      </w:r>
      <w:r>
        <w:rPr>
          <w:rFonts w:ascii="宋体" w:eastAsia="宋体" w:hAnsi="宋体" w:hint="eastAsia"/>
        </w:rPr>
        <w:t>。</w:t>
      </w:r>
    </w:p>
    <w:p w:rsidR="007B7A45" w:rsidRDefault="007B7A45">
      <w:pPr>
        <w:pStyle w:val="ac"/>
        <w:ind w:left="0"/>
        <w:rPr>
          <w:rFonts w:ascii="宋体" w:eastAsia="宋体" w:hAnsi="宋体" w:hint="eastAsia"/>
        </w:rPr>
      </w:pPr>
      <w:r>
        <w:rPr>
          <w:rFonts w:ascii="宋体" w:eastAsia="宋体" w:hAnsi="宋体" w:hint="eastAsia"/>
        </w:rPr>
        <w:t>管道附件的强度不应小于相连直管段的设计强度。</w:t>
      </w:r>
    </w:p>
    <w:p w:rsidR="007B7A45" w:rsidRDefault="007B7A45">
      <w:pPr>
        <w:pStyle w:val="ac"/>
        <w:ind w:left="0"/>
        <w:rPr>
          <w:rFonts w:ascii="宋体" w:eastAsia="宋体" w:hAnsi="宋体" w:hint="eastAsia"/>
        </w:rPr>
      </w:pPr>
      <w:r>
        <w:rPr>
          <w:rFonts w:ascii="宋体" w:eastAsia="宋体" w:hAnsi="宋体" w:hint="eastAsia"/>
        </w:rPr>
        <w:t>管道安装、检查、试压等参见标准</w:t>
      </w:r>
      <w:r>
        <w:rPr>
          <w:rFonts w:ascii="宋体" w:eastAsia="宋体" w:hAnsi="宋体"/>
        </w:rPr>
        <w:t>GB 50268</w:t>
      </w:r>
      <w:r>
        <w:rPr>
          <w:rFonts w:ascii="宋体" w:eastAsia="宋体" w:hAnsi="宋体" w:hint="eastAsia"/>
        </w:rPr>
        <w:t>、</w:t>
      </w:r>
      <w:r>
        <w:rPr>
          <w:rFonts w:ascii="宋体" w:eastAsia="宋体" w:hAnsi="宋体"/>
        </w:rPr>
        <w:t>GB 50235</w:t>
      </w:r>
      <w:r>
        <w:rPr>
          <w:rFonts w:ascii="宋体" w:eastAsia="宋体" w:hAnsi="宋体" w:hint="eastAsia"/>
        </w:rPr>
        <w:t>。</w:t>
      </w:r>
    </w:p>
    <w:p w:rsidR="007B7A45" w:rsidRDefault="007B7A45">
      <w:pPr>
        <w:pStyle w:val="aa"/>
        <w:spacing w:before="156" w:after="156"/>
        <w:rPr>
          <w:rFonts w:hint="eastAsia"/>
        </w:rPr>
      </w:pPr>
      <w:r>
        <w:rPr>
          <w:rFonts w:hint="eastAsia"/>
        </w:rPr>
        <w:t>氮气进仓管道</w:t>
      </w:r>
    </w:p>
    <w:p w:rsidR="007B7A45" w:rsidRDefault="007B7A45">
      <w:pPr>
        <w:pStyle w:val="ab"/>
        <w:rPr>
          <w:rFonts w:hint="eastAsia"/>
        </w:rPr>
      </w:pPr>
      <w:r>
        <w:rPr>
          <w:rFonts w:hint="eastAsia"/>
        </w:rPr>
        <w:t>利用磷化氢环流熏蒸管道改造</w:t>
      </w:r>
    </w:p>
    <w:p w:rsidR="007B7A45" w:rsidRDefault="007B7A45">
      <w:pPr>
        <w:pStyle w:val="ac"/>
        <w:ind w:left="0"/>
        <w:rPr>
          <w:rFonts w:hint="eastAsia"/>
        </w:rPr>
      </w:pPr>
      <w:r>
        <w:rPr>
          <w:rFonts w:hint="eastAsia"/>
        </w:rPr>
        <w:t>固定式供气</w:t>
      </w:r>
    </w:p>
    <w:p w:rsidR="007B7A45" w:rsidRDefault="007B7A45">
      <w:pPr>
        <w:pStyle w:val="ad"/>
        <w:rPr>
          <w:rFonts w:ascii="宋体" w:eastAsia="宋体" w:hAnsi="宋体" w:hint="eastAsia"/>
        </w:rPr>
      </w:pPr>
      <w:r>
        <w:rPr>
          <w:rFonts w:ascii="宋体" w:eastAsia="宋体" w:hAnsi="宋体" w:hint="eastAsia"/>
        </w:rPr>
        <w:t>主供气管网与檐墙平行时，在离仓房中部通风口最近的位置，从主管网引出氮气进仓支管，支管与熏蒸管道连接，支管上增加阀门，熏蒸管道上安装截断向通风道进气的阀门。</w:t>
      </w:r>
    </w:p>
    <w:p w:rsidR="007B7A45" w:rsidRDefault="007B7A45">
      <w:pPr>
        <w:pStyle w:val="ad"/>
        <w:rPr>
          <w:rFonts w:ascii="宋体" w:eastAsia="宋体" w:hAnsi="宋体" w:hint="eastAsia"/>
        </w:rPr>
      </w:pPr>
      <w:r>
        <w:rPr>
          <w:rFonts w:ascii="宋体" w:eastAsia="宋体" w:hAnsi="宋体" w:hint="eastAsia"/>
        </w:rPr>
        <w:t>主供气管网与山墙平行时，在离仓房端部通风口最近的位置，从主管网引出氮气进仓支管，支管与熏蒸管道连接，支管上增加阀门，熏蒸管道上安装截断向通风道进气的阀门。</w:t>
      </w:r>
    </w:p>
    <w:p w:rsidR="007B7A45" w:rsidRDefault="007B7A45">
      <w:pPr>
        <w:pStyle w:val="ad"/>
        <w:rPr>
          <w:rFonts w:ascii="宋体" w:eastAsia="宋体" w:hAnsi="宋体" w:hint="eastAsia"/>
        </w:rPr>
      </w:pPr>
      <w:r>
        <w:rPr>
          <w:rFonts w:ascii="宋体" w:eastAsia="宋体" w:hAnsi="宋体" w:hint="eastAsia"/>
        </w:rPr>
        <w:t>浅圆仓从主管网分别引出氮气进仓支管，支管与两套熏蒸管道连接，支管上增加阀门，熏蒸管道上安装截断向仓内空间进气的阀门。</w:t>
      </w:r>
    </w:p>
    <w:p w:rsidR="007B7A45" w:rsidRDefault="007B7A45">
      <w:pPr>
        <w:pStyle w:val="ad"/>
        <w:rPr>
          <w:rFonts w:ascii="宋体" w:eastAsia="宋体" w:hAnsi="宋体" w:hint="eastAsia"/>
        </w:rPr>
      </w:pPr>
      <w:r>
        <w:rPr>
          <w:rFonts w:ascii="宋体" w:eastAsia="宋体" w:hAnsi="宋体" w:hint="eastAsia"/>
        </w:rPr>
        <w:t>高大平房仓在每个通风口增加直径</w:t>
      </w:r>
      <w:smartTag w:uri="urn:schemas-microsoft-com:office:smarttags" w:element="chmetcnv">
        <w:smartTagPr>
          <w:attr w:name="UnitName" w:val="mm"/>
          <w:attr w:name="SourceValue" w:val="110"/>
          <w:attr w:name="HasSpace" w:val="False"/>
          <w:attr w:name="Negative" w:val="False"/>
          <w:attr w:name="NumberType" w:val="1"/>
          <w:attr w:name="TCSC" w:val="0"/>
        </w:smartTagPr>
        <w:r>
          <w:rPr>
            <w:rFonts w:ascii="宋体" w:eastAsia="宋体" w:hAnsi="宋体"/>
          </w:rPr>
          <w:t>110mm</w:t>
        </w:r>
      </w:smartTag>
      <w:r>
        <w:rPr>
          <w:rFonts w:ascii="宋体" w:eastAsia="宋体" w:hAnsi="宋体" w:hint="eastAsia"/>
        </w:rPr>
        <w:t>的带阀门的排气口。</w:t>
      </w:r>
    </w:p>
    <w:p w:rsidR="007B7A45" w:rsidRDefault="007B7A45">
      <w:pPr>
        <w:pStyle w:val="ad"/>
        <w:rPr>
          <w:rFonts w:ascii="宋体" w:eastAsia="宋体" w:hAnsi="宋体" w:hint="eastAsia"/>
        </w:rPr>
      </w:pPr>
      <w:r>
        <w:rPr>
          <w:rFonts w:ascii="宋体" w:eastAsia="宋体" w:hAnsi="宋体" w:hint="eastAsia"/>
        </w:rPr>
        <w:t>浅圆仓在仓顶通风口增加直径</w:t>
      </w:r>
      <w:smartTag w:uri="urn:schemas-microsoft-com:office:smarttags" w:element="chmetcnv">
        <w:smartTagPr>
          <w:attr w:name="UnitName" w:val="mm"/>
          <w:attr w:name="SourceValue" w:val="110"/>
          <w:attr w:name="HasSpace" w:val="False"/>
          <w:attr w:name="Negative" w:val="False"/>
          <w:attr w:name="NumberType" w:val="1"/>
          <w:attr w:name="TCSC" w:val="0"/>
        </w:smartTagPr>
        <w:r>
          <w:rPr>
            <w:rFonts w:ascii="宋体" w:eastAsia="宋体" w:hAnsi="宋体"/>
          </w:rPr>
          <w:t>110mm</w:t>
        </w:r>
      </w:smartTag>
      <w:r>
        <w:rPr>
          <w:rFonts w:ascii="宋体" w:eastAsia="宋体" w:hAnsi="宋体" w:hint="eastAsia"/>
        </w:rPr>
        <w:t>的带阀门的排气口。</w:t>
      </w:r>
    </w:p>
    <w:p w:rsidR="007B7A45" w:rsidRDefault="007B7A45">
      <w:pPr>
        <w:pStyle w:val="ac"/>
        <w:ind w:left="0"/>
        <w:rPr>
          <w:rFonts w:hint="eastAsia"/>
        </w:rPr>
      </w:pPr>
      <w:r>
        <w:rPr>
          <w:rFonts w:hint="eastAsia"/>
        </w:rPr>
        <w:t>移动式供气</w:t>
      </w:r>
    </w:p>
    <w:p w:rsidR="007B7A45" w:rsidRDefault="007B7A45">
      <w:pPr>
        <w:pStyle w:val="ad"/>
        <w:rPr>
          <w:rFonts w:ascii="宋体" w:eastAsia="宋体" w:hAnsi="宋体" w:hint="eastAsia"/>
        </w:rPr>
      </w:pPr>
      <w:r>
        <w:rPr>
          <w:rFonts w:ascii="宋体" w:eastAsia="宋体" w:hAnsi="宋体" w:hint="eastAsia"/>
        </w:rPr>
        <w:t>在熏蒸管道上增加充气接口和阀门，平房仓在熏蒸管道上安装截断向通风道进气的阀门，浅圆仓在熏蒸管道上安装截断向仓内空间进气的阀门。</w:t>
      </w:r>
    </w:p>
    <w:p w:rsidR="007B7A45" w:rsidRDefault="007B7A45">
      <w:pPr>
        <w:pStyle w:val="ad"/>
        <w:rPr>
          <w:rFonts w:ascii="宋体" w:eastAsia="宋体" w:hAnsi="宋体" w:hint="eastAsia"/>
        </w:rPr>
      </w:pPr>
      <w:r>
        <w:rPr>
          <w:rFonts w:ascii="宋体" w:eastAsia="宋体" w:hAnsi="宋体" w:hint="eastAsia"/>
        </w:rPr>
        <w:t>排气口见</w:t>
      </w:r>
      <w:smartTag w:uri="urn:schemas-microsoft-com:office:smarttags" w:element="chsdate">
        <w:smartTagPr>
          <w:attr w:name="Year" w:val="1899"/>
          <w:attr w:name="Month" w:val="12"/>
          <w:attr w:name="Day" w:val="30"/>
          <w:attr w:name="IsLunarDate" w:val="False"/>
          <w:attr w:name="IsROCDate" w:val="False"/>
        </w:smartTagPr>
        <w:r>
          <w:rPr>
            <w:rFonts w:ascii="宋体" w:eastAsia="宋体" w:hAnsi="宋体"/>
          </w:rPr>
          <w:t>8.1.1</w:t>
        </w:r>
      </w:smartTag>
      <w:r>
        <w:rPr>
          <w:rFonts w:ascii="宋体" w:eastAsia="宋体" w:hAnsi="宋体"/>
        </w:rPr>
        <w:t>.</w:t>
      </w:r>
      <w:r>
        <w:rPr>
          <w:rFonts w:ascii="宋体" w:eastAsia="宋体" w:hAnsi="宋体" w:hint="eastAsia"/>
        </w:rPr>
        <w:t>4或</w:t>
      </w:r>
      <w:r>
        <w:rPr>
          <w:rFonts w:ascii="宋体" w:eastAsia="宋体" w:hAnsi="宋体"/>
        </w:rPr>
        <w:t>8.1.1.</w:t>
      </w:r>
      <w:r>
        <w:rPr>
          <w:rFonts w:ascii="宋体" w:eastAsia="宋体" w:hAnsi="宋体" w:hint="eastAsia"/>
        </w:rPr>
        <w:t>5。</w:t>
      </w:r>
    </w:p>
    <w:p w:rsidR="007B7A45" w:rsidRDefault="007B7A45">
      <w:pPr>
        <w:pStyle w:val="ab"/>
        <w:rPr>
          <w:rFonts w:hint="eastAsia"/>
        </w:rPr>
      </w:pPr>
      <w:r>
        <w:rPr>
          <w:rFonts w:hint="eastAsia"/>
        </w:rPr>
        <w:t>新安装氮气进仓管道</w:t>
      </w:r>
    </w:p>
    <w:p w:rsidR="007B7A45" w:rsidRDefault="007B7A45">
      <w:pPr>
        <w:pStyle w:val="ac"/>
        <w:ind w:left="0"/>
        <w:rPr>
          <w:rFonts w:ascii="宋体" w:eastAsia="宋体" w:hAnsi="宋体" w:hint="eastAsia"/>
        </w:rPr>
      </w:pPr>
      <w:r>
        <w:rPr>
          <w:rFonts w:ascii="宋体" w:eastAsia="宋体" w:hAnsi="宋体" w:hint="eastAsia"/>
        </w:rPr>
        <w:t>若现有磷化氢环流熏蒸管道改造困难，可在仓墙中间部位或仓墙一端新增氮气进仓管道。</w:t>
      </w:r>
    </w:p>
    <w:p w:rsidR="007B7A45" w:rsidRDefault="007B7A45">
      <w:pPr>
        <w:pStyle w:val="ac"/>
        <w:ind w:left="0"/>
        <w:rPr>
          <w:rFonts w:ascii="宋体" w:eastAsia="宋体" w:hAnsi="宋体" w:hint="eastAsia"/>
        </w:rPr>
      </w:pPr>
      <w:r>
        <w:rPr>
          <w:rFonts w:ascii="宋体" w:eastAsia="宋体" w:hAnsi="宋体" w:hint="eastAsia"/>
        </w:rPr>
        <w:t>管道进仓口在粮仓气密专用双槽管下</w:t>
      </w:r>
      <w:smartTag w:uri="urn:schemas-microsoft-com:office:smarttags" w:element="chmetcnv">
        <w:smartTagPr>
          <w:attr w:name="UnitName" w:val="mm"/>
          <w:attr w:name="SourceValue" w:val="50"/>
          <w:attr w:name="HasSpace" w:val="False"/>
          <w:attr w:name="Negative" w:val="False"/>
          <w:attr w:name="NumberType" w:val="1"/>
          <w:attr w:name="TCSC" w:val="0"/>
        </w:smartTagPr>
        <w:r>
          <w:rPr>
            <w:rFonts w:ascii="宋体" w:eastAsia="宋体" w:hAnsi="宋体"/>
          </w:rPr>
          <w:t>50mm</w:t>
        </w:r>
      </w:smartTag>
      <w:r>
        <w:rPr>
          <w:rFonts w:ascii="宋体" w:eastAsia="宋体" w:hAnsi="宋体" w:hint="eastAsia"/>
        </w:rPr>
        <w:t>左右。</w:t>
      </w:r>
    </w:p>
    <w:p w:rsidR="007B7A45" w:rsidRDefault="007B7A45">
      <w:pPr>
        <w:pStyle w:val="ac"/>
        <w:ind w:left="0"/>
        <w:rPr>
          <w:rFonts w:ascii="宋体" w:eastAsia="宋体" w:hAnsi="宋体" w:hint="eastAsia"/>
        </w:rPr>
      </w:pPr>
      <w:r>
        <w:rPr>
          <w:rFonts w:ascii="宋体" w:eastAsia="宋体" w:hAnsi="宋体" w:hint="eastAsia"/>
        </w:rPr>
        <w:t>管道直径同主供气管道直径，管道上增加供气阀门。</w:t>
      </w:r>
    </w:p>
    <w:p w:rsidR="007B7A45" w:rsidRDefault="007B7A45">
      <w:pPr>
        <w:pStyle w:val="ac"/>
        <w:ind w:left="0"/>
        <w:rPr>
          <w:rFonts w:ascii="宋体" w:eastAsia="宋体" w:hAnsi="宋体" w:hint="eastAsia"/>
        </w:rPr>
      </w:pPr>
      <w:r>
        <w:rPr>
          <w:rFonts w:ascii="宋体" w:eastAsia="宋体" w:hAnsi="宋体" w:hint="eastAsia"/>
        </w:rPr>
        <w:t>排气口见</w:t>
      </w:r>
      <w:smartTag w:uri="urn:schemas-microsoft-com:office:smarttags" w:element="chsdate">
        <w:smartTagPr>
          <w:attr w:name="Year" w:val="1899"/>
          <w:attr w:name="Month" w:val="12"/>
          <w:attr w:name="Day" w:val="30"/>
          <w:attr w:name="IsLunarDate" w:val="False"/>
          <w:attr w:name="IsROCDate" w:val="False"/>
        </w:smartTagPr>
        <w:r>
          <w:rPr>
            <w:rFonts w:ascii="宋体" w:eastAsia="宋体" w:hAnsi="宋体"/>
          </w:rPr>
          <w:t>8.1.1</w:t>
        </w:r>
      </w:smartTag>
      <w:r>
        <w:rPr>
          <w:rFonts w:ascii="宋体" w:eastAsia="宋体" w:hAnsi="宋体"/>
        </w:rPr>
        <w:t>.4或8.1.1.5。</w:t>
      </w:r>
    </w:p>
    <w:p w:rsidR="007B7A45" w:rsidRDefault="007B7A45">
      <w:pPr>
        <w:pStyle w:val="aa"/>
        <w:spacing w:before="156" w:after="156"/>
        <w:rPr>
          <w:rFonts w:hint="eastAsia"/>
        </w:rPr>
      </w:pPr>
      <w:r>
        <w:rPr>
          <w:rFonts w:hint="eastAsia"/>
        </w:rPr>
        <w:t>智能控制管理系统</w:t>
      </w:r>
    </w:p>
    <w:p w:rsidR="007B7A45" w:rsidRDefault="007B7A45">
      <w:pPr>
        <w:pStyle w:val="ab"/>
        <w:rPr>
          <w:rFonts w:hint="eastAsia"/>
        </w:rPr>
      </w:pPr>
      <w:r>
        <w:rPr>
          <w:rFonts w:hint="eastAsia"/>
        </w:rPr>
        <w:t>系统组成</w:t>
      </w:r>
    </w:p>
    <w:p w:rsidR="007B7A45" w:rsidRDefault="007B7A45">
      <w:pPr>
        <w:pStyle w:val="ac"/>
        <w:ind w:left="0"/>
        <w:rPr>
          <w:rFonts w:ascii="宋体" w:eastAsia="宋体" w:hAnsi="宋体" w:hint="eastAsia"/>
        </w:rPr>
      </w:pPr>
      <w:r>
        <w:rPr>
          <w:rFonts w:ascii="宋体" w:eastAsia="宋体" w:hAnsi="宋体" w:hint="eastAsia"/>
        </w:rPr>
        <w:t>粮仓现场自动控制系统。由自动阀门组、控制箱、设备控制模块、数据传输模块、控制软件等组成，实现充气、排气、环流、补气、尾气利用等气调作业实时自动控制。</w:t>
      </w:r>
    </w:p>
    <w:p w:rsidR="007B7A45" w:rsidRDefault="007B7A45">
      <w:pPr>
        <w:pStyle w:val="ac"/>
        <w:ind w:left="0"/>
        <w:rPr>
          <w:rFonts w:ascii="宋体" w:eastAsia="宋体" w:hAnsi="宋体" w:hint="eastAsia"/>
        </w:rPr>
      </w:pPr>
      <w:r>
        <w:rPr>
          <w:rFonts w:ascii="宋体" w:eastAsia="宋体" w:hAnsi="宋体" w:hint="eastAsia"/>
        </w:rPr>
        <w:t>仓内压力自动测控系统。由压力传感器、数据采集模块、数据传输模块、采集控制软件等组成，实现气囊内气体压力自动检测和控制。</w:t>
      </w:r>
    </w:p>
    <w:p w:rsidR="007B7A45" w:rsidRDefault="007B7A45">
      <w:pPr>
        <w:pStyle w:val="ac"/>
        <w:ind w:left="0"/>
        <w:rPr>
          <w:rFonts w:ascii="宋体" w:eastAsia="宋体" w:hAnsi="宋体" w:hint="eastAsia"/>
        </w:rPr>
      </w:pPr>
      <w:r>
        <w:rPr>
          <w:rFonts w:ascii="宋体" w:eastAsia="宋体" w:hAnsi="宋体" w:hint="eastAsia"/>
        </w:rPr>
        <w:t>制氮机房自动控制系统。由制氮设备、控制柜、设备控制模块、数据传输模块、控制软件等组成，根据气调作业需要自动控制制氮设备。</w:t>
      </w:r>
    </w:p>
    <w:p w:rsidR="007B7A45" w:rsidRDefault="007B7A45">
      <w:pPr>
        <w:pStyle w:val="ac"/>
        <w:ind w:left="0"/>
        <w:rPr>
          <w:rFonts w:ascii="宋体" w:eastAsia="宋体" w:hAnsi="宋体" w:hint="eastAsia"/>
        </w:rPr>
      </w:pPr>
      <w:r>
        <w:rPr>
          <w:rFonts w:ascii="宋体" w:eastAsia="宋体" w:hAnsi="宋体" w:hint="eastAsia"/>
        </w:rPr>
        <w:t>氮气浓度自动检测系统。由氮气浓度传感器、数据采集模块、数据传输模块、采集控制软件等组成，实现粮仓内氮气浓度自动检测。</w:t>
      </w:r>
    </w:p>
    <w:p w:rsidR="007B7A45" w:rsidRDefault="007B7A45">
      <w:pPr>
        <w:pStyle w:val="ac"/>
        <w:ind w:left="0"/>
        <w:rPr>
          <w:rFonts w:ascii="宋体" w:eastAsia="宋体" w:hAnsi="宋体" w:hint="eastAsia"/>
        </w:rPr>
      </w:pPr>
      <w:r>
        <w:rPr>
          <w:rFonts w:ascii="宋体" w:eastAsia="宋体" w:hAnsi="宋体" w:hint="eastAsia"/>
        </w:rPr>
        <w:t>手机短信工作进程提示及系统硬件设备故障报警提示系统。</w:t>
      </w:r>
    </w:p>
    <w:p w:rsidR="007B7A45" w:rsidRDefault="007B7A45">
      <w:pPr>
        <w:pStyle w:val="ac"/>
        <w:ind w:left="0"/>
        <w:rPr>
          <w:rFonts w:ascii="宋体" w:eastAsia="宋体" w:hAnsi="宋体" w:hint="eastAsia"/>
        </w:rPr>
      </w:pPr>
      <w:r>
        <w:rPr>
          <w:rFonts w:ascii="宋体" w:eastAsia="宋体" w:hAnsi="宋体" w:hint="eastAsia"/>
        </w:rPr>
        <w:t>手机遥控系统。用手机可以对系统开关机、充氮作业、仓内氮气浓度进行自动检测并以短信的形式获取相关资料。</w:t>
      </w:r>
    </w:p>
    <w:p w:rsidR="007B7A45" w:rsidRDefault="007B7A45">
      <w:pPr>
        <w:pStyle w:val="ab"/>
        <w:rPr>
          <w:rFonts w:hint="eastAsia"/>
        </w:rPr>
      </w:pPr>
      <w:r>
        <w:rPr>
          <w:rFonts w:hint="eastAsia"/>
        </w:rPr>
        <w:t>系统功能</w:t>
      </w:r>
    </w:p>
    <w:p w:rsidR="007B7A45" w:rsidRDefault="007B7A45">
      <w:pPr>
        <w:pStyle w:val="ac"/>
        <w:ind w:left="0"/>
        <w:rPr>
          <w:rFonts w:ascii="宋体" w:eastAsia="宋体" w:hAnsi="宋体" w:hint="eastAsia"/>
        </w:rPr>
      </w:pPr>
      <w:r>
        <w:rPr>
          <w:rFonts w:ascii="宋体" w:eastAsia="宋体" w:hAnsi="宋体" w:hint="eastAsia"/>
        </w:rPr>
        <w:t>具备计算机自动、手机和手动现场控制功能。</w:t>
      </w:r>
    </w:p>
    <w:p w:rsidR="007B7A45" w:rsidRDefault="007B7A45">
      <w:pPr>
        <w:pStyle w:val="ac"/>
        <w:ind w:left="0"/>
        <w:rPr>
          <w:rFonts w:ascii="宋体" w:eastAsia="宋体" w:hAnsi="宋体" w:hint="eastAsia"/>
        </w:rPr>
      </w:pPr>
      <w:r>
        <w:rPr>
          <w:rFonts w:ascii="宋体" w:eastAsia="宋体" w:hAnsi="宋体" w:hint="eastAsia"/>
        </w:rPr>
        <w:t>具备计算机或手机远程自动控制功能。</w:t>
      </w:r>
    </w:p>
    <w:p w:rsidR="007B7A45" w:rsidRDefault="007B7A45">
      <w:pPr>
        <w:pStyle w:val="ac"/>
        <w:ind w:left="0"/>
        <w:rPr>
          <w:rFonts w:ascii="宋体" w:eastAsia="宋体" w:hAnsi="宋体" w:hint="eastAsia"/>
        </w:rPr>
      </w:pPr>
      <w:r>
        <w:rPr>
          <w:rFonts w:ascii="宋体" w:eastAsia="宋体" w:hAnsi="宋体" w:hint="eastAsia"/>
        </w:rPr>
        <w:t>能实时检测粮堆内氮气浓度和气囊内气体的压力。</w:t>
      </w:r>
    </w:p>
    <w:p w:rsidR="007B7A45" w:rsidRDefault="007B7A45">
      <w:pPr>
        <w:pStyle w:val="ac"/>
        <w:ind w:left="0"/>
        <w:rPr>
          <w:rFonts w:ascii="宋体" w:eastAsia="宋体" w:hAnsi="宋体" w:hint="eastAsia"/>
        </w:rPr>
      </w:pPr>
      <w:r>
        <w:rPr>
          <w:rFonts w:ascii="宋体" w:eastAsia="宋体" w:hAnsi="宋体" w:hint="eastAsia"/>
        </w:rPr>
        <w:t>具备实现高大平房仓和浅圆仓充氮气调储粮的各项基本功能。</w:t>
      </w:r>
    </w:p>
    <w:p w:rsidR="007B7A45" w:rsidRDefault="007B7A45">
      <w:pPr>
        <w:pStyle w:val="ac"/>
        <w:ind w:left="0"/>
        <w:rPr>
          <w:rFonts w:ascii="宋体" w:eastAsia="宋体" w:hAnsi="宋体" w:hint="eastAsia"/>
        </w:rPr>
      </w:pPr>
      <w:r>
        <w:rPr>
          <w:rFonts w:ascii="宋体" w:eastAsia="宋体" w:hAnsi="宋体" w:hint="eastAsia"/>
        </w:rPr>
        <w:t>根据杀虫、防虫、储藏等作业需求，能适时自动控制仓房现场有关自动阀门组、设备开关。</w:t>
      </w:r>
    </w:p>
    <w:p w:rsidR="007B7A45" w:rsidRDefault="007B7A45">
      <w:pPr>
        <w:pStyle w:val="ac"/>
        <w:ind w:left="0"/>
        <w:rPr>
          <w:rFonts w:ascii="宋体" w:eastAsia="宋体" w:hAnsi="宋体" w:hint="eastAsia"/>
        </w:rPr>
      </w:pPr>
      <w:r>
        <w:rPr>
          <w:rFonts w:ascii="宋体" w:eastAsia="宋体" w:hAnsi="宋体" w:hint="eastAsia"/>
        </w:rPr>
        <w:t>能自动控制制氮机房成套设备的启停并提取相关数据内容。</w:t>
      </w:r>
    </w:p>
    <w:p w:rsidR="007B7A45" w:rsidRDefault="007B7A45">
      <w:pPr>
        <w:pStyle w:val="ac"/>
        <w:ind w:left="0"/>
        <w:rPr>
          <w:rFonts w:ascii="宋体" w:eastAsia="宋体" w:hAnsi="宋体" w:hint="eastAsia"/>
        </w:rPr>
      </w:pPr>
      <w:r>
        <w:rPr>
          <w:rFonts w:ascii="宋体" w:eastAsia="宋体" w:hAnsi="宋体" w:hint="eastAsia"/>
        </w:rPr>
        <w:t>具备充氮储粮各项数据、氮气浓度变化曲线、充氮作业日志的存储、检索、统计以及打印功能。</w:t>
      </w:r>
    </w:p>
    <w:p w:rsidR="007B7A45" w:rsidRDefault="007B7A45">
      <w:pPr>
        <w:pStyle w:val="ac"/>
        <w:ind w:left="0"/>
        <w:rPr>
          <w:rFonts w:ascii="宋体" w:eastAsia="宋体" w:hAnsi="宋体" w:hint="eastAsia"/>
        </w:rPr>
      </w:pPr>
      <w:r>
        <w:rPr>
          <w:rFonts w:ascii="宋体" w:eastAsia="宋体" w:hAnsi="宋体" w:hint="eastAsia"/>
        </w:rPr>
        <w:t>能实时巡测多栋粮仓氮气浓度，分时控制多栋粮仓充氮气调作业。</w:t>
      </w:r>
    </w:p>
    <w:p w:rsidR="007B7A45" w:rsidRDefault="007B7A45">
      <w:pPr>
        <w:pStyle w:val="ac"/>
        <w:ind w:left="0"/>
        <w:rPr>
          <w:rFonts w:ascii="宋体" w:eastAsia="宋体" w:hAnsi="宋体" w:hint="eastAsia"/>
        </w:rPr>
      </w:pPr>
      <w:r>
        <w:rPr>
          <w:rFonts w:ascii="宋体" w:eastAsia="宋体" w:hAnsi="宋体" w:hint="eastAsia"/>
        </w:rPr>
        <w:t>具备将所有操作过程数据通过手机短信发送到指定人员手机上的功能。</w:t>
      </w:r>
    </w:p>
    <w:p w:rsidR="007B7A45" w:rsidRDefault="007B7A45">
      <w:pPr>
        <w:pStyle w:val="ac"/>
        <w:ind w:left="0"/>
        <w:rPr>
          <w:rFonts w:ascii="宋体" w:eastAsia="宋体" w:hAnsi="宋体" w:hint="eastAsia"/>
        </w:rPr>
      </w:pPr>
      <w:r>
        <w:rPr>
          <w:rFonts w:ascii="宋体" w:eastAsia="宋体" w:hAnsi="宋体" w:hint="eastAsia"/>
        </w:rPr>
        <w:t>具备任务暂停、终止及系统紧急停机功能。</w:t>
      </w:r>
    </w:p>
    <w:p w:rsidR="007B7A45" w:rsidRDefault="007B7A45">
      <w:pPr>
        <w:pStyle w:val="aa"/>
        <w:numPr>
          <w:ilvl w:val="0"/>
          <w:numId w:val="0"/>
        </w:numPr>
        <w:spacing w:before="156" w:after="156"/>
        <w:rPr>
          <w:rFonts w:hint="eastAsia"/>
        </w:rPr>
      </w:pPr>
      <w:r>
        <w:rPr>
          <w:rFonts w:hint="eastAsia"/>
        </w:rPr>
        <w:t>10  安全防护</w:t>
      </w:r>
    </w:p>
    <w:p w:rsidR="007B7A45" w:rsidRDefault="007B7A45">
      <w:pPr>
        <w:pStyle w:val="ab"/>
        <w:numPr>
          <w:ilvl w:val="0"/>
          <w:numId w:val="0"/>
        </w:numPr>
        <w:rPr>
          <w:rFonts w:hint="eastAsia"/>
        </w:rPr>
      </w:pPr>
      <w:r>
        <w:rPr>
          <w:rFonts w:ascii="黑体" w:hint="eastAsia"/>
        </w:rPr>
        <w:t xml:space="preserve">10.1  </w:t>
      </w:r>
      <w:r>
        <w:rPr>
          <w:rFonts w:hint="eastAsia"/>
        </w:rPr>
        <w:t>空气呼吸器</w:t>
      </w:r>
    </w:p>
    <w:p w:rsidR="007B7A45" w:rsidRDefault="007B7A45">
      <w:pPr>
        <w:pStyle w:val="ad"/>
        <w:numPr>
          <w:ilvl w:val="0"/>
          <w:numId w:val="0"/>
        </w:numPr>
        <w:rPr>
          <w:rFonts w:ascii="宋体" w:eastAsia="宋体" w:hAnsi="宋体" w:hint="eastAsia"/>
        </w:rPr>
      </w:pPr>
      <w:smartTag w:uri="urn:schemas-microsoft-com:office:smarttags" w:element="chsdate">
        <w:smartTagPr>
          <w:attr w:name="Year" w:val="1899"/>
          <w:attr w:name="Month" w:val="12"/>
          <w:attr w:name="Day" w:val="30"/>
          <w:attr w:name="IsLunarDate" w:val="False"/>
          <w:attr w:name="IsROCDate" w:val="False"/>
        </w:smartTagPr>
        <w:r>
          <w:rPr>
            <w:rFonts w:ascii="黑体" w:hAnsi="宋体" w:hint="eastAsia"/>
          </w:rPr>
          <w:t>10.1.1</w:t>
        </w:r>
      </w:smartTag>
      <w:r>
        <w:rPr>
          <w:rFonts w:ascii="宋体" w:eastAsia="宋体" w:hAnsi="宋体" w:hint="eastAsia"/>
        </w:rPr>
        <w:t xml:space="preserve">  根据气调规模，应配置</w:t>
      </w:r>
      <w:r>
        <w:rPr>
          <w:rFonts w:ascii="宋体" w:eastAsia="宋体" w:hAnsi="宋体"/>
        </w:rPr>
        <w:t>3</w:t>
      </w:r>
      <w:r>
        <w:rPr>
          <w:rFonts w:ascii="宋体" w:eastAsia="宋体" w:hAnsi="宋体" w:hint="eastAsia"/>
        </w:rPr>
        <w:t>套以上。</w:t>
      </w:r>
    </w:p>
    <w:p w:rsidR="007B7A45" w:rsidRDefault="007B7A45">
      <w:pPr>
        <w:pStyle w:val="ad"/>
        <w:numPr>
          <w:ilvl w:val="0"/>
          <w:numId w:val="0"/>
        </w:numPr>
        <w:rPr>
          <w:rFonts w:ascii="宋体" w:eastAsia="宋体" w:hAnsi="宋体" w:hint="eastAsia"/>
        </w:rPr>
      </w:pPr>
      <w:smartTag w:uri="urn:schemas-microsoft-com:office:smarttags" w:element="chsdate">
        <w:smartTagPr>
          <w:attr w:name="Year" w:val="1899"/>
          <w:attr w:name="Month" w:val="12"/>
          <w:attr w:name="Day" w:val="30"/>
          <w:attr w:name="IsLunarDate" w:val="False"/>
          <w:attr w:name="IsROCDate" w:val="False"/>
        </w:smartTagPr>
        <w:r>
          <w:rPr>
            <w:rFonts w:ascii="黑体" w:hAnsi="宋体" w:hint="eastAsia"/>
          </w:rPr>
          <w:t>10.1.2</w:t>
        </w:r>
      </w:smartTag>
      <w:r>
        <w:rPr>
          <w:rFonts w:ascii="宋体" w:eastAsia="宋体" w:hAnsi="宋体" w:hint="eastAsia"/>
        </w:rPr>
        <w:t xml:space="preserve">  空气呼吸器有效使用时间不小于</w:t>
      </w:r>
      <w:r>
        <w:rPr>
          <w:rFonts w:ascii="宋体" w:eastAsia="宋体" w:hAnsi="宋体"/>
        </w:rPr>
        <w:t>30</w:t>
      </w:r>
      <w:r>
        <w:rPr>
          <w:rFonts w:ascii="宋体" w:eastAsia="宋体" w:hAnsi="宋体" w:hint="eastAsia"/>
        </w:rPr>
        <w:t>分钟。</w:t>
      </w:r>
    </w:p>
    <w:p w:rsidR="007B7A45" w:rsidRDefault="007B7A45">
      <w:pPr>
        <w:pStyle w:val="ad"/>
        <w:numPr>
          <w:ilvl w:val="0"/>
          <w:numId w:val="0"/>
        </w:numPr>
        <w:rPr>
          <w:rFonts w:ascii="宋体" w:eastAsia="宋体" w:hAnsi="宋体" w:hint="eastAsia"/>
        </w:rPr>
      </w:pPr>
      <w:smartTag w:uri="urn:schemas-microsoft-com:office:smarttags" w:element="chsdate">
        <w:smartTagPr>
          <w:attr w:name="Year" w:val="1899"/>
          <w:attr w:name="Month" w:val="12"/>
          <w:attr w:name="Day" w:val="30"/>
          <w:attr w:name="IsLunarDate" w:val="False"/>
          <w:attr w:name="IsROCDate" w:val="False"/>
        </w:smartTagPr>
        <w:r>
          <w:rPr>
            <w:rFonts w:ascii="黑体" w:hAnsi="宋体" w:hint="eastAsia"/>
          </w:rPr>
          <w:t>10.1.3</w:t>
        </w:r>
      </w:smartTag>
      <w:r>
        <w:rPr>
          <w:rFonts w:ascii="宋体" w:eastAsia="宋体" w:hAnsi="宋体" w:hint="eastAsia"/>
        </w:rPr>
        <w:t xml:space="preserve">  压力表应具有夜视功能。</w:t>
      </w:r>
    </w:p>
    <w:p w:rsidR="007B7A45" w:rsidRDefault="007B7A45">
      <w:pPr>
        <w:pStyle w:val="ad"/>
        <w:numPr>
          <w:ilvl w:val="0"/>
          <w:numId w:val="0"/>
        </w:numPr>
        <w:rPr>
          <w:rFonts w:ascii="宋体" w:eastAsia="宋体" w:hAnsi="宋体" w:hint="eastAsia"/>
        </w:rPr>
      </w:pPr>
      <w:smartTag w:uri="urn:schemas-microsoft-com:office:smarttags" w:element="chsdate">
        <w:smartTagPr>
          <w:attr w:name="Year" w:val="1899"/>
          <w:attr w:name="Month" w:val="12"/>
          <w:attr w:name="Day" w:val="30"/>
          <w:attr w:name="IsLunarDate" w:val="False"/>
          <w:attr w:name="IsROCDate" w:val="False"/>
        </w:smartTagPr>
        <w:r>
          <w:rPr>
            <w:rFonts w:ascii="黑体" w:hAnsi="宋体" w:hint="eastAsia"/>
          </w:rPr>
          <w:t>10.1.4</w:t>
        </w:r>
      </w:smartTag>
      <w:r>
        <w:rPr>
          <w:rFonts w:ascii="黑体" w:hAnsi="宋体" w:hint="eastAsia"/>
        </w:rPr>
        <w:t xml:space="preserve"> </w:t>
      </w:r>
      <w:r>
        <w:rPr>
          <w:rFonts w:ascii="宋体" w:eastAsia="宋体" w:hAnsi="宋体" w:hint="eastAsia"/>
        </w:rPr>
        <w:t xml:space="preserve"> 应配置与呼吸器配套的充气泵</w:t>
      </w:r>
      <w:r>
        <w:rPr>
          <w:rFonts w:ascii="宋体" w:eastAsia="宋体" w:hAnsi="宋体"/>
        </w:rPr>
        <w:t>1</w:t>
      </w:r>
      <w:r>
        <w:rPr>
          <w:rFonts w:ascii="宋体" w:eastAsia="宋体" w:hAnsi="宋体" w:hint="eastAsia"/>
        </w:rPr>
        <w:t>台。</w:t>
      </w:r>
    </w:p>
    <w:p w:rsidR="007B7A45" w:rsidRDefault="007B7A45">
      <w:pPr>
        <w:pStyle w:val="ab"/>
        <w:numPr>
          <w:ilvl w:val="0"/>
          <w:numId w:val="0"/>
        </w:numPr>
        <w:rPr>
          <w:rFonts w:hint="eastAsia"/>
        </w:rPr>
      </w:pPr>
      <w:r>
        <w:rPr>
          <w:rFonts w:ascii="黑体" w:hint="eastAsia"/>
        </w:rPr>
        <w:t xml:space="preserve">10.2 </w:t>
      </w:r>
      <w:r>
        <w:rPr>
          <w:rFonts w:hint="eastAsia"/>
        </w:rPr>
        <w:t xml:space="preserve"> </w:t>
      </w:r>
      <w:r>
        <w:rPr>
          <w:rFonts w:hint="eastAsia"/>
        </w:rPr>
        <w:t>氧气浓度报警仪</w:t>
      </w:r>
    </w:p>
    <w:p w:rsidR="007B7A45" w:rsidRDefault="007B7A45">
      <w:pPr>
        <w:pStyle w:val="ad"/>
        <w:numPr>
          <w:ilvl w:val="0"/>
          <w:numId w:val="0"/>
        </w:numPr>
        <w:rPr>
          <w:rFonts w:ascii="宋体" w:eastAsia="宋体" w:hAnsi="宋体" w:hint="eastAsia"/>
        </w:rPr>
      </w:pPr>
      <w:smartTag w:uri="urn:schemas-microsoft-com:office:smarttags" w:element="chsdate">
        <w:smartTagPr>
          <w:attr w:name="Year" w:val="1899"/>
          <w:attr w:name="Month" w:val="12"/>
          <w:attr w:name="Day" w:val="30"/>
          <w:attr w:name="IsLunarDate" w:val="False"/>
          <w:attr w:name="IsROCDate" w:val="False"/>
        </w:smartTagPr>
        <w:r>
          <w:rPr>
            <w:rFonts w:ascii="黑体" w:hAnsi="宋体" w:hint="eastAsia"/>
          </w:rPr>
          <w:t>10.2.1</w:t>
        </w:r>
      </w:smartTag>
      <w:r>
        <w:rPr>
          <w:rFonts w:ascii="黑体" w:hAnsi="宋体" w:hint="eastAsia"/>
        </w:rPr>
        <w:t xml:space="preserve"> </w:t>
      </w:r>
      <w:r>
        <w:rPr>
          <w:rFonts w:ascii="宋体" w:eastAsia="宋体" w:hAnsi="宋体" w:hint="eastAsia"/>
        </w:rPr>
        <w:t xml:space="preserve"> 根据气调规模，应配置</w:t>
      </w:r>
      <w:r>
        <w:rPr>
          <w:rFonts w:ascii="宋体" w:eastAsia="宋体" w:hAnsi="宋体"/>
        </w:rPr>
        <w:t>2</w:t>
      </w:r>
      <w:r>
        <w:rPr>
          <w:rFonts w:ascii="宋体" w:eastAsia="宋体" w:hAnsi="宋体" w:hint="eastAsia"/>
        </w:rPr>
        <w:t>个以上。</w:t>
      </w:r>
    </w:p>
    <w:p w:rsidR="007B7A45" w:rsidRDefault="007B7A45">
      <w:pPr>
        <w:pStyle w:val="ad"/>
        <w:numPr>
          <w:ilvl w:val="0"/>
          <w:numId w:val="0"/>
        </w:numPr>
        <w:rPr>
          <w:rFonts w:ascii="宋体" w:eastAsia="宋体" w:hAnsi="宋体" w:hint="eastAsia"/>
        </w:rPr>
      </w:pPr>
      <w:smartTag w:uri="urn:schemas-microsoft-com:office:smarttags" w:element="chsdate">
        <w:smartTagPr>
          <w:attr w:name="Year" w:val="1899"/>
          <w:attr w:name="Month" w:val="12"/>
          <w:attr w:name="Day" w:val="30"/>
          <w:attr w:name="IsLunarDate" w:val="False"/>
          <w:attr w:name="IsROCDate" w:val="False"/>
        </w:smartTagPr>
        <w:r>
          <w:rPr>
            <w:rFonts w:ascii="黑体" w:hAnsi="宋体" w:hint="eastAsia"/>
          </w:rPr>
          <w:t>10.2.2</w:t>
        </w:r>
      </w:smartTag>
      <w:r>
        <w:rPr>
          <w:rFonts w:ascii="宋体" w:eastAsia="宋体" w:hAnsi="宋体" w:hint="eastAsia"/>
        </w:rPr>
        <w:t xml:space="preserve">  测量范围</w:t>
      </w:r>
      <w:r>
        <w:rPr>
          <w:rFonts w:ascii="宋体" w:eastAsia="宋体" w:hAnsi="宋体"/>
        </w:rPr>
        <w:t xml:space="preserve"> 0</w:t>
      </w:r>
      <w:r>
        <w:rPr>
          <w:rFonts w:ascii="宋体" w:eastAsia="宋体" w:hAnsi="宋体" w:hint="eastAsia"/>
        </w:rPr>
        <w:t>～</w:t>
      </w:r>
      <w:r>
        <w:rPr>
          <w:rFonts w:ascii="宋体" w:eastAsia="宋体" w:hAnsi="宋体"/>
        </w:rPr>
        <w:t>25</w:t>
      </w:r>
      <w:r>
        <w:rPr>
          <w:rFonts w:ascii="宋体" w:eastAsia="宋体" w:hAnsi="宋体" w:hint="eastAsia"/>
        </w:rPr>
        <w:t>％，测量精度</w:t>
      </w:r>
      <w:r>
        <w:rPr>
          <w:rFonts w:ascii="宋体" w:eastAsia="宋体" w:hAnsi="宋体"/>
        </w:rPr>
        <w:t>±0.3%</w:t>
      </w:r>
      <w:r>
        <w:rPr>
          <w:rFonts w:ascii="宋体" w:eastAsia="宋体" w:hAnsi="宋体" w:hint="eastAsia"/>
        </w:rPr>
        <w:t>以内。</w:t>
      </w:r>
    </w:p>
    <w:p w:rsidR="007B7A45" w:rsidRDefault="007B7A45">
      <w:pPr>
        <w:pStyle w:val="ad"/>
        <w:numPr>
          <w:ilvl w:val="0"/>
          <w:numId w:val="0"/>
        </w:numPr>
        <w:rPr>
          <w:rFonts w:ascii="宋体" w:eastAsia="宋体" w:hAnsi="宋体" w:hint="eastAsia"/>
        </w:rPr>
      </w:pPr>
      <w:smartTag w:uri="urn:schemas-microsoft-com:office:smarttags" w:element="chsdate">
        <w:smartTagPr>
          <w:attr w:name="Year" w:val="1899"/>
          <w:attr w:name="Month" w:val="12"/>
          <w:attr w:name="Day" w:val="30"/>
          <w:attr w:name="IsLunarDate" w:val="False"/>
          <w:attr w:name="IsROCDate" w:val="False"/>
        </w:smartTagPr>
        <w:r>
          <w:rPr>
            <w:rFonts w:ascii="黑体" w:hAnsi="宋体" w:hint="eastAsia"/>
          </w:rPr>
          <w:t>10.2.3</w:t>
        </w:r>
      </w:smartTag>
      <w:r>
        <w:rPr>
          <w:rFonts w:ascii="宋体" w:eastAsia="宋体" w:hAnsi="宋体" w:hint="eastAsia"/>
        </w:rPr>
        <w:t xml:space="preserve">  响应时间不大于</w:t>
      </w:r>
      <w:r>
        <w:rPr>
          <w:rFonts w:ascii="宋体" w:eastAsia="宋体" w:hAnsi="宋体"/>
        </w:rPr>
        <w:t>30s</w:t>
      </w:r>
      <w:r>
        <w:rPr>
          <w:rFonts w:ascii="宋体" w:eastAsia="宋体" w:hAnsi="宋体" w:hint="eastAsia"/>
        </w:rPr>
        <w:t>。</w:t>
      </w:r>
    </w:p>
    <w:p w:rsidR="007B7A45" w:rsidRDefault="007B7A45">
      <w:pPr>
        <w:pStyle w:val="ab"/>
        <w:numPr>
          <w:ilvl w:val="0"/>
          <w:numId w:val="0"/>
        </w:numPr>
        <w:rPr>
          <w:rFonts w:hint="eastAsia"/>
        </w:rPr>
      </w:pPr>
      <w:r>
        <w:rPr>
          <w:rFonts w:ascii="黑体" w:hint="eastAsia"/>
        </w:rPr>
        <w:t>10.3</w:t>
      </w:r>
      <w:r>
        <w:rPr>
          <w:rFonts w:hint="eastAsia"/>
        </w:rPr>
        <w:t xml:space="preserve">  </w:t>
      </w:r>
      <w:r>
        <w:rPr>
          <w:rFonts w:hint="eastAsia"/>
        </w:rPr>
        <w:t>氮气浓度检测仪</w:t>
      </w:r>
    </w:p>
    <w:p w:rsidR="007B7A45" w:rsidRDefault="007B7A45">
      <w:pPr>
        <w:pStyle w:val="ad"/>
        <w:numPr>
          <w:ilvl w:val="0"/>
          <w:numId w:val="0"/>
        </w:numPr>
        <w:rPr>
          <w:rFonts w:ascii="宋体" w:eastAsia="宋体" w:hAnsi="宋体" w:hint="eastAsia"/>
        </w:rPr>
      </w:pPr>
      <w:smartTag w:uri="urn:schemas-microsoft-com:office:smarttags" w:element="chsdate">
        <w:smartTagPr>
          <w:attr w:name="Year" w:val="1899"/>
          <w:attr w:name="Month" w:val="12"/>
          <w:attr w:name="Day" w:val="30"/>
          <w:attr w:name="IsLunarDate" w:val="False"/>
          <w:attr w:name="IsROCDate" w:val="False"/>
        </w:smartTagPr>
        <w:r>
          <w:rPr>
            <w:rFonts w:ascii="黑体" w:hAnsi="宋体" w:hint="eastAsia"/>
          </w:rPr>
          <w:t>10.3.1</w:t>
        </w:r>
      </w:smartTag>
      <w:r>
        <w:rPr>
          <w:rFonts w:ascii="宋体" w:eastAsia="宋体" w:hAnsi="宋体" w:hint="eastAsia"/>
        </w:rPr>
        <w:t xml:space="preserve">  根据气调规模，应配置</w:t>
      </w:r>
      <w:r>
        <w:rPr>
          <w:rFonts w:ascii="宋体" w:eastAsia="宋体" w:hAnsi="宋体"/>
        </w:rPr>
        <w:t>2</w:t>
      </w:r>
      <w:r>
        <w:rPr>
          <w:rFonts w:ascii="宋体" w:eastAsia="宋体" w:hAnsi="宋体" w:hint="eastAsia"/>
        </w:rPr>
        <w:t>台以上。</w:t>
      </w:r>
    </w:p>
    <w:p w:rsidR="007B7A45" w:rsidRDefault="007B7A45">
      <w:pPr>
        <w:pStyle w:val="ad"/>
        <w:numPr>
          <w:ilvl w:val="0"/>
          <w:numId w:val="0"/>
        </w:numPr>
        <w:rPr>
          <w:rFonts w:ascii="宋体" w:eastAsia="宋体" w:hAnsi="宋体" w:hint="eastAsia"/>
        </w:rPr>
      </w:pPr>
      <w:smartTag w:uri="urn:schemas-microsoft-com:office:smarttags" w:element="chsdate">
        <w:smartTagPr>
          <w:attr w:name="Year" w:val="1899"/>
          <w:attr w:name="Month" w:val="12"/>
          <w:attr w:name="Day" w:val="30"/>
          <w:attr w:name="IsLunarDate" w:val="False"/>
          <w:attr w:name="IsROCDate" w:val="False"/>
        </w:smartTagPr>
        <w:r>
          <w:rPr>
            <w:rFonts w:ascii="黑体" w:hAnsi="宋体" w:hint="eastAsia"/>
          </w:rPr>
          <w:t>10.3.2</w:t>
        </w:r>
      </w:smartTag>
      <w:r>
        <w:rPr>
          <w:rFonts w:ascii="宋体" w:eastAsia="宋体" w:hAnsi="宋体" w:hint="eastAsia"/>
        </w:rPr>
        <w:t xml:space="preserve">  量程：</w:t>
      </w:r>
      <w:r>
        <w:rPr>
          <w:rFonts w:ascii="宋体" w:eastAsia="宋体" w:hAnsi="宋体"/>
        </w:rPr>
        <w:t>70%</w:t>
      </w:r>
      <w:r>
        <w:rPr>
          <w:rFonts w:ascii="宋体" w:eastAsia="宋体" w:hAnsi="宋体" w:hint="eastAsia"/>
        </w:rPr>
        <w:t>～</w:t>
      </w:r>
      <w:r>
        <w:rPr>
          <w:rFonts w:ascii="宋体" w:eastAsia="宋体" w:hAnsi="宋体"/>
        </w:rPr>
        <w:t>99.999%</w:t>
      </w:r>
      <w:r>
        <w:rPr>
          <w:rFonts w:ascii="宋体" w:eastAsia="宋体" w:hAnsi="宋体" w:hint="eastAsia"/>
        </w:rPr>
        <w:t>。</w:t>
      </w:r>
    </w:p>
    <w:p w:rsidR="007B7A45" w:rsidRDefault="007B7A45">
      <w:pPr>
        <w:pStyle w:val="ad"/>
        <w:numPr>
          <w:ilvl w:val="0"/>
          <w:numId w:val="0"/>
        </w:numPr>
        <w:rPr>
          <w:rFonts w:ascii="宋体" w:eastAsia="宋体" w:hAnsi="宋体" w:hint="eastAsia"/>
        </w:rPr>
      </w:pPr>
      <w:smartTag w:uri="urn:schemas-microsoft-com:office:smarttags" w:element="chsdate">
        <w:smartTagPr>
          <w:attr w:name="Year" w:val="1899"/>
          <w:attr w:name="Month" w:val="12"/>
          <w:attr w:name="Day" w:val="30"/>
          <w:attr w:name="IsLunarDate" w:val="False"/>
          <w:attr w:name="IsROCDate" w:val="False"/>
        </w:smartTagPr>
        <w:r>
          <w:rPr>
            <w:rFonts w:ascii="黑体" w:hAnsi="宋体" w:hint="eastAsia"/>
          </w:rPr>
          <w:t>10.3.3</w:t>
        </w:r>
      </w:smartTag>
      <w:r>
        <w:rPr>
          <w:rFonts w:ascii="黑体" w:hAnsi="宋体" w:hint="eastAsia"/>
        </w:rPr>
        <w:t xml:space="preserve"> </w:t>
      </w:r>
      <w:r>
        <w:rPr>
          <w:rFonts w:ascii="宋体" w:eastAsia="宋体" w:hAnsi="宋体" w:hint="eastAsia"/>
        </w:rPr>
        <w:t xml:space="preserve"> 精度：氮含量大于</w:t>
      </w:r>
      <w:r>
        <w:rPr>
          <w:rFonts w:ascii="宋体" w:eastAsia="宋体" w:hAnsi="宋体"/>
        </w:rPr>
        <w:t>95%</w:t>
      </w:r>
      <w:r>
        <w:rPr>
          <w:rFonts w:ascii="宋体" w:eastAsia="宋体" w:hAnsi="宋体" w:hint="eastAsia"/>
        </w:rPr>
        <w:t>时，</w:t>
      </w:r>
      <w:r>
        <w:rPr>
          <w:rFonts w:ascii="宋体" w:eastAsia="宋体" w:hAnsi="宋体"/>
        </w:rPr>
        <w:t>±0.15%</w:t>
      </w:r>
      <w:r>
        <w:rPr>
          <w:rFonts w:ascii="宋体" w:eastAsia="宋体" w:hAnsi="宋体" w:hint="eastAsia"/>
        </w:rPr>
        <w:t>；氮含量</w:t>
      </w:r>
      <w:r>
        <w:rPr>
          <w:rFonts w:ascii="宋体" w:eastAsia="宋体" w:hAnsi="宋体"/>
        </w:rPr>
        <w:t>75%</w:t>
      </w:r>
      <w:r>
        <w:rPr>
          <w:rFonts w:ascii="宋体" w:eastAsia="宋体" w:hAnsi="宋体" w:hint="eastAsia"/>
        </w:rPr>
        <w:t>～</w:t>
      </w:r>
      <w:r>
        <w:rPr>
          <w:rFonts w:ascii="宋体" w:eastAsia="宋体" w:hAnsi="宋体"/>
        </w:rPr>
        <w:t>95%</w:t>
      </w:r>
      <w:r>
        <w:rPr>
          <w:rFonts w:ascii="宋体" w:eastAsia="宋体" w:hAnsi="宋体" w:hint="eastAsia"/>
        </w:rPr>
        <w:t>时，</w:t>
      </w:r>
      <w:r>
        <w:rPr>
          <w:rFonts w:ascii="宋体" w:eastAsia="宋体" w:hAnsi="宋体"/>
        </w:rPr>
        <w:t>±</w:t>
      </w:r>
      <w:r>
        <w:rPr>
          <w:rFonts w:ascii="宋体" w:eastAsia="宋体" w:hAnsi="宋体" w:hint="eastAsia"/>
        </w:rPr>
        <w:t>0.</w:t>
      </w:r>
      <w:r>
        <w:rPr>
          <w:rFonts w:ascii="宋体" w:eastAsia="宋体" w:hAnsi="宋体"/>
        </w:rPr>
        <w:t>2%</w:t>
      </w:r>
      <w:r>
        <w:rPr>
          <w:rFonts w:ascii="宋体" w:eastAsia="宋体" w:hAnsi="宋体" w:hint="eastAsia"/>
        </w:rPr>
        <w:t>。</w:t>
      </w:r>
    </w:p>
    <w:p w:rsidR="007B7A45" w:rsidRDefault="007B7A45">
      <w:pPr>
        <w:pStyle w:val="ab"/>
        <w:numPr>
          <w:ilvl w:val="0"/>
          <w:numId w:val="0"/>
        </w:numPr>
        <w:rPr>
          <w:rFonts w:hint="eastAsia"/>
        </w:rPr>
      </w:pPr>
      <w:r>
        <w:rPr>
          <w:rFonts w:ascii="黑体" w:hint="eastAsia"/>
        </w:rPr>
        <w:t xml:space="preserve">10.4 </w:t>
      </w:r>
      <w:r>
        <w:rPr>
          <w:rFonts w:hint="eastAsia"/>
        </w:rPr>
        <w:t xml:space="preserve">  </w:t>
      </w:r>
      <w:r>
        <w:rPr>
          <w:rFonts w:hint="eastAsia"/>
        </w:rPr>
        <w:t>安全生产</w:t>
      </w:r>
    </w:p>
    <w:p w:rsidR="007B7A45" w:rsidRDefault="007B7A45">
      <w:pPr>
        <w:pStyle w:val="aff0"/>
        <w:ind w:firstLine="420"/>
        <w:rPr>
          <w:rFonts w:hint="eastAsia"/>
        </w:rPr>
      </w:pPr>
      <w:r>
        <w:rPr>
          <w:rFonts w:hint="eastAsia"/>
        </w:rPr>
        <w:t>按</w:t>
      </w:r>
      <w:r>
        <w:t>Q/ZCL T8-2009</w:t>
      </w:r>
      <w:r>
        <w:rPr>
          <w:rFonts w:hint="eastAsia"/>
        </w:rPr>
        <w:t>第</w:t>
      </w:r>
      <w:r>
        <w:t>8</w:t>
      </w:r>
      <w:r>
        <w:rPr>
          <w:rFonts w:hint="eastAsia"/>
        </w:rPr>
        <w:t>章执行。</w:t>
      </w:r>
    </w:p>
    <w:p w:rsidR="007B7A45" w:rsidRDefault="007B7A45">
      <w:pPr>
        <w:pStyle w:val="aa"/>
        <w:numPr>
          <w:ilvl w:val="0"/>
          <w:numId w:val="0"/>
        </w:numPr>
        <w:spacing w:before="156" w:after="156"/>
        <w:rPr>
          <w:rFonts w:hint="eastAsia"/>
        </w:rPr>
      </w:pPr>
      <w:r>
        <w:rPr>
          <w:rFonts w:hint="eastAsia"/>
        </w:rPr>
        <w:t>11  附录</w:t>
      </w:r>
    </w:p>
    <w:p w:rsidR="007B7A45" w:rsidRDefault="007B7A45">
      <w:pPr>
        <w:pStyle w:val="ab"/>
        <w:numPr>
          <w:ilvl w:val="0"/>
          <w:numId w:val="0"/>
        </w:numPr>
        <w:rPr>
          <w:rFonts w:ascii="宋体" w:eastAsia="宋体" w:hAnsi="宋体" w:hint="eastAsia"/>
        </w:rPr>
      </w:pPr>
      <w:r>
        <w:rPr>
          <w:rFonts w:ascii="黑体" w:hAnsi="宋体" w:hint="eastAsia"/>
        </w:rPr>
        <w:t>11.1</w:t>
      </w:r>
      <w:r>
        <w:rPr>
          <w:rFonts w:ascii="宋体" w:eastAsia="宋体" w:hAnsi="宋体" w:hint="eastAsia"/>
        </w:rPr>
        <w:t xml:space="preserve">  制氮机房参考图。</w:t>
      </w:r>
    </w:p>
    <w:p w:rsidR="007B7A45" w:rsidRDefault="007B7A45">
      <w:pPr>
        <w:pStyle w:val="ab"/>
        <w:numPr>
          <w:ilvl w:val="0"/>
          <w:numId w:val="0"/>
        </w:numPr>
        <w:rPr>
          <w:rFonts w:ascii="宋体" w:eastAsia="宋体" w:hAnsi="宋体" w:hint="eastAsia"/>
        </w:rPr>
      </w:pPr>
      <w:r>
        <w:rPr>
          <w:rFonts w:ascii="黑体" w:hAnsi="宋体" w:hint="eastAsia"/>
        </w:rPr>
        <w:t xml:space="preserve">11.2 </w:t>
      </w:r>
      <w:r>
        <w:rPr>
          <w:rFonts w:ascii="宋体" w:eastAsia="宋体" w:hAnsi="宋体" w:hint="eastAsia"/>
        </w:rPr>
        <w:t xml:space="preserve"> 高大平房仓氮气进仓管道改造参考图。</w:t>
      </w:r>
    </w:p>
    <w:p w:rsidR="007B7A45" w:rsidRPr="00F96F3F" w:rsidRDefault="007B7A45" w:rsidP="00F96F3F">
      <w:pPr>
        <w:pStyle w:val="ab"/>
        <w:numPr>
          <w:ilvl w:val="0"/>
          <w:numId w:val="0"/>
        </w:numPr>
        <w:rPr>
          <w:rFonts w:ascii="宋体" w:eastAsia="宋体" w:hAnsi="宋体" w:hint="eastAsia"/>
        </w:rPr>
      </w:pPr>
      <w:r>
        <w:rPr>
          <w:rFonts w:ascii="黑体" w:hint="eastAsia"/>
        </w:rPr>
        <w:t>11.3</w:t>
      </w:r>
      <w:r>
        <w:rPr>
          <w:rFonts w:hint="eastAsia"/>
        </w:rPr>
        <w:t xml:space="preserve">  </w:t>
      </w:r>
      <w:r>
        <w:rPr>
          <w:rFonts w:hint="eastAsia"/>
        </w:rPr>
        <w:t>浅圆仓氮气进仓管道改造参考图。</w:t>
      </w:r>
    </w:p>
    <w:sectPr w:rsidR="007B7A45" w:rsidRPr="00F96F3F" w:rsidSect="00F96F3F">
      <w:footerReference w:type="default" r:id="rId13"/>
      <w:pgSz w:w="11907" w:h="16839" w:code="9"/>
      <w:pgMar w:top="1134" w:right="1418" w:bottom="1418" w:left="1134" w:header="1418"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C5E3B" w:rsidRDefault="00CC5E3B">
      <w:r>
        <w:separator/>
      </w:r>
    </w:p>
  </w:endnote>
  <w:endnote w:type="continuationSeparator" w:id="0">
    <w:p w:rsidR="00CC5E3B" w:rsidRDefault="00CC5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7A45" w:rsidRDefault="007B7A45">
    <w:pPr>
      <w:pStyle w:val="afffc"/>
      <w:framePr w:wrap="around" w:vAnchor="text" w:hAnchor="margin" w:xAlign="right" w:y="1"/>
      <w:rPr>
        <w:rStyle w:val="afffd"/>
      </w:rPr>
    </w:pPr>
    <w:r>
      <w:rPr>
        <w:rStyle w:val="afffd"/>
      </w:rPr>
      <w:fldChar w:fldCharType="begin"/>
    </w:r>
    <w:r>
      <w:rPr>
        <w:rStyle w:val="afffd"/>
      </w:rPr>
      <w:instrText xml:space="preserve">PAGE  </w:instrText>
    </w:r>
    <w:r>
      <w:rPr>
        <w:rStyle w:val="afffd"/>
      </w:rPr>
      <w:fldChar w:fldCharType="separate"/>
    </w:r>
    <w:r>
      <w:rPr>
        <w:rStyle w:val="afffd"/>
        <w:noProof/>
      </w:rPr>
      <w:t>4</w:t>
    </w:r>
    <w:r>
      <w:rPr>
        <w:rStyle w:val="afffd"/>
      </w:rPr>
      <w:fldChar w:fldCharType="end"/>
    </w:r>
  </w:p>
  <w:p w:rsidR="007B7A45" w:rsidRDefault="007B7A45">
    <w:pPr>
      <w:pStyle w:val="aff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7A45" w:rsidRDefault="007B7A45">
    <w:pPr>
      <w:pStyle w:val="afa"/>
      <w:rPr>
        <w:rStyle w:val="afffd"/>
      </w:rPr>
    </w:pPr>
    <w:r>
      <w:rPr>
        <w:rStyle w:val="afffd"/>
      </w:rPr>
      <w:fldChar w:fldCharType="begin"/>
    </w:r>
    <w:r>
      <w:rPr>
        <w:rStyle w:val="afffd"/>
      </w:rPr>
      <w:instrText xml:space="preserve">PAGE  </w:instrText>
    </w:r>
    <w:r>
      <w:rPr>
        <w:rStyle w:val="afffd"/>
      </w:rPr>
      <w:fldChar w:fldCharType="separate"/>
    </w:r>
    <w:r>
      <w:rPr>
        <w:rStyle w:val="afffd"/>
        <w:noProof/>
      </w:rPr>
      <w:t>1</w:t>
    </w:r>
    <w:r>
      <w:rPr>
        <w:rStyle w:val="afffd"/>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7A45" w:rsidRDefault="007B7A45">
    <w:pPr>
      <w:pStyle w:val="afa"/>
      <w:rPr>
        <w:rStyle w:val="afffd"/>
      </w:rPr>
    </w:pPr>
    <w:r>
      <w:rPr>
        <w:rStyle w:val="afffd"/>
      </w:rPr>
      <w:fldChar w:fldCharType="begin"/>
    </w:r>
    <w:r>
      <w:rPr>
        <w:rStyle w:val="afffd"/>
      </w:rPr>
      <w:instrText xml:space="preserve">PAGE  </w:instrText>
    </w:r>
    <w:r>
      <w:rPr>
        <w:rStyle w:val="afffd"/>
      </w:rPr>
      <w:fldChar w:fldCharType="separate"/>
    </w:r>
    <w:r w:rsidR="00F96F3F">
      <w:rPr>
        <w:rStyle w:val="afffd"/>
        <w:noProof/>
      </w:rPr>
      <w:t>I</w:t>
    </w:r>
    <w:r>
      <w:rPr>
        <w:rStyle w:val="afffd"/>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7A45" w:rsidRDefault="007B7A45">
    <w:pPr>
      <w:pStyle w:val="afa"/>
      <w:rPr>
        <w:rStyle w:val="afffd"/>
      </w:rPr>
    </w:pPr>
    <w:r>
      <w:rPr>
        <w:rStyle w:val="afffd"/>
      </w:rPr>
      <w:fldChar w:fldCharType="begin"/>
    </w:r>
    <w:r>
      <w:rPr>
        <w:rStyle w:val="afffd"/>
      </w:rPr>
      <w:instrText xml:space="preserve">PAGE  </w:instrText>
    </w:r>
    <w:r>
      <w:rPr>
        <w:rStyle w:val="afffd"/>
      </w:rPr>
      <w:fldChar w:fldCharType="separate"/>
    </w:r>
    <w:r w:rsidR="00F96F3F">
      <w:rPr>
        <w:rStyle w:val="afffd"/>
        <w:noProof/>
      </w:rPr>
      <w:t>7</w:t>
    </w:r>
    <w:r>
      <w:rPr>
        <w:rStyle w:val="afff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C5E3B" w:rsidRDefault="00CC5E3B">
      <w:r>
        <w:separator/>
      </w:r>
    </w:p>
  </w:footnote>
  <w:footnote w:type="continuationSeparator" w:id="0">
    <w:p w:rsidR="00CC5E3B" w:rsidRDefault="00CC5E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7A45" w:rsidRDefault="007B7A45">
    <w:pPr>
      <w:pStyle w:val="afb"/>
    </w:pPr>
    <w:r>
      <w:t>Q/ZCL TX-2010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7A45" w:rsidRDefault="007B7A45">
    <w:pPr>
      <w:pStyle w:val="afd"/>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7A45" w:rsidRDefault="007B7A45">
    <w:pPr>
      <w:pStyle w:val="afb"/>
      <w:rPr>
        <w:rFonts w:hint="eastAsia"/>
      </w:rPr>
    </w:pPr>
    <w:r>
      <w:t>Q/ZCL T</w:t>
    </w:r>
    <w:r>
      <w:rPr>
        <w:rFonts w:hint="eastAsia"/>
      </w:rPr>
      <w:t>9</w:t>
    </w:r>
    <w:r>
      <w:t>-201</w:t>
    </w:r>
    <w:r>
      <w:rPr>
        <w:rFonts w:hint="eastAsia"/>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367E9"/>
    <w:multiLevelType w:val="hybridMultilevel"/>
    <w:tmpl w:val="A2F04B6E"/>
    <w:lvl w:ilvl="0" w:tplc="62CC9F74">
      <w:start w:val="1"/>
      <w:numFmt w:val="none"/>
      <w:pStyle w:val="a"/>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304D3BA0"/>
    <w:multiLevelType w:val="multilevel"/>
    <w:tmpl w:val="2AC2DBFA"/>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 w15:restartNumberingAfterBreak="0">
    <w:nsid w:val="46806F7D"/>
    <w:multiLevelType w:val="hybridMultilevel"/>
    <w:tmpl w:val="9B20C2B2"/>
    <w:lvl w:ilvl="0" w:tplc="7640147C">
      <w:start w:val="1"/>
      <w:numFmt w:val="none"/>
      <w:pStyle w:val="a0"/>
      <w:lvlText w:val="图"/>
      <w:lvlJc w:val="left"/>
      <w:pPr>
        <w:tabs>
          <w:tab w:val="num" w:pos="360"/>
        </w:tabs>
        <w:ind w:left="0" w:firstLine="0"/>
      </w:pPr>
      <w:rPr>
        <w:rFonts w:ascii="黑体" w:eastAsia="黑体" w:hint="eastAsia"/>
        <w:b w:val="0"/>
        <w:i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6D22D8F"/>
    <w:multiLevelType w:val="hybridMultilevel"/>
    <w:tmpl w:val="1ABE3F64"/>
    <w:lvl w:ilvl="0" w:tplc="15409222">
      <w:start w:val="1"/>
      <w:numFmt w:val="none"/>
      <w:pStyle w:val="a1"/>
      <w:lvlText w:val="%1◆　"/>
      <w:lvlJc w:val="left"/>
      <w:pPr>
        <w:tabs>
          <w:tab w:val="num" w:pos="960"/>
        </w:tabs>
        <w:ind w:left="917" w:hanging="317"/>
      </w:pPr>
      <w:rPr>
        <w:rFonts w:ascii="宋体" w:eastAsia="宋体" w:hAnsi="Times New Roman" w:hint="eastAsia"/>
        <w:b w:val="0"/>
        <w:i w:val="0"/>
        <w:position w:val="4"/>
        <w:sz w:val="1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496E4D7B"/>
    <w:multiLevelType w:val="hybridMultilevel"/>
    <w:tmpl w:val="91E81AD8"/>
    <w:lvl w:ilvl="0" w:tplc="23C0052E">
      <w:start w:val="1"/>
      <w:numFmt w:val="none"/>
      <w:pStyle w:val="unnamed1"/>
      <w:lvlText w:val="%1注"/>
      <w:lvlJc w:val="left"/>
      <w:pPr>
        <w:tabs>
          <w:tab w:val="num" w:pos="900"/>
        </w:tabs>
        <w:ind w:left="900" w:hanging="50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F302902"/>
    <w:multiLevelType w:val="hybridMultilevel"/>
    <w:tmpl w:val="BB8A0C52"/>
    <w:lvl w:ilvl="0" w:tplc="A4A00172">
      <w:start w:val="1"/>
      <w:numFmt w:val="none"/>
      <w:pStyle w:val="a2"/>
      <w:lvlText w:val="表"/>
      <w:lvlJc w:val="left"/>
      <w:pPr>
        <w:tabs>
          <w:tab w:val="num" w:pos="360"/>
        </w:tabs>
        <w:ind w:left="0" w:firstLine="0"/>
      </w:pPr>
      <w:rPr>
        <w:rFonts w:ascii="黑体" w:eastAsia="黑体" w:hint="eastAsia"/>
        <w:b w:val="0"/>
        <w:i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57C2AF5"/>
    <w:multiLevelType w:val="multilevel"/>
    <w:tmpl w:val="293C5F40"/>
    <w:lvl w:ilvl="0">
      <w:start w:val="1"/>
      <w:numFmt w:val="decimal"/>
      <w:pStyle w:val="a1"/>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7" w15:restartNumberingAfterBreak="0">
    <w:nsid w:val="6350366A"/>
    <w:multiLevelType w:val="hybridMultilevel"/>
    <w:tmpl w:val="A364A292"/>
    <w:lvl w:ilvl="0" w:tplc="7D92E628">
      <w:start w:val="1"/>
      <w:numFmt w:val="none"/>
      <w:pStyle w:val="a3"/>
      <w:lvlText w:val="%1●　"/>
      <w:lvlJc w:val="left"/>
      <w:pPr>
        <w:tabs>
          <w:tab w:val="num" w:pos="760"/>
        </w:tabs>
        <w:ind w:left="717" w:hanging="317"/>
      </w:pPr>
      <w:rPr>
        <w:rFonts w:ascii="宋体" w:eastAsia="宋体" w:hAnsi="Times New Roman" w:hint="eastAsia"/>
        <w:b w:val="0"/>
        <w:i w:val="0"/>
        <w:position w:val="4"/>
        <w:sz w:val="13"/>
      </w:rPr>
    </w:lvl>
    <w:lvl w:ilvl="1" w:tplc="42006E5E">
      <w:start w:val="1"/>
      <w:numFmt w:val="lowerLetter"/>
      <w:lvlText w:val="%2)"/>
      <w:lvlJc w:val="left"/>
      <w:pPr>
        <w:tabs>
          <w:tab w:val="num" w:pos="780"/>
        </w:tabs>
        <w:ind w:left="780" w:hanging="360"/>
      </w:pPr>
      <w:rPr>
        <w:rFonts w:hint="eastAsia"/>
      </w:rPr>
    </w:lvl>
    <w:lvl w:ilvl="2" w:tplc="5E96FABA">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646260FA"/>
    <w:multiLevelType w:val="multilevel"/>
    <w:tmpl w:val="8946A5D4"/>
    <w:lvl w:ilvl="0">
      <w:start w:val="1"/>
      <w:numFmt w:val="decimal"/>
      <w:pStyle w:val="font121"/>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9" w15:restartNumberingAfterBreak="0">
    <w:nsid w:val="657D3FBC"/>
    <w:multiLevelType w:val="multilevel"/>
    <w:tmpl w:val="7E02ADCE"/>
    <w:lvl w:ilvl="0">
      <w:start w:val="1"/>
      <w:numFmt w:val="upperLetter"/>
      <w:pStyle w:val="a2"/>
      <w:suff w:val="nothing"/>
      <w:lvlText w:val="附　录　%1"/>
      <w:lvlJc w:val="left"/>
      <w:pPr>
        <w:ind w:left="0" w:firstLine="0"/>
      </w:pPr>
      <w:rPr>
        <w:rFonts w:ascii="黑体" w:eastAsia="黑体" w:hAnsi="Times New Roman" w:hint="eastAsia"/>
        <w:b w:val="0"/>
        <w:i w:val="0"/>
        <w:sz w:val="21"/>
      </w:rPr>
    </w:lvl>
    <w:lvl w:ilvl="1">
      <w:start w:val="1"/>
      <w:numFmt w:val="decimal"/>
      <w:pStyle w:val="a4"/>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5"/>
      <w:suff w:val="nothing"/>
      <w:lvlText w:val="%1.%2.%3　"/>
      <w:lvlJc w:val="left"/>
      <w:pPr>
        <w:ind w:left="0" w:firstLine="0"/>
      </w:pPr>
      <w:rPr>
        <w:rFonts w:ascii="黑体" w:eastAsia="黑体" w:hAnsi="Times New Roman" w:hint="eastAsia"/>
        <w:b w:val="0"/>
        <w:i w:val="0"/>
        <w:sz w:val="21"/>
      </w:rPr>
    </w:lvl>
    <w:lvl w:ilvl="3">
      <w:start w:val="1"/>
      <w:numFmt w:val="decimal"/>
      <w:pStyle w:val="a6"/>
      <w:suff w:val="nothing"/>
      <w:lvlText w:val="%1.%2.%3.%4　"/>
      <w:lvlJc w:val="left"/>
      <w:pPr>
        <w:ind w:left="0" w:firstLine="0"/>
      </w:pPr>
      <w:rPr>
        <w:rFonts w:ascii="黑体" w:eastAsia="黑体" w:hAnsi="Times New Roman" w:hint="eastAsia"/>
        <w:b w:val="0"/>
        <w:i w:val="0"/>
        <w:sz w:val="21"/>
      </w:rPr>
    </w:lvl>
    <w:lvl w:ilvl="4">
      <w:start w:val="1"/>
      <w:numFmt w:val="decimal"/>
      <w:pStyle w:val="a7"/>
      <w:suff w:val="nothing"/>
      <w:lvlText w:val="%1.%2.%3.%4.%5　"/>
      <w:lvlJc w:val="left"/>
      <w:pPr>
        <w:ind w:left="0" w:firstLine="0"/>
      </w:pPr>
      <w:rPr>
        <w:rFonts w:ascii="黑体" w:eastAsia="黑体" w:hAnsi="Times New Roman" w:hint="eastAsia"/>
        <w:b w:val="0"/>
        <w:i w:val="0"/>
        <w:sz w:val="21"/>
      </w:rPr>
    </w:lvl>
    <w:lvl w:ilvl="5">
      <w:start w:val="1"/>
      <w:numFmt w:val="decimal"/>
      <w:pStyle w:val="a0"/>
      <w:suff w:val="nothing"/>
      <w:lvlText w:val="%1.%2.%3.%4.%5.%6　"/>
      <w:lvlJc w:val="left"/>
      <w:pPr>
        <w:ind w:left="0" w:firstLine="0"/>
      </w:pPr>
      <w:rPr>
        <w:rFonts w:ascii="黑体" w:eastAsia="黑体" w:hAnsi="Times New Roman" w:hint="eastAsia"/>
        <w:b w:val="0"/>
        <w:i w:val="0"/>
        <w:sz w:val="21"/>
      </w:rPr>
    </w:lvl>
    <w:lvl w:ilvl="6">
      <w:start w:val="1"/>
      <w:numFmt w:val="decimal"/>
      <w:pStyle w:val="a8"/>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0" w15:restartNumberingAfterBreak="0">
    <w:nsid w:val="6CEA2025"/>
    <w:multiLevelType w:val="multilevel"/>
    <w:tmpl w:val="2AC2DBFA"/>
    <w:lvl w:ilvl="0">
      <w:start w:val="1"/>
      <w:numFmt w:val="none"/>
      <w:pStyle w:val="a9"/>
      <w:suff w:val="nothing"/>
      <w:lvlText w:val="%1"/>
      <w:lvlJc w:val="left"/>
      <w:pPr>
        <w:ind w:left="0" w:firstLine="0"/>
      </w:pPr>
      <w:rPr>
        <w:rFonts w:ascii="Times New Roman" w:hAnsi="Times New Roman" w:hint="default"/>
        <w:b/>
        <w:i w:val="0"/>
        <w:sz w:val="21"/>
      </w:rPr>
    </w:lvl>
    <w:lvl w:ilvl="1">
      <w:start w:val="1"/>
      <w:numFmt w:val="decimal"/>
      <w:pStyle w:val="aa"/>
      <w:suff w:val="nothing"/>
      <w:lvlText w:val="%1%2　"/>
      <w:lvlJc w:val="left"/>
      <w:pPr>
        <w:ind w:left="0" w:firstLine="0"/>
      </w:pPr>
      <w:rPr>
        <w:rFonts w:ascii="黑体" w:eastAsia="黑体" w:hAnsi="Times New Roman" w:hint="eastAsia"/>
        <w:b w:val="0"/>
        <w:i w:val="0"/>
        <w:sz w:val="21"/>
      </w:rPr>
    </w:lvl>
    <w:lvl w:ilvl="2">
      <w:start w:val="1"/>
      <w:numFmt w:val="decimal"/>
      <w:pStyle w:val="ab"/>
      <w:suff w:val="nothing"/>
      <w:lvlText w:val="%1%2.%3　"/>
      <w:lvlJc w:val="left"/>
      <w:pPr>
        <w:ind w:left="0" w:firstLine="0"/>
      </w:pPr>
      <w:rPr>
        <w:rFonts w:ascii="黑体" w:eastAsia="黑体" w:hAnsi="Times New Roman" w:hint="eastAsia"/>
        <w:b w:val="0"/>
        <w:i w:val="0"/>
        <w:sz w:val="21"/>
      </w:rPr>
    </w:lvl>
    <w:lvl w:ilvl="3">
      <w:start w:val="1"/>
      <w:numFmt w:val="decimal"/>
      <w:pStyle w:val="ac"/>
      <w:suff w:val="nothing"/>
      <w:lvlText w:val="%1%2.%3.%4　"/>
      <w:lvlJc w:val="left"/>
      <w:pPr>
        <w:ind w:left="525" w:firstLine="0"/>
      </w:pPr>
      <w:rPr>
        <w:rFonts w:ascii="黑体" w:eastAsia="黑体" w:hAnsi="Times New Roman" w:hint="eastAsia"/>
        <w:b w:val="0"/>
        <w:i w:val="0"/>
        <w:sz w:val="21"/>
      </w:rPr>
    </w:lvl>
    <w:lvl w:ilvl="4">
      <w:start w:val="1"/>
      <w:numFmt w:val="decimal"/>
      <w:pStyle w:val="ad"/>
      <w:suff w:val="nothing"/>
      <w:lvlText w:val="%1%2.%3.%4.%5　"/>
      <w:lvlJc w:val="left"/>
      <w:pPr>
        <w:ind w:left="0" w:firstLine="0"/>
      </w:pPr>
      <w:rPr>
        <w:rFonts w:ascii="黑体" w:eastAsia="黑体" w:hAnsi="Times New Roman" w:hint="eastAsia"/>
        <w:b w:val="0"/>
        <w:i w:val="0"/>
        <w:sz w:val="21"/>
      </w:rPr>
    </w:lvl>
    <w:lvl w:ilvl="5">
      <w:start w:val="1"/>
      <w:numFmt w:val="decimal"/>
      <w:pStyle w:val="ae"/>
      <w:suff w:val="nothing"/>
      <w:lvlText w:val="%1%2.%3.%4.%5.%6　"/>
      <w:lvlJc w:val="left"/>
      <w:pPr>
        <w:ind w:left="0" w:firstLine="0"/>
      </w:pPr>
      <w:rPr>
        <w:rFonts w:ascii="黑体" w:eastAsia="黑体" w:hAnsi="Times New Roman" w:hint="eastAsia"/>
        <w:b w:val="0"/>
        <w:i w:val="0"/>
        <w:sz w:val="21"/>
      </w:rPr>
    </w:lvl>
    <w:lvl w:ilvl="6">
      <w:start w:val="1"/>
      <w:numFmt w:val="decimal"/>
      <w:pStyle w:val="af"/>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1" w15:restartNumberingAfterBreak="0">
    <w:nsid w:val="6DBF04F4"/>
    <w:multiLevelType w:val="hybridMultilevel"/>
    <w:tmpl w:val="ABF0831E"/>
    <w:lvl w:ilvl="0" w:tplc="59FA5E12">
      <w:start w:val="1"/>
      <w:numFmt w:val="none"/>
      <w:pStyle w:val="af0"/>
      <w:lvlText w:val="%1注："/>
      <w:lvlJc w:val="left"/>
      <w:pPr>
        <w:tabs>
          <w:tab w:val="num" w:pos="1140"/>
        </w:tabs>
        <w:ind w:left="840" w:hanging="42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6933334"/>
    <w:multiLevelType w:val="hybridMultilevel"/>
    <w:tmpl w:val="39CCA6C6"/>
    <w:lvl w:ilvl="0" w:tplc="C7EAF6AE">
      <w:start w:val="1"/>
      <w:numFmt w:val="none"/>
      <w:pStyle w:val="af1"/>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0"/>
  </w:num>
  <w:num w:numId="2">
    <w:abstractNumId w:val="10"/>
  </w:num>
  <w:num w:numId="3">
    <w:abstractNumId w:val="10"/>
  </w:num>
  <w:num w:numId="4">
    <w:abstractNumId w:val="10"/>
  </w:num>
  <w:num w:numId="5">
    <w:abstractNumId w:val="9"/>
  </w:num>
  <w:num w:numId="6">
    <w:abstractNumId w:val="9"/>
  </w:num>
  <w:num w:numId="7">
    <w:abstractNumId w:val="9"/>
  </w:num>
  <w:num w:numId="8">
    <w:abstractNumId w:val="9"/>
  </w:num>
  <w:num w:numId="9">
    <w:abstractNumId w:val="9"/>
  </w:num>
  <w:num w:numId="10">
    <w:abstractNumId w:val="9"/>
  </w:num>
  <w:num w:numId="11">
    <w:abstractNumId w:val="9"/>
  </w:num>
  <w:num w:numId="12">
    <w:abstractNumId w:val="12"/>
  </w:num>
  <w:num w:numId="13">
    <w:abstractNumId w:val="10"/>
  </w:num>
  <w:num w:numId="14">
    <w:abstractNumId w:val="0"/>
  </w:num>
  <w:num w:numId="15">
    <w:abstractNumId w:val="10"/>
  </w:num>
  <w:num w:numId="16">
    <w:abstractNumId w:val="10"/>
  </w:num>
  <w:num w:numId="17">
    <w:abstractNumId w:val="8"/>
  </w:num>
  <w:num w:numId="18">
    <w:abstractNumId w:val="6"/>
  </w:num>
  <w:num w:numId="19">
    <w:abstractNumId w:val="11"/>
  </w:num>
  <w:num w:numId="20">
    <w:abstractNumId w:val="4"/>
  </w:num>
  <w:num w:numId="21">
    <w:abstractNumId w:val="7"/>
  </w:num>
  <w:num w:numId="22">
    <w:abstractNumId w:val="3"/>
  </w:num>
  <w:num w:numId="23">
    <w:abstractNumId w:val="5"/>
  </w:num>
  <w:num w:numId="24">
    <w:abstractNumId w:val="2"/>
  </w:num>
  <w:num w:numId="25">
    <w:abstractNumId w:val="1"/>
  </w:num>
  <w:num w:numId="26">
    <w:abstractNumId w:val="10"/>
  </w:num>
  <w:num w:numId="27">
    <w:abstractNumId w:val="10"/>
  </w:num>
  <w:num w:numId="28">
    <w:abstractNumId w:val="10"/>
  </w:num>
  <w:num w:numId="29">
    <w:abstractNumId w:val="10"/>
  </w:num>
  <w:num w:numId="30">
    <w:abstractNumId w:val="10"/>
  </w:num>
  <w:num w:numId="31">
    <w:abstractNumId w:val="10"/>
  </w:num>
  <w:num w:numId="32">
    <w:abstractNumId w:val="10"/>
  </w:num>
  <w:num w:numId="33">
    <w:abstractNumId w:val="10"/>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1678"/>
    <w:rsid w:val="00002CCB"/>
    <w:rsid w:val="007B7A45"/>
    <w:rsid w:val="00901678"/>
    <w:rsid w:val="00CC5E3B"/>
    <w:rsid w:val="00F96F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1"/>
    </o:shapelayout>
  </w:shapeDefaults>
  <w:decimalSymbol w:val="."/>
  <w:listSeparator w:val=","/>
  <w15:chartTrackingRefBased/>
  <w15:docId w15:val="{9E4C8FB6-5CE9-4AC3-B9BB-1F4BCE134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f2">
    <w:name w:val="Normal"/>
    <w:qFormat/>
    <w:pPr>
      <w:widowControl w:val="0"/>
      <w:jc w:val="both"/>
    </w:pPr>
    <w:rPr>
      <w:kern w:val="2"/>
      <w:sz w:val="21"/>
      <w:szCs w:val="24"/>
    </w:rPr>
  </w:style>
  <w:style w:type="paragraph" w:styleId="1">
    <w:name w:val="heading 1"/>
    <w:basedOn w:val="af2"/>
    <w:next w:val="af2"/>
    <w:qFormat/>
    <w:pPr>
      <w:keepNext/>
      <w:keepLines/>
      <w:spacing w:before="340" w:after="330" w:line="578" w:lineRule="auto"/>
      <w:outlineLvl w:val="0"/>
    </w:pPr>
    <w:rPr>
      <w:b/>
      <w:bCs/>
      <w:kern w:val="44"/>
      <w:sz w:val="44"/>
      <w:szCs w:val="44"/>
    </w:rPr>
  </w:style>
  <w:style w:type="paragraph" w:styleId="2">
    <w:name w:val="heading 2"/>
    <w:basedOn w:val="af2"/>
    <w:next w:val="af2"/>
    <w:qFormat/>
    <w:pPr>
      <w:keepNext/>
      <w:keepLines/>
      <w:spacing w:before="260" w:after="260" w:line="416" w:lineRule="auto"/>
      <w:outlineLvl w:val="1"/>
    </w:pPr>
    <w:rPr>
      <w:rFonts w:ascii="Arial" w:eastAsia="黑体" w:hAnsi="Arial"/>
      <w:b/>
      <w:bCs/>
      <w:sz w:val="32"/>
      <w:szCs w:val="32"/>
    </w:rPr>
  </w:style>
  <w:style w:type="paragraph" w:styleId="3">
    <w:name w:val="heading 3"/>
    <w:basedOn w:val="af2"/>
    <w:next w:val="af2"/>
    <w:qFormat/>
    <w:pPr>
      <w:keepNext/>
      <w:keepLines/>
      <w:spacing w:before="260" w:after="260" w:line="416" w:lineRule="auto"/>
      <w:outlineLvl w:val="2"/>
    </w:pPr>
    <w:rPr>
      <w:b/>
      <w:bCs/>
      <w:sz w:val="32"/>
      <w:szCs w:val="32"/>
    </w:rPr>
  </w:style>
  <w:style w:type="paragraph" w:styleId="4">
    <w:name w:val="heading 4"/>
    <w:basedOn w:val="af2"/>
    <w:next w:val="af2"/>
    <w:qFormat/>
    <w:pPr>
      <w:keepNext/>
      <w:keepLines/>
      <w:spacing w:before="280" w:after="290" w:line="376" w:lineRule="auto"/>
      <w:outlineLvl w:val="3"/>
    </w:pPr>
    <w:rPr>
      <w:rFonts w:ascii="Arial" w:eastAsia="黑体" w:hAnsi="Arial"/>
      <w:b/>
      <w:bCs/>
      <w:sz w:val="28"/>
      <w:szCs w:val="28"/>
    </w:rPr>
  </w:style>
  <w:style w:type="paragraph" w:styleId="5">
    <w:name w:val="heading 5"/>
    <w:basedOn w:val="af2"/>
    <w:next w:val="af2"/>
    <w:qFormat/>
    <w:pPr>
      <w:keepNext/>
      <w:keepLines/>
      <w:spacing w:before="280" w:after="290" w:line="376" w:lineRule="auto"/>
      <w:outlineLvl w:val="4"/>
    </w:pPr>
    <w:rPr>
      <w:b/>
      <w:bCs/>
      <w:sz w:val="28"/>
      <w:szCs w:val="28"/>
    </w:rPr>
  </w:style>
  <w:style w:type="paragraph" w:styleId="6">
    <w:name w:val="heading 6"/>
    <w:basedOn w:val="af2"/>
    <w:next w:val="af2"/>
    <w:qFormat/>
    <w:pPr>
      <w:keepNext/>
      <w:keepLines/>
      <w:spacing w:before="240" w:after="64" w:line="320" w:lineRule="auto"/>
      <w:outlineLvl w:val="5"/>
    </w:pPr>
    <w:rPr>
      <w:rFonts w:ascii="Arial" w:eastAsia="黑体" w:hAnsi="Arial"/>
      <w:b/>
      <w:bCs/>
      <w:sz w:val="24"/>
    </w:rPr>
  </w:style>
  <w:style w:type="paragraph" w:styleId="7">
    <w:name w:val="heading 7"/>
    <w:basedOn w:val="af2"/>
    <w:next w:val="af2"/>
    <w:qFormat/>
    <w:pPr>
      <w:keepNext/>
      <w:keepLines/>
      <w:spacing w:before="240" w:after="64" w:line="320" w:lineRule="auto"/>
      <w:outlineLvl w:val="6"/>
    </w:pPr>
    <w:rPr>
      <w:b/>
      <w:bCs/>
      <w:sz w:val="24"/>
    </w:rPr>
  </w:style>
  <w:style w:type="paragraph" w:styleId="8">
    <w:name w:val="heading 8"/>
    <w:basedOn w:val="af2"/>
    <w:next w:val="af2"/>
    <w:qFormat/>
    <w:pPr>
      <w:keepNext/>
      <w:keepLines/>
      <w:spacing w:before="240" w:after="64" w:line="320" w:lineRule="auto"/>
      <w:outlineLvl w:val="7"/>
    </w:pPr>
    <w:rPr>
      <w:rFonts w:ascii="Arial" w:eastAsia="黑体" w:hAnsi="Arial"/>
      <w:sz w:val="24"/>
    </w:rPr>
  </w:style>
  <w:style w:type="paragraph" w:styleId="9">
    <w:name w:val="heading 9"/>
    <w:basedOn w:val="af2"/>
    <w:next w:val="af2"/>
    <w:qFormat/>
    <w:pPr>
      <w:keepNext/>
      <w:keepLines/>
      <w:spacing w:before="240" w:after="64" w:line="320" w:lineRule="auto"/>
      <w:outlineLvl w:val="8"/>
    </w:pPr>
    <w:rPr>
      <w:rFonts w:ascii="Arial" w:eastAsia="黑体" w:hAnsi="Arial"/>
      <w:szCs w:val="21"/>
    </w:rPr>
  </w:style>
  <w:style w:type="character" w:default="1" w:styleId="af3">
    <w:name w:val="Default Paragraph Font"/>
    <w:semiHidden/>
  </w:style>
  <w:style w:type="table" w:default="1" w:styleId="af4">
    <w:name w:val="Normal Table"/>
    <w:semiHidden/>
    <w:tblPr>
      <w:tblInd w:w="0" w:type="dxa"/>
      <w:tblCellMar>
        <w:top w:w="0" w:type="dxa"/>
        <w:left w:w="108" w:type="dxa"/>
        <w:bottom w:w="0" w:type="dxa"/>
        <w:right w:w="108" w:type="dxa"/>
      </w:tblCellMar>
    </w:tblPr>
  </w:style>
  <w:style w:type="numbering" w:default="1" w:styleId="af5">
    <w:name w:val="No List"/>
    <w:semiHidden/>
  </w:style>
  <w:style w:type="character" w:styleId="HTML">
    <w:name w:val="HTML Code"/>
    <w:basedOn w:val="af3"/>
    <w:rPr>
      <w:rFonts w:ascii="Courier New" w:hAnsi="Courier New"/>
      <w:sz w:val="20"/>
      <w:szCs w:val="20"/>
    </w:rPr>
  </w:style>
  <w:style w:type="character" w:styleId="HTML0">
    <w:name w:val="HTML Variable"/>
    <w:basedOn w:val="af3"/>
    <w:rPr>
      <w:i/>
      <w:iCs/>
    </w:rPr>
  </w:style>
  <w:style w:type="character" w:styleId="HTML1">
    <w:name w:val="HTML Typewriter"/>
    <w:basedOn w:val="af3"/>
    <w:rPr>
      <w:rFonts w:ascii="Courier New" w:hAnsi="Courier New"/>
      <w:sz w:val="20"/>
      <w:szCs w:val="20"/>
    </w:rPr>
  </w:style>
  <w:style w:type="paragraph" w:styleId="HTML2">
    <w:name w:val="HTML Address"/>
    <w:basedOn w:val="af2"/>
    <w:rPr>
      <w:i/>
      <w:iCs/>
    </w:rPr>
  </w:style>
  <w:style w:type="character" w:styleId="HTML3">
    <w:name w:val="HTML Definition"/>
    <w:basedOn w:val="af3"/>
    <w:rPr>
      <w:i/>
      <w:iCs/>
    </w:rPr>
  </w:style>
  <w:style w:type="character" w:styleId="HTML4">
    <w:name w:val="HTML Keyboard"/>
    <w:basedOn w:val="af3"/>
    <w:rPr>
      <w:rFonts w:ascii="Courier New" w:hAnsi="Courier New"/>
      <w:sz w:val="20"/>
      <w:szCs w:val="20"/>
    </w:rPr>
  </w:style>
  <w:style w:type="character" w:styleId="HTML5">
    <w:name w:val="HTML Acronym"/>
    <w:basedOn w:val="af3"/>
  </w:style>
  <w:style w:type="character" w:styleId="HTML6">
    <w:name w:val="HTML Sample"/>
    <w:basedOn w:val="af3"/>
    <w:rPr>
      <w:rFonts w:ascii="Courier New" w:hAnsi="Courier New"/>
    </w:rPr>
  </w:style>
  <w:style w:type="paragraph" w:styleId="HTML7">
    <w:name w:val="HTML Preformatted"/>
    <w:basedOn w:val="af2"/>
    <w:rPr>
      <w:rFonts w:ascii="Courier New" w:hAnsi="Courier New" w:cs="Courier New"/>
      <w:sz w:val="20"/>
      <w:szCs w:val="20"/>
    </w:rPr>
  </w:style>
  <w:style w:type="character" w:styleId="HTML8">
    <w:name w:val="HTML Cite"/>
    <w:basedOn w:val="af3"/>
    <w:rPr>
      <w:i/>
      <w:iCs/>
    </w:rPr>
  </w:style>
  <w:style w:type="paragraph" w:styleId="af6">
    <w:name w:val="Title"/>
    <w:basedOn w:val="af2"/>
    <w:qFormat/>
    <w:pPr>
      <w:spacing w:before="240" w:after="60"/>
      <w:jc w:val="center"/>
      <w:outlineLvl w:val="0"/>
    </w:pPr>
    <w:rPr>
      <w:rFonts w:ascii="Arial" w:hAnsi="Arial" w:cs="Arial"/>
      <w:b/>
      <w:bCs/>
      <w:sz w:val="32"/>
      <w:szCs w:val="32"/>
    </w:rPr>
  </w:style>
  <w:style w:type="paragraph" w:customStyle="1" w:styleId="af7">
    <w:name w:val="标准标志"/>
    <w:next w:val="af2"/>
    <w:pPr>
      <w:framePr w:w="2268" w:h="1392" w:hRule="exact" w:wrap="around" w:hAnchor="margin" w:x="6748" w:y="171" w:anchorLock="1"/>
      <w:shd w:val="solid" w:color="FFFFFF" w:fill="FFFFFF"/>
      <w:spacing w:line="0" w:lineRule="atLeast"/>
      <w:jc w:val="right"/>
    </w:pPr>
    <w:rPr>
      <w:b/>
      <w:w w:val="130"/>
      <w:sz w:val="96"/>
    </w:rPr>
  </w:style>
  <w:style w:type="paragraph" w:customStyle="1" w:styleId="af8">
    <w:name w:val="标准称谓"/>
    <w:next w:val="af2"/>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9">
    <w:name w:val="标准书脚_偶数页"/>
    <w:pPr>
      <w:spacing w:before="120"/>
    </w:pPr>
    <w:rPr>
      <w:sz w:val="18"/>
    </w:rPr>
  </w:style>
  <w:style w:type="paragraph" w:customStyle="1" w:styleId="afa">
    <w:name w:val="标准书脚_奇数页"/>
    <w:pPr>
      <w:spacing w:before="120"/>
      <w:jc w:val="right"/>
    </w:pPr>
    <w:rPr>
      <w:sz w:val="18"/>
    </w:rPr>
  </w:style>
  <w:style w:type="paragraph" w:customStyle="1" w:styleId="afb">
    <w:name w:val="标准书眉_奇数页"/>
    <w:next w:val="af2"/>
    <w:pPr>
      <w:tabs>
        <w:tab w:val="center" w:pos="4154"/>
        <w:tab w:val="right" w:pos="8306"/>
      </w:tabs>
      <w:spacing w:after="120"/>
      <w:jc w:val="right"/>
    </w:pPr>
    <w:rPr>
      <w:noProof/>
      <w:sz w:val="21"/>
    </w:rPr>
  </w:style>
  <w:style w:type="paragraph" w:customStyle="1" w:styleId="afc">
    <w:name w:val="标准书眉_偶数页"/>
    <w:basedOn w:val="afb"/>
    <w:next w:val="af2"/>
    <w:pPr>
      <w:jc w:val="left"/>
    </w:pPr>
  </w:style>
  <w:style w:type="paragraph" w:customStyle="1" w:styleId="afd">
    <w:name w:val="标准书眉一"/>
    <w:pPr>
      <w:jc w:val="both"/>
    </w:pPr>
  </w:style>
  <w:style w:type="paragraph" w:customStyle="1" w:styleId="a9">
    <w:name w:val="前言、引言标题"/>
    <w:next w:val="af2"/>
    <w:pPr>
      <w:numPr>
        <w:numId w:val="1"/>
      </w:numPr>
      <w:shd w:val="clear" w:color="FFFFFF" w:fill="FFFFFF"/>
      <w:spacing w:before="640" w:after="560"/>
      <w:jc w:val="center"/>
      <w:outlineLvl w:val="0"/>
    </w:pPr>
    <w:rPr>
      <w:rFonts w:ascii="黑体" w:eastAsia="黑体"/>
      <w:sz w:val="32"/>
    </w:rPr>
  </w:style>
  <w:style w:type="paragraph" w:customStyle="1" w:styleId="afe">
    <w:name w:val="参考文献、索引标题"/>
    <w:basedOn w:val="a9"/>
    <w:next w:val="af2"/>
    <w:pPr>
      <w:numPr>
        <w:numId w:val="0"/>
      </w:numPr>
      <w:spacing w:after="200"/>
    </w:pPr>
    <w:rPr>
      <w:sz w:val="21"/>
    </w:rPr>
  </w:style>
  <w:style w:type="character" w:styleId="aff">
    <w:name w:val="Hyperlink"/>
    <w:rPr>
      <w:rFonts w:ascii="Times New Roman" w:eastAsia="宋体" w:hAnsi="Times New Roman"/>
      <w:dstrike w:val="0"/>
      <w:color w:val="auto"/>
      <w:spacing w:val="0"/>
      <w:w w:val="100"/>
      <w:position w:val="0"/>
      <w:sz w:val="21"/>
      <w:u w:val="none"/>
      <w:vertAlign w:val="baseline"/>
    </w:rPr>
  </w:style>
  <w:style w:type="paragraph" w:customStyle="1" w:styleId="aff0">
    <w:name w:val="段"/>
    <w:pPr>
      <w:autoSpaceDE w:val="0"/>
      <w:autoSpaceDN w:val="0"/>
      <w:ind w:firstLineChars="200" w:firstLine="200"/>
      <w:jc w:val="both"/>
    </w:pPr>
    <w:rPr>
      <w:rFonts w:ascii="宋体"/>
      <w:noProof/>
      <w:sz w:val="21"/>
    </w:rPr>
  </w:style>
  <w:style w:type="paragraph" w:customStyle="1" w:styleId="aa">
    <w:name w:val="章标题"/>
    <w:next w:val="aff0"/>
    <w:pPr>
      <w:numPr>
        <w:ilvl w:val="1"/>
        <w:numId w:val="2"/>
      </w:numPr>
      <w:spacing w:beforeLines="50" w:before="50" w:afterLines="50" w:after="50"/>
      <w:jc w:val="both"/>
      <w:outlineLvl w:val="1"/>
    </w:pPr>
    <w:rPr>
      <w:rFonts w:ascii="黑体" w:eastAsia="黑体"/>
      <w:sz w:val="21"/>
    </w:rPr>
  </w:style>
  <w:style w:type="paragraph" w:customStyle="1" w:styleId="ab">
    <w:name w:val="一级条标题"/>
    <w:next w:val="aff0"/>
    <w:pPr>
      <w:numPr>
        <w:ilvl w:val="2"/>
        <w:numId w:val="3"/>
      </w:numPr>
      <w:outlineLvl w:val="2"/>
    </w:pPr>
    <w:rPr>
      <w:rFonts w:eastAsia="黑体"/>
      <w:sz w:val="21"/>
    </w:rPr>
  </w:style>
  <w:style w:type="paragraph" w:customStyle="1" w:styleId="ac">
    <w:name w:val="二级条标题"/>
    <w:basedOn w:val="ab"/>
    <w:next w:val="aff0"/>
    <w:pPr>
      <w:numPr>
        <w:ilvl w:val="3"/>
        <w:numId w:val="4"/>
      </w:numPr>
      <w:outlineLvl w:val="3"/>
    </w:pPr>
  </w:style>
  <w:style w:type="character" w:customStyle="1" w:styleId="aff1">
    <w:name w:val="发布"/>
    <w:basedOn w:val="af3"/>
    <w:rPr>
      <w:rFonts w:ascii="黑体" w:eastAsia="黑体"/>
      <w:spacing w:val="22"/>
      <w:w w:val="100"/>
      <w:position w:val="3"/>
      <w:sz w:val="28"/>
    </w:rPr>
  </w:style>
  <w:style w:type="paragraph" w:customStyle="1" w:styleId="aff2">
    <w:name w:val="发布部门"/>
    <w:next w:val="aff0"/>
    <w:pPr>
      <w:framePr w:w="7433" w:h="585" w:hRule="exact" w:hSpace="180" w:vSpace="180" w:wrap="around" w:hAnchor="margin" w:xAlign="center" w:y="14401" w:anchorLock="1"/>
      <w:jc w:val="center"/>
    </w:pPr>
    <w:rPr>
      <w:rFonts w:ascii="宋体"/>
      <w:b/>
      <w:spacing w:val="20"/>
      <w:w w:val="135"/>
      <w:sz w:val="36"/>
    </w:rPr>
  </w:style>
  <w:style w:type="paragraph" w:customStyle="1" w:styleId="aff3">
    <w:name w:val="发布日期"/>
    <w:pPr>
      <w:framePr w:w="4000" w:h="473" w:hRule="exact" w:hSpace="180" w:vSpace="180" w:wrap="around" w:hAnchor="margin" w:y="13511" w:anchorLock="1"/>
    </w:pPr>
    <w:rPr>
      <w:rFonts w:eastAsia="黑体"/>
      <w:sz w:val="28"/>
    </w:rPr>
  </w:style>
  <w:style w:type="paragraph" w:customStyle="1" w:styleId="10">
    <w:name w:val="封面标准号1"/>
    <w:pPr>
      <w:widowControl w:val="0"/>
      <w:kinsoku w:val="0"/>
      <w:overflowPunct w:val="0"/>
      <w:autoSpaceDE w:val="0"/>
      <w:autoSpaceDN w:val="0"/>
      <w:spacing w:before="308"/>
      <w:jc w:val="right"/>
      <w:textAlignment w:val="center"/>
    </w:pPr>
    <w:rPr>
      <w:sz w:val="28"/>
    </w:rPr>
  </w:style>
  <w:style w:type="paragraph" w:customStyle="1" w:styleId="20">
    <w:name w:val="封面标准号2"/>
    <w:basedOn w:val="10"/>
    <w:pPr>
      <w:framePr w:w="9138" w:h="1244" w:hRule="exact" w:wrap="auto" w:vAnchor="page" w:hAnchor="margin" w:y="2908"/>
      <w:adjustRightInd w:val="0"/>
      <w:spacing w:before="357" w:line="280" w:lineRule="exact"/>
    </w:pPr>
  </w:style>
  <w:style w:type="paragraph" w:customStyle="1" w:styleId="aff4">
    <w:name w:val="封面标准代替信息"/>
    <w:basedOn w:val="20"/>
    <w:pPr>
      <w:framePr w:wrap="auto"/>
      <w:spacing w:before="57"/>
    </w:pPr>
    <w:rPr>
      <w:rFonts w:ascii="宋体"/>
      <w:sz w:val="21"/>
    </w:rPr>
  </w:style>
  <w:style w:type="paragraph" w:customStyle="1" w:styleId="aff5">
    <w:name w:val="封面标准名称"/>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6">
    <w:name w:val="封面标准文稿编辑信息"/>
    <w:pPr>
      <w:spacing w:before="180" w:line="180" w:lineRule="exact"/>
      <w:jc w:val="center"/>
    </w:pPr>
    <w:rPr>
      <w:rFonts w:ascii="宋体"/>
      <w:sz w:val="21"/>
    </w:rPr>
  </w:style>
  <w:style w:type="paragraph" w:customStyle="1" w:styleId="aff7">
    <w:name w:val="封面标准文稿类别"/>
    <w:pPr>
      <w:spacing w:before="440" w:line="400" w:lineRule="exact"/>
      <w:jc w:val="center"/>
    </w:pPr>
    <w:rPr>
      <w:rFonts w:ascii="宋体"/>
      <w:sz w:val="24"/>
    </w:rPr>
  </w:style>
  <w:style w:type="paragraph" w:customStyle="1" w:styleId="aff8">
    <w:name w:val="封面标准英文名称"/>
    <w:pPr>
      <w:widowControl w:val="0"/>
      <w:spacing w:before="370" w:line="400" w:lineRule="exact"/>
      <w:jc w:val="center"/>
    </w:pPr>
    <w:rPr>
      <w:sz w:val="28"/>
    </w:rPr>
  </w:style>
  <w:style w:type="paragraph" w:customStyle="1" w:styleId="aff9">
    <w:name w:val="封面一致性程度标识"/>
    <w:pPr>
      <w:spacing w:before="440" w:line="400" w:lineRule="exact"/>
      <w:jc w:val="center"/>
    </w:pPr>
    <w:rPr>
      <w:rFonts w:ascii="宋体"/>
      <w:sz w:val="28"/>
    </w:rPr>
  </w:style>
  <w:style w:type="paragraph" w:customStyle="1" w:styleId="affa">
    <w:name w:val="封面正文"/>
    <w:pPr>
      <w:jc w:val="both"/>
    </w:pPr>
  </w:style>
  <w:style w:type="paragraph" w:customStyle="1" w:styleId="affb">
    <w:name w:val="附录标识"/>
    <w:basedOn w:val="a9"/>
    <w:pPr>
      <w:numPr>
        <w:numId w:val="5"/>
      </w:numPr>
      <w:tabs>
        <w:tab w:val="left" w:pos="6405"/>
      </w:tabs>
      <w:spacing w:after="200"/>
    </w:pPr>
    <w:rPr>
      <w:sz w:val="21"/>
    </w:rPr>
  </w:style>
  <w:style w:type="paragraph" w:customStyle="1" w:styleId="a2">
    <w:name w:val="附录表标题"/>
    <w:next w:val="aff0"/>
    <w:pPr>
      <w:numPr>
        <w:numId w:val="23"/>
      </w:numPr>
      <w:jc w:val="center"/>
      <w:textAlignment w:val="baseline"/>
    </w:pPr>
    <w:rPr>
      <w:rFonts w:ascii="黑体" w:eastAsia="黑体"/>
      <w:kern w:val="21"/>
      <w:sz w:val="21"/>
    </w:rPr>
  </w:style>
  <w:style w:type="paragraph" w:customStyle="1" w:styleId="affc">
    <w:name w:val="附录章标题"/>
    <w:next w:val="aff0"/>
    <w:pPr>
      <w:numPr>
        <w:ilvl w:val="1"/>
        <w:numId w:val="6"/>
      </w:numPr>
      <w:wordWrap w:val="0"/>
      <w:overflowPunct w:val="0"/>
      <w:autoSpaceDE w:val="0"/>
      <w:spacing w:beforeLines="50" w:before="50" w:afterLines="50" w:after="50"/>
      <w:jc w:val="both"/>
      <w:textAlignment w:val="baseline"/>
      <w:outlineLvl w:val="1"/>
    </w:pPr>
    <w:rPr>
      <w:rFonts w:ascii="黑体" w:eastAsia="黑体"/>
      <w:kern w:val="21"/>
      <w:sz w:val="21"/>
    </w:rPr>
  </w:style>
  <w:style w:type="paragraph" w:customStyle="1" w:styleId="a4">
    <w:name w:val="附录一级条标题"/>
    <w:basedOn w:val="affc"/>
    <w:next w:val="aff0"/>
    <w:pPr>
      <w:numPr>
        <w:ilvl w:val="2"/>
        <w:numId w:val="7"/>
      </w:numPr>
      <w:autoSpaceDN w:val="0"/>
      <w:spacing w:beforeLines="0" w:before="0" w:afterLines="0" w:after="0"/>
      <w:outlineLvl w:val="2"/>
    </w:pPr>
  </w:style>
  <w:style w:type="paragraph" w:customStyle="1" w:styleId="a5">
    <w:name w:val="附录二级条标题"/>
    <w:basedOn w:val="a4"/>
    <w:next w:val="aff0"/>
    <w:pPr>
      <w:numPr>
        <w:ilvl w:val="3"/>
        <w:numId w:val="8"/>
      </w:numPr>
      <w:outlineLvl w:val="3"/>
    </w:pPr>
  </w:style>
  <w:style w:type="paragraph" w:customStyle="1" w:styleId="a6">
    <w:name w:val="附录三级条标题"/>
    <w:basedOn w:val="a5"/>
    <w:next w:val="aff0"/>
    <w:pPr>
      <w:numPr>
        <w:ilvl w:val="4"/>
        <w:numId w:val="9"/>
      </w:numPr>
      <w:outlineLvl w:val="4"/>
    </w:pPr>
  </w:style>
  <w:style w:type="paragraph" w:customStyle="1" w:styleId="a7">
    <w:name w:val="附录四级条标题"/>
    <w:basedOn w:val="a6"/>
    <w:next w:val="aff0"/>
    <w:pPr>
      <w:numPr>
        <w:ilvl w:val="5"/>
        <w:numId w:val="10"/>
      </w:numPr>
      <w:outlineLvl w:val="5"/>
    </w:pPr>
  </w:style>
  <w:style w:type="paragraph" w:customStyle="1" w:styleId="a0">
    <w:name w:val="附录图标题"/>
    <w:next w:val="aff0"/>
    <w:pPr>
      <w:numPr>
        <w:numId w:val="24"/>
      </w:numPr>
      <w:jc w:val="center"/>
    </w:pPr>
    <w:rPr>
      <w:rFonts w:ascii="黑体" w:eastAsia="黑体"/>
      <w:sz w:val="21"/>
    </w:rPr>
  </w:style>
  <w:style w:type="paragraph" w:customStyle="1" w:styleId="affd">
    <w:name w:val="附录五级条标题"/>
    <w:basedOn w:val="a7"/>
    <w:next w:val="aff0"/>
    <w:pPr>
      <w:numPr>
        <w:ilvl w:val="6"/>
        <w:numId w:val="11"/>
      </w:numPr>
      <w:outlineLvl w:val="6"/>
    </w:pPr>
  </w:style>
  <w:style w:type="character" w:customStyle="1" w:styleId="a8">
    <w:name w:val="个人答复风格"/>
    <w:basedOn w:val="af3"/>
    <w:rPr>
      <w:rFonts w:ascii="Arial" w:eastAsia="宋体" w:hAnsi="Arial" w:cs="Arial"/>
      <w:color w:val="auto"/>
      <w:sz w:val="20"/>
    </w:rPr>
  </w:style>
  <w:style w:type="character" w:customStyle="1" w:styleId="affe">
    <w:name w:val="个人撰写风格"/>
    <w:basedOn w:val="af3"/>
    <w:rPr>
      <w:rFonts w:ascii="Arial" w:eastAsia="宋体" w:hAnsi="Arial" w:cs="Arial"/>
      <w:color w:val="auto"/>
      <w:sz w:val="20"/>
    </w:rPr>
  </w:style>
  <w:style w:type="paragraph" w:styleId="afff">
    <w:name w:val="footnote text"/>
    <w:basedOn w:val="af2"/>
    <w:semiHidden/>
    <w:pPr>
      <w:snapToGrid w:val="0"/>
      <w:jc w:val="left"/>
    </w:pPr>
    <w:rPr>
      <w:sz w:val="18"/>
      <w:szCs w:val="18"/>
    </w:rPr>
  </w:style>
  <w:style w:type="character" w:styleId="afff0">
    <w:name w:val="footnote reference"/>
    <w:basedOn w:val="af3"/>
    <w:semiHidden/>
    <w:rPr>
      <w:vertAlign w:val="superscript"/>
    </w:rPr>
  </w:style>
  <w:style w:type="paragraph" w:customStyle="1" w:styleId="af1">
    <w:name w:val="列项——（一级）"/>
    <w:pPr>
      <w:widowControl w:val="0"/>
      <w:numPr>
        <w:numId w:val="12"/>
      </w:numPr>
      <w:tabs>
        <w:tab w:val="clear" w:pos="1140"/>
        <w:tab w:val="num" w:pos="854"/>
      </w:tabs>
      <w:ind w:leftChars="200" w:hangingChars="200"/>
      <w:jc w:val="both"/>
    </w:pPr>
    <w:rPr>
      <w:rFonts w:ascii="宋体"/>
      <w:sz w:val="21"/>
    </w:rPr>
  </w:style>
  <w:style w:type="paragraph" w:customStyle="1" w:styleId="a3">
    <w:name w:val="列项●（二级）"/>
    <w:pPr>
      <w:numPr>
        <w:numId w:val="21"/>
      </w:numPr>
      <w:tabs>
        <w:tab w:val="left" w:pos="840"/>
      </w:tabs>
      <w:ind w:leftChars="400" w:left="600" w:hangingChars="200" w:hanging="200"/>
      <w:jc w:val="both"/>
    </w:pPr>
    <w:rPr>
      <w:rFonts w:ascii="宋体"/>
      <w:sz w:val="21"/>
    </w:rPr>
  </w:style>
  <w:style w:type="paragraph" w:customStyle="1" w:styleId="afff1">
    <w:name w:val="目次、标准名称标题"/>
    <w:basedOn w:val="a9"/>
    <w:next w:val="aff0"/>
    <w:pPr>
      <w:numPr>
        <w:numId w:val="0"/>
      </w:numPr>
      <w:spacing w:line="460" w:lineRule="exact"/>
    </w:pPr>
  </w:style>
  <w:style w:type="paragraph" w:customStyle="1" w:styleId="afff2">
    <w:name w:val="目次、索引正文"/>
    <w:pPr>
      <w:spacing w:line="320" w:lineRule="exact"/>
      <w:jc w:val="both"/>
    </w:pPr>
    <w:rPr>
      <w:rFonts w:ascii="宋体"/>
      <w:sz w:val="21"/>
    </w:rPr>
  </w:style>
  <w:style w:type="paragraph" w:styleId="TOC1">
    <w:name w:val="toc 1"/>
    <w:autoRedefine/>
    <w:semiHidden/>
    <w:pPr>
      <w:jc w:val="both"/>
    </w:pPr>
    <w:rPr>
      <w:rFonts w:ascii="宋体"/>
      <w:sz w:val="21"/>
    </w:rPr>
  </w:style>
  <w:style w:type="paragraph" w:styleId="TOC2">
    <w:name w:val="toc 2"/>
    <w:basedOn w:val="TOC1"/>
    <w:autoRedefine/>
    <w:semiHidden/>
    <w:rPr>
      <w:noProof/>
    </w:rPr>
  </w:style>
  <w:style w:type="paragraph" w:styleId="TOC3">
    <w:name w:val="toc 3"/>
    <w:basedOn w:val="TOC2"/>
    <w:autoRedefine/>
    <w:semiHidden/>
  </w:style>
  <w:style w:type="paragraph" w:styleId="TOC4">
    <w:name w:val="toc 4"/>
    <w:basedOn w:val="TOC3"/>
    <w:autoRedefine/>
    <w:semiHidden/>
  </w:style>
  <w:style w:type="paragraph" w:styleId="TOC5">
    <w:name w:val="toc 5"/>
    <w:basedOn w:val="TOC4"/>
    <w:autoRedefine/>
    <w:semiHidden/>
  </w:style>
  <w:style w:type="paragraph" w:styleId="TOC6">
    <w:name w:val="toc 6"/>
    <w:basedOn w:val="TOC5"/>
    <w:autoRedefine/>
    <w:semiHidden/>
  </w:style>
  <w:style w:type="paragraph" w:styleId="TOC7">
    <w:name w:val="toc 7"/>
    <w:basedOn w:val="TOC6"/>
    <w:autoRedefine/>
    <w:semiHidden/>
  </w:style>
  <w:style w:type="paragraph" w:styleId="TOC8">
    <w:name w:val="toc 8"/>
    <w:basedOn w:val="TOC7"/>
    <w:autoRedefine/>
    <w:semiHidden/>
  </w:style>
  <w:style w:type="paragraph" w:styleId="TOC9">
    <w:name w:val="toc 9"/>
    <w:basedOn w:val="TOC8"/>
    <w:autoRedefine/>
    <w:semiHidden/>
  </w:style>
  <w:style w:type="paragraph" w:customStyle="1" w:styleId="afff3">
    <w:name w:val="其他标准称谓"/>
    <w:pPr>
      <w:spacing w:line="0" w:lineRule="atLeast"/>
      <w:jc w:val="distribute"/>
    </w:pPr>
    <w:rPr>
      <w:rFonts w:ascii="黑体" w:eastAsia="黑体" w:hAnsi="宋体"/>
      <w:sz w:val="52"/>
    </w:rPr>
  </w:style>
  <w:style w:type="paragraph" w:customStyle="1" w:styleId="afff4">
    <w:name w:val="其他发布部门"/>
    <w:basedOn w:val="aff2"/>
    <w:pPr>
      <w:framePr w:wrap="around"/>
      <w:spacing w:line="0" w:lineRule="atLeast"/>
    </w:pPr>
    <w:rPr>
      <w:rFonts w:ascii="黑体" w:eastAsia="黑体"/>
      <w:b w:val="0"/>
    </w:rPr>
  </w:style>
  <w:style w:type="paragraph" w:customStyle="1" w:styleId="ad">
    <w:name w:val="三级条标题"/>
    <w:basedOn w:val="ac"/>
    <w:next w:val="aff0"/>
    <w:pPr>
      <w:numPr>
        <w:ilvl w:val="4"/>
        <w:numId w:val="13"/>
      </w:numPr>
      <w:outlineLvl w:val="4"/>
    </w:pPr>
  </w:style>
  <w:style w:type="paragraph" w:customStyle="1" w:styleId="afff5">
    <w:name w:val="实施日期"/>
    <w:basedOn w:val="aff3"/>
    <w:pPr>
      <w:framePr w:hSpace="0" w:wrap="around" w:xAlign="right"/>
      <w:jc w:val="right"/>
    </w:pPr>
  </w:style>
  <w:style w:type="paragraph" w:customStyle="1" w:styleId="afff6">
    <w:name w:val="示例"/>
    <w:next w:val="aff0"/>
    <w:pPr>
      <w:numPr>
        <w:numId w:val="14"/>
      </w:numPr>
      <w:tabs>
        <w:tab w:val="clear" w:pos="1120"/>
        <w:tab w:val="num" w:pos="816"/>
      </w:tabs>
      <w:ind w:firstLineChars="233" w:firstLine="419"/>
      <w:jc w:val="both"/>
    </w:pPr>
    <w:rPr>
      <w:rFonts w:ascii="宋体"/>
      <w:sz w:val="18"/>
    </w:rPr>
  </w:style>
  <w:style w:type="paragraph" w:customStyle="1" w:styleId="afff7">
    <w:name w:val="数字编号列项（二级）"/>
    <w:pPr>
      <w:ind w:leftChars="400" w:left="1260" w:hangingChars="200" w:hanging="420"/>
      <w:jc w:val="both"/>
    </w:pPr>
    <w:rPr>
      <w:rFonts w:ascii="宋体"/>
      <w:sz w:val="21"/>
    </w:rPr>
  </w:style>
  <w:style w:type="paragraph" w:customStyle="1" w:styleId="a">
    <w:name w:val="四级条标题"/>
    <w:basedOn w:val="ad"/>
    <w:next w:val="aff0"/>
    <w:pPr>
      <w:numPr>
        <w:ilvl w:val="5"/>
        <w:numId w:val="15"/>
      </w:numPr>
      <w:outlineLvl w:val="5"/>
    </w:pPr>
  </w:style>
  <w:style w:type="paragraph" w:customStyle="1" w:styleId="afff8">
    <w:name w:val="条文脚注"/>
    <w:basedOn w:val="afff"/>
    <w:pPr>
      <w:ind w:leftChars="200" w:left="780" w:hangingChars="200" w:hanging="360"/>
      <w:jc w:val="both"/>
    </w:pPr>
    <w:rPr>
      <w:rFonts w:ascii="宋体"/>
    </w:rPr>
  </w:style>
  <w:style w:type="paragraph" w:customStyle="1" w:styleId="ae">
    <w:name w:val="图表脚注"/>
    <w:next w:val="aff0"/>
    <w:pPr>
      <w:ind w:leftChars="200" w:left="300" w:hangingChars="100" w:hanging="100"/>
      <w:jc w:val="both"/>
    </w:pPr>
    <w:rPr>
      <w:rFonts w:ascii="宋体"/>
      <w:sz w:val="18"/>
    </w:rPr>
  </w:style>
  <w:style w:type="paragraph" w:customStyle="1" w:styleId="afff9">
    <w:name w:val="文献分类号"/>
    <w:pPr>
      <w:framePr w:hSpace="180" w:vSpace="180" w:wrap="around" w:hAnchor="margin" w:y="1" w:anchorLock="1"/>
      <w:widowControl w:val="0"/>
      <w:textAlignment w:val="center"/>
    </w:pPr>
    <w:rPr>
      <w:rFonts w:eastAsia="黑体"/>
      <w:sz w:val="21"/>
    </w:rPr>
  </w:style>
  <w:style w:type="character" w:styleId="afffa">
    <w:name w:val="Strong"/>
    <w:basedOn w:val="af3"/>
    <w:qFormat/>
    <w:rPr>
      <w:b/>
      <w:bCs/>
    </w:rPr>
  </w:style>
  <w:style w:type="paragraph" w:customStyle="1" w:styleId="afffb">
    <w:name w:val="五级条标题"/>
    <w:basedOn w:val="a"/>
    <w:next w:val="aff0"/>
    <w:pPr>
      <w:numPr>
        <w:ilvl w:val="6"/>
        <w:numId w:val="16"/>
      </w:numPr>
      <w:outlineLvl w:val="6"/>
    </w:pPr>
  </w:style>
  <w:style w:type="paragraph" w:styleId="afffc">
    <w:name w:val="footer"/>
    <w:basedOn w:val="af2"/>
    <w:pPr>
      <w:tabs>
        <w:tab w:val="center" w:pos="4153"/>
        <w:tab w:val="right" w:pos="8306"/>
      </w:tabs>
      <w:snapToGrid w:val="0"/>
      <w:ind w:rightChars="100" w:right="210"/>
      <w:jc w:val="right"/>
    </w:pPr>
    <w:rPr>
      <w:sz w:val="18"/>
      <w:szCs w:val="18"/>
    </w:rPr>
  </w:style>
  <w:style w:type="character" w:styleId="afffd">
    <w:name w:val="page number"/>
    <w:basedOn w:val="af3"/>
    <w:rPr>
      <w:rFonts w:ascii="Times New Roman" w:eastAsia="宋体" w:hAnsi="Times New Roman"/>
      <w:sz w:val="18"/>
    </w:rPr>
  </w:style>
  <w:style w:type="paragraph" w:styleId="af">
    <w:name w:val="header"/>
    <w:basedOn w:val="af2"/>
    <w:pPr>
      <w:pBdr>
        <w:bottom w:val="single" w:sz="6" w:space="1" w:color="auto"/>
      </w:pBdr>
      <w:tabs>
        <w:tab w:val="center" w:pos="4153"/>
        <w:tab w:val="right" w:pos="8306"/>
      </w:tabs>
      <w:snapToGrid w:val="0"/>
      <w:jc w:val="center"/>
    </w:pPr>
    <w:rPr>
      <w:sz w:val="18"/>
      <w:szCs w:val="18"/>
    </w:rPr>
  </w:style>
  <w:style w:type="paragraph" w:customStyle="1" w:styleId="afffe">
    <w:name w:val="正文表标题"/>
    <w:next w:val="aff0"/>
    <w:pPr>
      <w:numPr>
        <w:numId w:val="17"/>
      </w:numPr>
      <w:jc w:val="center"/>
    </w:pPr>
    <w:rPr>
      <w:rFonts w:ascii="黑体" w:eastAsia="黑体"/>
      <w:sz w:val="21"/>
    </w:rPr>
  </w:style>
  <w:style w:type="paragraph" w:customStyle="1" w:styleId="affff">
    <w:name w:val="正文图标题"/>
    <w:next w:val="aff0"/>
    <w:pPr>
      <w:numPr>
        <w:numId w:val="18"/>
      </w:numPr>
      <w:jc w:val="center"/>
    </w:pPr>
    <w:rPr>
      <w:rFonts w:ascii="黑体" w:eastAsia="黑体"/>
      <w:sz w:val="21"/>
    </w:rPr>
  </w:style>
  <w:style w:type="paragraph" w:customStyle="1" w:styleId="affff0">
    <w:name w:val="注："/>
    <w:next w:val="aff0"/>
    <w:pPr>
      <w:widowControl w:val="0"/>
      <w:numPr>
        <w:numId w:val="19"/>
      </w:numPr>
      <w:tabs>
        <w:tab w:val="clear" w:pos="1140"/>
      </w:tabs>
      <w:autoSpaceDE w:val="0"/>
      <w:autoSpaceDN w:val="0"/>
      <w:jc w:val="both"/>
    </w:pPr>
    <w:rPr>
      <w:rFonts w:ascii="宋体"/>
      <w:sz w:val="18"/>
    </w:rPr>
  </w:style>
  <w:style w:type="paragraph" w:customStyle="1" w:styleId="affff1">
    <w:name w:val="注×："/>
    <w:pPr>
      <w:widowControl w:val="0"/>
      <w:numPr>
        <w:numId w:val="20"/>
      </w:numPr>
      <w:tabs>
        <w:tab w:val="clear" w:pos="900"/>
        <w:tab w:val="left" w:pos="630"/>
      </w:tabs>
      <w:autoSpaceDE w:val="0"/>
      <w:autoSpaceDN w:val="0"/>
      <w:jc w:val="both"/>
    </w:pPr>
    <w:rPr>
      <w:rFonts w:ascii="宋体"/>
      <w:sz w:val="18"/>
    </w:rPr>
  </w:style>
  <w:style w:type="paragraph" w:customStyle="1" w:styleId="affff2">
    <w:name w:val="字母编号列项（一级）"/>
    <w:pPr>
      <w:ind w:leftChars="200" w:left="840" w:hangingChars="200" w:hanging="420"/>
      <w:jc w:val="both"/>
    </w:pPr>
    <w:rPr>
      <w:rFonts w:ascii="宋体"/>
      <w:sz w:val="21"/>
    </w:rPr>
  </w:style>
  <w:style w:type="character" w:customStyle="1" w:styleId="font121">
    <w:name w:val="font121"/>
    <w:basedOn w:val="af3"/>
    <w:rPr>
      <w:sz w:val="24"/>
      <w:szCs w:val="24"/>
    </w:rPr>
  </w:style>
  <w:style w:type="paragraph" w:customStyle="1" w:styleId="a1">
    <w:name w:val="列项◆（三级）"/>
    <w:pPr>
      <w:numPr>
        <w:numId w:val="22"/>
      </w:numPr>
      <w:ind w:leftChars="600" w:left="800" w:hangingChars="200" w:hanging="200"/>
    </w:pPr>
    <w:rPr>
      <w:rFonts w:ascii="宋体"/>
      <w:sz w:val="21"/>
    </w:rPr>
  </w:style>
  <w:style w:type="paragraph" w:customStyle="1" w:styleId="af0">
    <w:name w:val="编号列项（三级）"/>
    <w:pPr>
      <w:ind w:leftChars="600" w:left="800" w:hangingChars="200" w:hanging="200"/>
    </w:pPr>
    <w:rPr>
      <w:rFonts w:ascii="宋体"/>
      <w:sz w:val="21"/>
    </w:rPr>
  </w:style>
  <w:style w:type="character" w:customStyle="1" w:styleId="unnamed1">
    <w:name w:val="unnamed1"/>
    <w:basedOn w:val="af3"/>
  </w:style>
  <w:style w:type="character" w:styleId="affff3">
    <w:name w:val="FollowedHyperlink"/>
    <w:basedOn w:val="af3"/>
    <w:rPr>
      <w:color w:val="800080"/>
      <w:u w:val="single"/>
    </w:rPr>
  </w:style>
  <w:style w:type="paragraph" w:styleId="affff4">
    <w:name w:val="Balloon Text"/>
    <w:basedOn w:val="af2"/>
    <w:semiHidden/>
    <w:rPr>
      <w:sz w:val="18"/>
      <w:szCs w:val="18"/>
    </w:rPr>
  </w:style>
  <w:style w:type="paragraph" w:styleId="affff5">
    <w:name w:val="Date"/>
    <w:basedOn w:val="af2"/>
    <w:next w:val="af2"/>
    <w:pPr>
      <w:ind w:leftChars="2500"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DS2\tds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tds2.dot</Template>
  <TotalTime>0</TotalTime>
  <Pages>2</Pages>
  <Words>712</Words>
  <Characters>4062</Characters>
  <Application>Microsoft Office Word</Application>
  <DocSecurity>0</DocSecurity>
  <Lines>33</Lines>
  <Paragraphs>9</Paragraphs>
  <ScaleCrop>false</ScaleCrop>
  <Company>CNIS</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氮气气调工程设计规范</dc:title>
  <dc:subject/>
  <dc:creator>chk</dc:creator>
  <cp:keywords/>
  <dc:description/>
  <cp:lastModifiedBy>qiwen</cp:lastModifiedBy>
  <cp:revision>2</cp:revision>
  <cp:lastPrinted>1601-01-01T00:00:00Z</cp:lastPrinted>
  <dcterms:created xsi:type="dcterms:W3CDTF">2025-12-05T02:20:00Z</dcterms:created>
  <dcterms:modified xsi:type="dcterms:W3CDTF">2025-12-05T02:20:00Z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DS属性">
    <vt:lpwstr>TDS 2.0 Document</vt:lpwstr>
  </property>
</Properties>
</file>