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Look w:val="0000" w:firstRow="0" w:lastRow="0" w:firstColumn="0" w:lastColumn="0" w:noHBand="0" w:noVBand="0"/>
      </w:tblPr>
      <w:tblGrid>
        <w:gridCol w:w="4530"/>
        <w:gridCol w:w="4530"/>
      </w:tblGrid>
      <w:tr w:rsidR="00825139">
        <w:tblPrEx>
          <w:tblCellMar>
            <w:top w:w="0" w:type="dxa"/>
            <w:bottom w:w="0" w:type="dxa"/>
          </w:tblCellMar>
        </w:tblPrEx>
        <w:tc>
          <w:tcPr>
            <w:tcW w:w="4530" w:type="dxa"/>
          </w:tcPr>
          <w:p w:rsidR="00825139" w:rsidRDefault="00825139">
            <w:pPr>
              <w:snapToGrid w:val="0"/>
              <w:spacing w:line="560" w:lineRule="exact"/>
              <w:jc w:val="left"/>
              <w:rPr>
                <w:rFonts w:ascii="黑体" w:eastAsia="黑体"/>
                <w:color w:val="000000"/>
                <w:sz w:val="32"/>
              </w:rPr>
            </w:pPr>
            <w:bookmarkStart w:id="0" w:name="_GoBack"/>
            <w:bookmarkEnd w:id="0"/>
          </w:p>
        </w:tc>
        <w:tc>
          <w:tcPr>
            <w:tcW w:w="4530" w:type="dxa"/>
          </w:tcPr>
          <w:p w:rsidR="00825139" w:rsidRDefault="00825139">
            <w:pPr>
              <w:tabs>
                <w:tab w:val="left" w:pos="3465"/>
                <w:tab w:val="right" w:pos="4314"/>
              </w:tabs>
              <w:snapToGrid w:val="0"/>
              <w:spacing w:line="560" w:lineRule="exact"/>
              <w:jc w:val="left"/>
              <w:rPr>
                <w:rFonts w:ascii="黑体" w:eastAsia="黑体" w:hint="eastAsia"/>
                <w:color w:val="000000"/>
                <w:sz w:val="32"/>
              </w:rPr>
            </w:pPr>
            <w:r>
              <w:rPr>
                <w:rFonts w:ascii="黑体" w:eastAsia="黑体"/>
                <w:color w:val="000000"/>
                <w:sz w:val="32"/>
              </w:rPr>
              <w:tab/>
            </w:r>
            <w:r>
              <w:rPr>
                <w:rFonts w:ascii="黑体" w:eastAsia="黑体"/>
                <w:color w:val="000000"/>
                <w:sz w:val="32"/>
              </w:rPr>
              <w:tab/>
            </w:r>
          </w:p>
        </w:tc>
      </w:tr>
      <w:tr w:rsidR="00825139">
        <w:tblPrEx>
          <w:tblCellMar>
            <w:top w:w="0" w:type="dxa"/>
            <w:bottom w:w="0" w:type="dxa"/>
          </w:tblCellMar>
        </w:tblPrEx>
        <w:tc>
          <w:tcPr>
            <w:tcW w:w="4530" w:type="dxa"/>
          </w:tcPr>
          <w:p w:rsidR="00825139" w:rsidRDefault="00825139">
            <w:pPr>
              <w:snapToGrid w:val="0"/>
              <w:spacing w:line="560" w:lineRule="exact"/>
              <w:jc w:val="left"/>
              <w:rPr>
                <w:rFonts w:ascii="黑体" w:eastAsia="黑体"/>
                <w:color w:val="000000"/>
                <w:sz w:val="32"/>
              </w:rPr>
            </w:pPr>
            <w:r>
              <w:rPr>
                <w:rFonts w:ascii="仿宋_GB2312" w:eastAsia="仿宋_GB2312"/>
                <w:noProof/>
                <w:color w:val="000000"/>
                <w:sz w:val="84"/>
              </w:rPr>
              <w:pict>
                <v:shapetype id="_x0000_t202" coordsize="21600,21600" o:spt="202" path="m,l,21600r21600,l21600,xe">
                  <v:stroke joinstyle="miter"/>
                  <v:path gradientshapeok="t" o:connecttype="rect"/>
                </v:shapetype>
                <v:shape id="_x0000_s1041" type="#_x0000_t202" style="position:absolute;margin-left:-5.6pt;margin-top:166.7pt;width:451.5pt;height:52.85pt;z-index:251653120;visibility:visible;mso-position-horizontal-relative:text;mso-position-vertical-relative:page" o:allowincell="f" filled="f" strokecolor="white">
                  <v:textbox style="mso-next-textbox:#_x0000_s1041" inset="0,0,0,0">
                    <w:txbxContent>
                      <w:p w:rsidR="00825139" w:rsidRPr="004B14C6" w:rsidRDefault="00825139">
                        <w:pPr>
                          <w:jc w:val="center"/>
                          <w:rPr>
                            <w:rFonts w:hint="eastAsia"/>
                            <w:b/>
                            <w:color w:val="FF0000"/>
                            <w:w w:val="80"/>
                            <w:sz w:val="84"/>
                          </w:rPr>
                        </w:pPr>
                        <w:r w:rsidRPr="004B14C6">
                          <w:rPr>
                            <w:rFonts w:hint="eastAsia"/>
                            <w:b/>
                            <w:color w:val="FF0000"/>
                            <w:w w:val="80"/>
                            <w:sz w:val="84"/>
                          </w:rPr>
                          <w:t>中国储备粮管理总公司文件</w:t>
                        </w:r>
                      </w:p>
                      <w:p w:rsidR="00825139" w:rsidRDefault="00825139">
                        <w:pPr>
                          <w:jc w:val="center"/>
                          <w:rPr>
                            <w:rFonts w:hint="eastAsia"/>
                            <w:b/>
                            <w:color w:val="FF0000"/>
                            <w:w w:val="66"/>
                            <w:sz w:val="84"/>
                          </w:rPr>
                        </w:pPr>
                        <w:r>
                          <w:rPr>
                            <w:rFonts w:hint="eastAsia"/>
                            <w:b/>
                            <w:color w:val="FF0000"/>
                            <w:w w:val="66"/>
                            <w:sz w:val="84"/>
                          </w:rPr>
                          <w:t>文件</w:t>
                        </w:r>
                      </w:p>
                      <w:p w:rsidR="00825139" w:rsidRDefault="00825139">
                        <w:pPr>
                          <w:jc w:val="center"/>
                          <w:rPr>
                            <w:rFonts w:hint="eastAsia"/>
                            <w:b/>
                            <w:color w:val="FF0000"/>
                            <w:w w:val="66"/>
                            <w:sz w:val="84"/>
                          </w:rPr>
                        </w:pPr>
                        <w:r>
                          <w:rPr>
                            <w:rFonts w:hint="eastAsia"/>
                            <w:b/>
                            <w:color w:val="FF0000"/>
                            <w:w w:val="66"/>
                            <w:sz w:val="84"/>
                          </w:rPr>
                          <w:t>文件</w:t>
                        </w:r>
                      </w:p>
                      <w:p w:rsidR="00825139" w:rsidRDefault="00825139">
                        <w:pPr>
                          <w:jc w:val="center"/>
                          <w:rPr>
                            <w:rFonts w:hint="eastAsia"/>
                            <w:b/>
                            <w:color w:val="FF0000"/>
                            <w:w w:val="66"/>
                            <w:sz w:val="84"/>
                          </w:rPr>
                        </w:pPr>
                      </w:p>
                      <w:p w:rsidR="00825139" w:rsidRDefault="00825139">
                        <w:pPr>
                          <w:jc w:val="center"/>
                          <w:rPr>
                            <w:rFonts w:hint="eastAsia"/>
                            <w:b/>
                            <w:color w:val="FF0000"/>
                            <w:w w:val="66"/>
                            <w:sz w:val="84"/>
                          </w:rPr>
                        </w:pPr>
                        <w:r>
                          <w:rPr>
                            <w:rFonts w:hint="eastAsia"/>
                            <w:b/>
                            <w:color w:val="FF0000"/>
                            <w:w w:val="66"/>
                            <w:sz w:val="84"/>
                          </w:rPr>
                          <w:t>综合部综合</w:t>
                        </w:r>
                      </w:p>
                      <w:p w:rsidR="00825139" w:rsidRDefault="00825139">
                        <w:pPr>
                          <w:jc w:val="center"/>
                          <w:rPr>
                            <w:rFonts w:hint="eastAsia"/>
                            <w:b/>
                            <w:color w:val="FF0000"/>
                            <w:w w:val="66"/>
                            <w:sz w:val="84"/>
                          </w:rPr>
                        </w:pPr>
                        <w:r>
                          <w:rPr>
                            <w:rFonts w:hint="eastAsia"/>
                            <w:b/>
                            <w:color w:val="FF0000"/>
                            <w:w w:val="66"/>
                            <w:sz w:val="84"/>
                          </w:rPr>
                          <w:t>综</w:t>
                        </w:r>
                      </w:p>
                      <w:p w:rsidR="00825139" w:rsidRDefault="00825139">
                        <w:pPr>
                          <w:jc w:val="center"/>
                          <w:rPr>
                            <w:rFonts w:hint="eastAsia"/>
                            <w:b/>
                            <w:color w:val="FF0000"/>
                            <w:w w:val="66"/>
                            <w:sz w:val="84"/>
                          </w:rPr>
                        </w:pPr>
                        <w:r>
                          <w:rPr>
                            <w:rFonts w:hint="eastAsia"/>
                            <w:b/>
                            <w:color w:val="FF0000"/>
                            <w:w w:val="66"/>
                            <w:sz w:val="84"/>
                          </w:rPr>
                          <w:t>综</w:t>
                        </w:r>
                      </w:p>
                      <w:p w:rsidR="00825139" w:rsidRDefault="00825139">
                        <w:pPr>
                          <w:jc w:val="center"/>
                          <w:rPr>
                            <w:b/>
                            <w:color w:val="FF0000"/>
                            <w:w w:val="66"/>
                          </w:rPr>
                        </w:pPr>
                      </w:p>
                    </w:txbxContent>
                  </v:textbox>
                  <w10:wrap type="topAndBottom" anchory="page"/>
                </v:shape>
              </w:pict>
            </w:r>
          </w:p>
        </w:tc>
        <w:tc>
          <w:tcPr>
            <w:tcW w:w="4530" w:type="dxa"/>
          </w:tcPr>
          <w:p w:rsidR="00825139" w:rsidRDefault="00825139">
            <w:pPr>
              <w:snapToGrid w:val="0"/>
              <w:spacing w:line="560" w:lineRule="exact"/>
              <w:jc w:val="right"/>
              <w:rPr>
                <w:rFonts w:ascii="黑体" w:eastAsia="黑体" w:hint="eastAsia"/>
                <w:color w:val="000000"/>
                <w:sz w:val="32"/>
              </w:rPr>
            </w:pPr>
          </w:p>
        </w:tc>
      </w:tr>
    </w:tbl>
    <w:p w:rsidR="00825139" w:rsidRDefault="00825139">
      <w:pPr>
        <w:snapToGrid w:val="0"/>
        <w:spacing w:line="560" w:lineRule="exact"/>
        <w:ind w:left="-14"/>
        <w:jc w:val="center"/>
        <w:rPr>
          <w:rFonts w:ascii="仿宋_GB2312" w:eastAsia="仿宋_GB2312" w:hint="eastAsia"/>
          <w:sz w:val="32"/>
        </w:rPr>
      </w:pPr>
    </w:p>
    <w:p w:rsidR="00825139" w:rsidRDefault="00825139">
      <w:pPr>
        <w:snapToGrid w:val="0"/>
        <w:spacing w:line="560" w:lineRule="exact"/>
        <w:ind w:left="-14"/>
        <w:jc w:val="center"/>
        <w:rPr>
          <w:rFonts w:ascii="仿宋_GB2312" w:eastAsia="仿宋_GB2312" w:hint="eastAsia"/>
          <w:sz w:val="32"/>
        </w:rPr>
      </w:pPr>
    </w:p>
    <w:p w:rsidR="00825139" w:rsidRDefault="00825139">
      <w:pPr>
        <w:snapToGrid w:val="0"/>
        <w:spacing w:line="560" w:lineRule="exact"/>
        <w:jc w:val="center"/>
        <w:rPr>
          <w:rFonts w:ascii="仿宋_GB2312" w:eastAsia="仿宋_GB2312"/>
          <w:sz w:val="32"/>
        </w:rPr>
      </w:pPr>
      <w:r>
        <w:rPr>
          <w:rFonts w:ascii="仿宋_GB2312" w:eastAsia="仿宋_GB2312" w:hint="eastAsia"/>
          <w:sz w:val="32"/>
        </w:rPr>
        <w:t>中储粮〔</w:t>
      </w:r>
      <w:r>
        <w:rPr>
          <w:rFonts w:ascii="仿宋_GB2312" w:eastAsia="仿宋_GB2312"/>
          <w:sz w:val="32"/>
        </w:rPr>
        <w:t>20</w:t>
      </w:r>
      <w:r>
        <w:rPr>
          <w:rFonts w:ascii="仿宋_GB2312" w:eastAsia="仿宋_GB2312" w:hint="eastAsia"/>
          <w:sz w:val="32"/>
        </w:rPr>
        <w:t>14〕311号</w:t>
      </w:r>
    </w:p>
    <w:p w:rsidR="00825139" w:rsidRDefault="00825139">
      <w:pPr>
        <w:autoSpaceDE w:val="0"/>
        <w:autoSpaceDN w:val="0"/>
        <w:adjustRightInd w:val="0"/>
        <w:spacing w:line="580" w:lineRule="exact"/>
        <w:jc w:val="left"/>
        <w:rPr>
          <w:rFonts w:ascii="仿宋_GB2312" w:eastAsia="仿宋_GB2312" w:hint="eastAsia"/>
          <w:sz w:val="32"/>
        </w:rPr>
      </w:pPr>
      <w:r>
        <w:rPr>
          <w:rFonts w:ascii="仿宋_GB2312" w:eastAsia="仿宋_GB2312"/>
          <w:noProof/>
          <w:sz w:val="20"/>
        </w:rPr>
        <w:pict>
          <v:line id="_x0000_s1073" style="position:absolute;z-index:251654144" from="-5.4pt,11.95pt" to="451.35pt,11.95pt" strokecolor="red" strokeweight="1.5pt"/>
        </w:pict>
      </w:r>
    </w:p>
    <w:p w:rsidR="00825139" w:rsidRDefault="00825139">
      <w:pPr>
        <w:autoSpaceDE w:val="0"/>
        <w:autoSpaceDN w:val="0"/>
        <w:adjustRightInd w:val="0"/>
        <w:spacing w:line="240" w:lineRule="atLeast"/>
        <w:jc w:val="left"/>
        <w:rPr>
          <w:rFonts w:ascii="宋体" w:hint="eastAsia"/>
          <w:kern w:val="0"/>
          <w:sz w:val="20"/>
          <w:szCs w:val="24"/>
        </w:rPr>
      </w:pPr>
    </w:p>
    <w:p w:rsidR="00825139" w:rsidRDefault="00825139">
      <w:pPr>
        <w:autoSpaceDE w:val="0"/>
        <w:autoSpaceDN w:val="0"/>
        <w:adjustRightInd w:val="0"/>
        <w:spacing w:line="240" w:lineRule="atLeast"/>
        <w:jc w:val="center"/>
        <w:rPr>
          <w:rFonts w:hint="eastAsia"/>
          <w:b/>
          <w:bCs/>
          <w:kern w:val="0"/>
          <w:sz w:val="44"/>
        </w:rPr>
      </w:pPr>
      <w:r>
        <w:rPr>
          <w:rFonts w:hint="eastAsia"/>
          <w:b/>
          <w:bCs/>
          <w:kern w:val="0"/>
          <w:sz w:val="44"/>
        </w:rPr>
        <w:t>关于印发《新建粮库</w:t>
      </w:r>
      <w:r>
        <w:rPr>
          <w:b/>
          <w:bCs/>
          <w:kern w:val="0"/>
          <w:sz w:val="44"/>
        </w:rPr>
        <w:t>(</w:t>
      </w:r>
      <w:r>
        <w:rPr>
          <w:rFonts w:hint="eastAsia"/>
          <w:b/>
          <w:bCs/>
          <w:kern w:val="0"/>
          <w:sz w:val="44"/>
        </w:rPr>
        <w:t>仓</w:t>
      </w:r>
      <w:r>
        <w:rPr>
          <w:b/>
          <w:bCs/>
          <w:kern w:val="0"/>
          <w:sz w:val="44"/>
        </w:rPr>
        <w:t>)</w:t>
      </w:r>
      <w:r>
        <w:rPr>
          <w:rFonts w:hint="eastAsia"/>
          <w:b/>
          <w:bCs/>
          <w:kern w:val="0"/>
          <w:sz w:val="44"/>
        </w:rPr>
        <w:t>预置智能化设备</w:t>
      </w:r>
    </w:p>
    <w:p w:rsidR="00825139" w:rsidRDefault="00825139">
      <w:pPr>
        <w:autoSpaceDE w:val="0"/>
        <w:autoSpaceDN w:val="0"/>
        <w:adjustRightInd w:val="0"/>
        <w:spacing w:line="240" w:lineRule="atLeast"/>
        <w:jc w:val="center"/>
        <w:rPr>
          <w:b/>
          <w:bCs/>
          <w:kern w:val="0"/>
          <w:sz w:val="44"/>
        </w:rPr>
      </w:pPr>
      <w:r>
        <w:rPr>
          <w:rFonts w:hint="eastAsia"/>
          <w:b/>
          <w:bCs/>
          <w:kern w:val="0"/>
          <w:sz w:val="44"/>
        </w:rPr>
        <w:t>管线技术规范》的通知</w:t>
      </w:r>
    </w:p>
    <w:p w:rsidR="00825139" w:rsidRDefault="00825139">
      <w:pPr>
        <w:autoSpaceDE w:val="0"/>
        <w:autoSpaceDN w:val="0"/>
        <w:adjustRightInd w:val="0"/>
        <w:spacing w:line="580" w:lineRule="exact"/>
        <w:rPr>
          <w:rFonts w:ascii="仿宋_GB2312" w:eastAsia="仿宋_GB2312"/>
          <w:kern w:val="0"/>
          <w:sz w:val="32"/>
          <w:szCs w:val="24"/>
        </w:rPr>
      </w:pPr>
    </w:p>
    <w:p w:rsidR="00825139" w:rsidRDefault="00825139">
      <w:pPr>
        <w:autoSpaceDE w:val="0"/>
        <w:autoSpaceDN w:val="0"/>
        <w:adjustRightInd w:val="0"/>
        <w:spacing w:line="600" w:lineRule="exact"/>
        <w:jc w:val="left"/>
        <w:rPr>
          <w:rFonts w:ascii="仿宋_GB2312" w:eastAsia="仿宋_GB2312" w:hint="eastAsia"/>
          <w:sz w:val="32"/>
          <w:szCs w:val="32"/>
        </w:rPr>
      </w:pPr>
      <w:r>
        <w:rPr>
          <w:rFonts w:ascii="仿宋_GB2312" w:eastAsia="仿宋_GB2312" w:hint="eastAsia"/>
          <w:kern w:val="0"/>
          <w:sz w:val="32"/>
        </w:rPr>
        <w:t>各分（子）公司</w:t>
      </w:r>
      <w:r>
        <w:rPr>
          <w:rFonts w:ascii="仿宋_GB2312" w:eastAsia="仿宋_GB2312" w:hint="eastAsia"/>
          <w:sz w:val="32"/>
          <w:szCs w:val="32"/>
        </w:rPr>
        <w:t>：</w:t>
      </w:r>
    </w:p>
    <w:p w:rsidR="00825139" w:rsidRDefault="00825139">
      <w:pPr>
        <w:autoSpaceDE w:val="0"/>
        <w:autoSpaceDN w:val="0"/>
        <w:adjustRightInd w:val="0"/>
        <w:spacing w:line="240" w:lineRule="atLeast"/>
        <w:ind w:firstLineChars="200" w:firstLine="640"/>
        <w:jc w:val="left"/>
        <w:rPr>
          <w:rFonts w:ascii="仿宋_GB2312" w:eastAsia="仿宋_GB2312" w:hAnsi="华文中宋"/>
          <w:color w:val="000000"/>
          <w:sz w:val="32"/>
          <w:szCs w:val="32"/>
        </w:rPr>
      </w:pPr>
      <w:bookmarkStart w:id="1" w:name="OLE_LINK2"/>
      <w:r>
        <w:rPr>
          <w:rFonts w:ascii="仿宋_GB2312" w:eastAsia="仿宋_GB2312" w:hAnsi="华文中宋" w:hint="eastAsia"/>
          <w:color w:val="000000"/>
          <w:sz w:val="32"/>
          <w:szCs w:val="32"/>
        </w:rPr>
        <w:t>按照《关于印发中储粮总公司智能化粮库改造三年规划纲要的通知》（中储粮</w:t>
      </w:r>
      <w:r>
        <w:rPr>
          <w:rFonts w:ascii="仿宋_GB2312" w:eastAsia="仿宋_GB2312" w:hAnsi="华文中宋"/>
          <w:color w:val="000000"/>
          <w:sz w:val="32"/>
          <w:szCs w:val="32"/>
        </w:rPr>
        <w:t>[2014]179</w:t>
      </w:r>
      <w:r>
        <w:rPr>
          <w:rFonts w:ascii="仿宋_GB2312" w:eastAsia="仿宋_GB2312" w:hAnsi="华文中宋" w:hint="eastAsia"/>
          <w:color w:val="000000"/>
          <w:sz w:val="32"/>
          <w:szCs w:val="32"/>
        </w:rPr>
        <w:t>号）的要求，总公司将用三年时间完成所有直属库的智能化改造。</w:t>
      </w:r>
      <w:r>
        <w:rPr>
          <w:rFonts w:ascii="仿宋_GB2312" w:eastAsia="仿宋_GB2312" w:hAnsi="仿宋" w:hint="eastAsia"/>
          <w:sz w:val="32"/>
          <w:szCs w:val="32"/>
        </w:rPr>
        <w:t>为减少</w:t>
      </w:r>
      <w:r>
        <w:rPr>
          <w:rFonts w:ascii="仿宋_GB2312" w:eastAsia="仿宋_GB2312" w:hAnsi="华文中宋" w:hint="eastAsia"/>
          <w:color w:val="000000"/>
          <w:sz w:val="32"/>
          <w:szCs w:val="32"/>
        </w:rPr>
        <w:t>新建粮库（仓）</w:t>
      </w:r>
      <w:r>
        <w:rPr>
          <w:rFonts w:ascii="仿宋_GB2312" w:eastAsia="仿宋_GB2312" w:hAnsi="仿宋" w:hint="eastAsia"/>
          <w:sz w:val="32"/>
          <w:szCs w:val="32"/>
        </w:rPr>
        <w:t>后期改造工作</w:t>
      </w:r>
      <w:r>
        <w:rPr>
          <w:rFonts w:ascii="仿宋_GB2312" w:eastAsia="仿宋_GB2312" w:hAnsi="华文中宋" w:hint="eastAsia"/>
          <w:color w:val="000000"/>
          <w:sz w:val="32"/>
          <w:szCs w:val="32"/>
        </w:rPr>
        <w:t>，现制定印发《新建粮库</w:t>
      </w:r>
      <w:r>
        <w:rPr>
          <w:rFonts w:ascii="仿宋_GB2312" w:eastAsia="仿宋_GB2312" w:hAnsi="华文中宋"/>
          <w:color w:val="000000"/>
          <w:sz w:val="32"/>
          <w:szCs w:val="32"/>
        </w:rPr>
        <w:t>(</w:t>
      </w:r>
      <w:r>
        <w:rPr>
          <w:rFonts w:ascii="仿宋_GB2312" w:eastAsia="仿宋_GB2312" w:hAnsi="华文中宋" w:hint="eastAsia"/>
          <w:color w:val="000000"/>
          <w:sz w:val="32"/>
          <w:szCs w:val="32"/>
        </w:rPr>
        <w:t>仓</w:t>
      </w:r>
      <w:r>
        <w:rPr>
          <w:rFonts w:ascii="仿宋_GB2312" w:eastAsia="仿宋_GB2312" w:hAnsi="华文中宋"/>
          <w:color w:val="000000"/>
          <w:sz w:val="32"/>
          <w:szCs w:val="32"/>
        </w:rPr>
        <w:t>)</w:t>
      </w:r>
      <w:r>
        <w:rPr>
          <w:rFonts w:ascii="仿宋_GB2312" w:eastAsia="仿宋_GB2312" w:hAnsi="华文中宋" w:hint="eastAsia"/>
          <w:color w:val="000000"/>
          <w:sz w:val="32"/>
          <w:szCs w:val="32"/>
        </w:rPr>
        <w:t>预置智能化设备管线技术规范》，请结合实际认真贯彻落实。</w:t>
      </w:r>
    </w:p>
    <w:p w:rsidR="00825139" w:rsidRDefault="00825139">
      <w:pPr>
        <w:rPr>
          <w:bCs/>
        </w:rPr>
      </w:pPr>
    </w:p>
    <w:p w:rsidR="00825139" w:rsidRDefault="00825139"/>
    <w:p w:rsidR="00825139" w:rsidRDefault="00825139"/>
    <w:p w:rsidR="00825139" w:rsidRDefault="00825139"/>
    <w:p w:rsidR="00825139" w:rsidRDefault="00825139">
      <w:pPr>
        <w:rPr>
          <w:rFonts w:hint="eastAsia"/>
        </w:rPr>
      </w:pPr>
    </w:p>
    <w:bookmarkEnd w:id="1"/>
    <w:p w:rsidR="00825139" w:rsidRDefault="00825139">
      <w:pPr>
        <w:pStyle w:val="a4"/>
        <w:ind w:firstLineChars="1700" w:firstLine="5440"/>
        <w:rPr>
          <w:rFonts w:hint="eastAsia"/>
        </w:rPr>
      </w:pPr>
      <w:r>
        <w:rPr>
          <w:rFonts w:hint="eastAsia"/>
        </w:rPr>
        <w:t>2014年5月12日</w:t>
      </w:r>
    </w:p>
    <w:p w:rsidR="00825139" w:rsidRDefault="00825139">
      <w:pPr>
        <w:spacing w:line="580" w:lineRule="exact"/>
        <w:jc w:val="center"/>
        <w:rPr>
          <w:rFonts w:ascii="宋体" w:hAnsi="宋体"/>
          <w:b/>
          <w:sz w:val="36"/>
          <w:szCs w:val="44"/>
        </w:rPr>
      </w:pPr>
      <w:r>
        <w:rPr>
          <w:rFonts w:ascii="宋体" w:hAnsi="宋体" w:hint="eastAsia"/>
          <w:b/>
          <w:sz w:val="36"/>
          <w:szCs w:val="44"/>
        </w:rPr>
        <w:lastRenderedPageBreak/>
        <w:t>新建粮库</w:t>
      </w:r>
      <w:r>
        <w:rPr>
          <w:rFonts w:ascii="宋体" w:hAnsi="宋体"/>
          <w:b/>
          <w:sz w:val="36"/>
          <w:szCs w:val="44"/>
        </w:rPr>
        <w:t>(</w:t>
      </w:r>
      <w:r>
        <w:rPr>
          <w:rFonts w:ascii="宋体" w:hAnsi="宋体" w:hint="eastAsia"/>
          <w:b/>
          <w:sz w:val="36"/>
          <w:szCs w:val="44"/>
        </w:rPr>
        <w:t>仓</w:t>
      </w:r>
      <w:r>
        <w:rPr>
          <w:rFonts w:ascii="宋体" w:hAnsi="宋体"/>
          <w:b/>
          <w:sz w:val="36"/>
          <w:szCs w:val="44"/>
        </w:rPr>
        <w:t>)</w:t>
      </w:r>
      <w:r>
        <w:rPr>
          <w:rFonts w:ascii="宋体" w:hAnsi="宋体" w:hint="eastAsia"/>
          <w:b/>
          <w:sz w:val="36"/>
          <w:szCs w:val="44"/>
        </w:rPr>
        <w:t>预置智能化设备管线技术规范</w:t>
      </w:r>
    </w:p>
    <w:p w:rsidR="00825139" w:rsidRDefault="00825139">
      <w:pPr>
        <w:spacing w:line="580" w:lineRule="exact"/>
        <w:jc w:val="center"/>
        <w:rPr>
          <w:rFonts w:ascii="宋体" w:hAnsi="宋体"/>
          <w:b/>
          <w:sz w:val="32"/>
          <w:szCs w:val="32"/>
        </w:rPr>
      </w:pP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为提升粮库智能化水平，减少后期改造工作，中国储备粮管理总公司新建粮库（仓），应同步考虑智能化设备管线的设计和实施。</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1.</w:t>
      </w:r>
      <w:r>
        <w:rPr>
          <w:rFonts w:ascii="仿宋_GB2312" w:eastAsia="仿宋_GB2312" w:hAnsi="仿宋" w:hint="eastAsia"/>
          <w:sz w:val="32"/>
          <w:szCs w:val="32"/>
        </w:rPr>
        <w:t>智能化作业类型包括安防、数量监测、通风、气调、粮情检测、一卡通管理、出入仓作业、清理、输送、熏蒸、干燥、消防等。</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w:t>
      </w:r>
      <w:r>
        <w:rPr>
          <w:rFonts w:ascii="仿宋_GB2312" w:eastAsia="仿宋_GB2312" w:hAnsi="仿宋" w:hint="eastAsia"/>
          <w:sz w:val="32"/>
          <w:szCs w:val="32"/>
        </w:rPr>
        <w:t>预埋管的类型包括：给排水管道、氮气输送管道、供电（配电、动力、照明、设备）、消防、安防、监控、粮情、熏蒸、浓度检测等。</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3.</w:t>
      </w:r>
      <w:r>
        <w:rPr>
          <w:rFonts w:ascii="仿宋_GB2312" w:eastAsia="仿宋_GB2312" w:hAnsi="仿宋" w:hint="eastAsia"/>
          <w:sz w:val="32"/>
          <w:szCs w:val="32"/>
        </w:rPr>
        <w:t>预埋线的种类包括：电源线、信号线（通讯线）、控制线。预埋线的类型包括不同线制线型的电缆、光纤、</w:t>
      </w:r>
      <w:r>
        <w:rPr>
          <w:rFonts w:ascii="仿宋_GB2312" w:eastAsia="仿宋_GB2312" w:hAnsi="仿宋"/>
          <w:sz w:val="32"/>
          <w:szCs w:val="32"/>
        </w:rPr>
        <w:t>232</w:t>
      </w:r>
      <w:r>
        <w:rPr>
          <w:rFonts w:ascii="仿宋_GB2312" w:eastAsia="仿宋_GB2312" w:hAnsi="仿宋" w:hint="eastAsia"/>
          <w:sz w:val="32"/>
          <w:szCs w:val="32"/>
        </w:rPr>
        <w:t>或</w:t>
      </w:r>
      <w:r>
        <w:rPr>
          <w:rFonts w:ascii="仿宋_GB2312" w:eastAsia="仿宋_GB2312" w:hAnsi="仿宋"/>
          <w:sz w:val="32"/>
          <w:szCs w:val="32"/>
        </w:rPr>
        <w:t>485</w:t>
      </w:r>
      <w:r>
        <w:rPr>
          <w:rFonts w:ascii="仿宋_GB2312" w:eastAsia="仿宋_GB2312" w:hAnsi="仿宋" w:hint="eastAsia"/>
          <w:sz w:val="32"/>
          <w:szCs w:val="32"/>
        </w:rPr>
        <w:t>等通讯线。</w:t>
      </w:r>
    </w:p>
    <w:p w:rsidR="00825139" w:rsidRDefault="00825139">
      <w:pPr>
        <w:spacing w:line="640" w:lineRule="exact"/>
        <w:ind w:firstLine="630"/>
        <w:rPr>
          <w:rFonts w:ascii="黑体" w:eastAsia="黑体" w:hAnsi="仿宋"/>
          <w:bCs/>
          <w:sz w:val="32"/>
          <w:szCs w:val="32"/>
        </w:rPr>
      </w:pPr>
      <w:r>
        <w:rPr>
          <w:rFonts w:ascii="黑体" w:eastAsia="黑体" w:hAnsi="仿宋" w:hint="eastAsia"/>
          <w:bCs/>
          <w:sz w:val="32"/>
          <w:szCs w:val="32"/>
        </w:rPr>
        <w:t>一、智能安防和数量监测预埋管线</w:t>
      </w:r>
    </w:p>
    <w:p w:rsidR="00825139" w:rsidRDefault="00825139">
      <w:pPr>
        <w:spacing w:line="640" w:lineRule="exact"/>
        <w:ind w:firstLine="630"/>
        <w:rPr>
          <w:rFonts w:ascii="仿宋_GB2312" w:eastAsia="仿宋_GB2312" w:hAnsi="仿宋"/>
          <w:b/>
          <w:sz w:val="32"/>
          <w:szCs w:val="32"/>
        </w:rPr>
      </w:pPr>
      <w:r>
        <w:rPr>
          <w:rFonts w:ascii="仿宋_GB2312" w:eastAsia="仿宋_GB2312" w:hAnsi="仿宋"/>
          <w:b/>
          <w:sz w:val="32"/>
          <w:szCs w:val="32"/>
        </w:rPr>
        <w:t>1.</w:t>
      </w:r>
      <w:r>
        <w:rPr>
          <w:rFonts w:ascii="仿宋_GB2312" w:eastAsia="仿宋_GB2312" w:hAnsi="仿宋" w:hint="eastAsia"/>
          <w:b/>
          <w:sz w:val="32"/>
          <w:szCs w:val="32"/>
        </w:rPr>
        <w:t>新建平房仓预埋管线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在新建平房仓的过程中，要对智能安防视频箱及安装的设备预先进行管线的预埋。视频箱采用仓房上就近取电源的原则。宽</w:t>
      </w:r>
      <w:r>
        <w:rPr>
          <w:rFonts w:ascii="仿宋_GB2312" w:eastAsia="仿宋_GB2312" w:hAnsi="仿宋"/>
          <w:sz w:val="32"/>
          <w:szCs w:val="32"/>
        </w:rPr>
        <w:t>400</w:t>
      </w:r>
      <w:r>
        <w:rPr>
          <w:rFonts w:ascii="仿宋_GB2312" w:eastAsia="仿宋_GB2312" w:hAnsi="仿宋" w:hint="eastAsia"/>
          <w:sz w:val="32"/>
          <w:szCs w:val="32"/>
        </w:rPr>
        <w:t>×高</w:t>
      </w:r>
      <w:r>
        <w:rPr>
          <w:rFonts w:ascii="仿宋_GB2312" w:eastAsia="仿宋_GB2312" w:hAnsi="仿宋"/>
          <w:sz w:val="32"/>
          <w:szCs w:val="32"/>
        </w:rPr>
        <w:t>500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视频箱挂墙安装，箱体下端离地距离为</w:t>
      </w:r>
      <w:r>
        <w:rPr>
          <w:rFonts w:ascii="仿宋_GB2312" w:eastAsia="仿宋_GB2312" w:hAnsi="仿宋"/>
          <w:sz w:val="32"/>
          <w:szCs w:val="32"/>
        </w:rPr>
        <w:t>1.2</w:t>
      </w:r>
      <w:r>
        <w:rPr>
          <w:rFonts w:ascii="仿宋_GB2312" w:eastAsia="仿宋_GB2312" w:hAnsi="仿宋" w:hint="eastAsia"/>
          <w:sz w:val="32"/>
          <w:szCs w:val="32"/>
        </w:rPr>
        <w:t>米。</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视频箱安装在仓房中间位置，视频箱进入仓内应预留管路，管路的管径及数量根据平房仓廒间规模大小而定，廒间长度大于</w:t>
      </w:r>
      <w:r>
        <w:rPr>
          <w:rFonts w:ascii="仿宋_GB2312" w:eastAsia="仿宋_GB2312" w:hAnsi="仿宋"/>
          <w:sz w:val="32"/>
          <w:szCs w:val="32"/>
        </w:rPr>
        <w:t>60</w:t>
      </w:r>
      <w:r>
        <w:rPr>
          <w:rFonts w:ascii="仿宋_GB2312" w:eastAsia="仿宋_GB2312" w:hAnsi="仿宋" w:hint="eastAsia"/>
          <w:sz w:val="32"/>
          <w:szCs w:val="32"/>
        </w:rPr>
        <w:t>米纵长（包含</w:t>
      </w:r>
      <w:r>
        <w:rPr>
          <w:rFonts w:ascii="仿宋_GB2312" w:eastAsia="仿宋_GB2312" w:hAnsi="仿宋"/>
          <w:sz w:val="32"/>
          <w:szCs w:val="32"/>
        </w:rPr>
        <w:t>60</w:t>
      </w:r>
      <w:r>
        <w:rPr>
          <w:rFonts w:ascii="仿宋_GB2312" w:eastAsia="仿宋_GB2312" w:hAnsi="仿宋" w:hint="eastAsia"/>
          <w:sz w:val="32"/>
          <w:szCs w:val="32"/>
        </w:rPr>
        <w:t>米），则仓内预留两个点位、安装两个点位，共计敷设</w:t>
      </w:r>
      <w:r>
        <w:rPr>
          <w:rFonts w:ascii="仿宋_GB2312" w:eastAsia="仿宋_GB2312" w:hAnsi="仿宋"/>
          <w:sz w:val="32"/>
          <w:szCs w:val="32"/>
        </w:rPr>
        <w:t>4</w:t>
      </w:r>
      <w:r>
        <w:rPr>
          <w:rFonts w:ascii="仿宋_GB2312" w:eastAsia="仿宋_GB2312" w:hAnsi="仿宋" w:hint="eastAsia"/>
          <w:sz w:val="32"/>
          <w:szCs w:val="32"/>
        </w:rPr>
        <w:t>根超五类非屏蔽网线和</w:t>
      </w:r>
      <w:r>
        <w:rPr>
          <w:rFonts w:ascii="仿宋_GB2312" w:eastAsia="仿宋_GB2312" w:hAnsi="仿宋"/>
          <w:sz w:val="32"/>
          <w:szCs w:val="32"/>
        </w:rPr>
        <w:t>4</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电源线。视频箱下端敷设两根</w:t>
      </w:r>
      <w:r>
        <w:rPr>
          <w:rFonts w:ascii="仿宋_GB2312" w:eastAsia="仿宋_GB2312" w:hAnsi="仿宋" w:hint="eastAsia"/>
          <w:sz w:val="32"/>
          <w:szCs w:val="32"/>
        </w:rPr>
        <w:t>Ø</w:t>
      </w:r>
      <w:r>
        <w:rPr>
          <w:rFonts w:ascii="仿宋_GB2312" w:eastAsia="仿宋_GB2312" w:hAnsi="仿宋"/>
          <w:sz w:val="32"/>
          <w:szCs w:val="32"/>
        </w:rPr>
        <w:t>32PVC</w:t>
      </w:r>
      <w:r>
        <w:rPr>
          <w:rFonts w:ascii="仿宋_GB2312" w:eastAsia="仿宋_GB2312" w:hAnsi="仿宋" w:hint="eastAsia"/>
          <w:sz w:val="32"/>
          <w:szCs w:val="32"/>
        </w:rPr>
        <w:t>管，一根管内敷设</w:t>
      </w:r>
      <w:r>
        <w:rPr>
          <w:rFonts w:ascii="仿宋_GB2312" w:eastAsia="仿宋_GB2312" w:hAnsi="仿宋"/>
          <w:sz w:val="32"/>
          <w:szCs w:val="32"/>
        </w:rPr>
        <w:t>4</w:t>
      </w:r>
      <w:r>
        <w:rPr>
          <w:rFonts w:ascii="仿宋_GB2312" w:eastAsia="仿宋_GB2312" w:hAnsi="仿宋" w:hint="eastAsia"/>
          <w:sz w:val="32"/>
          <w:szCs w:val="32"/>
        </w:rPr>
        <w:t>根超五类非屏蔽网线，另一根管内敷设</w:t>
      </w:r>
      <w:r>
        <w:rPr>
          <w:rFonts w:ascii="仿宋_GB2312" w:eastAsia="仿宋_GB2312" w:hAnsi="仿宋"/>
          <w:sz w:val="32"/>
          <w:szCs w:val="32"/>
        </w:rPr>
        <w:t>4</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电源线。进入仓内装粮线上</w:t>
      </w:r>
      <w:r>
        <w:rPr>
          <w:rFonts w:ascii="仿宋_GB2312" w:eastAsia="仿宋_GB2312" w:hAnsi="仿宋"/>
          <w:sz w:val="32"/>
          <w:szCs w:val="32"/>
        </w:rPr>
        <w:t>2</w:t>
      </w:r>
      <w:r>
        <w:rPr>
          <w:rFonts w:ascii="仿宋_GB2312" w:eastAsia="仿宋_GB2312" w:hAnsi="仿宋" w:hint="eastAsia"/>
          <w:sz w:val="32"/>
          <w:szCs w:val="32"/>
        </w:rPr>
        <w:t>米位置。仓内预留点预留线缆放置在仓内预留箱内，预留线缆长度为</w:t>
      </w:r>
      <w:r>
        <w:rPr>
          <w:rFonts w:ascii="仿宋_GB2312" w:eastAsia="仿宋_GB2312" w:hAnsi="仿宋"/>
          <w:sz w:val="32"/>
          <w:szCs w:val="32"/>
        </w:rPr>
        <w:t>2</w:t>
      </w:r>
      <w:r>
        <w:rPr>
          <w:rFonts w:ascii="仿宋_GB2312" w:eastAsia="仿宋_GB2312" w:hAnsi="仿宋" w:hint="eastAsia"/>
          <w:sz w:val="32"/>
          <w:szCs w:val="32"/>
        </w:rPr>
        <w:t>米。仓内预留箱为长</w:t>
      </w:r>
      <w:r>
        <w:rPr>
          <w:rFonts w:ascii="仿宋_GB2312" w:eastAsia="仿宋_GB2312" w:hAnsi="仿宋"/>
          <w:sz w:val="32"/>
          <w:szCs w:val="32"/>
        </w:rPr>
        <w:t>320</w:t>
      </w:r>
      <w:r>
        <w:rPr>
          <w:rFonts w:ascii="仿宋_GB2312" w:eastAsia="仿宋_GB2312" w:hAnsi="仿宋" w:hint="eastAsia"/>
          <w:sz w:val="32"/>
          <w:szCs w:val="32"/>
        </w:rPr>
        <w:t>×宽</w:t>
      </w:r>
      <w:r>
        <w:rPr>
          <w:rFonts w:ascii="仿宋_GB2312" w:eastAsia="仿宋_GB2312" w:hAnsi="仿宋"/>
          <w:sz w:val="32"/>
          <w:szCs w:val="32"/>
        </w:rPr>
        <w:t>250</w:t>
      </w:r>
      <w:r>
        <w:rPr>
          <w:rFonts w:ascii="仿宋_GB2312" w:eastAsia="仿宋_GB2312" w:hAnsi="仿宋" w:hint="eastAsia"/>
          <w:sz w:val="32"/>
          <w:szCs w:val="32"/>
        </w:rPr>
        <w:t>×厚</w:t>
      </w:r>
      <w:r>
        <w:rPr>
          <w:rFonts w:ascii="仿宋_GB2312" w:eastAsia="仿宋_GB2312" w:hAnsi="仿宋"/>
          <w:sz w:val="32"/>
          <w:szCs w:val="32"/>
        </w:rPr>
        <w:t>130</w:t>
      </w:r>
      <w:r>
        <w:rPr>
          <w:rFonts w:ascii="仿宋_GB2312" w:eastAsia="仿宋_GB2312" w:hAnsi="仿宋" w:hint="eastAsia"/>
          <w:sz w:val="32"/>
          <w:szCs w:val="32"/>
        </w:rPr>
        <w:t>，采用非金属的复合材质，完全密封，安装在装粮线上</w:t>
      </w:r>
      <w:r>
        <w:rPr>
          <w:rFonts w:ascii="仿宋_GB2312" w:eastAsia="仿宋_GB2312" w:hAnsi="仿宋"/>
          <w:sz w:val="32"/>
          <w:szCs w:val="32"/>
        </w:rPr>
        <w:t>2</w:t>
      </w:r>
      <w:r>
        <w:rPr>
          <w:rFonts w:ascii="仿宋_GB2312" w:eastAsia="仿宋_GB2312" w:hAnsi="仿宋" w:hint="eastAsia"/>
          <w:sz w:val="32"/>
          <w:szCs w:val="32"/>
        </w:rPr>
        <w:t>米位置。</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廒间长度小于</w:t>
      </w:r>
      <w:r>
        <w:rPr>
          <w:rFonts w:ascii="仿宋_GB2312" w:eastAsia="仿宋_GB2312" w:hAnsi="仿宋"/>
          <w:sz w:val="32"/>
          <w:szCs w:val="32"/>
        </w:rPr>
        <w:t>60</w:t>
      </w:r>
      <w:r>
        <w:rPr>
          <w:rFonts w:ascii="仿宋_GB2312" w:eastAsia="仿宋_GB2312" w:hAnsi="仿宋" w:hint="eastAsia"/>
          <w:sz w:val="32"/>
          <w:szCs w:val="32"/>
        </w:rPr>
        <w:t>米纵长的，仓内预留两个点位、安装一个点位，共计敷设</w:t>
      </w:r>
      <w:r>
        <w:rPr>
          <w:rFonts w:ascii="仿宋_GB2312" w:eastAsia="仿宋_GB2312" w:hAnsi="仿宋"/>
          <w:sz w:val="32"/>
          <w:szCs w:val="32"/>
        </w:rPr>
        <w:t>3</w:t>
      </w:r>
      <w:r>
        <w:rPr>
          <w:rFonts w:ascii="仿宋_GB2312" w:eastAsia="仿宋_GB2312" w:hAnsi="仿宋" w:hint="eastAsia"/>
          <w:sz w:val="32"/>
          <w:szCs w:val="32"/>
        </w:rPr>
        <w:t>根超五类非屏蔽网线和</w:t>
      </w:r>
      <w:r>
        <w:rPr>
          <w:rFonts w:ascii="仿宋_GB2312" w:eastAsia="仿宋_GB2312" w:hAnsi="仿宋"/>
          <w:sz w:val="32"/>
          <w:szCs w:val="32"/>
        </w:rPr>
        <w:t>3</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电源线，视频箱下端敷设两根</w:t>
      </w:r>
      <w:r>
        <w:rPr>
          <w:rFonts w:ascii="仿宋_GB2312" w:eastAsia="仿宋_GB2312" w:hAnsi="仿宋" w:hint="eastAsia"/>
          <w:sz w:val="32"/>
          <w:szCs w:val="32"/>
        </w:rPr>
        <w:t>Ø</w:t>
      </w:r>
      <w:r>
        <w:rPr>
          <w:rFonts w:ascii="仿宋_GB2312" w:eastAsia="仿宋_GB2312" w:hAnsi="仿宋"/>
          <w:sz w:val="32"/>
          <w:szCs w:val="32"/>
        </w:rPr>
        <w:t>25PVC</w:t>
      </w:r>
      <w:r>
        <w:rPr>
          <w:rFonts w:ascii="仿宋_GB2312" w:eastAsia="仿宋_GB2312" w:hAnsi="仿宋" w:hint="eastAsia"/>
          <w:sz w:val="32"/>
          <w:szCs w:val="32"/>
        </w:rPr>
        <w:t>管，一根管内敷设</w:t>
      </w:r>
      <w:r>
        <w:rPr>
          <w:rFonts w:ascii="仿宋_GB2312" w:eastAsia="仿宋_GB2312" w:hAnsi="仿宋"/>
          <w:sz w:val="32"/>
          <w:szCs w:val="32"/>
        </w:rPr>
        <w:t>3</w:t>
      </w:r>
      <w:r>
        <w:rPr>
          <w:rFonts w:ascii="仿宋_GB2312" w:eastAsia="仿宋_GB2312" w:hAnsi="仿宋" w:hint="eastAsia"/>
          <w:sz w:val="32"/>
          <w:szCs w:val="32"/>
        </w:rPr>
        <w:t>根超五类非屏蔽网线，另一根敷设</w:t>
      </w:r>
      <w:r>
        <w:rPr>
          <w:rFonts w:ascii="仿宋_GB2312" w:eastAsia="仿宋_GB2312" w:hAnsi="仿宋"/>
          <w:sz w:val="32"/>
          <w:szCs w:val="32"/>
        </w:rPr>
        <w:t>3</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电源线。进入仓内装粮线上</w:t>
      </w:r>
      <w:r>
        <w:rPr>
          <w:rFonts w:ascii="仿宋_GB2312" w:eastAsia="仿宋_GB2312" w:hAnsi="仿宋"/>
          <w:sz w:val="32"/>
          <w:szCs w:val="32"/>
        </w:rPr>
        <w:t>2</w:t>
      </w:r>
      <w:r>
        <w:rPr>
          <w:rFonts w:ascii="仿宋_GB2312" w:eastAsia="仿宋_GB2312" w:hAnsi="仿宋" w:hint="eastAsia"/>
          <w:sz w:val="32"/>
          <w:szCs w:val="32"/>
        </w:rPr>
        <w:t>米位置。仓内进线孔的口径大小应和管线的管径一致。仓内预留点预留线缆放置在仓内预留箱内，预留线缆长度为</w:t>
      </w:r>
      <w:r>
        <w:rPr>
          <w:rFonts w:ascii="仿宋_GB2312" w:eastAsia="仿宋_GB2312" w:hAnsi="仿宋"/>
          <w:sz w:val="32"/>
          <w:szCs w:val="32"/>
        </w:rPr>
        <w:t>2</w:t>
      </w:r>
      <w:r>
        <w:rPr>
          <w:rFonts w:ascii="仿宋_GB2312" w:eastAsia="仿宋_GB2312" w:hAnsi="仿宋" w:hint="eastAsia"/>
          <w:sz w:val="32"/>
          <w:szCs w:val="32"/>
        </w:rPr>
        <w:t>米。仓内预留箱为长</w:t>
      </w:r>
      <w:r>
        <w:rPr>
          <w:rFonts w:ascii="仿宋_GB2312" w:eastAsia="仿宋_GB2312" w:hAnsi="仿宋"/>
          <w:sz w:val="32"/>
          <w:szCs w:val="32"/>
        </w:rPr>
        <w:t>320</w:t>
      </w:r>
      <w:r>
        <w:rPr>
          <w:rFonts w:ascii="仿宋_GB2312" w:eastAsia="仿宋_GB2312" w:hAnsi="仿宋" w:hint="eastAsia"/>
          <w:sz w:val="32"/>
          <w:szCs w:val="32"/>
        </w:rPr>
        <w:t>×宽</w:t>
      </w:r>
      <w:r>
        <w:rPr>
          <w:rFonts w:ascii="仿宋_GB2312" w:eastAsia="仿宋_GB2312" w:hAnsi="仿宋"/>
          <w:sz w:val="32"/>
          <w:szCs w:val="32"/>
        </w:rPr>
        <w:t>250</w:t>
      </w:r>
      <w:r>
        <w:rPr>
          <w:rFonts w:ascii="仿宋_GB2312" w:eastAsia="仿宋_GB2312" w:hAnsi="仿宋" w:hint="eastAsia"/>
          <w:sz w:val="32"/>
          <w:szCs w:val="32"/>
        </w:rPr>
        <w:t>×厚</w:t>
      </w:r>
      <w:r>
        <w:rPr>
          <w:rFonts w:ascii="仿宋_GB2312" w:eastAsia="仿宋_GB2312" w:hAnsi="仿宋"/>
          <w:sz w:val="32"/>
          <w:szCs w:val="32"/>
        </w:rPr>
        <w:t>130</w:t>
      </w:r>
      <w:r>
        <w:rPr>
          <w:rFonts w:ascii="仿宋_GB2312" w:eastAsia="仿宋_GB2312" w:hAnsi="仿宋" w:hint="eastAsia"/>
          <w:sz w:val="32"/>
          <w:szCs w:val="32"/>
        </w:rPr>
        <w:t>，采用非金属的复合材质，完全密封，安装在装粮线上</w:t>
      </w:r>
      <w:r>
        <w:rPr>
          <w:rFonts w:ascii="仿宋_GB2312" w:eastAsia="仿宋_GB2312" w:hAnsi="仿宋"/>
          <w:sz w:val="32"/>
          <w:szCs w:val="32"/>
        </w:rPr>
        <w:t>2</w:t>
      </w:r>
      <w:r>
        <w:rPr>
          <w:rFonts w:ascii="仿宋_GB2312" w:eastAsia="仿宋_GB2312" w:hAnsi="仿宋" w:hint="eastAsia"/>
          <w:sz w:val="32"/>
          <w:szCs w:val="32"/>
        </w:rPr>
        <w:t>米位置。</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从仓房上配电箱下方开孔并敷设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hint="eastAsia"/>
          <w:sz w:val="32"/>
          <w:szCs w:val="32"/>
        </w:rPr>
        <w:t>Ø</w:t>
      </w:r>
      <w:r>
        <w:rPr>
          <w:rFonts w:ascii="仿宋_GB2312" w:eastAsia="仿宋_GB2312" w:hAnsi="仿宋"/>
          <w:sz w:val="32"/>
          <w:szCs w:val="32"/>
        </w:rPr>
        <w:t>25PVC</w:t>
      </w:r>
      <w:r>
        <w:rPr>
          <w:rFonts w:ascii="仿宋_GB2312" w:eastAsia="仿宋_GB2312" w:hAnsi="仿宋" w:hint="eastAsia"/>
          <w:sz w:val="32"/>
          <w:szCs w:val="32"/>
        </w:rPr>
        <w:t>管从视频箱下端进入，管内敷设</w:t>
      </w:r>
      <w:r>
        <w:rPr>
          <w:rFonts w:ascii="仿宋_GB2312" w:eastAsia="仿宋_GB2312" w:hAnsi="仿宋"/>
          <w:sz w:val="32"/>
          <w:szCs w:val="32"/>
        </w:rPr>
        <w:t>2</w:t>
      </w:r>
      <w:r>
        <w:rPr>
          <w:rFonts w:ascii="仿宋_GB2312" w:eastAsia="仿宋_GB2312" w:hAnsi="仿宋" w:hint="eastAsia"/>
          <w:sz w:val="32"/>
          <w:szCs w:val="32"/>
        </w:rPr>
        <w:t>×</w:t>
      </w:r>
      <w:r>
        <w:rPr>
          <w:rFonts w:ascii="仿宋_GB2312" w:eastAsia="仿宋_GB2312" w:hAnsi="仿宋"/>
          <w:sz w:val="32"/>
          <w:szCs w:val="32"/>
        </w:rPr>
        <w:t>1.5+1</w:t>
      </w:r>
      <w:r>
        <w:rPr>
          <w:rFonts w:ascii="仿宋_GB2312" w:eastAsia="仿宋_GB2312" w:hAnsi="仿宋" w:hint="eastAsia"/>
          <w:sz w:val="32"/>
          <w:szCs w:val="32"/>
        </w:rPr>
        <w:t>×</w:t>
      </w:r>
      <w:r>
        <w:rPr>
          <w:rFonts w:ascii="仿宋_GB2312" w:eastAsia="仿宋_GB2312" w:hAnsi="仿宋"/>
          <w:sz w:val="32"/>
          <w:szCs w:val="32"/>
        </w:rPr>
        <w:t>2.5 mm2</w:t>
      </w:r>
      <w:r>
        <w:rPr>
          <w:rFonts w:ascii="仿宋_GB2312" w:eastAsia="仿宋_GB2312" w:hAnsi="仿宋" w:hint="eastAsia"/>
          <w:sz w:val="32"/>
          <w:szCs w:val="32"/>
        </w:rPr>
        <w:t>（此为接地线）电源线</w:t>
      </w:r>
      <w:r>
        <w:rPr>
          <w:rFonts w:ascii="仿宋_GB2312" w:eastAsia="仿宋_GB2312" w:hAnsi="仿宋"/>
          <w:sz w:val="32"/>
          <w:szCs w:val="32"/>
        </w:rPr>
        <w:t>1</w:t>
      </w:r>
      <w:r>
        <w:rPr>
          <w:rFonts w:ascii="仿宋_GB2312" w:eastAsia="仿宋_GB2312" w:hAnsi="仿宋" w:hint="eastAsia"/>
          <w:sz w:val="32"/>
          <w:szCs w:val="32"/>
        </w:rPr>
        <w:t>条，并且在出管口的两端电源线各保留</w:t>
      </w:r>
      <w:r>
        <w:rPr>
          <w:rFonts w:ascii="仿宋_GB2312" w:eastAsia="仿宋_GB2312" w:hAnsi="仿宋"/>
          <w:sz w:val="32"/>
          <w:szCs w:val="32"/>
        </w:rPr>
        <w:t>3</w:t>
      </w:r>
      <w:r>
        <w:rPr>
          <w:rFonts w:ascii="仿宋_GB2312" w:eastAsia="仿宋_GB2312" w:hAnsi="仿宋" w:hint="eastAsia"/>
          <w:sz w:val="32"/>
          <w:szCs w:val="32"/>
        </w:rPr>
        <w:t>米长。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平房仓主要路由通往平房仓视频箱应预留暗埋管线，并保证畅通，管线内共计敷设一条四芯光纤。承重路面下暗埋管为</w:t>
      </w:r>
      <w:r>
        <w:rPr>
          <w:rFonts w:ascii="仿宋_GB2312" w:eastAsia="仿宋_GB2312" w:hAnsi="仿宋" w:hint="eastAsia"/>
          <w:sz w:val="32"/>
          <w:szCs w:val="32"/>
        </w:rPr>
        <w:t>Ø</w:t>
      </w:r>
      <w:r>
        <w:rPr>
          <w:rFonts w:ascii="仿宋_GB2312" w:eastAsia="仿宋_GB2312" w:hAnsi="仿宋"/>
          <w:sz w:val="32"/>
          <w:szCs w:val="32"/>
        </w:rPr>
        <w:t>32</w:t>
      </w:r>
      <w:r>
        <w:rPr>
          <w:rFonts w:ascii="仿宋_GB2312" w:eastAsia="仿宋_GB2312" w:hAnsi="仿宋" w:hint="eastAsia"/>
          <w:sz w:val="32"/>
          <w:szCs w:val="32"/>
        </w:rPr>
        <w:t>镀锌钢管</w:t>
      </w:r>
      <w:r>
        <w:rPr>
          <w:rFonts w:ascii="仿宋_GB2312" w:eastAsia="仿宋_GB2312" w:hAnsi="仿宋"/>
          <w:sz w:val="32"/>
          <w:szCs w:val="32"/>
        </w:rPr>
        <w:t>,</w:t>
      </w:r>
      <w:r>
        <w:rPr>
          <w:rFonts w:ascii="仿宋_GB2312" w:eastAsia="仿宋_GB2312" w:hAnsi="仿宋" w:hint="eastAsia"/>
          <w:sz w:val="32"/>
          <w:szCs w:val="32"/>
        </w:rPr>
        <w:t>非承重路面下暗埋管为</w:t>
      </w:r>
      <w:r>
        <w:rPr>
          <w:rFonts w:ascii="仿宋_GB2312" w:eastAsia="仿宋_GB2312" w:hAnsi="仿宋" w:hint="eastAsia"/>
          <w:sz w:val="32"/>
          <w:szCs w:val="32"/>
        </w:rPr>
        <w:t>Ø</w:t>
      </w:r>
      <w:r>
        <w:rPr>
          <w:rFonts w:ascii="仿宋_GB2312" w:eastAsia="仿宋_GB2312" w:hAnsi="仿宋"/>
          <w:sz w:val="32"/>
          <w:szCs w:val="32"/>
        </w:rPr>
        <w:t>32PVC</w:t>
      </w:r>
      <w:r>
        <w:rPr>
          <w:rFonts w:ascii="仿宋_GB2312" w:eastAsia="仿宋_GB2312" w:hAnsi="仿宋" w:hint="eastAsia"/>
          <w:sz w:val="32"/>
          <w:szCs w:val="32"/>
        </w:rPr>
        <w:t>管。</w:t>
      </w:r>
    </w:p>
    <w:p w:rsidR="00825139" w:rsidRDefault="00825139">
      <w:pPr>
        <w:spacing w:line="640" w:lineRule="exact"/>
        <w:ind w:firstLine="630"/>
        <w:rPr>
          <w:rFonts w:ascii="仿宋_GB2312" w:eastAsia="仿宋_GB2312" w:hAnsi="仿宋"/>
          <w:b/>
          <w:sz w:val="32"/>
          <w:szCs w:val="32"/>
        </w:rPr>
      </w:pPr>
      <w:r>
        <w:rPr>
          <w:rFonts w:ascii="仿宋_GB2312" w:eastAsia="仿宋_GB2312" w:hAnsi="仿宋"/>
          <w:b/>
          <w:sz w:val="32"/>
          <w:szCs w:val="32"/>
        </w:rPr>
        <w:t>2.</w:t>
      </w:r>
      <w:r>
        <w:rPr>
          <w:rFonts w:ascii="仿宋_GB2312" w:eastAsia="仿宋_GB2312" w:hAnsi="仿宋" w:hint="eastAsia"/>
          <w:b/>
          <w:sz w:val="32"/>
          <w:szCs w:val="32"/>
        </w:rPr>
        <w:t>新建浅圆仓、立筒仓预埋管线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在新建浅圆仓、立筒仓的过程中，要对智能安防视频箱及安装的设备预先进行管线的预埋。视频箱采用仓房上就近取电源的原则。宽</w:t>
      </w:r>
      <w:r>
        <w:rPr>
          <w:rFonts w:ascii="仿宋_GB2312" w:eastAsia="仿宋_GB2312" w:hAnsi="仿宋"/>
          <w:sz w:val="32"/>
          <w:szCs w:val="32"/>
        </w:rPr>
        <w:t>400</w:t>
      </w:r>
      <w:r>
        <w:rPr>
          <w:rFonts w:ascii="仿宋_GB2312" w:eastAsia="仿宋_GB2312" w:hAnsi="仿宋" w:hint="eastAsia"/>
          <w:sz w:val="32"/>
          <w:szCs w:val="32"/>
        </w:rPr>
        <w:t>×高</w:t>
      </w:r>
      <w:r>
        <w:rPr>
          <w:rFonts w:ascii="仿宋_GB2312" w:eastAsia="仿宋_GB2312" w:hAnsi="仿宋"/>
          <w:sz w:val="32"/>
          <w:szCs w:val="32"/>
        </w:rPr>
        <w:t>500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视频箱壁挂安装，安装在浅圆仓、立筒仓顶栈桥位置。箱体下端离地距离为</w:t>
      </w:r>
      <w:r>
        <w:rPr>
          <w:rFonts w:ascii="仿宋_GB2312" w:eastAsia="仿宋_GB2312" w:hAnsi="仿宋"/>
          <w:sz w:val="32"/>
          <w:szCs w:val="32"/>
        </w:rPr>
        <w:t>1.2</w:t>
      </w:r>
      <w:r>
        <w:rPr>
          <w:rFonts w:ascii="仿宋_GB2312" w:eastAsia="仿宋_GB2312" w:hAnsi="仿宋" w:hint="eastAsia"/>
          <w:sz w:val="32"/>
          <w:szCs w:val="32"/>
        </w:rPr>
        <w:t>米。</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视频箱进入仓内应预留管路，浅圆仓内预留一个点位，安装两个点位，共计敷设</w:t>
      </w:r>
      <w:r>
        <w:rPr>
          <w:rFonts w:ascii="仿宋_GB2312" w:eastAsia="仿宋_GB2312" w:hAnsi="仿宋"/>
          <w:sz w:val="32"/>
          <w:szCs w:val="32"/>
        </w:rPr>
        <w:t>3</w:t>
      </w:r>
      <w:r>
        <w:rPr>
          <w:rFonts w:ascii="仿宋_GB2312" w:eastAsia="仿宋_GB2312" w:hAnsi="仿宋" w:hint="eastAsia"/>
          <w:sz w:val="32"/>
          <w:szCs w:val="32"/>
        </w:rPr>
        <w:t>根超五类非屏蔽网线和</w:t>
      </w:r>
      <w:r>
        <w:rPr>
          <w:rFonts w:ascii="仿宋_GB2312" w:eastAsia="仿宋_GB2312" w:hAnsi="仿宋"/>
          <w:sz w:val="32"/>
          <w:szCs w:val="32"/>
        </w:rPr>
        <w:t>3</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电源线，视频箱下端敷设两根</w:t>
      </w:r>
      <w:r>
        <w:rPr>
          <w:rFonts w:ascii="仿宋_GB2312" w:eastAsia="仿宋_GB2312" w:hAnsi="仿宋" w:hint="eastAsia"/>
          <w:sz w:val="32"/>
          <w:szCs w:val="32"/>
        </w:rPr>
        <w:t>Ø</w:t>
      </w:r>
      <w:r>
        <w:rPr>
          <w:rFonts w:ascii="仿宋_GB2312" w:eastAsia="仿宋_GB2312" w:hAnsi="仿宋"/>
          <w:sz w:val="32"/>
          <w:szCs w:val="32"/>
        </w:rPr>
        <w:t>25</w:t>
      </w:r>
      <w:r>
        <w:rPr>
          <w:rFonts w:ascii="仿宋_GB2312" w:eastAsia="仿宋_GB2312" w:hAnsi="仿宋" w:hint="eastAsia"/>
          <w:sz w:val="32"/>
          <w:szCs w:val="32"/>
        </w:rPr>
        <w:t>镀锌钢管，一根管内敷设</w:t>
      </w:r>
      <w:r>
        <w:rPr>
          <w:rFonts w:ascii="仿宋_GB2312" w:eastAsia="仿宋_GB2312" w:hAnsi="仿宋"/>
          <w:sz w:val="32"/>
          <w:szCs w:val="32"/>
        </w:rPr>
        <w:t>3</w:t>
      </w:r>
      <w:r>
        <w:rPr>
          <w:rFonts w:ascii="仿宋_GB2312" w:eastAsia="仿宋_GB2312" w:hAnsi="仿宋" w:hint="eastAsia"/>
          <w:sz w:val="32"/>
          <w:szCs w:val="32"/>
        </w:rPr>
        <w:t>根超五类非屏蔽网线，另一根敷设</w:t>
      </w:r>
      <w:r>
        <w:rPr>
          <w:rFonts w:ascii="仿宋_GB2312" w:eastAsia="仿宋_GB2312" w:hAnsi="仿宋"/>
          <w:sz w:val="32"/>
          <w:szCs w:val="32"/>
        </w:rPr>
        <w:t>3</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电源线。通过仓顶预留孔进入仓内装粮线上</w:t>
      </w:r>
      <w:r>
        <w:rPr>
          <w:rFonts w:ascii="仿宋_GB2312" w:eastAsia="仿宋_GB2312" w:hAnsi="仿宋"/>
          <w:sz w:val="32"/>
          <w:szCs w:val="32"/>
        </w:rPr>
        <w:t>2</w:t>
      </w:r>
      <w:r>
        <w:rPr>
          <w:rFonts w:ascii="仿宋_GB2312" w:eastAsia="仿宋_GB2312" w:hAnsi="仿宋" w:hint="eastAsia"/>
          <w:sz w:val="32"/>
          <w:szCs w:val="32"/>
        </w:rPr>
        <w:t>米位置。仓内预留孔的口径大小应和管线的管径一致。仓内预留点预留线缆放置在仓内预留箱内，预留线缆长度为</w:t>
      </w:r>
      <w:r>
        <w:rPr>
          <w:rFonts w:ascii="仿宋_GB2312" w:eastAsia="仿宋_GB2312" w:hAnsi="仿宋"/>
          <w:sz w:val="32"/>
          <w:szCs w:val="32"/>
        </w:rPr>
        <w:t>2</w:t>
      </w:r>
      <w:r>
        <w:rPr>
          <w:rFonts w:ascii="仿宋_GB2312" w:eastAsia="仿宋_GB2312" w:hAnsi="仿宋" w:hint="eastAsia"/>
          <w:sz w:val="32"/>
          <w:szCs w:val="32"/>
        </w:rPr>
        <w:t>米。仓内预留箱为长</w:t>
      </w:r>
      <w:r>
        <w:rPr>
          <w:rFonts w:ascii="仿宋_GB2312" w:eastAsia="仿宋_GB2312" w:hAnsi="仿宋"/>
          <w:sz w:val="32"/>
          <w:szCs w:val="32"/>
        </w:rPr>
        <w:t>320</w:t>
      </w:r>
      <w:r>
        <w:rPr>
          <w:rFonts w:ascii="仿宋_GB2312" w:eastAsia="仿宋_GB2312" w:hAnsi="仿宋" w:hint="eastAsia"/>
          <w:sz w:val="32"/>
          <w:szCs w:val="32"/>
        </w:rPr>
        <w:t>×宽</w:t>
      </w:r>
      <w:r>
        <w:rPr>
          <w:rFonts w:ascii="仿宋_GB2312" w:eastAsia="仿宋_GB2312" w:hAnsi="仿宋"/>
          <w:sz w:val="32"/>
          <w:szCs w:val="32"/>
        </w:rPr>
        <w:t>250</w:t>
      </w:r>
      <w:r>
        <w:rPr>
          <w:rFonts w:ascii="仿宋_GB2312" w:eastAsia="仿宋_GB2312" w:hAnsi="仿宋" w:hint="eastAsia"/>
          <w:sz w:val="32"/>
          <w:szCs w:val="32"/>
        </w:rPr>
        <w:t>×厚</w:t>
      </w:r>
      <w:r>
        <w:rPr>
          <w:rFonts w:ascii="仿宋_GB2312" w:eastAsia="仿宋_GB2312" w:hAnsi="仿宋"/>
          <w:sz w:val="32"/>
          <w:szCs w:val="32"/>
        </w:rPr>
        <w:t>130</w:t>
      </w:r>
      <w:r>
        <w:rPr>
          <w:rFonts w:ascii="仿宋_GB2312" w:eastAsia="仿宋_GB2312" w:hAnsi="仿宋" w:hint="eastAsia"/>
          <w:sz w:val="32"/>
          <w:szCs w:val="32"/>
        </w:rPr>
        <w:t>，采用非金属的复合材质，完全密封，安装在装粮线上</w:t>
      </w:r>
      <w:r>
        <w:rPr>
          <w:rFonts w:ascii="仿宋_GB2312" w:eastAsia="仿宋_GB2312" w:hAnsi="仿宋"/>
          <w:sz w:val="32"/>
          <w:szCs w:val="32"/>
        </w:rPr>
        <w:t>2</w:t>
      </w:r>
      <w:r>
        <w:rPr>
          <w:rFonts w:ascii="仿宋_GB2312" w:eastAsia="仿宋_GB2312" w:hAnsi="仿宋" w:hint="eastAsia"/>
          <w:sz w:val="32"/>
          <w:szCs w:val="32"/>
        </w:rPr>
        <w:t>米位置。</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立筒仓内预留一个点位，安装一个点位，共计敷设</w:t>
      </w:r>
      <w:r>
        <w:rPr>
          <w:rFonts w:ascii="仿宋_GB2312" w:eastAsia="仿宋_GB2312" w:hAnsi="仿宋"/>
          <w:sz w:val="32"/>
          <w:szCs w:val="32"/>
        </w:rPr>
        <w:t>2</w:t>
      </w:r>
      <w:r>
        <w:rPr>
          <w:rFonts w:ascii="仿宋_GB2312" w:eastAsia="仿宋_GB2312" w:hAnsi="仿宋" w:hint="eastAsia"/>
          <w:sz w:val="32"/>
          <w:szCs w:val="32"/>
        </w:rPr>
        <w:t>根超五类非屏蔽网线和</w:t>
      </w:r>
      <w:r>
        <w:rPr>
          <w:rFonts w:ascii="仿宋_GB2312" w:eastAsia="仿宋_GB2312" w:hAnsi="仿宋"/>
          <w:sz w:val="32"/>
          <w:szCs w:val="32"/>
        </w:rPr>
        <w:t>2</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电源线，视频箱下端敷设一根</w:t>
      </w:r>
      <w:r>
        <w:rPr>
          <w:rFonts w:ascii="仿宋_GB2312" w:eastAsia="仿宋_GB2312" w:hAnsi="仿宋" w:hint="eastAsia"/>
          <w:sz w:val="32"/>
          <w:szCs w:val="32"/>
        </w:rPr>
        <w:t>Ø</w:t>
      </w:r>
      <w:r>
        <w:rPr>
          <w:rFonts w:ascii="仿宋_GB2312" w:eastAsia="仿宋_GB2312" w:hAnsi="仿宋"/>
          <w:sz w:val="32"/>
          <w:szCs w:val="32"/>
        </w:rPr>
        <w:t>32</w:t>
      </w:r>
      <w:r>
        <w:rPr>
          <w:rFonts w:ascii="仿宋_GB2312" w:eastAsia="仿宋_GB2312" w:hAnsi="仿宋" w:hint="eastAsia"/>
          <w:sz w:val="32"/>
          <w:szCs w:val="32"/>
        </w:rPr>
        <w:t>镀锌钢管，管内敷设</w:t>
      </w:r>
      <w:r>
        <w:rPr>
          <w:rFonts w:ascii="仿宋_GB2312" w:eastAsia="仿宋_GB2312" w:hAnsi="仿宋"/>
          <w:sz w:val="32"/>
          <w:szCs w:val="32"/>
        </w:rPr>
        <w:t>2</w:t>
      </w:r>
      <w:r>
        <w:rPr>
          <w:rFonts w:ascii="仿宋_GB2312" w:eastAsia="仿宋_GB2312" w:hAnsi="仿宋" w:hint="eastAsia"/>
          <w:sz w:val="32"/>
          <w:szCs w:val="32"/>
        </w:rPr>
        <w:t>根超五类非屏蔽网线和</w:t>
      </w:r>
      <w:r>
        <w:rPr>
          <w:rFonts w:ascii="仿宋_GB2312" w:eastAsia="仿宋_GB2312" w:hAnsi="仿宋"/>
          <w:sz w:val="32"/>
          <w:szCs w:val="32"/>
        </w:rPr>
        <w:t>2</w:t>
      </w:r>
      <w:r>
        <w:rPr>
          <w:rFonts w:ascii="仿宋_GB2312" w:eastAsia="仿宋_GB2312" w:hAnsi="仿宋" w:hint="eastAsia"/>
          <w:sz w:val="32"/>
          <w:szCs w:val="32"/>
        </w:rPr>
        <w:t>根</w:t>
      </w:r>
      <w:r>
        <w:rPr>
          <w:rFonts w:ascii="仿宋_GB2312" w:eastAsia="仿宋_GB2312" w:hAnsi="仿宋"/>
          <w:sz w:val="32"/>
          <w:szCs w:val="32"/>
        </w:rPr>
        <w:t>2*1.5</w:t>
      </w:r>
      <w:r>
        <w:rPr>
          <w:rFonts w:ascii="仿宋_GB2312" w:eastAsia="仿宋_GB2312" w:hAnsi="仿宋" w:hint="eastAsia"/>
          <w:sz w:val="32"/>
          <w:szCs w:val="32"/>
        </w:rPr>
        <w:t>电源线。通过仓顶预留孔进入仓内装粮线上</w:t>
      </w:r>
      <w:r>
        <w:rPr>
          <w:rFonts w:ascii="仿宋_GB2312" w:eastAsia="仿宋_GB2312" w:hAnsi="仿宋"/>
          <w:sz w:val="32"/>
          <w:szCs w:val="32"/>
        </w:rPr>
        <w:t>2</w:t>
      </w:r>
      <w:r>
        <w:rPr>
          <w:rFonts w:ascii="仿宋_GB2312" w:eastAsia="仿宋_GB2312" w:hAnsi="仿宋" w:hint="eastAsia"/>
          <w:sz w:val="32"/>
          <w:szCs w:val="32"/>
        </w:rPr>
        <w:t>米位置。仓内预留孔的口径大小应和管线的管径一致。仓内预留点预留线缆放置在仓内预留箱内，预留线缆长度为</w:t>
      </w:r>
      <w:r>
        <w:rPr>
          <w:rFonts w:ascii="仿宋_GB2312" w:eastAsia="仿宋_GB2312" w:hAnsi="仿宋"/>
          <w:sz w:val="32"/>
          <w:szCs w:val="32"/>
        </w:rPr>
        <w:t>2</w:t>
      </w:r>
      <w:r>
        <w:rPr>
          <w:rFonts w:ascii="仿宋_GB2312" w:eastAsia="仿宋_GB2312" w:hAnsi="仿宋" w:hint="eastAsia"/>
          <w:sz w:val="32"/>
          <w:szCs w:val="32"/>
        </w:rPr>
        <w:t>米。仓内预留箱为长</w:t>
      </w:r>
      <w:r>
        <w:rPr>
          <w:rFonts w:ascii="仿宋_GB2312" w:eastAsia="仿宋_GB2312" w:hAnsi="仿宋"/>
          <w:sz w:val="32"/>
          <w:szCs w:val="32"/>
        </w:rPr>
        <w:t>320</w:t>
      </w:r>
      <w:r>
        <w:rPr>
          <w:rFonts w:ascii="仿宋_GB2312" w:eastAsia="仿宋_GB2312" w:hAnsi="仿宋" w:hint="eastAsia"/>
          <w:sz w:val="32"/>
          <w:szCs w:val="32"/>
        </w:rPr>
        <w:t>×宽</w:t>
      </w:r>
      <w:r>
        <w:rPr>
          <w:rFonts w:ascii="仿宋_GB2312" w:eastAsia="仿宋_GB2312" w:hAnsi="仿宋"/>
          <w:sz w:val="32"/>
          <w:szCs w:val="32"/>
        </w:rPr>
        <w:t>250</w:t>
      </w:r>
      <w:r>
        <w:rPr>
          <w:rFonts w:ascii="仿宋_GB2312" w:eastAsia="仿宋_GB2312" w:hAnsi="仿宋" w:hint="eastAsia"/>
          <w:sz w:val="32"/>
          <w:szCs w:val="32"/>
        </w:rPr>
        <w:t>×厚</w:t>
      </w:r>
      <w:r>
        <w:rPr>
          <w:rFonts w:ascii="仿宋_GB2312" w:eastAsia="仿宋_GB2312" w:hAnsi="仿宋"/>
          <w:sz w:val="32"/>
          <w:szCs w:val="32"/>
        </w:rPr>
        <w:t>130</w:t>
      </w:r>
      <w:r>
        <w:rPr>
          <w:rFonts w:ascii="仿宋_GB2312" w:eastAsia="仿宋_GB2312" w:hAnsi="仿宋" w:hint="eastAsia"/>
          <w:sz w:val="32"/>
          <w:szCs w:val="32"/>
        </w:rPr>
        <w:t>，采用非金属的复合材质，完全密封，安装在装粮线上</w:t>
      </w:r>
      <w:r>
        <w:rPr>
          <w:rFonts w:ascii="仿宋_GB2312" w:eastAsia="仿宋_GB2312" w:hAnsi="仿宋"/>
          <w:sz w:val="32"/>
          <w:szCs w:val="32"/>
        </w:rPr>
        <w:t>2</w:t>
      </w:r>
      <w:r>
        <w:rPr>
          <w:rFonts w:ascii="仿宋_GB2312" w:eastAsia="仿宋_GB2312" w:hAnsi="仿宋" w:hint="eastAsia"/>
          <w:sz w:val="32"/>
          <w:szCs w:val="32"/>
        </w:rPr>
        <w:t>米位置。</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浅圆仓、立筒仓工作楼或转接塔预留两条桥架，预留桥架规格为</w:t>
      </w:r>
      <w:r>
        <w:rPr>
          <w:rFonts w:ascii="仿宋_GB2312" w:eastAsia="仿宋_GB2312" w:hAnsi="仿宋"/>
          <w:sz w:val="32"/>
          <w:szCs w:val="32"/>
        </w:rPr>
        <w:t>50mm*100mm</w:t>
      </w:r>
      <w:r>
        <w:rPr>
          <w:rFonts w:ascii="仿宋_GB2312" w:eastAsia="仿宋_GB2312" w:hAnsi="仿宋" w:hint="eastAsia"/>
          <w:sz w:val="32"/>
          <w:szCs w:val="32"/>
        </w:rPr>
        <w:t>。路由线路从工作楼或转接塔底部联通顶部。预留桥架分成强电和弱电两条。</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浅圆仓、立筒仓顶栈桥预留两条桥架，预留桥架规格为</w:t>
      </w:r>
      <w:r>
        <w:rPr>
          <w:rFonts w:ascii="仿宋_GB2312" w:eastAsia="仿宋_GB2312" w:hAnsi="仿宋"/>
          <w:sz w:val="32"/>
          <w:szCs w:val="32"/>
        </w:rPr>
        <w:t>50mm*100mm</w:t>
      </w:r>
      <w:r>
        <w:rPr>
          <w:rFonts w:ascii="仿宋_GB2312" w:eastAsia="仿宋_GB2312" w:hAnsi="仿宋" w:hint="eastAsia"/>
          <w:sz w:val="32"/>
          <w:szCs w:val="32"/>
        </w:rPr>
        <w:t>。路由线路通往各个浅圆仓顶。预留桥架分成强电和弱电两条。</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从仓房上配电箱下方开孔并敷设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hint="eastAsia"/>
          <w:sz w:val="32"/>
          <w:szCs w:val="32"/>
        </w:rPr>
        <w:t>Ø</w:t>
      </w:r>
      <w:r>
        <w:rPr>
          <w:rFonts w:ascii="仿宋_GB2312" w:eastAsia="仿宋_GB2312" w:hAnsi="仿宋"/>
          <w:sz w:val="32"/>
          <w:szCs w:val="32"/>
        </w:rPr>
        <w:t>25</w:t>
      </w:r>
      <w:r>
        <w:rPr>
          <w:rFonts w:ascii="仿宋_GB2312" w:eastAsia="仿宋_GB2312" w:hAnsi="仿宋" w:hint="eastAsia"/>
          <w:sz w:val="32"/>
          <w:szCs w:val="32"/>
        </w:rPr>
        <w:t>镀锌钢管从视频箱下端进入，管内敷设</w:t>
      </w:r>
      <w:r>
        <w:rPr>
          <w:rFonts w:ascii="仿宋_GB2312" w:eastAsia="仿宋_GB2312" w:hAnsi="仿宋"/>
          <w:sz w:val="32"/>
          <w:szCs w:val="32"/>
        </w:rPr>
        <w:t>2</w:t>
      </w:r>
      <w:r>
        <w:rPr>
          <w:rFonts w:ascii="仿宋_GB2312" w:eastAsia="仿宋_GB2312" w:hAnsi="仿宋" w:hint="eastAsia"/>
          <w:sz w:val="32"/>
          <w:szCs w:val="32"/>
        </w:rPr>
        <w:t>×</w:t>
      </w:r>
      <w:r>
        <w:rPr>
          <w:rFonts w:ascii="仿宋_GB2312" w:eastAsia="仿宋_GB2312" w:hAnsi="仿宋"/>
          <w:sz w:val="32"/>
          <w:szCs w:val="32"/>
        </w:rPr>
        <w:t>1.5+1</w:t>
      </w:r>
      <w:r>
        <w:rPr>
          <w:rFonts w:ascii="仿宋_GB2312" w:eastAsia="仿宋_GB2312" w:hAnsi="仿宋" w:hint="eastAsia"/>
          <w:sz w:val="32"/>
          <w:szCs w:val="32"/>
        </w:rPr>
        <w:t>×</w:t>
      </w:r>
      <w:r>
        <w:rPr>
          <w:rFonts w:ascii="仿宋_GB2312" w:eastAsia="仿宋_GB2312" w:hAnsi="仿宋"/>
          <w:sz w:val="32"/>
          <w:szCs w:val="32"/>
        </w:rPr>
        <w:t>2.5 mm2</w:t>
      </w:r>
      <w:r>
        <w:rPr>
          <w:rFonts w:ascii="仿宋_GB2312" w:eastAsia="仿宋_GB2312" w:hAnsi="仿宋" w:hint="eastAsia"/>
          <w:sz w:val="32"/>
          <w:szCs w:val="32"/>
        </w:rPr>
        <w:t>（此为接地线）电源线</w:t>
      </w:r>
      <w:r>
        <w:rPr>
          <w:rFonts w:ascii="仿宋_GB2312" w:eastAsia="仿宋_GB2312" w:hAnsi="仿宋"/>
          <w:sz w:val="32"/>
          <w:szCs w:val="32"/>
        </w:rPr>
        <w:t>1</w:t>
      </w:r>
      <w:r>
        <w:rPr>
          <w:rFonts w:ascii="仿宋_GB2312" w:eastAsia="仿宋_GB2312" w:hAnsi="仿宋" w:hint="eastAsia"/>
          <w:sz w:val="32"/>
          <w:szCs w:val="32"/>
        </w:rPr>
        <w:t>条，并且在出管口的两端电源线各保留</w:t>
      </w:r>
      <w:r>
        <w:rPr>
          <w:rFonts w:ascii="仿宋_GB2312" w:eastAsia="仿宋_GB2312" w:hAnsi="仿宋"/>
          <w:sz w:val="32"/>
          <w:szCs w:val="32"/>
        </w:rPr>
        <w:t>3</w:t>
      </w:r>
      <w:r>
        <w:rPr>
          <w:rFonts w:ascii="仿宋_GB2312" w:eastAsia="仿宋_GB2312" w:hAnsi="仿宋" w:hint="eastAsia"/>
          <w:sz w:val="32"/>
          <w:szCs w:val="32"/>
        </w:rPr>
        <w:t>米长。</w:t>
      </w:r>
    </w:p>
    <w:p w:rsidR="00825139" w:rsidRDefault="00825139">
      <w:pPr>
        <w:spacing w:line="640" w:lineRule="exact"/>
        <w:ind w:firstLine="630"/>
        <w:rPr>
          <w:rFonts w:ascii="仿宋_GB2312" w:eastAsia="仿宋_GB2312" w:hAnsi="仿宋"/>
          <w:b/>
          <w:sz w:val="32"/>
          <w:szCs w:val="32"/>
        </w:rPr>
      </w:pPr>
      <w:r>
        <w:rPr>
          <w:rFonts w:ascii="仿宋_GB2312" w:eastAsia="仿宋_GB2312" w:hAnsi="仿宋"/>
          <w:b/>
          <w:sz w:val="32"/>
          <w:szCs w:val="32"/>
        </w:rPr>
        <w:t>3.</w:t>
      </w:r>
      <w:r>
        <w:rPr>
          <w:rFonts w:ascii="仿宋_GB2312" w:eastAsia="仿宋_GB2312" w:hAnsi="仿宋" w:hint="eastAsia"/>
          <w:b/>
          <w:sz w:val="32"/>
          <w:szCs w:val="32"/>
        </w:rPr>
        <w:t>其他建筑预埋管线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监控机房应预留多个进线口或进线管路，管路内敷设多条光纤，建议管路管径在</w:t>
      </w:r>
      <w:r>
        <w:rPr>
          <w:rFonts w:ascii="仿宋_GB2312" w:eastAsia="仿宋_GB2312" w:hAnsi="仿宋"/>
          <w:sz w:val="32"/>
          <w:szCs w:val="32"/>
        </w:rPr>
        <w:t>100mm</w:t>
      </w:r>
      <w:r>
        <w:rPr>
          <w:rFonts w:ascii="仿宋_GB2312" w:eastAsia="仿宋_GB2312" w:hAnsi="仿宋" w:hint="eastAsia"/>
          <w:sz w:val="32"/>
          <w:szCs w:val="32"/>
        </w:rPr>
        <w:t>以上。监控机房到接地端预留管路，管路内敷设一条</w:t>
      </w:r>
      <w:r>
        <w:rPr>
          <w:rFonts w:ascii="仿宋_GB2312" w:eastAsia="仿宋_GB2312" w:hAnsi="仿宋"/>
          <w:sz w:val="32"/>
          <w:szCs w:val="32"/>
        </w:rPr>
        <w:t>4m</w:t>
      </w:r>
      <w:r>
        <w:rPr>
          <w:rFonts w:ascii="仿宋_GB2312" w:eastAsia="仿宋_GB2312" w:hAnsi="仿宋" w:hint="eastAsia"/>
          <w:sz w:val="32"/>
          <w:szCs w:val="32"/>
        </w:rPr>
        <w:t>²地线。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在监控机房和视频会议室之间应预留管线，如果距离超过</w:t>
      </w:r>
      <w:r>
        <w:rPr>
          <w:rFonts w:ascii="仿宋_GB2312" w:eastAsia="仿宋_GB2312" w:hAnsi="仿宋"/>
          <w:sz w:val="32"/>
          <w:szCs w:val="32"/>
        </w:rPr>
        <w:t>90</w:t>
      </w:r>
      <w:r>
        <w:rPr>
          <w:rFonts w:ascii="仿宋_GB2312" w:eastAsia="仿宋_GB2312" w:hAnsi="仿宋" w:hint="eastAsia"/>
          <w:sz w:val="32"/>
          <w:szCs w:val="32"/>
        </w:rPr>
        <w:t>米以上，则预留一根四芯光纤和一根</w:t>
      </w:r>
      <w:r>
        <w:rPr>
          <w:rFonts w:ascii="仿宋_GB2312" w:eastAsia="仿宋_GB2312" w:hAnsi="仿宋"/>
          <w:sz w:val="32"/>
          <w:szCs w:val="32"/>
        </w:rPr>
        <w:t>2*1.5</w:t>
      </w:r>
      <w:r>
        <w:rPr>
          <w:rFonts w:ascii="仿宋_GB2312" w:eastAsia="仿宋_GB2312" w:hAnsi="仿宋" w:hint="eastAsia"/>
          <w:sz w:val="32"/>
          <w:szCs w:val="32"/>
        </w:rPr>
        <w:t>电源线。如果距离小于</w:t>
      </w:r>
      <w:r>
        <w:rPr>
          <w:rFonts w:ascii="仿宋_GB2312" w:eastAsia="仿宋_GB2312" w:hAnsi="仿宋"/>
          <w:sz w:val="32"/>
          <w:szCs w:val="32"/>
        </w:rPr>
        <w:t>90</w:t>
      </w:r>
      <w:r>
        <w:rPr>
          <w:rFonts w:ascii="仿宋_GB2312" w:eastAsia="仿宋_GB2312" w:hAnsi="仿宋" w:hint="eastAsia"/>
          <w:sz w:val="32"/>
          <w:szCs w:val="32"/>
        </w:rPr>
        <w:t>米，管路内则需要预留一根超五类非屏蔽网线和一根</w:t>
      </w:r>
      <w:r>
        <w:rPr>
          <w:rFonts w:ascii="仿宋_GB2312" w:eastAsia="仿宋_GB2312" w:hAnsi="仿宋"/>
          <w:sz w:val="32"/>
          <w:szCs w:val="32"/>
        </w:rPr>
        <w:t>2*1.5</w:t>
      </w:r>
      <w:r>
        <w:rPr>
          <w:rFonts w:ascii="仿宋_GB2312" w:eastAsia="仿宋_GB2312" w:hAnsi="仿宋" w:hint="eastAsia"/>
          <w:sz w:val="32"/>
          <w:szCs w:val="32"/>
        </w:rPr>
        <w:t>电源线。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在磅房、一站式服务中心、扦样中心、门岗应预留一条管路，管路内敷设一根四芯光纤和一根</w:t>
      </w:r>
      <w:r>
        <w:rPr>
          <w:rFonts w:ascii="仿宋_GB2312" w:eastAsia="仿宋_GB2312" w:hAnsi="仿宋"/>
          <w:sz w:val="32"/>
          <w:szCs w:val="32"/>
        </w:rPr>
        <w:t>2*1.5</w:t>
      </w:r>
      <w:r>
        <w:rPr>
          <w:rFonts w:ascii="仿宋_GB2312" w:eastAsia="仿宋_GB2312" w:hAnsi="仿宋" w:hint="eastAsia"/>
          <w:sz w:val="32"/>
          <w:szCs w:val="32"/>
        </w:rPr>
        <w:t>电源线。</w:t>
      </w:r>
    </w:p>
    <w:p w:rsidR="00825139" w:rsidRDefault="00825139">
      <w:pPr>
        <w:spacing w:line="640" w:lineRule="exact"/>
        <w:ind w:firstLineChars="200" w:firstLine="640"/>
        <w:rPr>
          <w:rFonts w:ascii="黑体" w:eastAsia="黑体" w:hAnsi="仿宋"/>
          <w:bCs/>
          <w:sz w:val="32"/>
          <w:szCs w:val="32"/>
        </w:rPr>
      </w:pPr>
      <w:r>
        <w:rPr>
          <w:rFonts w:ascii="黑体" w:eastAsia="黑体" w:hAnsi="仿宋" w:hint="eastAsia"/>
          <w:bCs/>
          <w:sz w:val="32"/>
          <w:szCs w:val="32"/>
        </w:rPr>
        <w:t>二、新建仓房智能通风预埋管线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新修建设的粮仓为了加快智能粮库投入使用，在新建仓房的过程中可要求先行对智能通风控制电柜及控制的设备预先进行管线的预埋。智能通风控制电柜采用仓房上就近取电源的原则。宽</w:t>
      </w:r>
      <w:r>
        <w:rPr>
          <w:rFonts w:ascii="仿宋_GB2312" w:eastAsia="仿宋_GB2312" w:hAnsi="仿宋"/>
          <w:sz w:val="32"/>
          <w:szCs w:val="32"/>
        </w:rPr>
        <w:t>800</w:t>
      </w:r>
      <w:r>
        <w:rPr>
          <w:rFonts w:ascii="仿宋_GB2312" w:eastAsia="仿宋_GB2312" w:hAnsi="仿宋" w:hint="eastAsia"/>
          <w:sz w:val="32"/>
          <w:szCs w:val="32"/>
        </w:rPr>
        <w:t>×高</w:t>
      </w:r>
      <w:r>
        <w:rPr>
          <w:rFonts w:ascii="仿宋_GB2312" w:eastAsia="仿宋_GB2312" w:hAnsi="仿宋"/>
          <w:sz w:val="32"/>
          <w:szCs w:val="32"/>
        </w:rPr>
        <w:t>1200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及以上的控制箱挂墙或放置在地上时（放置在地上时须在地上用砖、水泥等材料做一个水泥平台，平台两边砌砖时要留不小于</w:t>
      </w:r>
      <w:r>
        <w:rPr>
          <w:rFonts w:ascii="仿宋_GB2312" w:eastAsia="仿宋_GB2312" w:hAnsi="仿宋"/>
          <w:sz w:val="32"/>
          <w:szCs w:val="32"/>
        </w:rPr>
        <w:t>100</w:t>
      </w:r>
      <w:r>
        <w:rPr>
          <w:rFonts w:ascii="仿宋_GB2312" w:eastAsia="仿宋_GB2312" w:hAnsi="仿宋" w:hint="eastAsia"/>
          <w:sz w:val="32"/>
          <w:szCs w:val="32"/>
        </w:rPr>
        <w:t>×</w:t>
      </w:r>
      <w:r>
        <w:rPr>
          <w:rFonts w:ascii="仿宋_GB2312" w:eastAsia="仿宋_GB2312" w:hAnsi="仿宋"/>
          <w:sz w:val="32"/>
          <w:szCs w:val="32"/>
        </w:rPr>
        <w:t>100</w:t>
      </w:r>
      <w:r>
        <w:rPr>
          <w:rFonts w:ascii="仿宋_GB2312" w:eastAsia="仿宋_GB2312" w:hAnsi="仿宋" w:hint="eastAsia"/>
          <w:sz w:val="32"/>
          <w:szCs w:val="32"/>
        </w:rPr>
        <w:t>孔洞方便敷设管线，待全部管线敷设完成后再把缝隙堵上。）均为控制箱下端离地距离为</w:t>
      </w:r>
      <w:r>
        <w:rPr>
          <w:rFonts w:ascii="仿宋_GB2312" w:eastAsia="仿宋_GB2312" w:hAnsi="仿宋"/>
          <w:sz w:val="32"/>
          <w:szCs w:val="32"/>
        </w:rPr>
        <w:t>400mm</w:t>
      </w:r>
      <w:r>
        <w:rPr>
          <w:rFonts w:ascii="仿宋_GB2312" w:eastAsia="仿宋_GB2312" w:hAnsi="仿宋" w:hint="eastAsia"/>
          <w:sz w:val="32"/>
          <w:szCs w:val="32"/>
        </w:rPr>
        <w:t>。此电控箱安装时尽量设计在仓房通风口的一面。</w:t>
      </w:r>
      <w:r>
        <w:rPr>
          <w:rFonts w:ascii="仿宋_GB2312" w:eastAsia="仿宋_GB2312" w:hAnsi="仿宋"/>
          <w:sz w:val="32"/>
          <w:szCs w:val="32"/>
        </w:rPr>
        <w:t>1</w:t>
      </w:r>
      <w:r>
        <w:rPr>
          <w:rFonts w:ascii="仿宋_GB2312" w:eastAsia="仿宋_GB2312" w:hAnsi="仿宋" w:hint="eastAsia"/>
          <w:sz w:val="32"/>
          <w:szCs w:val="32"/>
        </w:rPr>
        <w:t>米高及以下电柜挂墙上时离地以箱内装配开关为准，离地</w:t>
      </w:r>
      <w:r>
        <w:rPr>
          <w:rFonts w:ascii="仿宋_GB2312" w:eastAsia="仿宋_GB2312" w:hAnsi="仿宋"/>
          <w:sz w:val="32"/>
          <w:szCs w:val="32"/>
        </w:rPr>
        <w:t>1.6</w:t>
      </w:r>
      <w:r>
        <w:rPr>
          <w:rFonts w:ascii="仿宋_GB2312" w:eastAsia="仿宋_GB2312" w:hAnsi="仿宋" w:hint="eastAsia"/>
          <w:sz w:val="32"/>
          <w:szCs w:val="32"/>
        </w:rPr>
        <w:t>米左右位置。</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当在</w:t>
      </w:r>
      <w:r>
        <w:rPr>
          <w:rFonts w:ascii="仿宋_GB2312" w:eastAsia="仿宋_GB2312" w:hAnsi="仿宋"/>
          <w:sz w:val="32"/>
          <w:szCs w:val="32"/>
        </w:rPr>
        <w:t>1</w:t>
      </w:r>
      <w:r>
        <w:rPr>
          <w:rFonts w:ascii="仿宋_GB2312" w:eastAsia="仿宋_GB2312" w:hAnsi="仿宋" w:hint="eastAsia"/>
          <w:sz w:val="32"/>
          <w:szCs w:val="32"/>
        </w:rPr>
        <w:t>个仓房上安装有多个控制箱时，含智能通风和智能氮气混合安装，各控制箱之间均要敷设</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4</w:t>
      </w:r>
      <w:r>
        <w:rPr>
          <w:rFonts w:ascii="仿宋_GB2312" w:eastAsia="仿宋_GB2312" w:hAnsi="仿宋" w:hint="eastAsia"/>
          <w:sz w:val="32"/>
          <w:szCs w:val="32"/>
        </w:rPr>
        <w:t>×</w:t>
      </w:r>
      <w:r>
        <w:rPr>
          <w:rFonts w:ascii="仿宋_GB2312" w:eastAsia="仿宋_GB2312" w:hAnsi="仿宋"/>
          <w:sz w:val="32"/>
          <w:szCs w:val="32"/>
        </w:rPr>
        <w:t>0.5 mm</w:t>
      </w:r>
      <w:r>
        <w:rPr>
          <w:rFonts w:ascii="仿宋_GB2312" w:eastAsia="仿宋_GB2312" w:hAnsi="仿宋"/>
          <w:sz w:val="32"/>
          <w:szCs w:val="32"/>
          <w:vertAlign w:val="superscript"/>
        </w:rPr>
        <w:t>2</w:t>
      </w:r>
      <w:r>
        <w:rPr>
          <w:rFonts w:ascii="仿宋_GB2312" w:eastAsia="仿宋_GB2312" w:hAnsi="仿宋" w:hint="eastAsia"/>
          <w:sz w:val="32"/>
          <w:szCs w:val="32"/>
        </w:rPr>
        <w:t>双屏绞通讯线用于通讯使用。管两端出口处各预留</w:t>
      </w:r>
      <w:r>
        <w:rPr>
          <w:rFonts w:ascii="仿宋_GB2312" w:eastAsia="仿宋_GB2312" w:hAnsi="仿宋"/>
          <w:sz w:val="32"/>
          <w:szCs w:val="32"/>
        </w:rPr>
        <w:t>3</w:t>
      </w:r>
      <w:r>
        <w:rPr>
          <w:rFonts w:ascii="仿宋_GB2312" w:eastAsia="仿宋_GB2312" w:hAnsi="仿宋" w:hint="eastAsia"/>
          <w:sz w:val="32"/>
          <w:szCs w:val="32"/>
        </w:rPr>
        <w:t>米长线。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从仓房上配电箱下方开孔并敷设</w:t>
      </w:r>
      <w:r>
        <w:rPr>
          <w:rFonts w:ascii="仿宋_GB2312" w:eastAsia="仿宋_GB2312" w:hAnsi="仿宋"/>
          <w:sz w:val="32"/>
          <w:szCs w:val="32"/>
        </w:rPr>
        <w:t>1</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40 PVC</w:t>
      </w:r>
      <w:r>
        <w:rPr>
          <w:rFonts w:ascii="仿宋_GB2312" w:eastAsia="仿宋_GB2312" w:hAnsi="仿宋" w:hint="eastAsia"/>
          <w:sz w:val="32"/>
          <w:szCs w:val="32"/>
        </w:rPr>
        <w:t>管从智能通风控制箱下端进入，管内敷设</w:t>
      </w:r>
      <w:r>
        <w:rPr>
          <w:rFonts w:ascii="仿宋_GB2312" w:eastAsia="仿宋_GB2312" w:hAnsi="仿宋"/>
          <w:sz w:val="32"/>
          <w:szCs w:val="32"/>
        </w:rPr>
        <w:t>3</w:t>
      </w:r>
      <w:r>
        <w:rPr>
          <w:rFonts w:ascii="仿宋_GB2312" w:eastAsia="仿宋_GB2312" w:hAnsi="仿宋" w:hint="eastAsia"/>
          <w:sz w:val="32"/>
          <w:szCs w:val="32"/>
        </w:rPr>
        <w:t>×</w:t>
      </w:r>
      <w:r>
        <w:rPr>
          <w:rFonts w:ascii="仿宋_GB2312" w:eastAsia="仿宋_GB2312" w:hAnsi="仿宋"/>
          <w:sz w:val="32"/>
          <w:szCs w:val="32"/>
        </w:rPr>
        <w:t>6+2</w:t>
      </w:r>
      <w:r>
        <w:rPr>
          <w:rFonts w:ascii="仿宋_GB2312" w:eastAsia="仿宋_GB2312" w:hAnsi="仿宋" w:hint="eastAsia"/>
          <w:sz w:val="32"/>
          <w:szCs w:val="32"/>
        </w:rPr>
        <w:t>×</w:t>
      </w:r>
      <w:r>
        <w:rPr>
          <w:rFonts w:ascii="仿宋_GB2312" w:eastAsia="仿宋_GB2312" w:hAnsi="仿宋"/>
          <w:sz w:val="32"/>
          <w:szCs w:val="32"/>
        </w:rPr>
        <w:t>2.5mm</w:t>
      </w:r>
      <w:r>
        <w:rPr>
          <w:rFonts w:ascii="仿宋_GB2312" w:eastAsia="仿宋_GB2312" w:hAnsi="仿宋"/>
          <w:sz w:val="32"/>
          <w:szCs w:val="32"/>
          <w:vertAlign w:val="superscript"/>
        </w:rPr>
        <w:t>2</w:t>
      </w:r>
      <w:r>
        <w:rPr>
          <w:rFonts w:ascii="仿宋_GB2312" w:eastAsia="仿宋_GB2312" w:hAnsi="仿宋" w:hint="eastAsia"/>
          <w:sz w:val="32"/>
          <w:szCs w:val="32"/>
        </w:rPr>
        <w:t>电源线</w:t>
      </w:r>
      <w:r>
        <w:rPr>
          <w:rFonts w:ascii="仿宋_GB2312" w:eastAsia="仿宋_GB2312" w:hAnsi="仿宋"/>
          <w:sz w:val="32"/>
          <w:szCs w:val="32"/>
        </w:rPr>
        <w:t>1</w:t>
      </w:r>
      <w:r>
        <w:rPr>
          <w:rFonts w:ascii="仿宋_GB2312" w:eastAsia="仿宋_GB2312" w:hAnsi="仿宋" w:hint="eastAsia"/>
          <w:sz w:val="32"/>
          <w:szCs w:val="32"/>
        </w:rPr>
        <w:t>条，并且在出管口的两端电源线各保留</w:t>
      </w:r>
      <w:r>
        <w:rPr>
          <w:rFonts w:ascii="仿宋_GB2312" w:eastAsia="仿宋_GB2312" w:hAnsi="仿宋"/>
          <w:sz w:val="32"/>
          <w:szCs w:val="32"/>
        </w:rPr>
        <w:t>3</w:t>
      </w:r>
      <w:r>
        <w:rPr>
          <w:rFonts w:ascii="仿宋_GB2312" w:eastAsia="仿宋_GB2312" w:hAnsi="仿宋" w:hint="eastAsia"/>
          <w:sz w:val="32"/>
          <w:szCs w:val="32"/>
        </w:rPr>
        <w:t>米长。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从智能通风控制箱下端各敷设</w:t>
      </w:r>
      <w:r>
        <w:rPr>
          <w:rFonts w:ascii="仿宋_GB2312" w:eastAsia="仿宋_GB2312" w:hAnsi="仿宋"/>
          <w:sz w:val="32"/>
          <w:szCs w:val="32"/>
        </w:rPr>
        <w:t>1</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25 PVC</w:t>
      </w:r>
      <w:r>
        <w:rPr>
          <w:rFonts w:ascii="仿宋_GB2312" w:eastAsia="仿宋_GB2312" w:hAnsi="仿宋" w:hint="eastAsia"/>
          <w:sz w:val="32"/>
          <w:szCs w:val="32"/>
        </w:rPr>
        <w:t>管并内敷设</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6</w:t>
      </w:r>
      <w:r>
        <w:rPr>
          <w:rFonts w:ascii="仿宋_GB2312" w:eastAsia="仿宋_GB2312" w:hAnsi="仿宋" w:hint="eastAsia"/>
          <w:sz w:val="32"/>
          <w:szCs w:val="32"/>
        </w:rPr>
        <w:t>×</w:t>
      </w:r>
      <w:r>
        <w:rPr>
          <w:rFonts w:ascii="仿宋_GB2312" w:eastAsia="仿宋_GB2312" w:hAnsi="仿宋"/>
          <w:sz w:val="32"/>
          <w:szCs w:val="32"/>
        </w:rPr>
        <w:t>1mm</w:t>
      </w:r>
      <w:r>
        <w:rPr>
          <w:rFonts w:ascii="仿宋_GB2312" w:eastAsia="仿宋_GB2312" w:hAnsi="仿宋"/>
          <w:sz w:val="32"/>
          <w:szCs w:val="32"/>
          <w:vertAlign w:val="superscript"/>
        </w:rPr>
        <w:t>2</w:t>
      </w:r>
      <w:r>
        <w:rPr>
          <w:rFonts w:ascii="仿宋_GB2312" w:eastAsia="仿宋_GB2312" w:hAnsi="仿宋" w:hint="eastAsia"/>
          <w:sz w:val="32"/>
          <w:szCs w:val="32"/>
        </w:rPr>
        <w:t>电线到各个通风口靠绞链边并离通风口</w:t>
      </w:r>
      <w:r>
        <w:rPr>
          <w:rFonts w:ascii="仿宋_GB2312" w:eastAsia="仿宋_GB2312" w:hAnsi="仿宋"/>
          <w:sz w:val="32"/>
          <w:szCs w:val="32"/>
        </w:rPr>
        <w:t>800mm</w:t>
      </w:r>
      <w:r>
        <w:rPr>
          <w:rFonts w:ascii="仿宋_GB2312" w:eastAsia="仿宋_GB2312" w:hAnsi="仿宋" w:hint="eastAsia"/>
          <w:sz w:val="32"/>
          <w:szCs w:val="32"/>
        </w:rPr>
        <w:t>处，管口处于通风口中部位置。两端预留线长为</w:t>
      </w:r>
      <w:r>
        <w:rPr>
          <w:rFonts w:ascii="仿宋_GB2312" w:eastAsia="仿宋_GB2312" w:hAnsi="仿宋"/>
          <w:sz w:val="32"/>
          <w:szCs w:val="32"/>
        </w:rPr>
        <w:t>2</w:t>
      </w:r>
      <w:r>
        <w:rPr>
          <w:rFonts w:ascii="仿宋_GB2312" w:eastAsia="仿宋_GB2312" w:hAnsi="仿宋" w:hint="eastAsia"/>
          <w:sz w:val="32"/>
          <w:szCs w:val="32"/>
        </w:rPr>
        <w:t>米。</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从智能通风控制箱下端敷设</w:t>
      </w:r>
      <w:r>
        <w:rPr>
          <w:rFonts w:ascii="仿宋_GB2312" w:eastAsia="仿宋_GB2312" w:hAnsi="仿宋"/>
          <w:sz w:val="32"/>
          <w:szCs w:val="32"/>
        </w:rPr>
        <w:t>1</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25 PVC</w:t>
      </w:r>
      <w:r>
        <w:rPr>
          <w:rFonts w:ascii="仿宋_GB2312" w:eastAsia="仿宋_GB2312" w:hAnsi="仿宋" w:hint="eastAsia"/>
          <w:sz w:val="32"/>
          <w:szCs w:val="32"/>
        </w:rPr>
        <w:t>且管内敷设</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6</w:t>
      </w:r>
      <w:r>
        <w:rPr>
          <w:rFonts w:ascii="仿宋_GB2312" w:eastAsia="仿宋_GB2312" w:hAnsi="仿宋" w:hint="eastAsia"/>
          <w:sz w:val="32"/>
          <w:szCs w:val="32"/>
        </w:rPr>
        <w:t>×</w:t>
      </w:r>
      <w:r>
        <w:rPr>
          <w:rFonts w:ascii="仿宋_GB2312" w:eastAsia="仿宋_GB2312" w:hAnsi="仿宋"/>
          <w:sz w:val="32"/>
          <w:szCs w:val="32"/>
        </w:rPr>
        <w:t>1mm</w:t>
      </w:r>
      <w:r>
        <w:rPr>
          <w:rFonts w:ascii="仿宋_GB2312" w:eastAsia="仿宋_GB2312" w:hAnsi="仿宋"/>
          <w:sz w:val="32"/>
          <w:szCs w:val="32"/>
          <w:vertAlign w:val="superscript"/>
        </w:rPr>
        <w:t>2</w:t>
      </w:r>
      <w:r>
        <w:rPr>
          <w:rFonts w:ascii="仿宋_GB2312" w:eastAsia="仿宋_GB2312" w:hAnsi="仿宋" w:hint="eastAsia"/>
          <w:sz w:val="32"/>
          <w:szCs w:val="32"/>
        </w:rPr>
        <w:t>电线到各个通风窗或轴流风机窗手动杆开关窗下端并平行距离手动杆</w:t>
      </w:r>
      <w:r>
        <w:rPr>
          <w:rFonts w:ascii="仿宋_GB2312" w:eastAsia="仿宋_GB2312" w:hAnsi="仿宋"/>
          <w:sz w:val="32"/>
          <w:szCs w:val="32"/>
        </w:rPr>
        <w:t>500mm</w:t>
      </w:r>
      <w:r>
        <w:rPr>
          <w:rFonts w:ascii="仿宋_GB2312" w:eastAsia="仿宋_GB2312" w:hAnsi="仿宋" w:hint="eastAsia"/>
          <w:sz w:val="32"/>
          <w:szCs w:val="32"/>
        </w:rPr>
        <w:t>处，即管口要与手柄位置平行。两端预留线长为</w:t>
      </w:r>
      <w:r>
        <w:rPr>
          <w:rFonts w:ascii="仿宋_GB2312" w:eastAsia="仿宋_GB2312" w:hAnsi="仿宋"/>
          <w:sz w:val="32"/>
          <w:szCs w:val="32"/>
        </w:rPr>
        <w:t>2</w:t>
      </w:r>
      <w:r>
        <w:rPr>
          <w:rFonts w:ascii="仿宋_GB2312" w:eastAsia="仿宋_GB2312" w:hAnsi="仿宋" w:hint="eastAsia"/>
          <w:sz w:val="32"/>
          <w:szCs w:val="32"/>
        </w:rPr>
        <w:t>米。</w:t>
      </w:r>
    </w:p>
    <w:p w:rsidR="00825139" w:rsidRDefault="00825139">
      <w:pPr>
        <w:spacing w:line="640" w:lineRule="exact"/>
        <w:ind w:firstLine="630"/>
        <w:rPr>
          <w:rFonts w:ascii="仿宋_GB2312" w:eastAsia="仿宋_GB2312" w:hAnsi="仿宋" w:hint="eastAsia"/>
          <w:sz w:val="32"/>
          <w:szCs w:val="32"/>
        </w:rPr>
      </w:pPr>
      <w:r>
        <w:rPr>
          <w:rFonts w:ascii="仿宋_GB2312" w:eastAsia="仿宋_GB2312" w:hAnsi="仿宋" w:hint="eastAsia"/>
          <w:sz w:val="32"/>
          <w:szCs w:val="32"/>
        </w:rPr>
        <w:t>从智能通风控制箱下端敷设</w:t>
      </w:r>
      <w:r>
        <w:rPr>
          <w:rFonts w:ascii="仿宋_GB2312" w:eastAsia="仿宋_GB2312" w:hAnsi="仿宋"/>
          <w:sz w:val="32"/>
          <w:szCs w:val="32"/>
        </w:rPr>
        <w:t>1</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32 PVC</w:t>
      </w:r>
      <w:r>
        <w:rPr>
          <w:rFonts w:ascii="仿宋_GB2312" w:eastAsia="仿宋_GB2312" w:hAnsi="仿宋" w:hint="eastAsia"/>
          <w:sz w:val="32"/>
          <w:szCs w:val="32"/>
        </w:rPr>
        <w:t>管且内敷设</w:t>
      </w:r>
      <w:r>
        <w:rPr>
          <w:rFonts w:ascii="仿宋_GB2312" w:eastAsia="仿宋_GB2312" w:hAnsi="仿宋"/>
          <w:sz w:val="32"/>
          <w:szCs w:val="32"/>
        </w:rPr>
        <w:t>1</w:t>
      </w:r>
      <w:r>
        <w:rPr>
          <w:rFonts w:ascii="仿宋_GB2312" w:eastAsia="仿宋_GB2312" w:hAnsi="仿宋" w:hint="eastAsia"/>
          <w:sz w:val="32"/>
          <w:szCs w:val="32"/>
        </w:rPr>
        <w:t>～</w:t>
      </w:r>
      <w:r>
        <w:rPr>
          <w:rFonts w:ascii="仿宋_GB2312" w:eastAsia="仿宋_GB2312" w:hAnsi="仿宋"/>
          <w:sz w:val="32"/>
          <w:szCs w:val="32"/>
        </w:rPr>
        <w:t>2</w:t>
      </w:r>
      <w:r>
        <w:rPr>
          <w:rFonts w:ascii="仿宋_GB2312" w:eastAsia="仿宋_GB2312" w:hAnsi="仿宋" w:hint="eastAsia"/>
          <w:sz w:val="32"/>
          <w:szCs w:val="32"/>
        </w:rPr>
        <w:t>条</w:t>
      </w:r>
      <w:r>
        <w:rPr>
          <w:rFonts w:ascii="仿宋_GB2312" w:eastAsia="仿宋_GB2312" w:hAnsi="仿宋"/>
          <w:sz w:val="32"/>
          <w:szCs w:val="32"/>
        </w:rPr>
        <w:t>3</w:t>
      </w:r>
      <w:r>
        <w:rPr>
          <w:rFonts w:ascii="仿宋_GB2312" w:eastAsia="仿宋_GB2312" w:hAnsi="仿宋" w:hint="eastAsia"/>
          <w:sz w:val="32"/>
          <w:szCs w:val="32"/>
        </w:rPr>
        <w:t>×</w:t>
      </w:r>
      <w:r>
        <w:rPr>
          <w:rFonts w:ascii="仿宋_GB2312" w:eastAsia="仿宋_GB2312" w:hAnsi="仿宋"/>
          <w:sz w:val="32"/>
          <w:szCs w:val="32"/>
        </w:rPr>
        <w:t>2.5mm</w:t>
      </w:r>
      <w:r>
        <w:rPr>
          <w:rFonts w:ascii="仿宋_GB2312" w:eastAsia="仿宋_GB2312" w:hAnsi="仿宋"/>
          <w:sz w:val="32"/>
          <w:szCs w:val="32"/>
          <w:vertAlign w:val="superscript"/>
        </w:rPr>
        <w:t>2</w:t>
      </w:r>
      <w:r>
        <w:rPr>
          <w:rFonts w:ascii="仿宋_GB2312" w:eastAsia="仿宋_GB2312" w:hAnsi="仿宋" w:hint="eastAsia"/>
          <w:sz w:val="32"/>
          <w:szCs w:val="32"/>
        </w:rPr>
        <w:t>电源线到仓房轴流风机控制箱内（此电源线条数要根据仓房自身配置轴流风机情况确定，有几套轴流风机控制就要敷设几条电源线，</w:t>
      </w:r>
      <w:r>
        <w:rPr>
          <w:rFonts w:ascii="仿宋_GB2312" w:eastAsia="仿宋_GB2312" w:hAnsi="仿宋"/>
          <w:sz w:val="32"/>
          <w:szCs w:val="32"/>
        </w:rPr>
        <w:t>PVC</w:t>
      </w:r>
      <w:r>
        <w:rPr>
          <w:rFonts w:ascii="仿宋_GB2312" w:eastAsia="仿宋_GB2312" w:hAnsi="仿宋" w:hint="eastAsia"/>
          <w:sz w:val="32"/>
          <w:szCs w:val="32"/>
        </w:rPr>
        <w:t>管内径也出人随着变动），两端预留线长为</w:t>
      </w:r>
      <w:r>
        <w:rPr>
          <w:rFonts w:ascii="仿宋_GB2312" w:eastAsia="仿宋_GB2312" w:hAnsi="仿宋"/>
          <w:sz w:val="32"/>
          <w:szCs w:val="32"/>
        </w:rPr>
        <w:t>2</w:t>
      </w:r>
      <w:r>
        <w:rPr>
          <w:rFonts w:ascii="仿宋_GB2312" w:eastAsia="仿宋_GB2312" w:hAnsi="仿宋" w:hint="eastAsia"/>
          <w:sz w:val="32"/>
          <w:szCs w:val="32"/>
        </w:rPr>
        <w:t xml:space="preserve">米。  </w:t>
      </w:r>
    </w:p>
    <w:p w:rsidR="00825139" w:rsidRDefault="00825139">
      <w:pPr>
        <w:spacing w:line="640" w:lineRule="exact"/>
        <w:ind w:firstLine="630"/>
        <w:rPr>
          <w:rFonts w:ascii="黑体" w:eastAsia="黑体" w:hAnsi="仿宋"/>
          <w:bCs/>
          <w:sz w:val="32"/>
          <w:szCs w:val="32"/>
        </w:rPr>
      </w:pPr>
      <w:r>
        <w:rPr>
          <w:rFonts w:ascii="黑体" w:eastAsia="黑体" w:hAnsi="仿宋" w:hint="eastAsia"/>
          <w:bCs/>
          <w:sz w:val="32"/>
          <w:szCs w:val="32"/>
        </w:rPr>
        <w:t>三、新建仓房智能气调预埋管线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在修建仓房的过程中均要求先行对智能氮气控制电柜及控制的设备预先进行管线的预埋。智能氮气控制电柜采用仓房上就近取电源的原则。宽</w:t>
      </w:r>
      <w:r>
        <w:rPr>
          <w:rFonts w:ascii="仿宋_GB2312" w:eastAsia="仿宋_GB2312" w:hAnsi="仿宋"/>
          <w:sz w:val="32"/>
          <w:szCs w:val="32"/>
        </w:rPr>
        <w:t>650</w:t>
      </w:r>
      <w:r>
        <w:rPr>
          <w:rFonts w:ascii="仿宋_GB2312" w:eastAsia="仿宋_GB2312" w:hAnsi="仿宋" w:hint="eastAsia"/>
          <w:sz w:val="32"/>
          <w:szCs w:val="32"/>
        </w:rPr>
        <w:t>×高</w:t>
      </w:r>
      <w:r>
        <w:rPr>
          <w:rFonts w:ascii="仿宋_GB2312" w:eastAsia="仿宋_GB2312" w:hAnsi="仿宋"/>
          <w:sz w:val="32"/>
          <w:szCs w:val="32"/>
        </w:rPr>
        <w:t>1000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氮气浓度检测箱挂墙；另氮气设备控制箱宽</w:t>
      </w:r>
      <w:r>
        <w:rPr>
          <w:rFonts w:ascii="仿宋_GB2312" w:eastAsia="仿宋_GB2312" w:hAnsi="仿宋"/>
          <w:sz w:val="32"/>
          <w:szCs w:val="32"/>
        </w:rPr>
        <w:t>800</w:t>
      </w:r>
      <w:r>
        <w:rPr>
          <w:rFonts w:ascii="仿宋_GB2312" w:eastAsia="仿宋_GB2312" w:hAnsi="仿宋" w:hint="eastAsia"/>
          <w:sz w:val="32"/>
          <w:szCs w:val="32"/>
        </w:rPr>
        <w:t>×高</w:t>
      </w:r>
      <w:r>
        <w:rPr>
          <w:rFonts w:ascii="仿宋_GB2312" w:eastAsia="仿宋_GB2312" w:hAnsi="仿宋"/>
          <w:sz w:val="32"/>
          <w:szCs w:val="32"/>
        </w:rPr>
        <w:t>1200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及以上在挂墙或放置在地上时（放置在地上时须在地上用砖、水泥等材料做一个水泥平台，平台两边砌砖时要留不小于</w:t>
      </w:r>
      <w:r>
        <w:rPr>
          <w:rFonts w:ascii="仿宋_GB2312" w:eastAsia="仿宋_GB2312" w:hAnsi="仿宋"/>
          <w:sz w:val="32"/>
          <w:szCs w:val="32"/>
        </w:rPr>
        <w:t>100</w:t>
      </w:r>
      <w:r>
        <w:rPr>
          <w:rFonts w:ascii="仿宋_GB2312" w:eastAsia="仿宋_GB2312" w:hAnsi="仿宋" w:hint="eastAsia"/>
          <w:sz w:val="32"/>
          <w:szCs w:val="32"/>
        </w:rPr>
        <w:t>×</w:t>
      </w:r>
      <w:r>
        <w:rPr>
          <w:rFonts w:ascii="仿宋_GB2312" w:eastAsia="仿宋_GB2312" w:hAnsi="仿宋"/>
          <w:sz w:val="32"/>
          <w:szCs w:val="32"/>
        </w:rPr>
        <w:t>100</w:t>
      </w:r>
      <w:r>
        <w:rPr>
          <w:rFonts w:ascii="仿宋_GB2312" w:eastAsia="仿宋_GB2312" w:hAnsi="仿宋" w:hint="eastAsia"/>
          <w:sz w:val="32"/>
          <w:szCs w:val="32"/>
        </w:rPr>
        <w:t>孔洞方便敷设管线，待全部管线敷设完成后再把缝隙堵上。）均为控制箱下端离地距离为</w:t>
      </w:r>
      <w:r>
        <w:rPr>
          <w:rFonts w:ascii="仿宋_GB2312" w:eastAsia="仿宋_GB2312" w:hAnsi="仿宋"/>
          <w:sz w:val="32"/>
          <w:szCs w:val="32"/>
        </w:rPr>
        <w:t>400mm</w:t>
      </w:r>
      <w:r>
        <w:rPr>
          <w:rFonts w:ascii="仿宋_GB2312" w:eastAsia="仿宋_GB2312" w:hAnsi="仿宋" w:hint="eastAsia"/>
          <w:sz w:val="32"/>
          <w:szCs w:val="32"/>
        </w:rPr>
        <w:t>。宽</w:t>
      </w:r>
      <w:r>
        <w:rPr>
          <w:rFonts w:ascii="仿宋_GB2312" w:eastAsia="仿宋_GB2312" w:hAnsi="仿宋"/>
          <w:sz w:val="32"/>
          <w:szCs w:val="32"/>
        </w:rPr>
        <w:t>650</w:t>
      </w:r>
      <w:r>
        <w:rPr>
          <w:rFonts w:ascii="仿宋_GB2312" w:eastAsia="仿宋_GB2312" w:hAnsi="仿宋" w:hint="eastAsia"/>
          <w:sz w:val="32"/>
          <w:szCs w:val="32"/>
        </w:rPr>
        <w:t>×高</w:t>
      </w:r>
      <w:r>
        <w:rPr>
          <w:rFonts w:ascii="仿宋_GB2312" w:eastAsia="仿宋_GB2312" w:hAnsi="仿宋"/>
          <w:sz w:val="32"/>
          <w:szCs w:val="32"/>
        </w:rPr>
        <w:t>1000</w:t>
      </w:r>
      <w:r>
        <w:rPr>
          <w:rFonts w:ascii="仿宋_GB2312" w:eastAsia="仿宋_GB2312" w:hAnsi="仿宋" w:hint="eastAsia"/>
          <w:sz w:val="32"/>
          <w:szCs w:val="32"/>
        </w:rPr>
        <w:t>×厚</w:t>
      </w:r>
      <w:r>
        <w:rPr>
          <w:rFonts w:ascii="仿宋_GB2312" w:eastAsia="仿宋_GB2312" w:hAnsi="仿宋"/>
          <w:sz w:val="32"/>
          <w:szCs w:val="32"/>
        </w:rPr>
        <w:t>300</w:t>
      </w:r>
      <w:r>
        <w:rPr>
          <w:rFonts w:ascii="仿宋_GB2312" w:eastAsia="仿宋_GB2312" w:hAnsi="仿宋" w:hint="eastAsia"/>
          <w:sz w:val="32"/>
          <w:szCs w:val="32"/>
        </w:rPr>
        <w:t>及以下电柜挂墙上时离地以箱内装配主开关为准，离地</w:t>
      </w:r>
      <w:r>
        <w:rPr>
          <w:rFonts w:ascii="仿宋_GB2312" w:eastAsia="仿宋_GB2312" w:hAnsi="仿宋"/>
          <w:sz w:val="32"/>
          <w:szCs w:val="32"/>
        </w:rPr>
        <w:t>1.6</w:t>
      </w:r>
      <w:r>
        <w:rPr>
          <w:rFonts w:ascii="仿宋_GB2312" w:eastAsia="仿宋_GB2312" w:hAnsi="仿宋" w:hint="eastAsia"/>
          <w:sz w:val="32"/>
          <w:szCs w:val="32"/>
        </w:rPr>
        <w:t>米或都底部离地为</w:t>
      </w:r>
      <w:r>
        <w:rPr>
          <w:rFonts w:ascii="仿宋_GB2312" w:eastAsia="仿宋_GB2312" w:hAnsi="仿宋"/>
          <w:sz w:val="32"/>
          <w:szCs w:val="32"/>
        </w:rPr>
        <w:t>1.2</w:t>
      </w:r>
      <w:r>
        <w:rPr>
          <w:rFonts w:ascii="仿宋_GB2312" w:eastAsia="仿宋_GB2312" w:hAnsi="仿宋" w:hint="eastAsia"/>
          <w:sz w:val="32"/>
          <w:szCs w:val="32"/>
        </w:rPr>
        <w:t>米。</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从氮气浓度检测箱安装在仓房中间位置，其下端敷设</w:t>
      </w:r>
      <w:r>
        <w:rPr>
          <w:rFonts w:eastAsia="仿宋_GB2312"/>
          <w:sz w:val="32"/>
          <w:szCs w:val="32"/>
        </w:rPr>
        <w:t>Ø</w:t>
      </w:r>
      <w:r>
        <w:rPr>
          <w:rFonts w:ascii="仿宋_GB2312" w:eastAsia="仿宋_GB2312" w:hAnsi="仿宋"/>
          <w:sz w:val="32"/>
          <w:szCs w:val="32"/>
        </w:rPr>
        <w:t>50 PVC</w:t>
      </w:r>
      <w:r>
        <w:rPr>
          <w:rFonts w:ascii="仿宋_GB2312" w:eastAsia="仿宋_GB2312" w:hAnsi="仿宋" w:hint="eastAsia"/>
          <w:sz w:val="32"/>
          <w:szCs w:val="32"/>
        </w:rPr>
        <w:t>管进入到粮仓内的装粮线上</w:t>
      </w:r>
      <w:r>
        <w:rPr>
          <w:rFonts w:ascii="仿宋_GB2312" w:eastAsia="仿宋_GB2312" w:hAnsi="仿宋"/>
          <w:sz w:val="32"/>
          <w:szCs w:val="32"/>
        </w:rPr>
        <w:t>100mm</w:t>
      </w:r>
      <w:r>
        <w:rPr>
          <w:rFonts w:ascii="仿宋_GB2312" w:eastAsia="仿宋_GB2312" w:hAnsi="仿宋" w:hint="eastAsia"/>
          <w:sz w:val="32"/>
          <w:szCs w:val="32"/>
        </w:rPr>
        <w:t>处且管内放置</w:t>
      </w:r>
      <w:r>
        <w:rPr>
          <w:rFonts w:ascii="仿宋_GB2312" w:eastAsia="仿宋_GB2312" w:hAnsi="仿宋"/>
          <w:sz w:val="32"/>
          <w:szCs w:val="32"/>
        </w:rPr>
        <w:t>10</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8*5</w:t>
      </w:r>
      <w:r>
        <w:rPr>
          <w:rFonts w:ascii="仿宋_GB2312" w:eastAsia="仿宋_GB2312" w:hAnsi="仿宋" w:hint="eastAsia"/>
          <w:sz w:val="32"/>
          <w:szCs w:val="32"/>
        </w:rPr>
        <w:t>的</w:t>
      </w:r>
      <w:r>
        <w:rPr>
          <w:rFonts w:ascii="仿宋_GB2312" w:eastAsia="仿宋_GB2312" w:hAnsi="仿宋"/>
          <w:sz w:val="32"/>
          <w:szCs w:val="32"/>
        </w:rPr>
        <w:t>PU</w:t>
      </w:r>
      <w:r>
        <w:rPr>
          <w:rFonts w:ascii="仿宋_GB2312" w:eastAsia="仿宋_GB2312" w:hAnsi="仿宋" w:hint="eastAsia"/>
          <w:sz w:val="32"/>
          <w:szCs w:val="32"/>
        </w:rPr>
        <w:t>管用于粮仓内充氮时浓度检测。检测箱端预留</w:t>
      </w:r>
      <w:r>
        <w:rPr>
          <w:rFonts w:ascii="仿宋_GB2312" w:eastAsia="仿宋_GB2312" w:hAnsi="仿宋"/>
          <w:sz w:val="32"/>
          <w:szCs w:val="32"/>
        </w:rPr>
        <w:t>1.5</w:t>
      </w:r>
      <w:r>
        <w:rPr>
          <w:rFonts w:ascii="仿宋_GB2312" w:eastAsia="仿宋_GB2312" w:hAnsi="仿宋" w:hint="eastAsia"/>
          <w:sz w:val="32"/>
          <w:szCs w:val="32"/>
        </w:rPr>
        <w:t>米，仓内根据各点位预留长度不一样。</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从仓房上配电箱下方开孔并敷设</w:t>
      </w:r>
      <w:r>
        <w:rPr>
          <w:rFonts w:ascii="仿宋_GB2312" w:eastAsia="仿宋_GB2312" w:hAnsi="仿宋"/>
          <w:sz w:val="32"/>
          <w:szCs w:val="32"/>
        </w:rPr>
        <w:t>1</w:t>
      </w:r>
      <w:r>
        <w:rPr>
          <w:rFonts w:ascii="仿宋_GB2312" w:eastAsia="仿宋_GB2312" w:hAnsi="仿宋" w:hint="eastAsia"/>
          <w:sz w:val="32"/>
          <w:szCs w:val="32"/>
        </w:rPr>
        <w:t>根</w:t>
      </w:r>
      <w:r>
        <w:rPr>
          <w:rFonts w:eastAsia="仿宋_GB2312"/>
          <w:sz w:val="32"/>
          <w:szCs w:val="32"/>
        </w:rPr>
        <w:t>Ø</w:t>
      </w:r>
      <w:r>
        <w:rPr>
          <w:rFonts w:ascii="仿宋_GB2312" w:eastAsia="仿宋_GB2312" w:hAnsi="仿宋"/>
          <w:sz w:val="32"/>
          <w:szCs w:val="32"/>
        </w:rPr>
        <w:t>25 PVC</w:t>
      </w:r>
      <w:r>
        <w:rPr>
          <w:rFonts w:ascii="仿宋_GB2312" w:eastAsia="仿宋_GB2312" w:hAnsi="仿宋" w:hint="eastAsia"/>
          <w:sz w:val="32"/>
          <w:szCs w:val="32"/>
        </w:rPr>
        <w:t>管从智能通风控制箱下端进入，管内敷设</w:t>
      </w:r>
      <w:r>
        <w:rPr>
          <w:rFonts w:ascii="仿宋_GB2312" w:eastAsia="仿宋_GB2312" w:hAnsi="仿宋"/>
          <w:sz w:val="32"/>
          <w:szCs w:val="32"/>
        </w:rPr>
        <w:t>2</w:t>
      </w:r>
      <w:r>
        <w:rPr>
          <w:rFonts w:ascii="仿宋_GB2312" w:eastAsia="仿宋_GB2312" w:hAnsi="仿宋" w:hint="eastAsia"/>
          <w:sz w:val="32"/>
          <w:szCs w:val="32"/>
        </w:rPr>
        <w:t>×</w:t>
      </w:r>
      <w:r>
        <w:rPr>
          <w:rFonts w:ascii="仿宋_GB2312" w:eastAsia="仿宋_GB2312" w:hAnsi="仿宋"/>
          <w:sz w:val="32"/>
          <w:szCs w:val="32"/>
        </w:rPr>
        <w:t>2.5+1</w:t>
      </w:r>
      <w:r>
        <w:rPr>
          <w:rFonts w:ascii="仿宋_GB2312" w:eastAsia="仿宋_GB2312" w:hAnsi="仿宋" w:hint="eastAsia"/>
          <w:sz w:val="32"/>
          <w:szCs w:val="32"/>
        </w:rPr>
        <w:t>×</w:t>
      </w:r>
      <w:r>
        <w:rPr>
          <w:rFonts w:ascii="仿宋_GB2312" w:eastAsia="仿宋_GB2312" w:hAnsi="仿宋"/>
          <w:sz w:val="32"/>
          <w:szCs w:val="32"/>
        </w:rPr>
        <w:t>2.5 mm</w:t>
      </w:r>
      <w:r>
        <w:rPr>
          <w:rFonts w:ascii="仿宋_GB2312" w:eastAsia="仿宋_GB2312" w:hAnsi="仿宋"/>
          <w:sz w:val="32"/>
          <w:szCs w:val="32"/>
          <w:vertAlign w:val="superscript"/>
        </w:rPr>
        <w:t>2</w:t>
      </w:r>
      <w:r>
        <w:rPr>
          <w:rFonts w:ascii="仿宋_GB2312" w:eastAsia="仿宋_GB2312" w:hAnsi="仿宋" w:hint="eastAsia"/>
          <w:sz w:val="32"/>
          <w:szCs w:val="32"/>
        </w:rPr>
        <w:t>（此为接地线）电源线</w:t>
      </w:r>
      <w:r>
        <w:rPr>
          <w:rFonts w:ascii="仿宋_GB2312" w:eastAsia="仿宋_GB2312" w:hAnsi="仿宋"/>
          <w:sz w:val="32"/>
          <w:szCs w:val="32"/>
        </w:rPr>
        <w:t>1</w:t>
      </w:r>
      <w:r>
        <w:rPr>
          <w:rFonts w:ascii="仿宋_GB2312" w:eastAsia="仿宋_GB2312" w:hAnsi="仿宋" w:hint="eastAsia"/>
          <w:sz w:val="32"/>
          <w:szCs w:val="32"/>
        </w:rPr>
        <w:t>条，并且在出管口的两端电源线各保留</w:t>
      </w:r>
      <w:r>
        <w:rPr>
          <w:rFonts w:ascii="仿宋_GB2312" w:eastAsia="仿宋_GB2312" w:hAnsi="仿宋"/>
          <w:sz w:val="32"/>
          <w:szCs w:val="32"/>
        </w:rPr>
        <w:t>3</w:t>
      </w:r>
      <w:r>
        <w:rPr>
          <w:rFonts w:ascii="仿宋_GB2312" w:eastAsia="仿宋_GB2312" w:hAnsi="仿宋" w:hint="eastAsia"/>
          <w:sz w:val="32"/>
          <w:szCs w:val="32"/>
        </w:rPr>
        <w:t>米长。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从仓房上配电箱下方开孔并敷设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hint="eastAsia"/>
          <w:sz w:val="32"/>
          <w:szCs w:val="32"/>
        </w:rPr>
        <w:t>Ø</w:t>
      </w:r>
      <w:r>
        <w:rPr>
          <w:rFonts w:ascii="仿宋_GB2312" w:eastAsia="仿宋_GB2312" w:hAnsi="仿宋"/>
          <w:sz w:val="32"/>
          <w:szCs w:val="32"/>
        </w:rPr>
        <w:t>25 PVC</w:t>
      </w:r>
      <w:r>
        <w:rPr>
          <w:rFonts w:ascii="仿宋_GB2312" w:eastAsia="仿宋_GB2312" w:hAnsi="仿宋" w:hint="eastAsia"/>
          <w:sz w:val="32"/>
          <w:szCs w:val="32"/>
        </w:rPr>
        <w:t>管从智能氮气控制箱下端进入，管内敷设</w:t>
      </w:r>
      <w:r>
        <w:rPr>
          <w:rFonts w:ascii="仿宋_GB2312" w:eastAsia="仿宋_GB2312" w:hAnsi="仿宋"/>
          <w:sz w:val="32"/>
          <w:szCs w:val="32"/>
        </w:rPr>
        <w:t>3</w:t>
      </w:r>
      <w:r>
        <w:rPr>
          <w:rFonts w:ascii="仿宋_GB2312" w:eastAsia="仿宋_GB2312" w:hAnsi="仿宋" w:hint="eastAsia"/>
          <w:sz w:val="32"/>
          <w:szCs w:val="32"/>
        </w:rPr>
        <w:t>×</w:t>
      </w:r>
      <w:r>
        <w:rPr>
          <w:rFonts w:ascii="仿宋_GB2312" w:eastAsia="仿宋_GB2312" w:hAnsi="仿宋"/>
          <w:sz w:val="32"/>
          <w:szCs w:val="32"/>
        </w:rPr>
        <w:t>2.5+1</w:t>
      </w:r>
      <w:r>
        <w:rPr>
          <w:rFonts w:ascii="仿宋_GB2312" w:eastAsia="仿宋_GB2312" w:hAnsi="仿宋" w:hint="eastAsia"/>
          <w:sz w:val="32"/>
          <w:szCs w:val="32"/>
        </w:rPr>
        <w:t>×</w:t>
      </w:r>
      <w:r>
        <w:rPr>
          <w:rFonts w:ascii="仿宋_GB2312" w:eastAsia="仿宋_GB2312" w:hAnsi="仿宋"/>
          <w:sz w:val="32"/>
          <w:szCs w:val="32"/>
        </w:rPr>
        <w:t>2.5 mm</w:t>
      </w:r>
      <w:r>
        <w:rPr>
          <w:rFonts w:ascii="仿宋_GB2312" w:eastAsia="仿宋_GB2312" w:hAnsi="仿宋"/>
          <w:sz w:val="32"/>
          <w:szCs w:val="32"/>
          <w:vertAlign w:val="superscript"/>
        </w:rPr>
        <w:t>2</w:t>
      </w:r>
      <w:r>
        <w:rPr>
          <w:rFonts w:ascii="仿宋_GB2312" w:eastAsia="仿宋_GB2312" w:hAnsi="仿宋" w:hint="eastAsia"/>
          <w:sz w:val="32"/>
          <w:szCs w:val="32"/>
        </w:rPr>
        <w:t>（此为接地线）电源线</w:t>
      </w:r>
      <w:r>
        <w:rPr>
          <w:rFonts w:ascii="仿宋_GB2312" w:eastAsia="仿宋_GB2312" w:hAnsi="仿宋"/>
          <w:sz w:val="32"/>
          <w:szCs w:val="32"/>
        </w:rPr>
        <w:t>1</w:t>
      </w:r>
      <w:r>
        <w:rPr>
          <w:rFonts w:ascii="仿宋_GB2312" w:eastAsia="仿宋_GB2312" w:hAnsi="仿宋" w:hint="eastAsia"/>
          <w:sz w:val="32"/>
          <w:szCs w:val="32"/>
        </w:rPr>
        <w:t>条，并且在出管口的两端电源线各保留</w:t>
      </w:r>
      <w:r>
        <w:rPr>
          <w:rFonts w:ascii="仿宋_GB2312" w:eastAsia="仿宋_GB2312" w:hAnsi="仿宋"/>
          <w:sz w:val="32"/>
          <w:szCs w:val="32"/>
        </w:rPr>
        <w:t>3</w:t>
      </w:r>
      <w:r>
        <w:rPr>
          <w:rFonts w:ascii="仿宋_GB2312" w:eastAsia="仿宋_GB2312" w:hAnsi="仿宋" w:hint="eastAsia"/>
          <w:sz w:val="32"/>
          <w:szCs w:val="32"/>
        </w:rPr>
        <w:t>米长。并再从氮气浓度检测箱敷设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sz w:val="32"/>
          <w:szCs w:val="32"/>
        </w:rPr>
        <w:t>16 PVC</w:t>
      </w:r>
      <w:r>
        <w:rPr>
          <w:rFonts w:ascii="仿宋_GB2312" w:eastAsia="仿宋_GB2312" w:hAnsi="仿宋" w:hint="eastAsia"/>
          <w:sz w:val="32"/>
          <w:szCs w:val="32"/>
        </w:rPr>
        <w:t>管到氮气控制箱下端进入，管内敷设</w:t>
      </w:r>
      <w:r>
        <w:rPr>
          <w:rFonts w:ascii="仿宋_GB2312" w:eastAsia="仿宋_GB2312" w:hAnsi="仿宋"/>
          <w:sz w:val="32"/>
          <w:szCs w:val="32"/>
        </w:rPr>
        <w:t>4</w:t>
      </w:r>
      <w:r>
        <w:rPr>
          <w:rFonts w:ascii="仿宋_GB2312" w:eastAsia="仿宋_GB2312" w:hAnsi="仿宋" w:hint="eastAsia"/>
          <w:sz w:val="32"/>
          <w:szCs w:val="32"/>
        </w:rPr>
        <w:t>×</w:t>
      </w:r>
      <w:r>
        <w:rPr>
          <w:rFonts w:ascii="仿宋_GB2312" w:eastAsia="仿宋_GB2312" w:hAnsi="仿宋"/>
          <w:sz w:val="32"/>
          <w:szCs w:val="32"/>
        </w:rPr>
        <w:t>0.5 mm</w:t>
      </w:r>
      <w:r>
        <w:rPr>
          <w:rFonts w:ascii="仿宋_GB2312" w:eastAsia="仿宋_GB2312" w:hAnsi="仿宋"/>
          <w:sz w:val="32"/>
          <w:szCs w:val="32"/>
          <w:vertAlign w:val="superscript"/>
        </w:rPr>
        <w:t>2</w:t>
      </w:r>
      <w:r>
        <w:rPr>
          <w:rFonts w:ascii="仿宋_GB2312" w:eastAsia="仿宋_GB2312" w:hAnsi="仿宋" w:hint="eastAsia"/>
          <w:sz w:val="32"/>
          <w:szCs w:val="32"/>
        </w:rPr>
        <w:t>双屏绞通讯线</w:t>
      </w:r>
      <w:r>
        <w:rPr>
          <w:rFonts w:ascii="仿宋_GB2312" w:eastAsia="仿宋_GB2312" w:hAnsi="仿宋"/>
          <w:sz w:val="32"/>
          <w:szCs w:val="32"/>
        </w:rPr>
        <w:t>1</w:t>
      </w:r>
      <w:r>
        <w:rPr>
          <w:rFonts w:ascii="仿宋_GB2312" w:eastAsia="仿宋_GB2312" w:hAnsi="仿宋" w:hint="eastAsia"/>
          <w:sz w:val="32"/>
          <w:szCs w:val="32"/>
        </w:rPr>
        <w:t>条。管两端出口处各预留</w:t>
      </w:r>
      <w:r>
        <w:rPr>
          <w:rFonts w:ascii="仿宋_GB2312" w:eastAsia="仿宋_GB2312" w:hAnsi="仿宋"/>
          <w:sz w:val="32"/>
          <w:szCs w:val="32"/>
        </w:rPr>
        <w:t>3</w:t>
      </w:r>
      <w:r>
        <w:rPr>
          <w:rFonts w:ascii="仿宋_GB2312" w:eastAsia="仿宋_GB2312" w:hAnsi="仿宋" w:hint="eastAsia"/>
          <w:sz w:val="32"/>
          <w:szCs w:val="32"/>
        </w:rPr>
        <w:t>米长线。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从氮气控制箱下端敷设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hint="eastAsia"/>
          <w:sz w:val="32"/>
          <w:szCs w:val="32"/>
        </w:rPr>
        <w:t>Ø</w:t>
      </w:r>
      <w:r>
        <w:rPr>
          <w:rFonts w:ascii="仿宋_GB2312" w:eastAsia="仿宋_GB2312" w:hAnsi="仿宋"/>
          <w:sz w:val="32"/>
          <w:szCs w:val="32"/>
        </w:rPr>
        <w:t>25 PVC</w:t>
      </w:r>
      <w:r>
        <w:rPr>
          <w:rFonts w:ascii="仿宋_GB2312" w:eastAsia="仿宋_GB2312" w:hAnsi="仿宋" w:hint="eastAsia"/>
          <w:sz w:val="32"/>
          <w:szCs w:val="32"/>
        </w:rPr>
        <w:t>管到仓房上主进气阀门处，并内敷设</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6</w:t>
      </w:r>
      <w:r>
        <w:rPr>
          <w:rFonts w:ascii="仿宋_GB2312" w:eastAsia="仿宋_GB2312" w:hAnsi="仿宋" w:hint="eastAsia"/>
          <w:sz w:val="32"/>
          <w:szCs w:val="32"/>
        </w:rPr>
        <w:t>×</w:t>
      </w:r>
      <w:r>
        <w:rPr>
          <w:rFonts w:ascii="仿宋_GB2312" w:eastAsia="仿宋_GB2312" w:hAnsi="仿宋"/>
          <w:sz w:val="32"/>
          <w:szCs w:val="32"/>
        </w:rPr>
        <w:t>1mm</w:t>
      </w:r>
      <w:r>
        <w:rPr>
          <w:rFonts w:ascii="仿宋_GB2312" w:eastAsia="仿宋_GB2312" w:hAnsi="仿宋"/>
          <w:sz w:val="32"/>
          <w:szCs w:val="32"/>
          <w:vertAlign w:val="superscript"/>
        </w:rPr>
        <w:t>2</w:t>
      </w:r>
      <w:r>
        <w:rPr>
          <w:rFonts w:ascii="仿宋_GB2312" w:eastAsia="仿宋_GB2312" w:hAnsi="仿宋" w:hint="eastAsia"/>
          <w:sz w:val="32"/>
          <w:szCs w:val="32"/>
        </w:rPr>
        <w:t>电线（控制主阀门）。另再从氮气控制箱下端敷设</w:t>
      </w:r>
      <w:r>
        <w:rPr>
          <w:rFonts w:ascii="仿宋_GB2312" w:eastAsia="仿宋_GB2312" w:hAnsi="仿宋"/>
          <w:sz w:val="32"/>
          <w:szCs w:val="32"/>
        </w:rPr>
        <w:t>1</w:t>
      </w:r>
      <w:r>
        <w:rPr>
          <w:rFonts w:ascii="仿宋_GB2312" w:eastAsia="仿宋_GB2312" w:hAnsi="仿宋" w:hint="eastAsia"/>
          <w:sz w:val="32"/>
          <w:szCs w:val="32"/>
        </w:rPr>
        <w:t>根</w:t>
      </w:r>
      <w:r>
        <w:rPr>
          <w:rFonts w:ascii="仿宋_GB2312" w:eastAsia="仿宋_GB2312" w:hAnsi="仿宋" w:hint="eastAsia"/>
          <w:sz w:val="32"/>
          <w:szCs w:val="32"/>
        </w:rPr>
        <w:t>Ø</w:t>
      </w:r>
      <w:r>
        <w:rPr>
          <w:rFonts w:ascii="仿宋_GB2312" w:eastAsia="仿宋_GB2312" w:hAnsi="仿宋"/>
          <w:sz w:val="32"/>
          <w:szCs w:val="32"/>
        </w:rPr>
        <w:t>25 PVC</w:t>
      </w:r>
      <w:r>
        <w:rPr>
          <w:rFonts w:ascii="仿宋_GB2312" w:eastAsia="仿宋_GB2312" w:hAnsi="仿宋" w:hint="eastAsia"/>
          <w:sz w:val="32"/>
          <w:szCs w:val="32"/>
        </w:rPr>
        <w:t>管到仓房通风口处，确定位置以通风口上要装配的排气管出口方为准，且离通风口</w:t>
      </w:r>
      <w:r>
        <w:rPr>
          <w:rFonts w:ascii="仿宋_GB2312" w:eastAsia="仿宋_GB2312" w:hAnsi="仿宋"/>
          <w:sz w:val="32"/>
          <w:szCs w:val="32"/>
        </w:rPr>
        <w:t>80mm</w:t>
      </w:r>
      <w:r>
        <w:rPr>
          <w:rFonts w:ascii="仿宋_GB2312" w:eastAsia="仿宋_GB2312" w:hAnsi="仿宋" w:hint="eastAsia"/>
          <w:sz w:val="32"/>
          <w:szCs w:val="32"/>
        </w:rPr>
        <w:t>，管口高出通风口上缘，管敷设</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6</w:t>
      </w:r>
      <w:r>
        <w:rPr>
          <w:rFonts w:ascii="仿宋_GB2312" w:eastAsia="仿宋_GB2312" w:hAnsi="仿宋" w:hint="eastAsia"/>
          <w:sz w:val="32"/>
          <w:szCs w:val="32"/>
        </w:rPr>
        <w:t>×</w:t>
      </w:r>
      <w:r>
        <w:rPr>
          <w:rFonts w:ascii="仿宋_GB2312" w:eastAsia="仿宋_GB2312" w:hAnsi="仿宋"/>
          <w:sz w:val="32"/>
          <w:szCs w:val="32"/>
        </w:rPr>
        <w:t>1mm</w:t>
      </w:r>
      <w:r>
        <w:rPr>
          <w:rFonts w:ascii="仿宋_GB2312" w:eastAsia="仿宋_GB2312" w:hAnsi="仿宋"/>
          <w:sz w:val="32"/>
          <w:szCs w:val="32"/>
          <w:vertAlign w:val="superscript"/>
        </w:rPr>
        <w:t>2</w:t>
      </w:r>
      <w:r>
        <w:rPr>
          <w:rFonts w:ascii="仿宋_GB2312" w:eastAsia="仿宋_GB2312" w:hAnsi="仿宋" w:hint="eastAsia"/>
          <w:sz w:val="32"/>
          <w:szCs w:val="32"/>
        </w:rPr>
        <w:t>电线和</w:t>
      </w:r>
      <w:r>
        <w:rPr>
          <w:rFonts w:ascii="仿宋_GB2312" w:eastAsia="仿宋_GB2312" w:hAnsi="仿宋"/>
          <w:sz w:val="32"/>
          <w:szCs w:val="32"/>
        </w:rPr>
        <w:t>1</w:t>
      </w:r>
      <w:r>
        <w:rPr>
          <w:rFonts w:ascii="仿宋_GB2312" w:eastAsia="仿宋_GB2312" w:hAnsi="仿宋" w:hint="eastAsia"/>
          <w:sz w:val="32"/>
          <w:szCs w:val="32"/>
        </w:rPr>
        <w:t>条</w:t>
      </w:r>
      <w:r>
        <w:rPr>
          <w:rFonts w:ascii="仿宋_GB2312" w:eastAsia="仿宋_GB2312" w:hAnsi="仿宋"/>
          <w:sz w:val="32"/>
          <w:szCs w:val="32"/>
        </w:rPr>
        <w:t>3</w:t>
      </w:r>
      <w:r>
        <w:rPr>
          <w:rFonts w:ascii="仿宋_GB2312" w:eastAsia="仿宋_GB2312" w:hAnsi="仿宋" w:hint="eastAsia"/>
          <w:sz w:val="32"/>
          <w:szCs w:val="32"/>
        </w:rPr>
        <w:t>×</w:t>
      </w:r>
      <w:r>
        <w:rPr>
          <w:rFonts w:ascii="仿宋_GB2312" w:eastAsia="仿宋_GB2312" w:hAnsi="仿宋"/>
          <w:sz w:val="32"/>
          <w:szCs w:val="32"/>
        </w:rPr>
        <w:t>1.5 mm</w:t>
      </w:r>
      <w:r>
        <w:rPr>
          <w:rFonts w:ascii="仿宋_GB2312" w:eastAsia="仿宋_GB2312" w:hAnsi="仿宋"/>
          <w:sz w:val="32"/>
          <w:szCs w:val="32"/>
          <w:vertAlign w:val="superscript"/>
        </w:rPr>
        <w:t>2</w:t>
      </w:r>
      <w:r>
        <w:rPr>
          <w:rFonts w:ascii="仿宋_GB2312" w:eastAsia="仿宋_GB2312" w:hAnsi="仿宋" w:hint="eastAsia"/>
          <w:sz w:val="32"/>
          <w:szCs w:val="32"/>
        </w:rPr>
        <w:t>电线，（</w:t>
      </w:r>
      <w:r>
        <w:rPr>
          <w:rFonts w:ascii="仿宋_GB2312" w:eastAsia="仿宋_GB2312" w:hAnsi="仿宋"/>
          <w:sz w:val="32"/>
          <w:szCs w:val="32"/>
        </w:rPr>
        <w:t>6</w:t>
      </w:r>
      <w:r>
        <w:rPr>
          <w:rFonts w:ascii="仿宋_GB2312" w:eastAsia="仿宋_GB2312" w:hAnsi="仿宋" w:hint="eastAsia"/>
          <w:sz w:val="32"/>
          <w:szCs w:val="32"/>
        </w:rPr>
        <w:t>×</w:t>
      </w:r>
      <w:r>
        <w:rPr>
          <w:rFonts w:ascii="仿宋_GB2312" w:eastAsia="仿宋_GB2312" w:hAnsi="仿宋"/>
          <w:sz w:val="32"/>
          <w:szCs w:val="32"/>
        </w:rPr>
        <w:t>1mm</w:t>
      </w:r>
      <w:r>
        <w:rPr>
          <w:rFonts w:ascii="仿宋_GB2312" w:eastAsia="仿宋_GB2312" w:hAnsi="仿宋"/>
          <w:sz w:val="32"/>
          <w:szCs w:val="32"/>
          <w:vertAlign w:val="superscript"/>
        </w:rPr>
        <w:t>2</w:t>
      </w:r>
      <w:r>
        <w:rPr>
          <w:rFonts w:ascii="仿宋_GB2312" w:eastAsia="仿宋_GB2312" w:hAnsi="仿宋" w:hint="eastAsia"/>
          <w:sz w:val="32"/>
          <w:szCs w:val="32"/>
        </w:rPr>
        <w:t>电线控制排气阀门，</w:t>
      </w:r>
      <w:r>
        <w:rPr>
          <w:rFonts w:ascii="仿宋_GB2312" w:eastAsia="仿宋_GB2312" w:hAnsi="仿宋"/>
          <w:sz w:val="32"/>
          <w:szCs w:val="32"/>
        </w:rPr>
        <w:t>3</w:t>
      </w:r>
      <w:r>
        <w:rPr>
          <w:rFonts w:ascii="仿宋_GB2312" w:eastAsia="仿宋_GB2312" w:hAnsi="仿宋" w:hint="eastAsia"/>
          <w:sz w:val="32"/>
          <w:szCs w:val="32"/>
        </w:rPr>
        <w:t>×</w:t>
      </w:r>
      <w:r>
        <w:rPr>
          <w:rFonts w:ascii="仿宋_GB2312" w:eastAsia="仿宋_GB2312" w:hAnsi="仿宋"/>
          <w:sz w:val="32"/>
          <w:szCs w:val="32"/>
        </w:rPr>
        <w:t>1.5 mm</w:t>
      </w:r>
      <w:r>
        <w:rPr>
          <w:rFonts w:ascii="仿宋_GB2312" w:eastAsia="仿宋_GB2312" w:hAnsi="仿宋"/>
          <w:sz w:val="32"/>
          <w:szCs w:val="32"/>
          <w:vertAlign w:val="superscript"/>
        </w:rPr>
        <w:t>2</w:t>
      </w:r>
      <w:r>
        <w:rPr>
          <w:rFonts w:ascii="仿宋_GB2312" w:eastAsia="仿宋_GB2312" w:hAnsi="仿宋" w:hint="eastAsia"/>
          <w:sz w:val="32"/>
          <w:szCs w:val="32"/>
        </w:rPr>
        <w:t>电线控制排气风机。），出管口两端各预留</w:t>
      </w:r>
      <w:r>
        <w:rPr>
          <w:rFonts w:ascii="仿宋_GB2312" w:eastAsia="仿宋_GB2312" w:hAnsi="仿宋"/>
          <w:sz w:val="32"/>
          <w:szCs w:val="32"/>
        </w:rPr>
        <w:t>2</w:t>
      </w:r>
      <w:r>
        <w:rPr>
          <w:rFonts w:ascii="仿宋_GB2312" w:eastAsia="仿宋_GB2312" w:hAnsi="仿宋" w:hint="eastAsia"/>
          <w:sz w:val="32"/>
          <w:szCs w:val="32"/>
        </w:rPr>
        <w:t>米长线。</w:t>
      </w:r>
    </w:p>
    <w:p w:rsidR="00825139" w:rsidRDefault="00825139">
      <w:pPr>
        <w:spacing w:line="640" w:lineRule="exact"/>
        <w:ind w:firstLine="630"/>
        <w:rPr>
          <w:rFonts w:ascii="黑体" w:eastAsia="黑体" w:hAnsi="仿宋"/>
          <w:bCs/>
          <w:sz w:val="32"/>
          <w:szCs w:val="32"/>
        </w:rPr>
      </w:pPr>
      <w:r>
        <w:rPr>
          <w:rFonts w:ascii="黑体" w:eastAsia="黑体" w:hAnsi="仿宋" w:hint="eastAsia"/>
          <w:bCs/>
          <w:sz w:val="32"/>
          <w:szCs w:val="32"/>
        </w:rPr>
        <w:t>四、制氮机房及氮气供气压力管道预埋</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hint="eastAsia"/>
          <w:sz w:val="32"/>
          <w:szCs w:val="32"/>
        </w:rPr>
        <w:t>氮气机房及主供气管道需根据仓库平面布局专门设计。具体施工图纸</w:t>
      </w:r>
      <w:r>
        <w:rPr>
          <w:rFonts w:ascii="仿宋_GB2312" w:eastAsia="仿宋_GB2312" w:hAnsi="仿宋"/>
          <w:sz w:val="32"/>
          <w:szCs w:val="32"/>
        </w:rPr>
        <w:t>,</w:t>
      </w:r>
      <w:r>
        <w:rPr>
          <w:rFonts w:ascii="仿宋_GB2312" w:eastAsia="仿宋_GB2312" w:hAnsi="仿宋" w:hint="eastAsia"/>
          <w:sz w:val="32"/>
          <w:szCs w:val="32"/>
        </w:rPr>
        <w:t>应在设计单位出具粮库总平面图的基础上</w:t>
      </w:r>
      <w:r>
        <w:rPr>
          <w:rFonts w:ascii="仿宋_GB2312" w:eastAsia="仿宋_GB2312" w:hAnsi="仿宋"/>
          <w:sz w:val="32"/>
          <w:szCs w:val="32"/>
        </w:rPr>
        <w:t>,</w:t>
      </w:r>
      <w:r>
        <w:rPr>
          <w:rFonts w:ascii="仿宋_GB2312" w:eastAsia="仿宋_GB2312" w:hAnsi="仿宋" w:hint="eastAsia"/>
          <w:sz w:val="32"/>
          <w:szCs w:val="32"/>
        </w:rPr>
        <w:t>由总公司气调技术支持单位量身定制，具体设计。总原则如下：</w:t>
      </w:r>
    </w:p>
    <w:p w:rsidR="00825139" w:rsidRDefault="00825139">
      <w:pPr>
        <w:numPr>
          <w:ilvl w:val="0"/>
          <w:numId w:val="20"/>
        </w:numPr>
        <w:spacing w:line="640" w:lineRule="exact"/>
        <w:rPr>
          <w:rFonts w:ascii="仿宋_GB2312" w:eastAsia="仿宋_GB2312" w:hAnsi="仿宋"/>
          <w:b/>
          <w:sz w:val="32"/>
          <w:szCs w:val="32"/>
        </w:rPr>
      </w:pPr>
      <w:r>
        <w:rPr>
          <w:rFonts w:ascii="仿宋_GB2312" w:eastAsia="仿宋_GB2312" w:hAnsi="仿宋" w:hint="eastAsia"/>
          <w:b/>
          <w:sz w:val="32"/>
          <w:szCs w:val="32"/>
        </w:rPr>
        <w:t>制氮机房设计原则</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1.1</w:t>
      </w:r>
      <w:r>
        <w:rPr>
          <w:rFonts w:ascii="仿宋_GB2312" w:eastAsia="仿宋_GB2312" w:hAnsi="仿宋" w:hint="eastAsia"/>
          <w:sz w:val="32"/>
          <w:szCs w:val="32"/>
        </w:rPr>
        <w:t>总体原则。平面布局合理、不影响粮库出入仓等主要作业、远离办公区、空气质量良好、靠近配电房、满足氮气制备与输送工艺要求的地点建设。</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 xml:space="preserve">1.2 </w:t>
      </w:r>
      <w:r>
        <w:rPr>
          <w:rFonts w:ascii="仿宋_GB2312" w:eastAsia="仿宋_GB2312" w:hAnsi="仿宋" w:hint="eastAsia"/>
          <w:sz w:val="32"/>
          <w:szCs w:val="32"/>
        </w:rPr>
        <w:t>最小开间</w:t>
      </w:r>
      <w:r>
        <w:rPr>
          <w:rFonts w:ascii="仿宋_GB2312" w:eastAsia="仿宋_GB2312" w:hAnsi="仿宋"/>
          <w:sz w:val="32"/>
          <w:szCs w:val="32"/>
        </w:rPr>
        <w:t>10m*5m</w:t>
      </w:r>
      <w:r>
        <w:rPr>
          <w:rFonts w:ascii="仿宋_GB2312" w:eastAsia="仿宋_GB2312" w:hAnsi="仿宋" w:hint="eastAsia"/>
          <w:sz w:val="32"/>
          <w:szCs w:val="32"/>
        </w:rPr>
        <w:t>，其净高宜大于</w:t>
      </w:r>
      <w:r>
        <w:rPr>
          <w:rFonts w:ascii="仿宋_GB2312" w:eastAsia="仿宋_GB2312" w:hAnsi="仿宋"/>
          <w:sz w:val="32"/>
          <w:szCs w:val="32"/>
        </w:rPr>
        <w:t>5m</w:t>
      </w:r>
      <w:r>
        <w:rPr>
          <w:rFonts w:ascii="仿宋_GB2312" w:eastAsia="仿宋_GB2312" w:hAnsi="仿宋" w:hint="eastAsia"/>
          <w:sz w:val="32"/>
          <w:szCs w:val="32"/>
        </w:rPr>
        <w:t>。。</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1.3</w:t>
      </w:r>
      <w:r>
        <w:rPr>
          <w:rFonts w:ascii="仿宋_GB2312" w:eastAsia="仿宋_GB2312" w:hAnsi="仿宋" w:hint="eastAsia"/>
          <w:sz w:val="32"/>
          <w:szCs w:val="32"/>
        </w:rPr>
        <w:t>预留通风、散热、采光、门窗等工艺空洞。</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1.4</w:t>
      </w:r>
      <w:r>
        <w:rPr>
          <w:rFonts w:ascii="仿宋_GB2312" w:eastAsia="仿宋_GB2312" w:hAnsi="仿宋" w:hint="eastAsia"/>
          <w:sz w:val="32"/>
          <w:szCs w:val="32"/>
        </w:rPr>
        <w:t>预埋排水、排污、供电、富氧空气排出、氮气输送等管线。</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1.5</w:t>
      </w:r>
      <w:r>
        <w:rPr>
          <w:rFonts w:ascii="仿宋_GB2312" w:eastAsia="仿宋_GB2312" w:hAnsi="仿宋" w:hint="eastAsia"/>
          <w:sz w:val="32"/>
          <w:szCs w:val="32"/>
        </w:rPr>
        <w:t>预埋照明、值班室空调、风机、插座等配电设施。</w:t>
      </w:r>
    </w:p>
    <w:p w:rsidR="00825139" w:rsidRDefault="00825139">
      <w:pPr>
        <w:spacing w:line="640" w:lineRule="exact"/>
        <w:ind w:firstLine="630"/>
        <w:rPr>
          <w:rFonts w:ascii="仿宋_GB2312" w:eastAsia="仿宋_GB2312" w:hAnsi="仿宋"/>
          <w:b/>
          <w:sz w:val="32"/>
          <w:szCs w:val="32"/>
        </w:rPr>
      </w:pPr>
      <w:r>
        <w:rPr>
          <w:rFonts w:ascii="仿宋_GB2312" w:eastAsia="仿宋_GB2312" w:hAnsi="仿宋"/>
          <w:b/>
          <w:sz w:val="32"/>
          <w:szCs w:val="32"/>
        </w:rPr>
        <w:t xml:space="preserve">2. </w:t>
      </w:r>
      <w:r>
        <w:rPr>
          <w:rFonts w:ascii="仿宋_GB2312" w:eastAsia="仿宋_GB2312" w:hAnsi="仿宋" w:hint="eastAsia"/>
          <w:b/>
          <w:sz w:val="32"/>
          <w:szCs w:val="32"/>
        </w:rPr>
        <w:t>主供气压力管道</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2.1</w:t>
      </w:r>
      <w:r>
        <w:rPr>
          <w:rFonts w:ascii="仿宋_GB2312" w:eastAsia="仿宋_GB2312" w:hAnsi="仿宋" w:hint="eastAsia"/>
          <w:sz w:val="32"/>
          <w:szCs w:val="32"/>
        </w:rPr>
        <w:t>管道材质选用</w:t>
      </w:r>
      <w:r>
        <w:rPr>
          <w:rFonts w:ascii="仿宋_GB2312" w:eastAsia="仿宋_GB2312" w:hAnsi="仿宋"/>
          <w:sz w:val="32"/>
          <w:szCs w:val="32"/>
        </w:rPr>
        <w:t>PPR</w:t>
      </w:r>
      <w:r>
        <w:rPr>
          <w:rFonts w:ascii="仿宋_GB2312" w:eastAsia="仿宋_GB2312" w:hAnsi="仿宋" w:hint="eastAsia"/>
          <w:sz w:val="32"/>
          <w:szCs w:val="32"/>
        </w:rPr>
        <w:t>或</w:t>
      </w:r>
      <w:r>
        <w:rPr>
          <w:rFonts w:ascii="仿宋_GB2312" w:eastAsia="仿宋_GB2312" w:hAnsi="仿宋"/>
          <w:sz w:val="32"/>
          <w:szCs w:val="32"/>
        </w:rPr>
        <w:t>PE</w:t>
      </w:r>
      <w:r>
        <w:rPr>
          <w:rFonts w:ascii="仿宋_GB2312" w:eastAsia="仿宋_GB2312" w:hAnsi="仿宋" w:hint="eastAsia"/>
          <w:sz w:val="32"/>
          <w:szCs w:val="32"/>
        </w:rPr>
        <w:t>管。</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2.2</w:t>
      </w:r>
      <w:r>
        <w:rPr>
          <w:rFonts w:ascii="仿宋_GB2312" w:eastAsia="仿宋_GB2312" w:hAnsi="仿宋" w:hint="eastAsia"/>
          <w:sz w:val="32"/>
          <w:szCs w:val="32"/>
        </w:rPr>
        <w:t>公称压力不小于</w:t>
      </w:r>
      <w:r>
        <w:rPr>
          <w:rFonts w:ascii="仿宋_GB2312" w:eastAsia="仿宋_GB2312" w:hAnsi="仿宋"/>
          <w:sz w:val="32"/>
          <w:szCs w:val="32"/>
        </w:rPr>
        <w:t>0.8Mpa</w:t>
      </w:r>
      <w:r>
        <w:rPr>
          <w:rFonts w:ascii="仿宋_GB2312" w:eastAsia="仿宋_GB2312" w:hAnsi="仿宋" w:hint="eastAsia"/>
          <w:sz w:val="32"/>
          <w:szCs w:val="32"/>
        </w:rPr>
        <w:t>。</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2.3</w:t>
      </w:r>
      <w:r>
        <w:rPr>
          <w:rFonts w:ascii="仿宋_GB2312" w:eastAsia="仿宋_GB2312" w:hAnsi="仿宋" w:hint="eastAsia"/>
          <w:sz w:val="32"/>
          <w:szCs w:val="32"/>
        </w:rPr>
        <w:t>产气量不大于</w:t>
      </w:r>
      <w:r>
        <w:rPr>
          <w:rFonts w:ascii="仿宋_GB2312" w:eastAsia="仿宋_GB2312" w:hAnsi="仿宋"/>
          <w:sz w:val="32"/>
          <w:szCs w:val="32"/>
        </w:rPr>
        <w:t>220Nm</w:t>
      </w:r>
      <w:r>
        <w:rPr>
          <w:rFonts w:ascii="仿宋_GB2312" w:eastAsia="仿宋_GB2312" w:hAnsi="仿宋"/>
          <w:sz w:val="32"/>
          <w:szCs w:val="32"/>
          <w:vertAlign w:val="superscript"/>
        </w:rPr>
        <w:t>3</w:t>
      </w:r>
      <w:r>
        <w:rPr>
          <w:rFonts w:ascii="仿宋_GB2312" w:eastAsia="仿宋_GB2312" w:hAnsi="仿宋"/>
          <w:sz w:val="32"/>
          <w:szCs w:val="32"/>
        </w:rPr>
        <w:t>/h</w:t>
      </w:r>
      <w:r>
        <w:rPr>
          <w:rFonts w:ascii="仿宋_GB2312" w:eastAsia="仿宋_GB2312" w:hAnsi="仿宋" w:hint="eastAsia"/>
          <w:sz w:val="32"/>
          <w:szCs w:val="32"/>
        </w:rPr>
        <w:t>，供气管道公称直径可选择</w:t>
      </w:r>
      <w:r>
        <w:rPr>
          <w:rFonts w:ascii="仿宋_GB2312" w:eastAsia="仿宋_GB2312" w:hAnsi="仿宋"/>
          <w:sz w:val="32"/>
          <w:szCs w:val="32"/>
        </w:rPr>
        <w:t>65mm</w:t>
      </w:r>
      <w:r>
        <w:rPr>
          <w:rFonts w:ascii="仿宋_GB2312" w:eastAsia="仿宋_GB2312" w:hAnsi="仿宋" w:hint="eastAsia"/>
          <w:sz w:val="32"/>
          <w:szCs w:val="32"/>
        </w:rPr>
        <w:t>。产气量不大于</w:t>
      </w:r>
      <w:r>
        <w:rPr>
          <w:rFonts w:ascii="仿宋_GB2312" w:eastAsia="仿宋_GB2312" w:hAnsi="仿宋"/>
          <w:sz w:val="32"/>
          <w:szCs w:val="32"/>
        </w:rPr>
        <w:t>310Nm</w:t>
      </w:r>
      <w:r>
        <w:rPr>
          <w:rFonts w:ascii="仿宋_GB2312" w:eastAsia="仿宋_GB2312" w:hAnsi="仿宋"/>
          <w:sz w:val="32"/>
          <w:szCs w:val="32"/>
          <w:vertAlign w:val="superscript"/>
        </w:rPr>
        <w:t>3</w:t>
      </w:r>
      <w:r>
        <w:rPr>
          <w:rFonts w:ascii="仿宋_GB2312" w:eastAsia="仿宋_GB2312" w:hAnsi="仿宋"/>
          <w:sz w:val="32"/>
          <w:szCs w:val="32"/>
        </w:rPr>
        <w:t>/h</w:t>
      </w:r>
      <w:r>
        <w:rPr>
          <w:rFonts w:ascii="仿宋_GB2312" w:eastAsia="仿宋_GB2312" w:hAnsi="仿宋" w:hint="eastAsia"/>
          <w:sz w:val="32"/>
          <w:szCs w:val="32"/>
        </w:rPr>
        <w:t>，供气管道公称直径可选择</w:t>
      </w:r>
      <w:r>
        <w:rPr>
          <w:rFonts w:ascii="仿宋_GB2312" w:eastAsia="仿宋_GB2312" w:hAnsi="仿宋"/>
          <w:sz w:val="32"/>
          <w:szCs w:val="32"/>
        </w:rPr>
        <w:t>75mm</w:t>
      </w:r>
      <w:r>
        <w:rPr>
          <w:rFonts w:ascii="仿宋_GB2312" w:eastAsia="仿宋_GB2312" w:hAnsi="仿宋" w:hint="eastAsia"/>
          <w:sz w:val="32"/>
          <w:szCs w:val="32"/>
        </w:rPr>
        <w:t>。</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2.4</w:t>
      </w:r>
      <w:r>
        <w:rPr>
          <w:rFonts w:ascii="仿宋_GB2312" w:eastAsia="仿宋_GB2312" w:hAnsi="仿宋" w:hint="eastAsia"/>
          <w:sz w:val="32"/>
          <w:szCs w:val="32"/>
        </w:rPr>
        <w:t>新建库的供气管道可沿排水管道或与埋地电缆共沟敷设。靠近仓房的位置也可在散水下预埋。</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2.5</w:t>
      </w:r>
      <w:r>
        <w:rPr>
          <w:rFonts w:ascii="仿宋_GB2312" w:eastAsia="仿宋_GB2312" w:hAnsi="仿宋" w:hint="eastAsia"/>
          <w:sz w:val="32"/>
          <w:szCs w:val="32"/>
        </w:rPr>
        <w:t>主干道下的输气管道应外套保护管。埋地管道试压后，应用细沙垫底铺平，回填土夯实。管顶至路面结构底层距离不少于</w:t>
      </w:r>
      <w:r>
        <w:rPr>
          <w:rFonts w:ascii="仿宋_GB2312" w:eastAsia="仿宋_GB2312" w:hAnsi="仿宋"/>
          <w:sz w:val="32"/>
          <w:szCs w:val="32"/>
        </w:rPr>
        <w:t>0.5m</w:t>
      </w:r>
      <w:r>
        <w:rPr>
          <w:rFonts w:ascii="仿宋_GB2312" w:eastAsia="仿宋_GB2312" w:hAnsi="仿宋" w:hint="eastAsia"/>
          <w:sz w:val="32"/>
          <w:szCs w:val="32"/>
        </w:rPr>
        <w:t>。</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 xml:space="preserve">2.6 </w:t>
      </w:r>
      <w:r>
        <w:rPr>
          <w:rFonts w:ascii="仿宋_GB2312" w:eastAsia="仿宋_GB2312" w:hAnsi="仿宋" w:hint="eastAsia"/>
          <w:sz w:val="32"/>
          <w:szCs w:val="32"/>
        </w:rPr>
        <w:t>每廒间预留一个出气口。</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2.7</w:t>
      </w:r>
      <w:r>
        <w:rPr>
          <w:rFonts w:ascii="仿宋_GB2312" w:eastAsia="仿宋_GB2312" w:hAnsi="仿宋" w:hint="eastAsia"/>
          <w:sz w:val="32"/>
          <w:szCs w:val="32"/>
        </w:rPr>
        <w:t>输气管道沿线应设置管道走向标志。</w:t>
      </w:r>
    </w:p>
    <w:p w:rsidR="00825139" w:rsidRDefault="00825139">
      <w:pPr>
        <w:spacing w:line="640" w:lineRule="exact"/>
        <w:ind w:firstLine="630"/>
        <w:rPr>
          <w:rFonts w:ascii="仿宋_GB2312" w:eastAsia="仿宋_GB2312" w:hAnsi="仿宋"/>
          <w:b/>
          <w:sz w:val="32"/>
          <w:szCs w:val="32"/>
        </w:rPr>
      </w:pPr>
      <w:r>
        <w:rPr>
          <w:rFonts w:ascii="仿宋_GB2312" w:eastAsia="仿宋_GB2312" w:hAnsi="仿宋"/>
          <w:b/>
          <w:sz w:val="32"/>
          <w:szCs w:val="32"/>
        </w:rPr>
        <w:t>3.</w:t>
      </w:r>
      <w:r>
        <w:rPr>
          <w:rFonts w:ascii="仿宋_GB2312" w:eastAsia="仿宋_GB2312" w:hAnsi="仿宋" w:hint="eastAsia"/>
          <w:b/>
          <w:sz w:val="32"/>
          <w:szCs w:val="32"/>
        </w:rPr>
        <w:t>氮气进仓管道</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 xml:space="preserve">3.1 </w:t>
      </w:r>
      <w:r>
        <w:rPr>
          <w:rFonts w:ascii="仿宋_GB2312" w:eastAsia="仿宋_GB2312" w:hAnsi="仿宋" w:hint="eastAsia"/>
          <w:sz w:val="32"/>
          <w:szCs w:val="32"/>
        </w:rPr>
        <w:t>每廒间一根氮气独立进仓管道，与熏蒸管网分离。</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3.2</w:t>
      </w:r>
      <w:r>
        <w:rPr>
          <w:rFonts w:ascii="仿宋_GB2312" w:eastAsia="仿宋_GB2312" w:hAnsi="仿宋" w:hint="eastAsia"/>
          <w:sz w:val="32"/>
          <w:szCs w:val="32"/>
        </w:rPr>
        <w:t>主供气管网与檐墙平行时，在离仓房中部通风口最近的位置，从主管网引出氮气进仓支管。</w:t>
      </w:r>
    </w:p>
    <w:p w:rsidR="00825139" w:rsidRDefault="00825139">
      <w:pPr>
        <w:spacing w:line="640" w:lineRule="exact"/>
        <w:ind w:firstLine="630"/>
        <w:rPr>
          <w:rFonts w:ascii="仿宋_GB2312" w:eastAsia="仿宋_GB2312" w:hAnsi="仿宋"/>
          <w:sz w:val="32"/>
          <w:szCs w:val="32"/>
        </w:rPr>
      </w:pPr>
      <w:r>
        <w:rPr>
          <w:rFonts w:ascii="仿宋_GB2312" w:eastAsia="仿宋_GB2312" w:hAnsi="仿宋"/>
          <w:sz w:val="32"/>
          <w:szCs w:val="32"/>
        </w:rPr>
        <w:t>3.3</w:t>
      </w:r>
      <w:r>
        <w:rPr>
          <w:rFonts w:ascii="仿宋_GB2312" w:eastAsia="仿宋_GB2312" w:hAnsi="仿宋" w:hint="eastAsia"/>
          <w:sz w:val="32"/>
          <w:szCs w:val="32"/>
        </w:rPr>
        <w:t>主供气管网与山墙平行时，在离仓房端部通风口最近的位置，从主管网引出氮气进仓支管。</w:t>
      </w:r>
    </w:p>
    <w:p w:rsidR="00825139" w:rsidRDefault="00825139">
      <w:pPr>
        <w:spacing w:line="640" w:lineRule="exact"/>
        <w:ind w:firstLineChars="200" w:firstLine="640"/>
        <w:rPr>
          <w:rFonts w:ascii="仿宋_GB2312" w:eastAsia="仿宋_GB2312" w:hAnsi="仿宋" w:hint="eastAsia"/>
          <w:sz w:val="32"/>
          <w:szCs w:val="32"/>
        </w:rPr>
      </w:pPr>
      <w:r>
        <w:rPr>
          <w:rFonts w:ascii="仿宋_GB2312" w:eastAsia="仿宋_GB2312" w:hAnsi="仿宋"/>
          <w:sz w:val="32"/>
          <w:szCs w:val="32"/>
        </w:rPr>
        <w:t>3.4</w:t>
      </w:r>
      <w:r>
        <w:rPr>
          <w:rFonts w:ascii="仿宋_GB2312" w:eastAsia="仿宋_GB2312" w:hAnsi="仿宋" w:hint="eastAsia"/>
          <w:sz w:val="32"/>
          <w:szCs w:val="32"/>
        </w:rPr>
        <w:t>管道上安装与管道同内径的电动球阀。</w:t>
      </w: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spacing w:line="640" w:lineRule="exact"/>
        <w:ind w:firstLineChars="200" w:firstLine="420"/>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p>
    <w:p w:rsidR="00825139" w:rsidRDefault="00825139">
      <w:pPr>
        <w:rPr>
          <w:rFonts w:hint="eastAsia"/>
        </w:rPr>
      </w:pPr>
      <w:r>
        <w:rPr>
          <w:noProof/>
        </w:rPr>
        <w:pict>
          <v:shape id="_x0000_s1082" type="#_x0000_t202" style="position:absolute;left:0;text-align:left;margin-left:10.5pt;margin-top:611.9pt;width:420pt;height:78pt;z-index:-251661312;mso-wrap-edited:f;mso-position-horizontal-relative:margin;mso-position-vertical-relative:page" wrapcoords="0 0 21600 0 21600 21600 0 21600 0 0" filled="f" stroked="f">
            <v:textbox style="mso-next-textbox:#_x0000_s1082" inset="0,0,0,0">
              <w:txbxContent>
                <w:p w:rsidR="00825139" w:rsidRDefault="00825139">
                  <w:pPr>
                    <w:spacing w:line="520" w:lineRule="exact"/>
                    <w:ind w:left="1680" w:hangingChars="600" w:hanging="1680"/>
                    <w:rPr>
                      <w:rFonts w:ascii="仿宋_GB2312" w:eastAsia="仿宋_GB2312" w:hint="eastAsia"/>
                      <w:sz w:val="28"/>
                    </w:rPr>
                  </w:pPr>
                  <w:r>
                    <w:rPr>
                      <w:rFonts w:ascii="仿宋_GB2312" w:eastAsia="仿宋_GB2312" w:hint="eastAsia"/>
                      <w:sz w:val="28"/>
                    </w:rPr>
                    <w:t>抄      送：国务院派驻中储粮总公司监事会。</w:t>
                  </w:r>
                </w:p>
                <w:p w:rsidR="00825139" w:rsidRDefault="00825139">
                  <w:pPr>
                    <w:spacing w:line="520" w:lineRule="exact"/>
                    <w:ind w:left="1680" w:hangingChars="600" w:hanging="1680"/>
                    <w:rPr>
                      <w:rFonts w:ascii="仿宋_GB2312" w:hint="eastAsia"/>
                      <w:sz w:val="32"/>
                    </w:rPr>
                  </w:pPr>
                  <w:r>
                    <w:rPr>
                      <w:rFonts w:ascii="仿宋_GB2312" w:eastAsia="仿宋_GB2312" w:hint="eastAsia"/>
                      <w:sz w:val="28"/>
                    </w:rPr>
                    <w:t>总公司发送：公司董事会、总经理、副总经理、总会计师，信息统计部，存档。</w:t>
                  </w:r>
                </w:p>
                <w:p w:rsidR="00825139" w:rsidRDefault="00825139">
                  <w:pPr>
                    <w:spacing w:line="520" w:lineRule="exact"/>
                    <w:ind w:left="1920" w:hangingChars="600" w:hanging="1920"/>
                    <w:rPr>
                      <w:rFonts w:ascii="仿宋_GB2312" w:hint="eastAsia"/>
                      <w:sz w:val="32"/>
                    </w:rPr>
                  </w:pPr>
                </w:p>
              </w:txbxContent>
            </v:textbox>
            <w10:wrap anchorx="margin" anchory="page"/>
          </v:shape>
        </w:pict>
      </w:r>
      <w:r>
        <w:rPr>
          <w:noProof/>
        </w:rPr>
        <w:pict>
          <v:line id="_x0000_s1083" style="position:absolute;left:0;text-align:left;z-index:-251660288;visibility:visible;mso-wrap-edited:f;mso-position-vertical-relative:page" from="0,611.9pt" to="442.2pt,611.9pt" wrapcoords="-37 0 -37 0 21673 0 21673 0 -37 0">
            <w10:wrap anchory="page"/>
          </v:line>
        </w:pict>
      </w:r>
      <w:r>
        <w:rPr>
          <w:noProof/>
        </w:rPr>
        <w:pict>
          <v:shape id="_x0000_s1090" type="#_x0000_t202" style="position:absolute;left:0;text-align:left;margin-left:264pt;margin-top:719.85pt;width:173.35pt;height:21.65pt;z-index:251662336;mso-position-vertical-relative:page" filled="f" stroked="f">
            <v:textbox style="mso-next-textbox:#_x0000_s1090" inset="0,0,0,0">
              <w:txbxContent>
                <w:p w:rsidR="00825139" w:rsidRDefault="00825139">
                  <w:pPr>
                    <w:spacing w:line="440" w:lineRule="exact"/>
                    <w:jc w:val="right"/>
                    <w:rPr>
                      <w:rFonts w:ascii="仿宋_GB2312" w:eastAsia="仿宋_GB2312"/>
                      <w:sz w:val="28"/>
                    </w:rPr>
                  </w:pPr>
                  <w:r>
                    <w:rPr>
                      <w:rFonts w:ascii="仿宋_GB2312" w:eastAsia="仿宋_GB2312"/>
                      <w:sz w:val="28"/>
                    </w:rPr>
                    <w:t>20</w:t>
                  </w:r>
                  <w:r>
                    <w:rPr>
                      <w:rFonts w:ascii="仿宋_GB2312" w:eastAsia="仿宋_GB2312" w:hint="eastAsia"/>
                      <w:sz w:val="28"/>
                    </w:rPr>
                    <w:t>14年5月13日印发</w:t>
                  </w:r>
                </w:p>
              </w:txbxContent>
            </v:textbox>
            <w10:wrap type="topAndBottom" anchory="page"/>
          </v:shape>
        </w:pict>
      </w:r>
      <w:r>
        <w:rPr>
          <w:noProof/>
        </w:rPr>
        <w:pict>
          <v:line id="_x0000_s1089" style="position:absolute;left:0;text-align:left;z-index:251661312;mso-position-horizontal-relative:margin;mso-position-vertical-relative:page" from=".1pt,742.75pt" to="442.3pt,742.75pt" o:allowincell="f">
            <w10:wrap type="topAndBottom" anchorx="margin" anchory="page"/>
          </v:line>
        </w:pict>
      </w:r>
      <w:r>
        <w:rPr>
          <w:noProof/>
        </w:rPr>
        <w:pict>
          <v:shape id="_x0000_s1087" type="#_x0000_t202" style="position:absolute;left:0;text-align:left;margin-left:278.15pt;margin-top:697.7pt;width:173.35pt;height:21.65pt;z-index:251660288;mso-position-vertical-relative:page" filled="f" stroked="f">
            <v:textbox style="mso-next-textbox:#_x0000_s1087" inset="0,0,0,0">
              <w:txbxContent>
                <w:p w:rsidR="00825139" w:rsidRDefault="00825139">
                  <w:pPr>
                    <w:spacing w:line="400" w:lineRule="exact"/>
                    <w:rPr>
                      <w:rFonts w:ascii="仿宋_GB2312" w:eastAsia="仿宋_GB2312" w:hint="eastAsia"/>
                      <w:sz w:val="28"/>
                    </w:rPr>
                  </w:pPr>
                  <w:r>
                    <w:rPr>
                      <w:rFonts w:ascii="仿宋_GB2312" w:eastAsia="仿宋_GB2312" w:hint="eastAsia"/>
                      <w:sz w:val="28"/>
                    </w:rPr>
                    <w:t>校对人：苟有来</w:t>
                  </w:r>
                </w:p>
              </w:txbxContent>
            </v:textbox>
            <w10:wrap type="topAndBottom" anchory="page"/>
          </v:shape>
        </w:pict>
      </w:r>
      <w:r>
        <w:rPr>
          <w:noProof/>
        </w:rPr>
        <w:pict>
          <v:shape id="_x0000_s1086" type="#_x0000_t202" style="position:absolute;left:0;text-align:left;margin-left:10.5pt;margin-top:721.1pt;width:241.5pt;height:21.65pt;z-index:251659264;mso-position-vertical-relative:page" filled="f" stroked="f">
            <v:textbox style="mso-next-textbox:#_x0000_s1086" inset="0,0,0,0">
              <w:txbxContent>
                <w:p w:rsidR="00825139" w:rsidRDefault="00825139">
                  <w:pPr>
                    <w:pStyle w:val="a4"/>
                    <w:spacing w:line="440" w:lineRule="exact"/>
                    <w:rPr>
                      <w:rFonts w:ascii="Times New Roman" w:hint="eastAsia"/>
                      <w:sz w:val="28"/>
                    </w:rPr>
                  </w:pPr>
                  <w:r>
                    <w:rPr>
                      <w:rFonts w:hint="eastAsia"/>
                      <w:sz w:val="28"/>
                    </w:rPr>
                    <w:t>中国储备粮管理总公司办公厅</w:t>
                  </w:r>
                </w:p>
              </w:txbxContent>
            </v:textbox>
            <w10:wrap type="topAndBottom" anchory="page"/>
          </v:shape>
        </w:pict>
      </w:r>
      <w:r>
        <w:rPr>
          <w:noProof/>
        </w:rPr>
        <w:pict>
          <v:shape id="_x0000_s1085" type="#_x0000_t202" style="position:absolute;left:0;text-align:left;margin-left:10.5pt;margin-top:697.7pt;width:257.25pt;height:21.65pt;z-index:251658240;mso-position-vertical-relative:page" filled="f" stroked="f">
            <v:textbox style="mso-next-textbox:#_x0000_s1085" inset="0,0,0,0">
              <w:txbxContent>
                <w:p w:rsidR="00825139" w:rsidRDefault="00825139">
                  <w:pPr>
                    <w:pStyle w:val="a4"/>
                    <w:spacing w:line="400" w:lineRule="exact"/>
                    <w:rPr>
                      <w:rFonts w:hint="eastAsia"/>
                      <w:sz w:val="28"/>
                    </w:rPr>
                  </w:pPr>
                  <w:r>
                    <w:rPr>
                      <w:rFonts w:hint="eastAsia"/>
                      <w:sz w:val="28"/>
                    </w:rPr>
                    <w:t>联系人：苟有来    联系电话：88017090</w:t>
                  </w:r>
                </w:p>
                <w:p w:rsidR="00825139" w:rsidRDefault="00825139">
                  <w:pPr>
                    <w:rPr>
                      <w:rFonts w:hint="eastAsia"/>
                    </w:rPr>
                  </w:pPr>
                  <w:r>
                    <w:rPr>
                      <w:rFonts w:hint="eastAsia"/>
                    </w:rPr>
                    <w:t>1</w:t>
                  </w:r>
                </w:p>
              </w:txbxContent>
            </v:textbox>
            <w10:wrap type="topAndBottom" anchory="page"/>
          </v:shape>
        </w:pict>
      </w:r>
      <w:r>
        <w:rPr>
          <w:noProof/>
        </w:rPr>
        <w:pict>
          <v:line id="_x0000_s1084" style="position:absolute;left:0;text-align:left;z-index:251657216;visibility:visible;mso-position-horizontal-relative:margin;mso-position-vertical-relative:page" from="0,689.9pt" to="441pt,689.9pt">
            <w10:wrap type="topAndBottom" anchorx="margin" anchory="page"/>
          </v:line>
        </w:pict>
      </w:r>
    </w:p>
    <w:sectPr w:rsidR="00825139">
      <w:headerReference w:type="even" r:id="rId7"/>
      <w:headerReference w:type="default" r:id="rId8"/>
      <w:footerReference w:type="even" r:id="rId9"/>
      <w:footerReference w:type="default" r:id="rId10"/>
      <w:pgSz w:w="11906" w:h="16838" w:code="9"/>
      <w:pgMar w:top="2098" w:right="1418" w:bottom="1985" w:left="1418" w:header="851" w:footer="1418"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5139" w:rsidRDefault="00825139">
      <w:r>
        <w:separator/>
      </w:r>
    </w:p>
  </w:endnote>
  <w:endnote w:type="continuationSeparator" w:id="0">
    <w:p w:rsidR="00825139" w:rsidRDefault="00825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楷体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5139" w:rsidRDefault="00825139">
    <w:pPr>
      <w:pStyle w:val="a6"/>
      <w:framePr w:w="1469" w:h="357" w:hRule="exact" w:wrap="around" w:vAnchor="page" w:hAnchor="margin" w:xAlign="outside" w:y="15083"/>
      <w:rPr>
        <w:rStyle w:val="a7"/>
        <w:rFonts w:hint="eastAsia"/>
        <w:sz w:val="28"/>
      </w:rPr>
    </w:pPr>
    <w:r>
      <w:rPr>
        <w:rStyle w:val="a7"/>
        <w:rFonts w:hint="eastAsia"/>
        <w:sz w:val="28"/>
      </w:rPr>
      <w:t xml:space="preserve">  </w:t>
    </w:r>
    <w:r>
      <w:rPr>
        <w:rStyle w:val="a7"/>
        <w:rFonts w:hint="eastAsia"/>
        <w:sz w:val="28"/>
      </w:rPr>
      <w:t>—</w:t>
    </w:r>
    <w:r>
      <w:rPr>
        <w:rStyle w:val="a7"/>
        <w:sz w:val="28"/>
      </w:rPr>
      <w:t xml:space="preserve"> </w:t>
    </w:r>
    <w:r>
      <w:rPr>
        <w:rStyle w:val="a7"/>
        <w:sz w:val="28"/>
      </w:rPr>
      <w:fldChar w:fldCharType="begin"/>
    </w:r>
    <w:r>
      <w:rPr>
        <w:rStyle w:val="a7"/>
        <w:sz w:val="28"/>
      </w:rPr>
      <w:instrText xml:space="preserve">PAGE  </w:instrText>
    </w:r>
    <w:r>
      <w:rPr>
        <w:rStyle w:val="a7"/>
        <w:sz w:val="28"/>
      </w:rPr>
      <w:fldChar w:fldCharType="separate"/>
    </w:r>
    <w:r w:rsidR="004B14C6">
      <w:rPr>
        <w:rStyle w:val="a7"/>
        <w:noProof/>
        <w:sz w:val="28"/>
      </w:rPr>
      <w:t>10</w:t>
    </w:r>
    <w:r>
      <w:rPr>
        <w:rStyle w:val="a7"/>
        <w:sz w:val="28"/>
      </w:rPr>
      <w:fldChar w:fldCharType="end"/>
    </w:r>
    <w:r>
      <w:rPr>
        <w:rStyle w:val="a7"/>
        <w:sz w:val="28"/>
      </w:rPr>
      <w:t xml:space="preserve"> </w:t>
    </w:r>
    <w:r>
      <w:rPr>
        <w:rStyle w:val="a7"/>
        <w:rFonts w:hint="eastAsia"/>
        <w:sz w:val="28"/>
      </w:rPr>
      <w:t>—</w:t>
    </w:r>
  </w:p>
  <w:p w:rsidR="00825139" w:rsidRDefault="00825139">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5139" w:rsidRDefault="00825139">
    <w:pPr>
      <w:pStyle w:val="a6"/>
      <w:framePr w:w="1323" w:h="357" w:hRule="exact" w:wrap="around" w:vAnchor="page" w:hAnchor="page" w:x="9044" w:y="15083"/>
      <w:rPr>
        <w:rStyle w:val="a7"/>
        <w:rFonts w:hint="eastAsia"/>
        <w:sz w:val="28"/>
      </w:rPr>
    </w:pPr>
    <w:r>
      <w:rPr>
        <w:rStyle w:val="a7"/>
        <w:rFonts w:hint="eastAsia"/>
        <w:sz w:val="28"/>
      </w:rPr>
      <w:t>—</w:t>
    </w:r>
    <w:r>
      <w:rPr>
        <w:rStyle w:val="a7"/>
        <w:sz w:val="28"/>
      </w:rPr>
      <w:t xml:space="preserve"> </w:t>
    </w:r>
    <w:r>
      <w:rPr>
        <w:rStyle w:val="a7"/>
        <w:sz w:val="28"/>
      </w:rPr>
      <w:fldChar w:fldCharType="begin"/>
    </w:r>
    <w:r>
      <w:rPr>
        <w:rStyle w:val="a7"/>
        <w:sz w:val="28"/>
      </w:rPr>
      <w:instrText xml:space="preserve">PAGE  </w:instrText>
    </w:r>
    <w:r>
      <w:rPr>
        <w:rStyle w:val="a7"/>
        <w:sz w:val="28"/>
      </w:rPr>
      <w:fldChar w:fldCharType="separate"/>
    </w:r>
    <w:r w:rsidR="004B14C6">
      <w:rPr>
        <w:rStyle w:val="a7"/>
        <w:noProof/>
        <w:sz w:val="28"/>
      </w:rPr>
      <w:t>1</w:t>
    </w:r>
    <w:r>
      <w:rPr>
        <w:rStyle w:val="a7"/>
        <w:sz w:val="28"/>
      </w:rPr>
      <w:fldChar w:fldCharType="end"/>
    </w:r>
    <w:r>
      <w:rPr>
        <w:rStyle w:val="a7"/>
        <w:sz w:val="28"/>
      </w:rPr>
      <w:t xml:space="preserve"> </w:t>
    </w:r>
    <w:r>
      <w:rPr>
        <w:rStyle w:val="a7"/>
        <w:rFonts w:hint="eastAsia"/>
        <w:sz w:val="28"/>
      </w:rPr>
      <w:t>—</w:t>
    </w:r>
  </w:p>
  <w:p w:rsidR="00825139" w:rsidRDefault="00825139">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5139" w:rsidRDefault="00825139">
      <w:r>
        <w:separator/>
      </w:r>
    </w:p>
  </w:footnote>
  <w:footnote w:type="continuationSeparator" w:id="0">
    <w:p w:rsidR="00825139" w:rsidRDefault="00825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5139" w:rsidRDefault="00825139">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5139" w:rsidRDefault="00825139">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768FD"/>
    <w:multiLevelType w:val="hybridMultilevel"/>
    <w:tmpl w:val="B2A017C2"/>
    <w:lvl w:ilvl="0" w:tplc="48D6A2CA">
      <w:start w:val="1"/>
      <w:numFmt w:val="decimal"/>
      <w:lvlText w:val="%1、"/>
      <w:lvlJc w:val="left"/>
      <w:pPr>
        <w:ind w:left="1752" w:hanging="1116"/>
      </w:pPr>
      <w:rPr>
        <w:rFonts w:hint="default"/>
      </w:rPr>
    </w:lvl>
    <w:lvl w:ilvl="1" w:tplc="04090019" w:tentative="1">
      <w:start w:val="1"/>
      <w:numFmt w:val="lowerLetter"/>
      <w:lvlText w:val="%2)"/>
      <w:lvlJc w:val="left"/>
      <w:pPr>
        <w:ind w:left="1476" w:hanging="420"/>
      </w:pPr>
    </w:lvl>
    <w:lvl w:ilvl="2" w:tplc="0409001B" w:tentative="1">
      <w:start w:val="1"/>
      <w:numFmt w:val="lowerRoman"/>
      <w:lvlText w:val="%3."/>
      <w:lvlJc w:val="right"/>
      <w:pPr>
        <w:ind w:left="1896" w:hanging="420"/>
      </w:pPr>
    </w:lvl>
    <w:lvl w:ilvl="3" w:tplc="0409000F" w:tentative="1">
      <w:start w:val="1"/>
      <w:numFmt w:val="decimal"/>
      <w:lvlText w:val="%4."/>
      <w:lvlJc w:val="left"/>
      <w:pPr>
        <w:ind w:left="2316" w:hanging="420"/>
      </w:pPr>
    </w:lvl>
    <w:lvl w:ilvl="4" w:tplc="04090019" w:tentative="1">
      <w:start w:val="1"/>
      <w:numFmt w:val="lowerLetter"/>
      <w:lvlText w:val="%5)"/>
      <w:lvlJc w:val="left"/>
      <w:pPr>
        <w:ind w:left="2736" w:hanging="420"/>
      </w:pPr>
    </w:lvl>
    <w:lvl w:ilvl="5" w:tplc="0409001B" w:tentative="1">
      <w:start w:val="1"/>
      <w:numFmt w:val="lowerRoman"/>
      <w:lvlText w:val="%6."/>
      <w:lvlJc w:val="right"/>
      <w:pPr>
        <w:ind w:left="3156" w:hanging="420"/>
      </w:pPr>
    </w:lvl>
    <w:lvl w:ilvl="6" w:tplc="0409000F" w:tentative="1">
      <w:start w:val="1"/>
      <w:numFmt w:val="decimal"/>
      <w:lvlText w:val="%7."/>
      <w:lvlJc w:val="left"/>
      <w:pPr>
        <w:ind w:left="3576" w:hanging="420"/>
      </w:pPr>
    </w:lvl>
    <w:lvl w:ilvl="7" w:tplc="04090019" w:tentative="1">
      <w:start w:val="1"/>
      <w:numFmt w:val="lowerLetter"/>
      <w:lvlText w:val="%8)"/>
      <w:lvlJc w:val="left"/>
      <w:pPr>
        <w:ind w:left="3996" w:hanging="420"/>
      </w:pPr>
    </w:lvl>
    <w:lvl w:ilvl="8" w:tplc="0409001B" w:tentative="1">
      <w:start w:val="1"/>
      <w:numFmt w:val="lowerRoman"/>
      <w:lvlText w:val="%9."/>
      <w:lvlJc w:val="right"/>
      <w:pPr>
        <w:ind w:left="4416" w:hanging="420"/>
      </w:pPr>
    </w:lvl>
  </w:abstractNum>
  <w:abstractNum w:abstractNumId="1" w15:restartNumberingAfterBreak="0">
    <w:nsid w:val="09232F1E"/>
    <w:multiLevelType w:val="hybridMultilevel"/>
    <w:tmpl w:val="BB2641C6"/>
    <w:lvl w:ilvl="0" w:tplc="F0D6D0FA">
      <w:start w:val="1"/>
      <w:numFmt w:val="japaneseCounting"/>
      <w:lvlText w:val="%1、"/>
      <w:lvlJc w:val="left"/>
      <w:pPr>
        <w:tabs>
          <w:tab w:val="num" w:pos="1770"/>
        </w:tabs>
        <w:ind w:left="1770" w:hanging="1170"/>
      </w:pPr>
      <w:rPr>
        <w:rFonts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2" w15:restartNumberingAfterBreak="0">
    <w:nsid w:val="1B720919"/>
    <w:multiLevelType w:val="hybridMultilevel"/>
    <w:tmpl w:val="1C4255DA"/>
    <w:lvl w:ilvl="0" w:tplc="86E8F5E0">
      <w:start w:val="1"/>
      <w:numFmt w:val="decimal"/>
      <w:lvlText w:val="%1、"/>
      <w:lvlJc w:val="left"/>
      <w:pPr>
        <w:ind w:left="1776" w:hanging="1140"/>
      </w:pPr>
      <w:rPr>
        <w:rFonts w:hint="default"/>
      </w:rPr>
    </w:lvl>
    <w:lvl w:ilvl="1" w:tplc="04090019" w:tentative="1">
      <w:start w:val="1"/>
      <w:numFmt w:val="lowerLetter"/>
      <w:lvlText w:val="%2)"/>
      <w:lvlJc w:val="left"/>
      <w:pPr>
        <w:ind w:left="1476" w:hanging="420"/>
      </w:pPr>
    </w:lvl>
    <w:lvl w:ilvl="2" w:tplc="0409001B" w:tentative="1">
      <w:start w:val="1"/>
      <w:numFmt w:val="lowerRoman"/>
      <w:lvlText w:val="%3."/>
      <w:lvlJc w:val="right"/>
      <w:pPr>
        <w:ind w:left="1896" w:hanging="420"/>
      </w:pPr>
    </w:lvl>
    <w:lvl w:ilvl="3" w:tplc="0409000F" w:tentative="1">
      <w:start w:val="1"/>
      <w:numFmt w:val="decimal"/>
      <w:lvlText w:val="%4."/>
      <w:lvlJc w:val="left"/>
      <w:pPr>
        <w:ind w:left="2316" w:hanging="420"/>
      </w:pPr>
    </w:lvl>
    <w:lvl w:ilvl="4" w:tplc="04090019" w:tentative="1">
      <w:start w:val="1"/>
      <w:numFmt w:val="lowerLetter"/>
      <w:lvlText w:val="%5)"/>
      <w:lvlJc w:val="left"/>
      <w:pPr>
        <w:ind w:left="2736" w:hanging="420"/>
      </w:pPr>
    </w:lvl>
    <w:lvl w:ilvl="5" w:tplc="0409001B" w:tentative="1">
      <w:start w:val="1"/>
      <w:numFmt w:val="lowerRoman"/>
      <w:lvlText w:val="%6."/>
      <w:lvlJc w:val="right"/>
      <w:pPr>
        <w:ind w:left="3156" w:hanging="420"/>
      </w:pPr>
    </w:lvl>
    <w:lvl w:ilvl="6" w:tplc="0409000F" w:tentative="1">
      <w:start w:val="1"/>
      <w:numFmt w:val="decimal"/>
      <w:lvlText w:val="%7."/>
      <w:lvlJc w:val="left"/>
      <w:pPr>
        <w:ind w:left="3576" w:hanging="420"/>
      </w:pPr>
    </w:lvl>
    <w:lvl w:ilvl="7" w:tplc="04090019" w:tentative="1">
      <w:start w:val="1"/>
      <w:numFmt w:val="lowerLetter"/>
      <w:lvlText w:val="%8)"/>
      <w:lvlJc w:val="left"/>
      <w:pPr>
        <w:ind w:left="3996" w:hanging="420"/>
      </w:pPr>
    </w:lvl>
    <w:lvl w:ilvl="8" w:tplc="0409001B" w:tentative="1">
      <w:start w:val="1"/>
      <w:numFmt w:val="lowerRoman"/>
      <w:lvlText w:val="%9."/>
      <w:lvlJc w:val="right"/>
      <w:pPr>
        <w:ind w:left="4416" w:hanging="420"/>
      </w:pPr>
    </w:lvl>
  </w:abstractNum>
  <w:abstractNum w:abstractNumId="3" w15:restartNumberingAfterBreak="0">
    <w:nsid w:val="20DD7412"/>
    <w:multiLevelType w:val="hybridMultilevel"/>
    <w:tmpl w:val="B6E624AA"/>
    <w:lvl w:ilvl="0" w:tplc="598CC0B2">
      <w:start w:val="1"/>
      <w:numFmt w:val="chineseCountingThousand"/>
      <w:lvlText w:val="第%1章"/>
      <w:lvlJc w:val="left"/>
      <w:pPr>
        <w:tabs>
          <w:tab w:val="num" w:pos="420"/>
        </w:tabs>
        <w:ind w:left="420" w:hanging="420"/>
      </w:pPr>
      <w:rPr>
        <w:rFonts w:hint="eastAsia"/>
      </w:rPr>
    </w:lvl>
    <w:lvl w:ilvl="1" w:tplc="0950A144">
      <w:start w:val="1"/>
      <w:numFmt w:val="decimal"/>
      <w:lvlText w:val="（%2）"/>
      <w:lvlJc w:val="left"/>
      <w:pPr>
        <w:tabs>
          <w:tab w:val="num" w:pos="1500"/>
        </w:tabs>
        <w:ind w:left="1500" w:hanging="108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 w15:restartNumberingAfterBreak="0">
    <w:nsid w:val="27897AED"/>
    <w:multiLevelType w:val="hybridMultilevel"/>
    <w:tmpl w:val="4F6AF5CE"/>
    <w:lvl w:ilvl="0" w:tplc="DC82E8DE">
      <w:start w:val="1"/>
      <w:numFmt w:val="japaneseCounting"/>
      <w:lvlText w:val="%1、"/>
      <w:lvlJc w:val="left"/>
      <w:pPr>
        <w:tabs>
          <w:tab w:val="num" w:pos="1360"/>
        </w:tabs>
        <w:ind w:left="1360" w:hanging="720"/>
      </w:pPr>
      <w:rPr>
        <w:rFonts w:ascii="黑体" w:eastAsia="黑体"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5" w15:restartNumberingAfterBreak="0">
    <w:nsid w:val="35D31937"/>
    <w:multiLevelType w:val="hybridMultilevel"/>
    <w:tmpl w:val="87041C0C"/>
    <w:lvl w:ilvl="0" w:tplc="8BF49422">
      <w:start w:val="1"/>
      <w:numFmt w:val="japaneseCounting"/>
      <w:lvlText w:val="（%1）"/>
      <w:lvlJc w:val="left"/>
      <w:pPr>
        <w:tabs>
          <w:tab w:val="num" w:pos="2355"/>
        </w:tabs>
        <w:ind w:left="2355" w:hanging="1635"/>
      </w:pPr>
      <w:rPr>
        <w:rFonts w:hint="default"/>
      </w:rPr>
    </w:lvl>
    <w:lvl w:ilvl="1" w:tplc="04090019">
      <w:start w:val="1"/>
      <w:numFmt w:val="lowerLetter"/>
      <w:lvlText w:val="%2)"/>
      <w:lvlJc w:val="left"/>
      <w:pPr>
        <w:tabs>
          <w:tab w:val="num" w:pos="1560"/>
        </w:tabs>
        <w:ind w:left="1560" w:hanging="420"/>
      </w:pPr>
    </w:lvl>
    <w:lvl w:ilvl="2" w:tplc="0409001B">
      <w:start w:val="1"/>
      <w:numFmt w:val="lowerRoman"/>
      <w:lvlText w:val="%3."/>
      <w:lvlJc w:val="right"/>
      <w:pPr>
        <w:tabs>
          <w:tab w:val="num" w:pos="1980"/>
        </w:tabs>
        <w:ind w:left="1980" w:hanging="420"/>
      </w:pPr>
    </w:lvl>
    <w:lvl w:ilvl="3" w:tplc="0409000F">
      <w:start w:val="1"/>
      <w:numFmt w:val="decimal"/>
      <w:lvlText w:val="%4."/>
      <w:lvlJc w:val="left"/>
      <w:pPr>
        <w:tabs>
          <w:tab w:val="num" w:pos="2400"/>
        </w:tabs>
        <w:ind w:left="2400" w:hanging="420"/>
      </w:pPr>
    </w:lvl>
    <w:lvl w:ilvl="4" w:tplc="04090019">
      <w:start w:val="1"/>
      <w:numFmt w:val="lowerLetter"/>
      <w:lvlText w:val="%5)"/>
      <w:lvlJc w:val="left"/>
      <w:pPr>
        <w:tabs>
          <w:tab w:val="num" w:pos="2820"/>
        </w:tabs>
        <w:ind w:left="2820" w:hanging="420"/>
      </w:pPr>
    </w:lvl>
    <w:lvl w:ilvl="5" w:tplc="0409001B">
      <w:start w:val="1"/>
      <w:numFmt w:val="lowerRoman"/>
      <w:lvlText w:val="%6."/>
      <w:lvlJc w:val="right"/>
      <w:pPr>
        <w:tabs>
          <w:tab w:val="num" w:pos="3240"/>
        </w:tabs>
        <w:ind w:left="3240" w:hanging="420"/>
      </w:pPr>
    </w:lvl>
    <w:lvl w:ilvl="6" w:tplc="0409000F">
      <w:start w:val="1"/>
      <w:numFmt w:val="decimal"/>
      <w:lvlText w:val="%7."/>
      <w:lvlJc w:val="left"/>
      <w:pPr>
        <w:tabs>
          <w:tab w:val="num" w:pos="3660"/>
        </w:tabs>
        <w:ind w:left="3660" w:hanging="420"/>
      </w:pPr>
    </w:lvl>
    <w:lvl w:ilvl="7" w:tplc="04090019">
      <w:start w:val="1"/>
      <w:numFmt w:val="lowerLetter"/>
      <w:lvlText w:val="%8)"/>
      <w:lvlJc w:val="left"/>
      <w:pPr>
        <w:tabs>
          <w:tab w:val="num" w:pos="4080"/>
        </w:tabs>
        <w:ind w:left="4080" w:hanging="420"/>
      </w:pPr>
    </w:lvl>
    <w:lvl w:ilvl="8" w:tplc="0409001B">
      <w:start w:val="1"/>
      <w:numFmt w:val="lowerRoman"/>
      <w:lvlText w:val="%9."/>
      <w:lvlJc w:val="right"/>
      <w:pPr>
        <w:tabs>
          <w:tab w:val="num" w:pos="4500"/>
        </w:tabs>
        <w:ind w:left="4500" w:hanging="420"/>
      </w:pPr>
    </w:lvl>
  </w:abstractNum>
  <w:abstractNum w:abstractNumId="6" w15:restartNumberingAfterBreak="0">
    <w:nsid w:val="38B242A1"/>
    <w:multiLevelType w:val="hybridMultilevel"/>
    <w:tmpl w:val="B1B88AB0"/>
    <w:lvl w:ilvl="0" w:tplc="7F6E04C8">
      <w:start w:val="1"/>
      <w:numFmt w:val="japaneseCounting"/>
      <w:lvlText w:val="%1、"/>
      <w:lvlJc w:val="left"/>
      <w:pPr>
        <w:tabs>
          <w:tab w:val="num" w:pos="1320"/>
        </w:tabs>
        <w:ind w:left="1320" w:hanging="720"/>
      </w:pPr>
      <w:rPr>
        <w:rFonts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7" w15:restartNumberingAfterBreak="0">
    <w:nsid w:val="47A4335D"/>
    <w:multiLevelType w:val="hybridMultilevel"/>
    <w:tmpl w:val="795C578E"/>
    <w:lvl w:ilvl="0" w:tplc="A17811BA">
      <w:start w:val="1"/>
      <w:numFmt w:val="decimal"/>
      <w:lvlText w:val="%1."/>
      <w:lvlJc w:val="left"/>
      <w:pPr>
        <w:ind w:left="990" w:hanging="360"/>
      </w:pPr>
      <w:rPr>
        <w:rFonts w:ascii="Times New Roman" w:hAnsi="Times New Roman" w:cs="Times New Roman" w:hint="default"/>
      </w:rPr>
    </w:lvl>
    <w:lvl w:ilvl="1" w:tplc="04090019">
      <w:start w:val="1"/>
      <w:numFmt w:val="lowerLetter"/>
      <w:lvlText w:val="%2)"/>
      <w:lvlJc w:val="left"/>
      <w:pPr>
        <w:ind w:left="1470" w:hanging="420"/>
      </w:pPr>
      <w:rPr>
        <w:rFonts w:ascii="Times New Roman" w:hAnsi="Times New Roman" w:cs="Times New Roman"/>
      </w:rPr>
    </w:lvl>
    <w:lvl w:ilvl="2" w:tplc="0409001B">
      <w:start w:val="1"/>
      <w:numFmt w:val="lowerRoman"/>
      <w:lvlText w:val="%3."/>
      <w:lvlJc w:val="right"/>
      <w:pPr>
        <w:ind w:left="1890" w:hanging="420"/>
      </w:pPr>
      <w:rPr>
        <w:rFonts w:ascii="Times New Roman" w:hAnsi="Times New Roman" w:cs="Times New Roman"/>
      </w:rPr>
    </w:lvl>
    <w:lvl w:ilvl="3" w:tplc="0409000F">
      <w:start w:val="1"/>
      <w:numFmt w:val="decimal"/>
      <w:lvlText w:val="%4."/>
      <w:lvlJc w:val="left"/>
      <w:pPr>
        <w:ind w:left="2310" w:hanging="420"/>
      </w:pPr>
      <w:rPr>
        <w:rFonts w:ascii="Times New Roman" w:hAnsi="Times New Roman" w:cs="Times New Roman"/>
      </w:rPr>
    </w:lvl>
    <w:lvl w:ilvl="4" w:tplc="04090019">
      <w:start w:val="1"/>
      <w:numFmt w:val="lowerLetter"/>
      <w:lvlText w:val="%5)"/>
      <w:lvlJc w:val="left"/>
      <w:pPr>
        <w:ind w:left="2730" w:hanging="420"/>
      </w:pPr>
      <w:rPr>
        <w:rFonts w:ascii="Times New Roman" w:hAnsi="Times New Roman" w:cs="Times New Roman"/>
      </w:rPr>
    </w:lvl>
    <w:lvl w:ilvl="5" w:tplc="0409001B">
      <w:start w:val="1"/>
      <w:numFmt w:val="lowerRoman"/>
      <w:lvlText w:val="%6."/>
      <w:lvlJc w:val="right"/>
      <w:pPr>
        <w:ind w:left="3150" w:hanging="420"/>
      </w:pPr>
      <w:rPr>
        <w:rFonts w:ascii="Times New Roman" w:hAnsi="Times New Roman" w:cs="Times New Roman"/>
      </w:rPr>
    </w:lvl>
    <w:lvl w:ilvl="6" w:tplc="0409000F">
      <w:start w:val="1"/>
      <w:numFmt w:val="decimal"/>
      <w:lvlText w:val="%7."/>
      <w:lvlJc w:val="left"/>
      <w:pPr>
        <w:ind w:left="3570" w:hanging="420"/>
      </w:pPr>
      <w:rPr>
        <w:rFonts w:ascii="Times New Roman" w:hAnsi="Times New Roman" w:cs="Times New Roman"/>
      </w:rPr>
    </w:lvl>
    <w:lvl w:ilvl="7" w:tplc="04090019">
      <w:start w:val="1"/>
      <w:numFmt w:val="lowerLetter"/>
      <w:lvlText w:val="%8)"/>
      <w:lvlJc w:val="left"/>
      <w:pPr>
        <w:ind w:left="3990" w:hanging="420"/>
      </w:pPr>
      <w:rPr>
        <w:rFonts w:ascii="Times New Roman" w:hAnsi="Times New Roman" w:cs="Times New Roman"/>
      </w:rPr>
    </w:lvl>
    <w:lvl w:ilvl="8" w:tplc="0409001B">
      <w:start w:val="1"/>
      <w:numFmt w:val="lowerRoman"/>
      <w:lvlText w:val="%9."/>
      <w:lvlJc w:val="right"/>
      <w:pPr>
        <w:ind w:left="4410" w:hanging="420"/>
      </w:pPr>
      <w:rPr>
        <w:rFonts w:ascii="Times New Roman" w:hAnsi="Times New Roman" w:cs="Times New Roman"/>
      </w:rPr>
    </w:lvl>
  </w:abstractNum>
  <w:abstractNum w:abstractNumId="8" w15:restartNumberingAfterBreak="0">
    <w:nsid w:val="50760D9F"/>
    <w:multiLevelType w:val="hybridMultilevel"/>
    <w:tmpl w:val="82104578"/>
    <w:lvl w:ilvl="0" w:tplc="C39E31F2">
      <w:start w:val="1"/>
      <w:numFmt w:val="chineseCountingThousand"/>
      <w:lvlText w:val="（%1）"/>
      <w:lvlJc w:val="left"/>
      <w:pPr>
        <w:tabs>
          <w:tab w:val="num" w:pos="1647"/>
        </w:tabs>
        <w:ind w:left="0" w:firstLine="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15A3BFC"/>
    <w:multiLevelType w:val="hybridMultilevel"/>
    <w:tmpl w:val="E6701C48"/>
    <w:lvl w:ilvl="0" w:tplc="C39E31F2">
      <w:start w:val="1"/>
      <w:numFmt w:val="chineseCountingThousand"/>
      <w:lvlText w:val="（%1）"/>
      <w:lvlJc w:val="left"/>
      <w:pPr>
        <w:tabs>
          <w:tab w:val="num" w:pos="1647"/>
        </w:tabs>
        <w:ind w:left="0" w:firstLine="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2A84E53"/>
    <w:multiLevelType w:val="hybridMultilevel"/>
    <w:tmpl w:val="5BCC1422"/>
    <w:lvl w:ilvl="0" w:tplc="0468781A">
      <w:start w:val="1"/>
      <w:numFmt w:val="japaneseCounting"/>
      <w:lvlText w:val="%1、"/>
      <w:lvlJc w:val="left"/>
      <w:pPr>
        <w:tabs>
          <w:tab w:val="num" w:pos="1470"/>
        </w:tabs>
        <w:ind w:left="1470" w:hanging="720"/>
      </w:pPr>
      <w:rPr>
        <w:rFonts w:hint="eastAsia"/>
      </w:rPr>
    </w:lvl>
    <w:lvl w:ilvl="1" w:tplc="B8201C46">
      <w:start w:val="1"/>
      <w:numFmt w:val="japaneseCounting"/>
      <w:lvlText w:val="（%2）"/>
      <w:lvlJc w:val="left"/>
      <w:pPr>
        <w:tabs>
          <w:tab w:val="num" w:pos="2250"/>
        </w:tabs>
        <w:ind w:left="2250" w:hanging="1080"/>
      </w:pPr>
      <w:rPr>
        <w:rFonts w:hint="eastAsia"/>
      </w:rPr>
    </w:lvl>
    <w:lvl w:ilvl="2" w:tplc="FA3C92C4">
      <w:start w:val="1"/>
      <w:numFmt w:val="japaneseCounting"/>
      <w:lvlText w:val="(%3)"/>
      <w:lvlJc w:val="left"/>
      <w:pPr>
        <w:tabs>
          <w:tab w:val="num" w:pos="2310"/>
        </w:tabs>
        <w:ind w:left="2310" w:hanging="720"/>
      </w:pPr>
      <w:rPr>
        <w:rFonts w:hint="eastAsia"/>
      </w:rPr>
    </w:lvl>
    <w:lvl w:ilvl="3" w:tplc="E43A2FCA">
      <w:start w:val="1"/>
      <w:numFmt w:val="decimal"/>
      <w:lvlText w:val="%4、"/>
      <w:lvlJc w:val="left"/>
      <w:pPr>
        <w:tabs>
          <w:tab w:val="num" w:pos="2730"/>
        </w:tabs>
        <w:ind w:left="2730" w:hanging="720"/>
      </w:pPr>
      <w:rPr>
        <w:rFonts w:hint="eastAsia"/>
      </w:rPr>
    </w:lvl>
    <w:lvl w:ilvl="4" w:tplc="EE3050CE">
      <w:start w:val="1"/>
      <w:numFmt w:val="decimal"/>
      <w:lvlText w:val="（%5）"/>
      <w:lvlJc w:val="left"/>
      <w:pPr>
        <w:tabs>
          <w:tab w:val="num" w:pos="2608"/>
        </w:tabs>
        <w:ind w:left="2608" w:hanging="907"/>
      </w:pPr>
      <w:rPr>
        <w:rFonts w:hint="eastAsia"/>
      </w:rPr>
    </w:lvl>
    <w:lvl w:ilvl="5" w:tplc="BCE40AA6">
      <w:start w:val="2"/>
      <w:numFmt w:val="decimal"/>
      <w:lvlText w:val="%6．"/>
      <w:lvlJc w:val="left"/>
      <w:pPr>
        <w:tabs>
          <w:tab w:val="num" w:pos="3570"/>
        </w:tabs>
        <w:ind w:left="3570" w:hanging="720"/>
      </w:pPr>
      <w:rPr>
        <w:rFonts w:hint="eastAsia"/>
      </w:rPr>
    </w:lvl>
    <w:lvl w:ilvl="6" w:tplc="0409000F" w:tentative="1">
      <w:start w:val="1"/>
      <w:numFmt w:val="decimal"/>
      <w:lvlText w:val="%7."/>
      <w:lvlJc w:val="left"/>
      <w:pPr>
        <w:tabs>
          <w:tab w:val="num" w:pos="3690"/>
        </w:tabs>
        <w:ind w:left="3690" w:hanging="420"/>
      </w:pPr>
    </w:lvl>
    <w:lvl w:ilvl="7" w:tplc="04090019" w:tentative="1">
      <w:start w:val="1"/>
      <w:numFmt w:val="lowerLetter"/>
      <w:lvlText w:val="%8)"/>
      <w:lvlJc w:val="left"/>
      <w:pPr>
        <w:tabs>
          <w:tab w:val="num" w:pos="4110"/>
        </w:tabs>
        <w:ind w:left="4110" w:hanging="420"/>
      </w:pPr>
    </w:lvl>
    <w:lvl w:ilvl="8" w:tplc="0409001B" w:tentative="1">
      <w:start w:val="1"/>
      <w:numFmt w:val="lowerRoman"/>
      <w:lvlText w:val="%9."/>
      <w:lvlJc w:val="right"/>
      <w:pPr>
        <w:tabs>
          <w:tab w:val="num" w:pos="4530"/>
        </w:tabs>
        <w:ind w:left="4530" w:hanging="420"/>
      </w:pPr>
    </w:lvl>
  </w:abstractNum>
  <w:abstractNum w:abstractNumId="11" w15:restartNumberingAfterBreak="0">
    <w:nsid w:val="54A04A50"/>
    <w:multiLevelType w:val="hybridMultilevel"/>
    <w:tmpl w:val="94AAA244"/>
    <w:lvl w:ilvl="0" w:tplc="E0A0DF1E">
      <w:start w:val="1"/>
      <w:numFmt w:val="japaneseCounting"/>
      <w:lvlText w:val="%1、"/>
      <w:lvlJc w:val="left"/>
      <w:pPr>
        <w:tabs>
          <w:tab w:val="num" w:pos="1320"/>
        </w:tabs>
        <w:ind w:left="1320" w:hanging="720"/>
      </w:pPr>
      <w:rPr>
        <w:rFonts w:hint="eastAsia"/>
      </w:rPr>
    </w:lvl>
    <w:lvl w:ilvl="1" w:tplc="ACBC5336">
      <w:start w:val="1"/>
      <w:numFmt w:val="decimal"/>
      <w:lvlText w:val="%2、"/>
      <w:lvlJc w:val="left"/>
      <w:pPr>
        <w:tabs>
          <w:tab w:val="num" w:pos="1740"/>
        </w:tabs>
        <w:ind w:left="1740" w:hanging="720"/>
      </w:pPr>
      <w:rPr>
        <w:rFonts w:hint="eastAsia"/>
      </w:r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2" w15:restartNumberingAfterBreak="0">
    <w:nsid w:val="564A0B14"/>
    <w:multiLevelType w:val="hybridMultilevel"/>
    <w:tmpl w:val="D7429358"/>
    <w:lvl w:ilvl="0" w:tplc="1C20645A">
      <w:start w:val="1"/>
      <w:numFmt w:val="japaneseCounting"/>
      <w:lvlText w:val="%1、"/>
      <w:lvlJc w:val="left"/>
      <w:pPr>
        <w:tabs>
          <w:tab w:val="num" w:pos="1360"/>
        </w:tabs>
        <w:ind w:left="1360" w:hanging="720"/>
      </w:pPr>
      <w:rPr>
        <w:rFonts w:ascii="黑体" w:eastAsia="黑体" w:hint="eastAsia"/>
      </w:rPr>
    </w:lvl>
    <w:lvl w:ilvl="1" w:tplc="359AA9E4">
      <w:start w:val="1"/>
      <w:numFmt w:val="japaneseCounting"/>
      <w:lvlText w:val="（%2）"/>
      <w:lvlJc w:val="left"/>
      <w:pPr>
        <w:tabs>
          <w:tab w:val="num" w:pos="2140"/>
        </w:tabs>
        <w:ind w:left="2140" w:hanging="1080"/>
      </w:pPr>
      <w:rPr>
        <w:rFonts w:hint="eastAsia"/>
      </w:r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3" w15:restartNumberingAfterBreak="0">
    <w:nsid w:val="57B27F13"/>
    <w:multiLevelType w:val="hybridMultilevel"/>
    <w:tmpl w:val="66182354"/>
    <w:lvl w:ilvl="0" w:tplc="BDCE234A">
      <w:start w:val="1"/>
      <w:numFmt w:val="chineseCountingThousand"/>
      <w:lvlText w:val="第%1条"/>
      <w:lvlJc w:val="left"/>
      <w:pPr>
        <w:tabs>
          <w:tab w:val="num" w:pos="1129"/>
        </w:tabs>
        <w:ind w:left="1129" w:hanging="420"/>
      </w:pPr>
      <w:rPr>
        <w:rFonts w:hint="eastAsia"/>
        <w:b/>
        <w:bCs/>
      </w:rPr>
    </w:lvl>
    <w:lvl w:ilvl="1" w:tplc="04090017">
      <w:start w:val="1"/>
      <w:numFmt w:val="chineseCountingThousand"/>
      <w:lvlText w:val="(%2)"/>
      <w:lvlJc w:val="left"/>
      <w:pPr>
        <w:tabs>
          <w:tab w:val="num" w:pos="960"/>
        </w:tabs>
        <w:ind w:left="960" w:hanging="420"/>
      </w:pPr>
      <w:rPr>
        <w:rFonts w:hint="eastAsia"/>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4" w15:restartNumberingAfterBreak="0">
    <w:nsid w:val="58D407AD"/>
    <w:multiLevelType w:val="hybridMultilevel"/>
    <w:tmpl w:val="D87E13D2"/>
    <w:lvl w:ilvl="0" w:tplc="8026A20A">
      <w:start w:val="1"/>
      <w:numFmt w:val="japaneseCounting"/>
      <w:lvlText w:val="%1、"/>
      <w:lvlJc w:val="left"/>
      <w:pPr>
        <w:tabs>
          <w:tab w:val="num" w:pos="1320"/>
        </w:tabs>
        <w:ind w:left="1320" w:hanging="720"/>
      </w:pPr>
      <w:rPr>
        <w:rFonts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5" w15:restartNumberingAfterBreak="0">
    <w:nsid w:val="5D2522AF"/>
    <w:multiLevelType w:val="hybridMultilevel"/>
    <w:tmpl w:val="077800D2"/>
    <w:lvl w:ilvl="0" w:tplc="29E0E5DE">
      <w:start w:val="1"/>
      <w:numFmt w:val="japaneseCounting"/>
      <w:lvlText w:val="%1、"/>
      <w:lvlJc w:val="left"/>
      <w:pPr>
        <w:tabs>
          <w:tab w:val="num" w:pos="1800"/>
        </w:tabs>
        <w:ind w:left="1800" w:hanging="120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621A48EE"/>
    <w:multiLevelType w:val="hybridMultilevel"/>
    <w:tmpl w:val="FCDC4C92"/>
    <w:lvl w:ilvl="0" w:tplc="04090017">
      <w:start w:val="1"/>
      <w:numFmt w:val="chineseCountingThousand"/>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 w15:restartNumberingAfterBreak="0">
    <w:nsid w:val="660D4059"/>
    <w:multiLevelType w:val="hybridMultilevel"/>
    <w:tmpl w:val="3C088776"/>
    <w:lvl w:ilvl="0" w:tplc="EE1E8FBA">
      <w:start w:val="5"/>
      <w:numFmt w:val="japaneseCounting"/>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abstractNumId w:val="14"/>
  </w:num>
  <w:num w:numId="2">
    <w:abstractNumId w:val="17"/>
  </w:num>
  <w:num w:numId="3">
    <w:abstractNumId w:val="1"/>
  </w:num>
  <w:num w:numId="4">
    <w:abstractNumId w:val="11"/>
  </w:num>
  <w:num w:numId="5">
    <w:abstractNumId w:val="6"/>
  </w:num>
  <w:num w:numId="6">
    <w:abstractNumId w:val="8"/>
  </w:num>
  <w:num w:numId="7">
    <w:abstractNumId w:val="9"/>
  </w:num>
  <w:num w:numId="8">
    <w:abstractNumId w:val="10"/>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4"/>
  </w:num>
  <w:num w:numId="12">
    <w:abstractNumId w:val="5"/>
  </w:num>
  <w:num w:numId="13">
    <w:abstractNumId w:val="13"/>
  </w:num>
  <w:num w:numId="14">
    <w:abstractNumId w:val="3"/>
  </w:num>
  <w:num w:numId="15">
    <w:abstractNumId w:val="16"/>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trackRevisions/>
  <w:doNotTrackMoves/>
  <w:defaultTabStop w:val="425"/>
  <w:evenAndOddHeaders/>
  <w:drawingGridHorizontalSpacing w:val="105"/>
  <w:drawingGridVerticalSpacing w:val="156"/>
  <w:displayHorizontalDrawingGridEvery w:val="0"/>
  <w:displayVerticalDrawingGridEvery w:val="2"/>
  <w:doNotShadeFormData/>
  <w:characterSpacingControl w:val="compressPunctuation"/>
  <w:hdrShapeDefaults>
    <o:shapedefaults v:ext="edit" spidmax="3074">
      <o:colormenu v:ext="edit" strokecolor="white"/>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ieldCopyNum" w:val="0000001"/>
    <w:docVar w:name="fieldSecreteDeg" w:val="绝密"/>
    <w:docVar w:name="fieldSecreteLen" w:val="★一年"/>
    <w:docVar w:name="fieldUrgencyDeg" w:val="特  急"/>
  </w:docVars>
  <w:rsids>
    <w:rsidRoot w:val="004B14C6"/>
    <w:rsid w:val="004B14C6"/>
    <w:rsid w:val="00825139"/>
    <w:rsid w:val="008F6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enu v:ext="edit" strokecolor="white"/>
    </o:shapedefaults>
    <o:shapelayout v:ext="edit">
      <o:idmap v:ext="edit" data="1"/>
      <o:regrouptable v:ext="edit">
        <o:entry new="1" old="0"/>
        <o:entry new="2" old="0"/>
        <o:entry new="3" old="0"/>
        <o:entry new="4" old="0"/>
      </o:regrouptable>
    </o:shapelayout>
  </w:shapeDefaults>
  <w:decimalSymbol w:val="."/>
  <w:listSeparator w:val=","/>
  <w15:chartTrackingRefBased/>
  <w15:docId w15:val="{220BFC95-9AF7-4DC8-96C0-2099F5C7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paragraph" w:styleId="2">
    <w:name w:val="heading 2"/>
    <w:aliases w:val="Heading 2 Hidden,Heading 2 CCBS,Heading 2,H2,heading 2,sect 1.2,Underrubrik1,prop2,UNDERRUBRIK 1-2,2nd level,h2,2,Header 2,l2,Titre2,Head 2,Fab-2,PIM2,Titre3,HD2,第一章 标题 2,DO NOT USE_h2,chn,Chapter Number/Appendix Letter,1.1Heading 2,1.1 Heading 2,A"/>
    <w:basedOn w:val="a"/>
    <w:next w:val="a"/>
    <w:qFormat/>
    <w:pPr>
      <w:keepNext/>
      <w:spacing w:before="240" w:after="60" w:line="360" w:lineRule="auto"/>
      <w:outlineLvl w:val="1"/>
    </w:pPr>
    <w:rPr>
      <w:rFonts w:ascii="Arial" w:hAnsi="Arial" w:cs="Arial"/>
      <w:b/>
      <w:bCs/>
      <w:iCs/>
      <w:sz w:val="28"/>
      <w:szCs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pacing w:before="152" w:after="160"/>
    </w:pPr>
    <w:rPr>
      <w:rFonts w:ascii="Arial" w:eastAsia="黑体" w:hAnsi="Arial"/>
    </w:rPr>
  </w:style>
  <w:style w:type="paragraph" w:styleId="a4">
    <w:name w:val="Date"/>
    <w:basedOn w:val="a"/>
    <w:next w:val="a"/>
    <w:semiHidden/>
    <w:rPr>
      <w:rFonts w:ascii="仿宋_GB2312" w:eastAsia="仿宋_GB2312"/>
      <w:sz w:val="32"/>
    </w:rPr>
  </w:style>
  <w:style w:type="paragraph" w:styleId="a5">
    <w:name w:val="Body Text Indent"/>
    <w:basedOn w:val="a"/>
    <w:semiHidden/>
    <w:pPr>
      <w:ind w:firstLine="630"/>
    </w:pPr>
    <w:rPr>
      <w:rFonts w:ascii="仿宋_GB2312" w:eastAsia="仿宋_GB2312"/>
      <w:sz w:val="32"/>
    </w:rPr>
  </w:style>
  <w:style w:type="paragraph" w:styleId="a6">
    <w:name w:val="footer"/>
    <w:basedOn w:val="a"/>
    <w:semiHidden/>
    <w:pPr>
      <w:tabs>
        <w:tab w:val="center" w:pos="4153"/>
        <w:tab w:val="right" w:pos="8306"/>
      </w:tabs>
      <w:snapToGrid w:val="0"/>
      <w:jc w:val="left"/>
    </w:pPr>
    <w:rPr>
      <w:sz w:val="18"/>
    </w:rPr>
  </w:style>
  <w:style w:type="character" w:styleId="a7">
    <w:name w:val="page number"/>
    <w:basedOn w:val="a0"/>
    <w:semiHidden/>
  </w:style>
  <w:style w:type="paragraph" w:styleId="a8">
    <w:name w:val="header"/>
    <w:basedOn w:val="a"/>
    <w:semiHidden/>
    <w:pPr>
      <w:pBdr>
        <w:bottom w:val="single" w:sz="6" w:space="1" w:color="auto"/>
      </w:pBdr>
      <w:tabs>
        <w:tab w:val="center" w:pos="4153"/>
        <w:tab w:val="right" w:pos="8306"/>
      </w:tabs>
      <w:snapToGrid w:val="0"/>
      <w:jc w:val="center"/>
    </w:pPr>
    <w:rPr>
      <w:sz w:val="18"/>
    </w:rPr>
  </w:style>
  <w:style w:type="paragraph" w:customStyle="1" w:styleId="a9">
    <w:name w:val="楷小三"/>
    <w:basedOn w:val="a"/>
    <w:pPr>
      <w:spacing w:line="288" w:lineRule="auto"/>
      <w:ind w:firstLine="510"/>
    </w:pPr>
    <w:rPr>
      <w:rFonts w:eastAsia="楷体_GB2312"/>
      <w:color w:val="000080"/>
      <w:sz w:val="30"/>
    </w:rPr>
  </w:style>
  <w:style w:type="paragraph" w:styleId="20">
    <w:name w:val="Body Text Indent 2"/>
    <w:basedOn w:val="a"/>
    <w:semiHidden/>
    <w:pPr>
      <w:ind w:firstLineChars="200" w:firstLine="600"/>
    </w:pPr>
    <w:rPr>
      <w:rFonts w:ascii="仿宋_GB2312" w:eastAsia="仿宋_GB2312"/>
      <w:sz w:val="30"/>
      <w:szCs w:val="24"/>
    </w:rPr>
  </w:style>
  <w:style w:type="paragraph" w:styleId="aa">
    <w:name w:val="Body Text"/>
    <w:basedOn w:val="a"/>
    <w:semiHidden/>
    <w:rPr>
      <w:rFonts w:ascii="仿宋_GB2312" w:eastAsia="仿宋_GB2312"/>
      <w:sz w:val="30"/>
      <w:szCs w:val="24"/>
    </w:rPr>
  </w:style>
  <w:style w:type="paragraph" w:styleId="3">
    <w:name w:val="Body Text Indent 3"/>
    <w:basedOn w:val="a"/>
    <w:semiHidden/>
    <w:pPr>
      <w:adjustRightInd w:val="0"/>
      <w:spacing w:line="360" w:lineRule="auto"/>
      <w:ind w:firstLineChars="128" w:firstLine="358"/>
      <w:textAlignment w:val="baseline"/>
    </w:pPr>
    <w:rPr>
      <w:rFonts w:ascii="宋体" w:hAnsi="宋体"/>
      <w:kern w:val="0"/>
      <w:sz w:val="28"/>
    </w:rPr>
  </w:style>
  <w:style w:type="paragraph" w:styleId="21">
    <w:name w:val="Body Text 2"/>
    <w:basedOn w:val="a"/>
    <w:semiHidden/>
    <w:pPr>
      <w:autoSpaceDE w:val="0"/>
      <w:autoSpaceDN w:val="0"/>
      <w:adjustRightInd w:val="0"/>
      <w:spacing w:line="240" w:lineRule="atLeast"/>
      <w:jc w:val="center"/>
    </w:pPr>
    <w:rPr>
      <w:rFonts w:ascii="宋体"/>
      <w:b/>
      <w:sz w:val="44"/>
    </w:rPr>
  </w:style>
  <w:style w:type="paragraph" w:styleId="ab">
    <w:name w:val="Balloon Text"/>
    <w:basedOn w:val="a"/>
    <w:semiHidden/>
    <w:rPr>
      <w:sz w:val="18"/>
      <w:szCs w:val="18"/>
    </w:rPr>
  </w:style>
  <w:style w:type="paragraph" w:styleId="ac">
    <w:name w:val="Plain Text"/>
    <w:basedOn w:val="a"/>
    <w:semiHidden/>
    <w:rPr>
      <w:rFonts w:ascii="宋体" w:hAnsi="Courier New"/>
    </w:rPr>
  </w:style>
  <w:style w:type="paragraph" w:styleId="ad">
    <w:name w:val="Normal (Web)"/>
    <w:basedOn w:val="a"/>
    <w:semiHidden/>
    <w:pPr>
      <w:widowControl/>
      <w:spacing w:before="100" w:beforeAutospacing="1" w:after="100" w:afterAutospacing="1"/>
      <w:jc w:val="left"/>
    </w:pPr>
    <w:rPr>
      <w:rFonts w:ascii="宋体" w:hAnsi="宋体" w:hint="eastAsia"/>
      <w:kern w:val="0"/>
      <w:sz w:val="24"/>
      <w:szCs w:val="24"/>
    </w:rPr>
  </w:style>
  <w:style w:type="paragraph" w:customStyle="1" w:styleId="Default">
    <w:name w:val="Default"/>
    <w:pPr>
      <w:widowControl w:val="0"/>
      <w:autoSpaceDE w:val="0"/>
      <w:autoSpaceDN w:val="0"/>
      <w:adjustRightInd w:val="0"/>
    </w:pPr>
    <w:rPr>
      <w:rFonts w:ascii="宋体"/>
      <w:color w:val="000000"/>
      <w:sz w:val="24"/>
      <w:szCs w:val="24"/>
    </w:rPr>
  </w:style>
  <w:style w:type="paragraph" w:styleId="30">
    <w:name w:val="Body Text 3"/>
    <w:basedOn w:val="a"/>
    <w:semiHidden/>
    <w:pPr>
      <w:autoSpaceDE w:val="0"/>
      <w:autoSpaceDN w:val="0"/>
      <w:adjustRightInd w:val="0"/>
      <w:spacing w:line="240" w:lineRule="atLeast"/>
      <w:jc w:val="center"/>
    </w:pPr>
    <w:rPr>
      <w:rFonts w:ascii="宋体"/>
      <w:b/>
      <w:bCs/>
      <w:color w:val="000000"/>
      <w:kern w:val="0"/>
      <w:sz w:val="44"/>
      <w:szCs w:val="24"/>
    </w:rPr>
  </w:style>
  <w:style w:type="paragraph" w:customStyle="1" w:styleId="09926">
    <w:name w:val="样式 宋体 四号 加粗 首行缩进:  0.99 厘米 行距: 固定值 26 磅"/>
    <w:basedOn w:val="a"/>
    <w:pPr>
      <w:spacing w:line="520" w:lineRule="exact"/>
      <w:ind w:firstLine="560"/>
    </w:pPr>
    <w:rPr>
      <w:rFonts w:ascii="宋体" w:hAnsi="宋体"/>
      <w:bCs/>
      <w:sz w:val="28"/>
    </w:rPr>
  </w:style>
  <w:style w:type="character" w:styleId="ae">
    <w:name w:val="Strong"/>
    <w:qFormat/>
    <w:rPr>
      <w:b/>
      <w:bCs/>
    </w:rPr>
  </w:style>
  <w:style w:type="paragraph" w:styleId="af">
    <w:name w:val="Normal Indent"/>
    <w:basedOn w:val="a"/>
    <w:semiHidden/>
    <w:pPr>
      <w:spacing w:line="660" w:lineRule="exact"/>
      <w:ind w:firstLineChars="200" w:firstLine="200"/>
    </w:pPr>
    <w:rPr>
      <w:rFonts w:ascii="仿宋_GB2312" w:eastAsia="仿宋_GB2312"/>
      <w:sz w:val="32"/>
      <w:szCs w:val="24"/>
    </w:rPr>
  </w:style>
  <w:style w:type="paragraph" w:styleId="af0">
    <w:name w:val="No Spacing"/>
    <w:qFormat/>
    <w:pPr>
      <w:widowControl w:val="0"/>
      <w:ind w:firstLineChars="200" w:firstLine="200"/>
      <w:jc w:val="both"/>
    </w:pPr>
    <w:rPr>
      <w:rFonts w:ascii="Calibri" w:hAnsi="Calibri"/>
      <w:kern w:val="2"/>
      <w:sz w:val="21"/>
      <w:szCs w:val="22"/>
    </w:rPr>
  </w:style>
  <w:style w:type="paragraph" w:styleId="22">
    <w:name w:val="目录 2"/>
    <w:basedOn w:val="a"/>
    <w:next w:val="a"/>
    <w:autoRedefine/>
    <w:semiHidden/>
    <w:pPr>
      <w:ind w:leftChars="200" w:left="420"/>
    </w:pPr>
    <w:rPr>
      <w:sz w:val="24"/>
      <w:szCs w:val="24"/>
    </w:rPr>
  </w:style>
  <w:style w:type="paragraph" w:styleId="31">
    <w:name w:val="目录 3"/>
    <w:basedOn w:val="a"/>
    <w:next w:val="a"/>
    <w:autoRedefine/>
    <w:semiHidden/>
    <w:pPr>
      <w:ind w:leftChars="400" w:left="840"/>
    </w:pPr>
  </w:style>
  <w:style w:type="paragraph" w:styleId="1">
    <w:name w:val="目录 1"/>
    <w:basedOn w:val="a"/>
    <w:next w:val="a"/>
    <w:autoRedefine/>
    <w:semiHidden/>
  </w:style>
  <w:style w:type="paragraph" w:styleId="4">
    <w:name w:val="目录 4"/>
    <w:basedOn w:val="a"/>
    <w:next w:val="a"/>
    <w:autoRedefine/>
    <w:semiHidden/>
    <w:pPr>
      <w:ind w:leftChars="600" w:left="1260"/>
    </w:pPr>
  </w:style>
  <w:style w:type="paragraph" w:styleId="5">
    <w:name w:val="目录 5"/>
    <w:basedOn w:val="a"/>
    <w:next w:val="a"/>
    <w:autoRedefine/>
    <w:semiHidden/>
    <w:pPr>
      <w:ind w:leftChars="800" w:left="1680"/>
    </w:pPr>
  </w:style>
  <w:style w:type="paragraph" w:styleId="6">
    <w:name w:val="目录 6"/>
    <w:basedOn w:val="a"/>
    <w:next w:val="a"/>
    <w:autoRedefine/>
    <w:semiHidden/>
    <w:pPr>
      <w:ind w:leftChars="1000" w:left="2100"/>
    </w:pPr>
  </w:style>
  <w:style w:type="paragraph" w:styleId="7">
    <w:name w:val="目录 7"/>
    <w:basedOn w:val="a"/>
    <w:next w:val="a"/>
    <w:autoRedefine/>
    <w:semiHidden/>
    <w:pPr>
      <w:ind w:leftChars="1200" w:left="2520"/>
    </w:pPr>
  </w:style>
  <w:style w:type="paragraph" w:styleId="8">
    <w:name w:val="目录 8"/>
    <w:basedOn w:val="a"/>
    <w:next w:val="a"/>
    <w:autoRedefine/>
    <w:semiHidden/>
    <w:pPr>
      <w:ind w:leftChars="1400" w:left="2940"/>
    </w:pPr>
  </w:style>
  <w:style w:type="paragraph" w:styleId="9">
    <w:name w:val="目录 9"/>
    <w:basedOn w:val="a"/>
    <w:next w:val="a"/>
    <w:autoRedefine/>
    <w:semiHidden/>
    <w:pPr>
      <w:ind w:leftChars="1600" w:left="3360"/>
    </w:pPr>
  </w:style>
  <w:style w:type="character" w:styleId="af1">
    <w:name w:val="Hyperlink"/>
    <w:basedOn w:val="a0"/>
    <w:semiHidden/>
    <w:rPr>
      <w:color w:val="0000FF"/>
      <w:u w:val="single"/>
    </w:rPr>
  </w:style>
  <w:style w:type="paragraph" w:customStyle="1" w:styleId="23">
    <w:name w:val="样式 正文缩进 + 首行缩进:  2 字符"/>
    <w:basedOn w:val="af"/>
    <w:pPr>
      <w:spacing w:line="360" w:lineRule="auto"/>
    </w:pPr>
    <w:rPr>
      <w:rFonts w:ascii="Tahoma" w:eastAsia="宋体" w:hAnsi="Tahoma"/>
      <w:sz w:val="24"/>
      <w:szCs w:val="20"/>
    </w:rPr>
  </w:style>
  <w:style w:type="paragraph" w:customStyle="1" w:styleId="BodyTextIndent">
    <w:name w:val="Body Text Indent"/>
    <w:basedOn w:val="a"/>
    <w:pPr>
      <w:ind w:firstLineChars="200" w:firstLine="640"/>
    </w:pPr>
    <w:rPr>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NIS\&#22269;&#23478;&#34892;&#25919;&#26426;&#20851;&#20844;&#25991;&#32534;&#20889;&#27169;&#26495;\&#20844;&#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公文.dot</Template>
  <TotalTime>0</TotalTime>
  <Pages>2</Pages>
  <Words>673</Words>
  <Characters>3838</Characters>
  <Application>Microsoft Office Word</Application>
  <DocSecurity>0</DocSecurity>
  <Lines>31</Lines>
  <Paragraphs>9</Paragraphs>
  <ScaleCrop>false</ScaleCrop>
  <HeadingPairs>
    <vt:vector size="2" baseType="variant">
      <vt:variant>
        <vt:lpstr>题目</vt:lpstr>
      </vt:variant>
      <vt:variant>
        <vt:i4>1</vt:i4>
      </vt:variant>
    </vt:vector>
  </HeadingPairs>
  <TitlesOfParts>
    <vt:vector size="1" baseType="lpstr">
      <vt:lpstr>0000001</vt:lpstr>
    </vt:vector>
  </TitlesOfParts>
  <Company>个人电脑</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0000001</dc:title>
  <dc:subject/>
  <dc:creator>EMC</dc:creator>
  <cp:keywords/>
  <dc:description/>
  <cp:lastModifiedBy>qiwen</cp:lastModifiedBy>
  <cp:revision>2</cp:revision>
  <cp:lastPrinted>2014-01-29T01:48:00Z</cp:lastPrinted>
  <dcterms:created xsi:type="dcterms:W3CDTF">2025-12-05T02:20:00Z</dcterms:created>
  <dcterms:modified xsi:type="dcterms:W3CDTF">2025-12-05T02:20:00Z</dcterms:modified>
</cp:coreProperties>
</file>