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12</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Цыцаров Д.А.</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31,2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45,0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210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xml:space="preserve">- наклонение орбиты (град.) 51,6</w:t>
      </w:r>
    </w:p>
    <w:p w14:paraId="0E1D6431" w14:textId="6A3877C6"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415</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4B8261B5" w14:textId="58B044DB" w:rsidR="00EC1AF1" w:rsidRPr="00051C75" w:rsidRDefault="00E702E6" w:rsidP="00BA5070">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072359B9" w14:textId="77777777" w:rsidR="00051C75" w:rsidRPr="00EF5CE8" w:rsidRDefault="00051C75" w:rsidP="00051C75">
      <w:pPr>
        <w:pStyle w:val="a1"/>
      </w:pPr>
      <w:r w:rsidRPr="00EF5CE8">
        <w:t>Параметры орбиты выведения:</w:t>
      </w:r>
    </w:p>
    <w:p w14:paraId="7235C042" w14:textId="6655BDA1"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m:t>
        </m:r>
        <m:r>
          <w:rPr>
            <w:rFonts w:ascii="Cambria Math"/>
          </w:rPr>
          <m:t xml:space="preserve">     </m:t>
        </m:r>
        <m:r>
          <w:rPr>
            <w:rFonts w:ascii="Cambria Math"/>
          </w:rPr>
          <m:t xml:space="preserve">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824A11"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05pt;height:19.85pt;mso-width-percent:0;mso-height-percent:0;mso-width-percent:0;mso-height-percent:0" o:ole="">
                  <v:imagedata r:id="rId7" o:title=""/>
                </v:shape>
                <o:OLEObject Type="Embed" ProgID="Equation.3" ShapeID="_x0000_i1125" DrawAspect="Content" ObjectID="_1764629784" r:id="rId8"/>
              </w:object>
            </w:r>
            <w:r w:rsidR="00AA1332" w:rsidRPr="00EF5CE8">
              <w:rPr>
                <w:szCs w:val="28"/>
              </w:rPr>
              <w:t>, т</w:t>
            </w:r>
          </w:p>
        </w:tc>
        <w:tc>
          <w:tcPr>
            <w:tcW w:w="2360" w:type="dxa"/>
            <w:vAlign w:val="center"/>
          </w:tcPr>
          <w:p w14:paraId="5C093311" w14:textId="61397452" w:rsidR="00AA1332" w:rsidRPr="00584A7A" w:rsidRDefault="00AA1332" w:rsidP="00AA1332">
            <w:pPr>
              <w:spacing w:line="360" w:lineRule="auto"/>
              <w:jc w:val="center"/>
              <w:rPr>
                <w:szCs w:val="28"/>
                <w:lang w:val="en-US"/>
              </w:rPr>
            </w:pPr>
            <w:proofErr w:type="gramStart"/>
            <w:r>
              <w:t xml:space="preserve">48,6 </w:t>
            </w:r>
          </w:p>
        </w:tc>
        <w:tc>
          <w:tcPr>
            <w:tcW w:w="2256" w:type="dxa"/>
            <w:vAlign w:val="center"/>
          </w:tcPr>
          <w:p w14:paraId="67F8F268" w14:textId="364C87FD" w:rsidR="00AA1332" w:rsidRPr="00EF5CE8" w:rsidRDefault="00AA1332" w:rsidP="00AA1332">
            <w:pPr>
              <w:spacing w:line="360" w:lineRule="auto"/>
              <w:jc w:val="center"/>
              <w:rPr>
                <w:szCs w:val="28"/>
              </w:rPr>
            </w:pPr>
            <w:proofErr w:type="gramStart"/>
            <w:r>
              <w:t xml:space="preserve">6,92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824A11" w:rsidP="00AA1332">
            <w:pPr>
              <w:spacing w:line="360" w:lineRule="auto"/>
              <w:jc w:val="center"/>
              <w:rPr>
                <w:szCs w:val="28"/>
              </w:rPr>
            </w:pPr>
            <w:r w:rsidRPr="00EF5CE8">
              <w:rPr>
                <w:noProof/>
                <w:position w:val="-16"/>
                <w:szCs w:val="28"/>
              </w:rPr>
              <w:object w:dxaOrig="560" w:dyaOrig="420" w14:anchorId="15FCA614">
                <v:shape id="_x0000_i1124" type="#_x0000_t75" alt="" style="width:28.15pt;height:19.85pt;mso-width-percent:0;mso-height-percent:0;mso-width-percent:0;mso-height-percent:0" o:ole="">
                  <v:imagedata r:id="rId9" o:title=""/>
                </v:shape>
                <o:OLEObject Type="Embed" ProgID="Equation.3" ShapeID="_x0000_i1124" DrawAspect="Content" ObjectID="_1764629785"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45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6,15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824A11" w:rsidP="00AA1332">
            <w:pPr>
              <w:spacing w:line="360" w:lineRule="auto"/>
              <w:jc w:val="center"/>
              <w:rPr>
                <w:szCs w:val="28"/>
              </w:rPr>
            </w:pPr>
            <w:r w:rsidRPr="00EF5CE8">
              <w:rPr>
                <w:noProof/>
                <w:position w:val="-16"/>
                <w:szCs w:val="28"/>
              </w:rPr>
              <w:object w:dxaOrig="560" w:dyaOrig="420" w14:anchorId="62097D96">
                <v:shape id="_x0000_i1123" type="#_x0000_t75" alt="" style="width:28.15pt;height:19.85pt;mso-width-percent:0;mso-height-percent:0;mso-width-percent:0;mso-height-percent:0" o:ole="">
                  <v:imagedata r:id="rId11" o:title=""/>
                </v:shape>
                <o:OLEObject Type="Embed" ProgID="Equation.3" ShapeID="_x0000_i1123" DrawAspect="Content" ObjectID="_1764629786"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3,6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0,77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824A11" w:rsidP="00AA1332">
            <w:pPr>
              <w:spacing w:line="360" w:lineRule="auto"/>
              <w:jc w:val="center"/>
              <w:rPr>
                <w:szCs w:val="28"/>
              </w:rPr>
            </w:pPr>
            <w:r w:rsidRPr="00EF5CE8">
              <w:rPr>
                <w:noProof/>
                <w:position w:val="-12"/>
                <w:szCs w:val="28"/>
              </w:rPr>
              <w:object w:dxaOrig="380" w:dyaOrig="380" w14:anchorId="2D3F8709">
                <v:shape id="_x0000_i1122" type="#_x0000_t75" alt="" style="width:18.8pt;height:18.8pt;mso-width-percent:0;mso-height-percent:0;mso-width-percent:0;mso-height-percent:0" o:ole="">
                  <v:imagedata r:id="rId13" o:title=""/>
                </v:shape>
                <o:OLEObject Type="Embed" ProgID="Equation.3" ShapeID="_x0000_i1122" DrawAspect="Content" ObjectID="_1764629787"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56,52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824A11" w:rsidP="00AA1332">
            <w:pPr>
              <w:spacing w:line="360" w:lineRule="auto"/>
              <w:jc w:val="center"/>
              <w:rPr>
                <w:szCs w:val="28"/>
              </w:rPr>
            </w:pPr>
            <w:r w:rsidRPr="00EF5CE8">
              <w:rPr>
                <w:noProof/>
                <w:position w:val="-12"/>
                <w:szCs w:val="28"/>
              </w:rPr>
              <w:object w:dxaOrig="499" w:dyaOrig="380" w14:anchorId="0897D8BA">
                <v:shape id="_x0000_i1121" type="#_x0000_t75" alt="" style="width:25.05pt;height:18.8pt;mso-width-percent:0;mso-height-percent:0;mso-width-percent:0;mso-height-percent:0" o:ole="">
                  <v:imagedata r:id="rId15" o:title=""/>
                </v:shape>
                <o:OLEObject Type="Embed" ProgID="Equation.3" ShapeID="_x0000_i1121" DrawAspect="Content" ObjectID="_1764629788"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1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824A11" w:rsidP="00463EA2">
            <w:pPr>
              <w:spacing w:line="360" w:lineRule="auto"/>
              <w:jc w:val="center"/>
              <w:rPr>
                <w:szCs w:val="28"/>
              </w:rPr>
            </w:pPr>
            <w:r w:rsidRPr="00EF5CE8">
              <w:rPr>
                <w:noProof/>
                <w:position w:val="-16"/>
                <w:szCs w:val="28"/>
              </w:rPr>
              <w:object w:dxaOrig="380" w:dyaOrig="420" w14:anchorId="7D874EA0">
                <v:shape id="_x0000_i1120" type="#_x0000_t75" alt="" style="width:18.8pt;height:19.85pt;mso-width-percent:0;mso-height-percent:0;mso-width-percent:0;mso-height-percent:0" o:ole="">
                  <v:imagedata r:id="rId17" o:title=""/>
                </v:shape>
                <o:OLEObject Type="Embed" ProgID="Equation.3" ShapeID="_x0000_i1120" DrawAspect="Content" ObjectID="_1764629789"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765</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824A11" w:rsidP="00463EA2">
            <w:pPr>
              <w:spacing w:line="360" w:lineRule="auto"/>
              <w:jc w:val="center"/>
              <w:rPr>
                <w:szCs w:val="28"/>
              </w:rPr>
            </w:pPr>
            <w:r w:rsidRPr="00EF5CE8">
              <w:rPr>
                <w:noProof/>
                <w:position w:val="-16"/>
                <w:szCs w:val="28"/>
              </w:rPr>
              <w:object w:dxaOrig="380" w:dyaOrig="420" w14:anchorId="1E508E3F">
                <v:shape id="_x0000_i1119" type="#_x0000_t75" alt="" style="width:18.8pt;height:19.85pt;mso-width-percent:0;mso-height-percent:0;mso-width-percent:0;mso-height-percent:0" o:ole="">
                  <v:imagedata r:id="rId19" o:title=""/>
                </v:shape>
                <o:OLEObject Type="Embed" ProgID="Equation.3" ShapeID="_x0000_i1119" DrawAspect="Content" ObjectID="_1764629790"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860</w:t>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xml:space="preserve">71</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824A11"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25pt;height:19.85pt;mso-width-percent:0;mso-height-percent:0;mso-width-percent:0;mso-height-percent:0" o:ole="">
                  <v:imagedata r:id="rId21" o:title=""/>
                </v:shape>
                <o:OLEObject Type="Embed" ProgID="Equation.3" ShapeID="_x0000_i1118" DrawAspect="Content" ObjectID="_1764629791"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2450,25</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824A11" w:rsidP="00463EA2">
            <w:pPr>
              <w:spacing w:line="360" w:lineRule="auto"/>
              <w:jc w:val="center"/>
              <w:rPr>
                <w:szCs w:val="28"/>
              </w:rPr>
            </w:pPr>
            <w:r w:rsidRPr="00EF5CE8">
              <w:rPr>
                <w:noProof/>
                <w:position w:val="-16"/>
                <w:szCs w:val="28"/>
              </w:rPr>
              <w:object w:dxaOrig="639" w:dyaOrig="420" w14:anchorId="53F80636">
                <v:shape id="_x0000_i1117" type="#_x0000_t75" alt="" style="width:33.4pt;height:19.85pt;mso-width-percent:0;mso-height-percent:0;mso-width-percent:0;mso-height-percent:0" o:ole="">
                  <v:imagedata r:id="rId23" o:title=""/>
                </v:shape>
                <o:OLEObject Type="Embed" ProgID="Equation.3" ShapeID="_x0000_i1117" DrawAspect="Content" ObjectID="_1764629792"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2783,484</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3136,32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824A11" w:rsidP="00463EA2">
            <w:pPr>
              <w:spacing w:line="360" w:lineRule="auto"/>
              <w:jc w:val="center"/>
              <w:rPr>
                <w:szCs w:val="28"/>
              </w:rPr>
            </w:pPr>
            <w:r w:rsidRPr="00EF5CE8">
              <w:rPr>
                <w:noProof/>
                <w:position w:val="-12"/>
                <w:szCs w:val="28"/>
              </w:rPr>
              <w:object w:dxaOrig="340" w:dyaOrig="380" w14:anchorId="0A453F0E">
                <v:shape id="_x0000_i1116" type="#_x0000_t75" alt="" style="width:16.7pt;height:18.8pt;mso-width-percent:0;mso-height-percent:0;mso-width-percent:0;mso-height-percent:0" o:ole="">
                  <v:imagedata r:id="rId25" o:title=""/>
                </v:shape>
                <o:OLEObject Type="Embed" ProgID="Equation.3" ShapeID="_x0000_i1116" DrawAspect="Content" ObjectID="_1764629793"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3,5</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3,5</w:t>
            </w:r>
          </w:p>
        </w:tc>
      </w:tr>
    </w:tbl>
    <w:p w14:paraId="20C2AEAF" w14:textId="7D4E68FC" w:rsidR="00624841" w:rsidRPr="00051C75" w:rsidRDefault="00051C75" w:rsidP="00BA5070">
      <w:pPr>
        <w:pStyle w:val="a5"/>
      </w:pPr>
      <w:r w:rsidRPr="00051C75">
        <w:lastRenderedPageBreak/>
        <w:t>2 Расчёт баллистических проектных параметров РН</w:t>
      </w:r>
      <w:bookmarkEnd w:id="4"/>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3479"/>
        <w:gridCol w:w="2249"/>
        <w:gridCol w:w="1729"/>
        <w:gridCol w:w="1710"/>
      </w:tblGrid>
      <w:tr w:rsidR="0006505F" w:rsidRPr="000C084C" w14:paraId="27415557" w14:textId="01BA7DB0" w:rsidTr="00BA5070">
        <w:trPr>
          <w:trHeight w:val="962"/>
          <w:jc w:val="center"/>
        </w:trPr>
        <w:tc>
          <w:tcPr>
            <w:tcW w:w="3479"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BA5070">
        <w:trPr>
          <w:jc w:val="center"/>
        </w:trPr>
        <w:tc>
          <w:tcPr>
            <w:tcW w:w="3479"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24A11" w:rsidP="008F3B5E">
            <w:pPr>
              <w:pStyle w:val="a0"/>
              <w:jc w:val="center"/>
              <w:rPr>
                <w:sz w:val="24"/>
                <w:szCs w:val="24"/>
              </w:rPr>
            </w:pPr>
            <w:r w:rsidRPr="00824A11">
              <w:rPr>
                <w:noProof/>
                <w:position w:val="-12"/>
                <w:sz w:val="24"/>
                <w:szCs w:val="24"/>
              </w:rPr>
              <w:object w:dxaOrig="940" w:dyaOrig="380" w14:anchorId="5D7F977F">
                <v:shape id="_x0000_i1115" type="#_x0000_t75" alt="" style="width:46.95pt;height:18.8pt;mso-width-percent:0;mso-height-percent:0;mso-width-percent:0;mso-height-percent:0" o:ole="">
                  <v:imagedata r:id="rId27" o:title=""/>
                </v:shape>
                <o:OLEObject Type="Embed" ProgID="Equation.3" ShapeID="_x0000_i1115" DrawAspect="Content" ObjectID="_1764629794" r:id="rId28"/>
              </w:object>
            </w:r>
            <w:r w:rsidR="008F3B5E" w:rsidRPr="00051C75">
              <w:rPr>
                <w:sz w:val="24"/>
                <w:szCs w:val="24"/>
              </w:rPr>
              <w:t>,</w:t>
            </w:r>
          </w:p>
          <w:p w14:paraId="57188E0E" w14:textId="77777777" w:rsidR="008F3B5E" w:rsidRPr="00051C75" w:rsidRDefault="00824A11" w:rsidP="008F3B5E">
            <w:pPr>
              <w:pStyle w:val="a0"/>
              <w:jc w:val="center"/>
              <w:rPr>
                <w:sz w:val="24"/>
                <w:szCs w:val="24"/>
              </w:rPr>
            </w:pPr>
            <w:r w:rsidRPr="00824A11">
              <w:rPr>
                <w:noProof/>
                <w:position w:val="-16"/>
                <w:sz w:val="24"/>
                <w:szCs w:val="24"/>
              </w:rPr>
              <w:object w:dxaOrig="1820" w:dyaOrig="420" w14:anchorId="3166D0E8">
                <v:shape id="_x0000_i1114" type="#_x0000_t75" alt="" style="width:90.8pt;height:19.85pt;mso-width-percent:0;mso-height-percent:0;mso-width-percent:0;mso-height-percent:0" o:ole="">
                  <v:imagedata r:id="rId29" o:title=""/>
                </v:shape>
                <o:OLEObject Type="Embed" ProgID="Equation.3" ShapeID="_x0000_i1114" DrawAspect="Content" ObjectID="_1764629795"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56,52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7,92 </w:t>
            </w:r>
          </w:p>
        </w:tc>
      </w:tr>
      <w:tr w:rsidR="008F3B5E" w:rsidRPr="000C084C" w14:paraId="7ACC4DE7" w14:textId="3CE67E27" w:rsidTr="00BA5070">
        <w:trPr>
          <w:jc w:val="center"/>
        </w:trPr>
        <w:tc>
          <w:tcPr>
            <w:tcW w:w="3479"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24A11" w:rsidP="008F3B5E">
            <w:pPr>
              <w:pStyle w:val="a0"/>
              <w:jc w:val="center"/>
              <w:rPr>
                <w:sz w:val="24"/>
                <w:szCs w:val="24"/>
              </w:rPr>
            </w:pPr>
            <w:r w:rsidRPr="00824A11">
              <w:rPr>
                <w:noProof/>
                <w:position w:val="-16"/>
                <w:sz w:val="24"/>
                <w:szCs w:val="24"/>
              </w:rPr>
              <w:object w:dxaOrig="1260" w:dyaOrig="420" w14:anchorId="4D5887C3">
                <v:shape id="_x0000_i1113" type="#_x0000_t75" alt="" style="width:63.65pt;height:19.85pt;mso-width-percent:0;mso-height-percent:0;mso-width-percent:0;mso-height-percent:0" o:ole="">
                  <v:imagedata r:id="rId31" o:title=""/>
                </v:shape>
                <o:OLEObject Type="Embed" ProgID="Equation.3" ShapeID="_x0000_i1113" DrawAspect="Content" ObjectID="_1764629796"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45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6,15 </w:t>
            </w:r>
          </w:p>
        </w:tc>
      </w:tr>
      <w:tr w:rsidR="008F3B5E" w:rsidRPr="000C084C" w14:paraId="2318A8A6" w14:textId="34A77D62" w:rsidTr="00BA5070">
        <w:trPr>
          <w:jc w:val="center"/>
        </w:trPr>
        <w:tc>
          <w:tcPr>
            <w:tcW w:w="3479"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24A11" w:rsidP="008F3B5E">
            <w:pPr>
              <w:pStyle w:val="a0"/>
              <w:jc w:val="center"/>
              <w:rPr>
                <w:sz w:val="24"/>
                <w:szCs w:val="24"/>
              </w:rPr>
            </w:pPr>
            <w:r w:rsidRPr="00824A11">
              <w:rPr>
                <w:noProof/>
                <w:position w:val="-38"/>
                <w:sz w:val="24"/>
                <w:szCs w:val="24"/>
              </w:rPr>
              <w:object w:dxaOrig="1600" w:dyaOrig="820" w14:anchorId="3A48A8EE">
                <v:shape id="_x0000_i1112" type="#_x0000_t75" alt="" style="width:80.35pt;height:40.7pt;mso-width-percent:0;mso-height-percent:0;mso-width-percent:0;mso-height-percent:0" o:ole="">
                  <v:imagedata r:id="rId33" o:title=""/>
                </v:shape>
                <o:OLEObject Type="Embed" ProgID="Equation.3" ShapeID="_x0000_i1112" DrawAspect="Content" ObjectID="_1764629797"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xml:space="preserve">4,906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xml:space="preserve">4,475 </w:t>
            </w:r>
          </w:p>
        </w:tc>
      </w:tr>
      <w:tr w:rsidR="008F3B5E" w:rsidRPr="000C084C" w14:paraId="1DE83707" w14:textId="4B0838B1" w:rsidTr="00BA5070">
        <w:trPr>
          <w:jc w:val="center"/>
        </w:trPr>
        <w:tc>
          <w:tcPr>
            <w:tcW w:w="3479"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24A11" w:rsidP="008F3B5E">
            <w:pPr>
              <w:pStyle w:val="a0"/>
              <w:jc w:val="center"/>
              <w:rPr>
                <w:sz w:val="24"/>
                <w:szCs w:val="24"/>
                <w:lang w:val="en-US"/>
              </w:rPr>
            </w:pPr>
            <w:r w:rsidRPr="00824A11">
              <w:rPr>
                <w:noProof/>
                <w:position w:val="-38"/>
                <w:sz w:val="24"/>
                <w:szCs w:val="24"/>
              </w:rPr>
              <w:object w:dxaOrig="1219" w:dyaOrig="820" w14:anchorId="0852593B">
                <v:shape id="_x0000_i1111" type="#_x0000_t75" alt="" style="width:59.5pt;height:40.7pt;mso-width-percent:0;mso-height-percent:0;mso-width-percent:0;mso-height-percent:0" o:ole="">
                  <v:imagedata r:id="rId35" o:title=""/>
                </v:shape>
                <o:OLEObject Type="Embed" ProgID="Equation.3" ShapeID="_x0000_i1111" DrawAspect="Content" ObjectID="_1764629798"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xml:space="preserve">5,875</w:t>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xml:space="preserve">0,823</w:t>
            </w:r>
          </w:p>
        </w:tc>
      </w:tr>
      <w:tr w:rsidR="003D16A7" w:rsidRPr="000C084C" w14:paraId="5A35164F" w14:textId="111069E9" w:rsidTr="00BA5070">
        <w:trPr>
          <w:jc w:val="center"/>
        </w:trPr>
        <w:tc>
          <w:tcPr>
            <w:tcW w:w="3479"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824A11" w:rsidP="003D16A7">
            <w:pPr>
              <w:pStyle w:val="a0"/>
              <w:jc w:val="center"/>
              <w:rPr>
                <w:sz w:val="24"/>
                <w:szCs w:val="24"/>
              </w:rPr>
            </w:pPr>
            <w:r w:rsidRPr="00824A11">
              <w:rPr>
                <w:noProof/>
                <w:position w:val="-34"/>
                <w:sz w:val="24"/>
                <w:szCs w:val="24"/>
              </w:rPr>
              <w:object w:dxaOrig="1260" w:dyaOrig="820" w14:anchorId="5E41F542">
                <v:shape id="_x0000_i1110" type="#_x0000_t75" alt="" style="width:63.65pt;height:40.7pt;mso-width-percent:0;mso-height-percent:0;mso-width-percent:0;mso-height-percent:0" o:ole="">
                  <v:imagedata r:id="rId37" o:title=""/>
                </v:shape>
                <o:OLEObject Type="Embed" ProgID="Equation.3" ShapeID="_x0000_i1110" DrawAspect="Content" ObjectID="_1764629799" r:id="rId38"/>
              </w:object>
            </w:r>
            <w:r w:rsidR="003D16A7" w:rsidRPr="00051C75">
              <w:rPr>
                <w:sz w:val="24"/>
                <w:szCs w:val="24"/>
              </w:rPr>
              <w:t xml:space="preserve">, </w:t>
            </w:r>
            <w:r w:rsidRPr="00824A11">
              <w:rPr>
                <w:noProof/>
                <w:position w:val="-34"/>
                <w:sz w:val="24"/>
                <w:szCs w:val="24"/>
              </w:rPr>
              <w:object w:dxaOrig="1260" w:dyaOrig="820" w14:anchorId="2AA090E2">
                <v:shape id="_x0000_i1109" type="#_x0000_t75" alt="" style="width:63.65pt;height:40.7pt;mso-width-percent:0;mso-height-percent:0;mso-width-percent:0;mso-height-percent:0" o:ole="">
                  <v:imagedata r:id="rId39" o:title=""/>
                </v:shape>
                <o:OLEObject Type="Embed" ProgID="Equation.3" ShapeID="_x0000_i1109" DrawAspect="Content" ObjectID="_1764629800"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1,381</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0,915</w:t>
            </w:r>
          </w:p>
        </w:tc>
      </w:tr>
      <w:tr w:rsidR="003D16A7" w:rsidRPr="000C084C" w14:paraId="374E9569" w14:textId="6A5E29B8" w:rsidTr="00BA5070">
        <w:trPr>
          <w:jc w:val="center"/>
        </w:trPr>
        <w:tc>
          <w:tcPr>
            <w:tcW w:w="3479"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824A11" w:rsidP="003D16A7">
            <w:pPr>
              <w:pStyle w:val="a0"/>
              <w:jc w:val="center"/>
              <w:rPr>
                <w:sz w:val="24"/>
                <w:szCs w:val="24"/>
              </w:rPr>
            </w:pPr>
            <w:r w:rsidRPr="00824A11">
              <w:rPr>
                <w:noProof/>
                <w:position w:val="-38"/>
                <w:sz w:val="24"/>
                <w:szCs w:val="24"/>
              </w:rPr>
              <w:object w:dxaOrig="1160" w:dyaOrig="859" w14:anchorId="4BAB69F0">
                <v:shape id="_x0000_i1108" type="#_x0000_t75" alt="" style="width:58.45pt;height:41.75pt;mso-width-percent:0;mso-height-percent:0;mso-width-percent:0;mso-height-percent:0" o:ole="">
                  <v:imagedata r:id="rId41" o:title=""/>
                </v:shape>
                <o:OLEObject Type="Embed" ProgID="Equation.3" ShapeID="_x0000_i1108" DrawAspect="Content" ObjectID="_1764629801"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1,136</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w:t>
            </w:r>
          </w:p>
        </w:tc>
      </w:tr>
      <w:tr w:rsidR="003D16A7" w:rsidRPr="000C084C" w14:paraId="13E38F18" w14:textId="1D4CFBFC" w:rsidTr="00BA5070">
        <w:trPr>
          <w:jc w:val="center"/>
        </w:trPr>
        <w:tc>
          <w:tcPr>
            <w:tcW w:w="3479"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824A11" w:rsidP="003D16A7">
            <w:pPr>
              <w:pStyle w:val="a0"/>
              <w:jc w:val="center"/>
              <w:rPr>
                <w:sz w:val="24"/>
                <w:szCs w:val="24"/>
                <w:lang w:val="en-US"/>
              </w:rPr>
            </w:pPr>
            <w:r w:rsidRPr="00824A11">
              <w:rPr>
                <w:noProof/>
                <w:position w:val="-38"/>
                <w:sz w:val="24"/>
                <w:szCs w:val="24"/>
              </w:rPr>
              <w:object w:dxaOrig="1240" w:dyaOrig="859" w14:anchorId="40882BAF">
                <v:shape id="_x0000_i1107" type="#_x0000_t75" alt="" style="width:63.65pt;height:41.75pt;mso-width-percent:0;mso-height-percent:0;mso-width-percent:0;mso-height-percent:0" o:ole="">
                  <v:imagedata r:id="rId43" o:title=""/>
                </v:shape>
                <o:OLEObject Type="Embed" ProgID="Equation.3" ShapeID="_x0000_i1107" DrawAspect="Content" ObjectID="_1764629802"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0,309</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0,023 </w:t>
            </w:r>
          </w:p>
        </w:tc>
      </w:tr>
      <w:tr w:rsidR="003D16A7" w:rsidRPr="000C084C" w14:paraId="293825EA" w14:textId="15658A83" w:rsidTr="00BA5070">
        <w:trPr>
          <w:jc w:val="center"/>
        </w:trPr>
        <w:tc>
          <w:tcPr>
            <w:tcW w:w="3479"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824A11" w:rsidP="003D16A7">
            <w:pPr>
              <w:pStyle w:val="a0"/>
              <w:jc w:val="center"/>
              <w:rPr>
                <w:sz w:val="24"/>
                <w:szCs w:val="24"/>
              </w:rPr>
            </w:pPr>
            <w:r w:rsidRPr="00824A11">
              <w:rPr>
                <w:noProof/>
                <w:position w:val="-34"/>
                <w:sz w:val="24"/>
                <w:szCs w:val="24"/>
              </w:rPr>
              <w:object w:dxaOrig="1040" w:dyaOrig="820" w14:anchorId="315B726B">
                <v:shape id="_x0000_i1106" type="#_x0000_t75" alt="" style="width:52.15pt;height:40.7pt;mso-width-percent:0;mso-height-percent:0;mso-width-percent:0;mso-height-percent:0" o:ole="">
                  <v:imagedata r:id="rId45" o:title=""/>
                </v:shape>
                <o:OLEObject Type="Embed" ProgID="Equation.3" ShapeID="_x0000_i1106" DrawAspect="Content" ObjectID="_1764629803"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145,647</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271,667 </w:t>
            </w:r>
          </w:p>
        </w:tc>
      </w:tr>
      <w:tr w:rsidR="003D16A7" w:rsidRPr="000C084C" w14:paraId="591A2346" w14:textId="7B32E26A" w:rsidTr="00BA5070">
        <w:trPr>
          <w:jc w:val="center"/>
        </w:trPr>
        <w:tc>
          <w:tcPr>
            <w:tcW w:w="3479"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824A11" w:rsidP="003D16A7">
            <w:pPr>
              <w:pStyle w:val="a0"/>
              <w:jc w:val="center"/>
              <w:rPr>
                <w:sz w:val="24"/>
                <w:szCs w:val="24"/>
              </w:rPr>
            </w:pPr>
            <w:r w:rsidRPr="00824A11">
              <w:rPr>
                <w:noProof/>
                <w:position w:val="-16"/>
                <w:sz w:val="24"/>
                <w:szCs w:val="24"/>
              </w:rPr>
              <w:object w:dxaOrig="1640" w:dyaOrig="420" w14:anchorId="23DD616F">
                <v:shape id="_x0000_i1105" type="#_x0000_t75" alt="" style="width:80.35pt;height:19.85pt;mso-width-percent:0;mso-height-percent:0;mso-width-percent:0;mso-height-percent:0" o:ole="">
                  <v:imagedata r:id="rId47" o:title=""/>
                </v:shape>
                <o:OLEObject Type="Embed" ProgID="Equation.3" ShapeID="_x0000_i1105" DrawAspect="Content" ObjectID="_1764629804"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4427,159</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4699,498</w:t>
            </w:r>
          </w:p>
        </w:tc>
      </w:tr>
      <w:tr w:rsidR="00624841" w:rsidRPr="000C084C" w14:paraId="5390F98C" w14:textId="27A3A801" w:rsidTr="00BA5070">
        <w:trPr>
          <w:jc w:val="center"/>
        </w:trPr>
        <w:tc>
          <w:tcPr>
            <w:tcW w:w="3479"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24A11" w:rsidP="0006505F">
            <w:pPr>
              <w:pStyle w:val="a0"/>
              <w:jc w:val="center"/>
              <w:rPr>
                <w:sz w:val="24"/>
                <w:szCs w:val="24"/>
                <w:lang w:val="en-US"/>
              </w:rPr>
            </w:pPr>
            <w:r w:rsidRPr="00824A11">
              <w:rPr>
                <w:noProof/>
                <w:position w:val="-16"/>
                <w:sz w:val="24"/>
                <w:szCs w:val="24"/>
              </w:rPr>
              <w:object w:dxaOrig="1579" w:dyaOrig="480" w14:anchorId="5357D397">
                <v:shape id="_x0000_i1104" type="#_x0000_t75" alt="" style="width:79.3pt;height:25.05pt;mso-width-percent:0;mso-height-percent:0;mso-width-percent:0;mso-height-percent:0" o:ole="">
                  <v:imagedata r:id="rId49" o:title=""/>
                </v:shape>
                <o:OLEObject Type="Embed" ProgID="Equation.3" ShapeID="_x0000_i1104" DrawAspect="Content" ObjectID="_1764629805"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9126,657</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9524A6" w:rsidRDefault="00824A11" w:rsidP="007C0589">
      <w:pPr>
        <w:pStyle w:val="a1"/>
        <w:jc w:val="center"/>
      </w:pPr>
      <w:r w:rsidRPr="000C084C">
        <w:rPr>
          <w:noProof/>
          <w:position w:val="-14"/>
        </w:rPr>
        <w:object w:dxaOrig="3240" w:dyaOrig="499" w14:anchorId="56ACE312">
          <v:shape id="_x0000_i1103" type="#_x0000_t75" alt="" style="width:161.75pt;height:25.05pt;mso-width-percent:0;mso-height-percent:0;mso-width-percent:0;mso-height-percent:0" o:ole="">
            <v:imagedata r:id="rId51" o:title=""/>
          </v:shape>
          <o:OLEObject Type="Embed" ProgID="Equation.3" ShapeID="_x0000_i1103" DrawAspect="Content" ObjectID="_1764629806"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24A11" w:rsidRPr="000C084C">
        <w:rPr>
          <w:noProof/>
          <w:position w:val="-12"/>
        </w:rPr>
        <w:object w:dxaOrig="320" w:dyaOrig="380" w14:anchorId="3399C3B5">
          <v:shape id="_x0000_i1102" type="#_x0000_t75" alt="" style="width:15.65pt;height:18.8pt;mso-width-percent:0;mso-height-percent:0;mso-width-percent:0;mso-height-percent:0" o:ole="">
            <v:imagedata r:id="rId53" o:title=""/>
          </v:shape>
          <o:OLEObject Type="Embed" ProgID="Equation.3" ShapeID="_x0000_i1102" DrawAspect="Content" ObjectID="_1764629807"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24A11" w:rsidRPr="000C084C">
        <w:rPr>
          <w:noProof/>
          <w:position w:val="-12"/>
        </w:rPr>
        <w:object w:dxaOrig="1840" w:dyaOrig="380" w14:anchorId="6B30B7A3">
          <v:shape id="_x0000_i1101" type="#_x0000_t75" alt="" style="width:91.85pt;height:18.8pt;mso-width-percent:0;mso-height-percent:0;mso-width-percent:0;mso-height-percent:0" o:ole="">
            <v:imagedata r:id="rId55" o:title=""/>
          </v:shape>
          <o:OLEObject Type="Embed" ProgID="Equation.3" ShapeID="_x0000_i1101" DrawAspect="Content" ObjectID="_1764629808" r:id="rId56"/>
        </w:object>
      </w:r>
      <w:r w:rsidRPr="000C084C">
        <w:t xml:space="preserve"> </w:t>
      </w:r>
      <w:r w:rsidR="00B534A1">
        <w:t>–</w:t>
      </w:r>
      <w:r w:rsidRPr="000C084C">
        <w:t xml:space="preserve"> скорость стартового стола, обусловленная вращением Земли, </w:t>
      </w:r>
      <w:r w:rsidR="00824A11" w:rsidRPr="000C084C">
        <w:rPr>
          <w:noProof/>
          <w:position w:val="-12"/>
        </w:rPr>
        <w:object w:dxaOrig="2420" w:dyaOrig="440" w14:anchorId="41A9DEBA">
          <v:shape id="_x0000_i1100" type="#_x0000_t75" alt="" style="width:118.95pt;height:20.85pt;mso-width-percent:0;mso-height-percent:0;mso-width-percent:0;mso-height-percent:0" o:ole="">
            <v:imagedata r:id="rId57" o:title=""/>
          </v:shape>
          <o:OLEObject Type="Embed" ProgID="Equation.3" ShapeID="_x0000_i1100" DrawAspect="Content" ObjectID="_1764629809" r:id="rId58"/>
        </w:object>
      </w:r>
      <w:r w:rsidRPr="000C084C">
        <w:t xml:space="preserve"> </w:t>
      </w:r>
      <w:r w:rsidR="00B534A1">
        <w:t>–</w:t>
      </w:r>
      <w:r w:rsidRPr="000C084C">
        <w:t xml:space="preserve"> угловая скорость вращения Земли, </w:t>
      </w:r>
      <w:r w:rsidR="00824A11" w:rsidRPr="000C084C">
        <w:rPr>
          <w:noProof/>
          <w:position w:val="-12"/>
        </w:rPr>
        <w:object w:dxaOrig="1520" w:dyaOrig="360" w14:anchorId="0CC0E66A">
          <v:shape id="_x0000_i1099" type="#_x0000_t75" alt="" style="width:76.15pt;height:18.8pt;mso-width-percent:0;mso-height-percent:0;mso-width-percent:0;mso-height-percent:0" o:ole="">
            <v:imagedata r:id="rId59" o:title=""/>
          </v:shape>
          <o:OLEObject Type="Embed" ProgID="Equation.3" ShapeID="_x0000_i1099" DrawAspect="Content" ObjectID="_1764629810" r:id="rId60"/>
        </w:object>
      </w:r>
      <w:r w:rsidRPr="000C084C">
        <w:t xml:space="preserve"> </w:t>
      </w:r>
      <w:r w:rsidR="00134CD9">
        <w:t>–</w:t>
      </w:r>
      <w:r w:rsidRPr="000C084C">
        <w:t xml:space="preserve"> средний радиус Земли, </w:t>
      </w:r>
      <w:r w:rsidR="00824A11" w:rsidRPr="000C084C">
        <w:rPr>
          <w:noProof/>
          <w:position w:val="-12"/>
        </w:rPr>
        <w:object w:dxaOrig="340" w:dyaOrig="380" w14:anchorId="109C0B52">
          <v:shape id="_x0000_i1098" type="#_x0000_t75" alt="" style="width:17.75pt;height:18.8pt;mso-width-percent:0;mso-height-percent:0;mso-width-percent:0;mso-height-percent:0" o:ole="">
            <v:imagedata r:id="rId61" o:title=""/>
          </v:shape>
          <o:OLEObject Type="Embed" ProgID="Equation.3" ShapeID="_x0000_i1098" DrawAspect="Content" ObjectID="_1764629811" r:id="rId62"/>
        </w:object>
      </w:r>
      <w:r w:rsidRPr="000C084C">
        <w:t xml:space="preserve"> - широта точки старта, </w:t>
      </w:r>
      <w:r w:rsidR="00824A11" w:rsidRPr="000C084C">
        <w:rPr>
          <w:noProof/>
          <w:position w:val="-12"/>
        </w:rPr>
        <w:object w:dxaOrig="2680" w:dyaOrig="380" w14:anchorId="1873216B">
          <v:shape id="_x0000_i1097" type="#_x0000_t75" alt="" style="width:135.65pt;height:18.8pt;mso-width-percent:0;mso-height-percent:0;mso-width-percent:0;mso-height-percent:0" o:ole="">
            <v:imagedata r:id="rId63" o:title=""/>
          </v:shape>
          <o:OLEObject Type="Embed" ProgID="Equation.3" ShapeID="_x0000_i1097" DrawAspect="Content" ObjectID="_1764629812"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24A11" w:rsidRPr="000C084C">
        <w:rPr>
          <w:noProof/>
          <w:position w:val="-6"/>
        </w:rPr>
        <w:object w:dxaOrig="160" w:dyaOrig="279" w14:anchorId="19F50F75">
          <v:shape id="_x0000_i1096" type="#_x0000_t75" alt="" style="width:8.35pt;height:13.55pt;mso-width-percent:0;mso-height-percent:0;mso-width-percent:0;mso-height-percent:0" o:ole="">
            <v:imagedata r:id="rId65" o:title=""/>
          </v:shape>
          <o:OLEObject Type="Embed" ProgID="Equation.3" ShapeID="_x0000_i1096" DrawAspect="Content" ObjectID="_1764629813"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210  </m:t>
                </m:r>
              </m:den>
            </m:f>
          </m:e>
        </m:rad>
        <m:r>
          <w:rPr>
            <w:rFonts w:ascii="Cambria Math"/>
          </w:rPr>
          <m:t>=</m:t>
        </m:r>
        <m:r>
          <m:rPr>
            <m:sty m:val="p"/>
          </m:rPr>
          <w:rPr>
            <w:rFonts w:ascii="Cambria Math" w:hAnsi="Cambria Math"/>
          </w:rPr>
          <m:t>7,783</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24A11" w:rsidRPr="000C084C">
        <w:rPr>
          <w:noProof/>
          <w:position w:val="-12"/>
        </w:rPr>
        <w:object w:dxaOrig="2520" w:dyaOrig="440" w14:anchorId="50A855D2">
          <v:shape id="_x0000_i1095" type="#_x0000_t75" alt="" style="width:124.15pt;height:20.85pt;mso-width-percent:0;mso-height-percent:0;mso-width-percent:0;mso-height-percent:0" o:ole="">
            <v:imagedata r:id="rId67" o:title=""/>
          </v:shape>
          <o:OLEObject Type="Embed" ProgID="Equation.3" ShapeID="_x0000_i1095" DrawAspect="Content" ObjectID="_1764629814"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45,0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31,2 </m:t>
                    </m:r>
                  </m:e>
                </m:func>
                <m:r>
                  <w:rPr>
                    <w:rFonts w:ascii="Cambria Math"/>
                  </w:rPr>
                  <m:t>°</m:t>
                </m:r>
              </m:e>
            </m:d>
          </m:e>
        </m:func>
        <m:r>
          <w:rPr>
            <w:rFonts w:ascii="Cambria Math"/>
          </w:rPr>
          <m:t xml:space="preserve">=55,759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e>
        </m:func>
        <m:r>
          <w:rPr>
            <w:rFonts w:ascii="Cambria Math"/>
          </w:rPr>
          <m:t>°</m:t>
        </m:r>
        <m:r>
          <w:rPr>
            <w:rFonts w:ascii="Cambria Math"/>
          </w:rPr>
          <m:t xml:space="preserve">=0,397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7,783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0,397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7,783 </m:t>
              </m:r>
              <m:r>
                <w:rPr>
                  <w:rFonts w:ascii="Cambria Math" w:hAnsi="Cambria Math" w:cs="Cambria Math"/>
                </w:rPr>
                <m:t>⋅</m:t>
              </m:r>
              <m:r>
                <w:rPr>
                  <w:rFonts w:ascii="Cambria Math"/>
                </w:rPr>
                <m:t xml:space="preserve">0,397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55,759 </m:t>
                  </m:r>
                  <m:r>
                    <w:rPr>
                      <w:rFonts w:ascii="Cambria Math"/>
                    </w:rPr>
                    <m:t>°</m:t>
                  </m:r>
                </m:e>
              </m:func>
            </m:e>
          </m:rad>
          <m:r>
            <w:rPr>
              <w:rFonts w:ascii="Cambria Math"/>
            </w:rPr>
            <m:t xml:space="preserve">=7,457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lastRenderedPageBreak/>
        <w:t>Необходимо определить также азимут стрельбы при запуске РН</w:t>
      </w:r>
      <w:r w:rsidR="001157D1">
        <w:t xml:space="preserve"> </w:t>
      </w:r>
      <w:r w:rsidR="00824A11" w:rsidRPr="0006622E">
        <w:rPr>
          <w:noProof/>
          <w:position w:val="-12"/>
        </w:rPr>
        <w:object w:dxaOrig="340" w:dyaOrig="380" w14:anchorId="09B85EC3">
          <v:shape id="_x0000_i1094" type="#_x0000_t75" alt="" style="width:17.75pt;height:19.85pt;mso-width-percent:0;mso-height-percent:0;mso-width-percent:0;mso-height-percent:0" o:ole="">
            <v:imagedata r:id="rId69" o:title=""/>
          </v:shape>
          <o:OLEObject Type="Embed" ProgID="Equation.3" ShapeID="_x0000_i1094" DrawAspect="Content" ObjectID="_1764629815"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7,783 </m:t>
                    </m:r>
                  </m:num>
                  <m:den>
                    <m:r>
                      <w:rPr>
                        <w:rFonts w:ascii="Cambria Math"/>
                      </w:rPr>
                      <m:t xml:space="preserve">7,457 </m:t>
                    </m:r>
                  </m:den>
                </m:f>
                <m:func>
                  <m:funcPr>
                    <m:ctrlPr>
                      <w:rPr>
                        <w:rFonts w:ascii="Cambria Math" w:hAnsi="Cambria Math"/>
                        <w:i/>
                      </w:rPr>
                    </m:ctrlPr>
                  </m:funcPr>
                  <m:fName>
                    <m:r>
                      <w:rPr>
                        <w:rFonts w:ascii="Cambria Math"/>
                      </w:rPr>
                      <m:t>cos</m:t>
                    </m:r>
                  </m:fName>
                  <m:e>
                    <m:r>
                      <w:rPr>
                        <w:rFonts w:ascii="Cambria Math"/>
                      </w:rPr>
                      <m:t xml:space="preserve">55,759 </m:t>
                    </m:r>
                    <m:r>
                      <w:rPr>
                        <w:rFonts w:ascii="Cambria Math"/>
                      </w:rPr>
                      <m:t>°</m:t>
                    </m:r>
                  </m:e>
                </m:func>
              </m:e>
            </m:d>
          </m:e>
        </m:func>
        <m:r>
          <w:rPr>
            <w:rFonts w:ascii="Cambria Math"/>
          </w:rPr>
          <m:t xml:space="preserve">=54,04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w:t>
      </w:r>
      <w:r>
        <w:lastRenderedPageBreak/>
        <w:t xml:space="preserve">траектории </w:t>
      </w:r>
      <w:r w:rsidR="00824A11" w:rsidRPr="000C084C">
        <w:rPr>
          <w:noProof/>
          <w:position w:val="-12"/>
        </w:rPr>
        <w:object w:dxaOrig="400" w:dyaOrig="380" w14:anchorId="4139FF79">
          <v:shape id="_x0000_i1093" type="#_x0000_t75" alt="" style="width:19.85pt;height:18.8pt;mso-width-percent:0;mso-height-percent:0;mso-width-percent:0;mso-height-percent:0" o:ole="">
            <v:imagedata r:id="rId71" o:title=""/>
          </v:shape>
          <o:OLEObject Type="Embed" ProgID="Equation.3" ShapeID="_x0000_i1093" DrawAspect="Content" ObjectID="_1764629816"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824A11" w:rsidRPr="000C084C">
        <w:rPr>
          <w:noProof/>
          <w:position w:val="-12"/>
        </w:rPr>
        <w:object w:dxaOrig="400" w:dyaOrig="380" w14:anchorId="2BBABD05">
          <v:shape id="_x0000_i1092" type="#_x0000_t75" alt="" style="width:19.85pt;height:18.8pt;mso-width-percent:0;mso-height-percent:0;mso-width-percent:0;mso-height-percent:0" o:ole="">
            <v:imagedata r:id="rId71" o:title=""/>
          </v:shape>
          <o:OLEObject Type="Embed" ProgID="Equation.3" ShapeID="_x0000_i1092" DrawAspect="Content" ObjectID="_1764629817" r:id="rId73"/>
        </w:object>
      </w:r>
      <w:r w:rsidRPr="000C084C">
        <w:t xml:space="preserve">, который определяет максимальный угол атаки </w:t>
      </w:r>
      <w:r w:rsidR="00824A11" w:rsidRPr="000C084C">
        <w:rPr>
          <w:noProof/>
          <w:position w:val="-12"/>
        </w:rPr>
        <w:object w:dxaOrig="600" w:dyaOrig="380" w14:anchorId="341D469E">
          <v:shape id="_x0000_i1091" type="#_x0000_t75" alt="" style="width:31.3pt;height:18.8pt;mso-width-percent:0;mso-height-percent:0;mso-width-percent:0;mso-height-percent:0" o:ole="">
            <v:imagedata r:id="rId74" o:title=""/>
          </v:shape>
          <o:OLEObject Type="Embed" ProgID="Equation.3" ShapeID="_x0000_i1091" DrawAspect="Content" ObjectID="_1764629818"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24A11">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24A11" w:rsidP="00E700A3">
            <w:pPr>
              <w:pStyle w:val="a0"/>
              <w:jc w:val="center"/>
            </w:pPr>
            <w:r w:rsidRPr="000C084C">
              <w:rPr>
                <w:noProof/>
                <w:position w:val="-12"/>
              </w:rPr>
              <w:object w:dxaOrig="400" w:dyaOrig="380" w14:anchorId="749F7CFF">
                <v:shape id="_x0000_i1090" type="#_x0000_t75" alt="" style="width:19.85pt;height:18.8pt;mso-width-percent:0;mso-height-percent:0;mso-width-percent:0;mso-height-percent:0" o:ole="">
                  <v:imagedata r:id="rId78" o:title=""/>
                </v:shape>
                <o:OLEObject Type="Embed" ProgID="Equation.3" ShapeID="_x0000_i1090" DrawAspect="Content" ObjectID="_1764629819"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24A11" w:rsidP="00E700A3">
            <w:pPr>
              <w:pStyle w:val="a0"/>
              <w:jc w:val="center"/>
            </w:pPr>
            <w:r w:rsidRPr="000C084C">
              <w:rPr>
                <w:noProof/>
                <w:position w:val="-12"/>
              </w:rPr>
              <w:object w:dxaOrig="600" w:dyaOrig="380" w14:anchorId="01EAC3D8">
                <v:shape id="_x0000_i1089" type="#_x0000_t75" alt="" style="width:31.3pt;height:18.8pt;mso-width-percent:0;mso-height-percent:0;mso-width-percent:0;mso-height-percent:0" o:ole="">
                  <v:imagedata r:id="rId74" o:title=""/>
                </v:shape>
                <o:OLEObject Type="Embed" ProgID="Equation.3" ShapeID="_x0000_i1089" DrawAspect="Content" ObjectID="_1764629820"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24A11" w:rsidP="00E700A3">
            <w:pPr>
              <w:pStyle w:val="a0"/>
              <w:jc w:val="center"/>
            </w:pPr>
            <w:r w:rsidRPr="000C084C">
              <w:rPr>
                <w:noProof/>
                <w:position w:val="-12"/>
              </w:rPr>
              <w:object w:dxaOrig="400" w:dyaOrig="380" w14:anchorId="0956A469">
                <v:shape id="_x0000_i1088" type="#_x0000_t75" alt="" style="width:19.85pt;height:18.8pt;mso-width-percent:0;mso-height-percent:0;mso-width-percent:0;mso-height-percent:0" o:ole="">
                  <v:imagedata r:id="rId81" o:title=""/>
                </v:shape>
                <o:OLEObject Type="Embed" ProgID="Equation.3" ShapeID="_x0000_i1088" DrawAspect="Content" ObjectID="_1764629821"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24A11" w:rsidP="00E700A3">
            <w:pPr>
              <w:pStyle w:val="a0"/>
              <w:jc w:val="center"/>
            </w:pPr>
            <w:r w:rsidRPr="000C084C">
              <w:rPr>
                <w:noProof/>
                <w:position w:val="-12"/>
              </w:rPr>
              <w:object w:dxaOrig="420" w:dyaOrig="380" w14:anchorId="4F0450AE">
                <v:shape id="_x0000_i1087" type="#_x0000_t75" alt="" style="width:19.85pt;height:18.8pt;mso-width-percent:0;mso-height-percent:0;mso-width-percent:0;mso-height-percent:0" o:ole="">
                  <v:imagedata r:id="rId83" o:title=""/>
                </v:shape>
                <o:OLEObject Type="Embed" ProgID="Equation.3" ShapeID="_x0000_i1087" DrawAspect="Content" ObjectID="_1764629822"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24A11" w:rsidP="00E700A3">
            <w:pPr>
              <w:pStyle w:val="a0"/>
              <w:jc w:val="center"/>
            </w:pPr>
            <w:r w:rsidRPr="000C084C">
              <w:rPr>
                <w:noProof/>
                <w:position w:val="-12"/>
              </w:rPr>
              <w:object w:dxaOrig="400" w:dyaOrig="380" w14:anchorId="2E4513CA">
                <v:shape id="_x0000_i1086" type="#_x0000_t75" alt="" style="width:19.85pt;height:18.8pt;mso-width-percent:0;mso-height-percent:0;mso-width-percent:0;mso-height-percent:0" o:ole="">
                  <v:imagedata r:id="rId85" o:title=""/>
                </v:shape>
                <o:OLEObject Type="Embed" ProgID="Equation.3" ShapeID="_x0000_i1086" DrawAspect="Content" ObjectID="_1764629823"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24A11" w:rsidP="00E700A3">
            <w:pPr>
              <w:pStyle w:val="a0"/>
              <w:jc w:val="center"/>
            </w:pPr>
            <w:r w:rsidRPr="000C084C">
              <w:rPr>
                <w:noProof/>
                <w:position w:val="-12"/>
              </w:rPr>
              <w:object w:dxaOrig="440" w:dyaOrig="380" w14:anchorId="7E9FE48B">
                <v:shape id="_x0000_i1085" type="#_x0000_t75" alt="" style="width:20.85pt;height:18.8pt;mso-width-percent:0;mso-height-percent:0;mso-width-percent:0;mso-height-percent:0" o:ole="">
                  <v:imagedata r:id="rId87" o:title=""/>
                </v:shape>
                <o:OLEObject Type="Embed" ProgID="Equation.3" ShapeID="_x0000_i1085" DrawAspect="Content" ObjectID="_1764629824"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824A11">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24A11">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24A11">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24A11" w:rsidRPr="00E631E0">
        <w:rPr>
          <w:noProof/>
          <w:position w:val="-12"/>
        </w:rPr>
        <w:object w:dxaOrig="320" w:dyaOrig="380" w14:anchorId="0730A7CC">
          <v:shape id="_x0000_i1084" type="#_x0000_t75" alt="" style="width:15.65pt;height:18.8pt;mso-width-percent:0;mso-height-percent:0;mso-width-percent:0;mso-height-percent:0" o:ole="">
            <v:imagedata r:id="rId93" o:title=""/>
          </v:shape>
          <o:OLEObject Type="Embed" ProgID="Equation.3" ShapeID="_x0000_i1084" DrawAspect="Content" ObjectID="_1764629825"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30976A9E"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=7,444  -7,457 =-13,414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05ABFDF"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=4,475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-13,414 </m:t>
                    </m:r>
                  </m:num>
                  <m:den>
                    <m:r>
                      <w:rPr>
                        <w:rFonts w:ascii="Cambria Math"/>
                      </w:rPr>
                      <m:t xml:space="preserve">3136,32 </m:t>
                    </m:r>
                  </m:den>
                </m:f>
              </m:e>
            </m:d>
          </m:e>
        </m:func>
        <m:r>
          <w:rPr>
            <w:rFonts w:ascii="Cambria Math"/>
          </w:rPr>
          <m:t xml:space="preserve">=4,494 </m:t>
        </m:r>
      </m:oMath>
      <w:r w:rsidR="00051C75" w:rsidRPr="00E01BE1">
        <w:t xml:space="preserve">;</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4,494 </m:t>
            </m:r>
            <m:r>
              <w:rPr>
                <w:rFonts w:ascii="Cambria Math"/>
              </w:rPr>
              <m:t>-</m:t>
            </m:r>
            <m:r>
              <w:rPr>
                <w:rFonts w:ascii="Cambria Math"/>
              </w:rPr>
              <m:t>1</m:t>
            </m:r>
          </m:num>
          <m:den>
            <m:r>
              <w:rPr>
                <w:rFonts w:ascii="Cambria Math"/>
              </w:rPr>
              <m:t xml:space="preserve">4,494 </m:t>
            </m:r>
          </m:den>
        </m:f>
        <m:r>
          <w:rPr>
            <w:rFonts w:ascii="Cambria Math" w:hAnsi="Cambria Math" w:cs="Cambria Math"/>
          </w:rPr>
          <m:t>⋅</m:t>
        </m:r>
        <m:r>
          <w:rPr>
            <w:rFonts w:ascii="Cambria Math"/>
          </w:rPr>
          <m:t>7,92 =6,158</m:t>
        </m:r>
        <m:r>
          <w:rPr>
            <w:rFonts w:ascii="Cambria Math"/>
          </w:rPr>
          <m:t> т</m:t>
        </m:r>
      </m:oMath>
      <w:r w:rsidR="00051C75" w:rsidRPr="00E01BE1">
        <w:t xml:space="preserve">;</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6,158 </m:t>
            </m:r>
          </m:num>
          <m:den>
            <m:r>
              <w:rPr>
                <w:rFonts w:ascii="Cambria Math"/>
              </w:rPr>
              <m:t xml:space="preserve">0,023 </m:t>
            </m:r>
          </m:den>
        </m:f>
        <m:r>
          <w:rPr>
            <w:rFonts w:ascii="Cambria Math"/>
          </w:rPr>
          <m:t xml:space="preserve">=272,001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24A11" w:rsidRPr="00E431C2">
              <w:rPr>
                <w:noProof/>
                <w:position w:val="-12"/>
              </w:rPr>
              <w:object w:dxaOrig="300" w:dyaOrig="380" w14:anchorId="3E447158">
                <v:shape id="_x0000_i1083" type="#_x0000_t75" alt="" style="width:13.55pt;height:18.8pt;mso-width-percent:0;mso-height-percent:0;mso-width-percent:0;mso-height-percent:0" o:ole="">
                  <v:imagedata r:id="rId95" o:title=""/>
                </v:shape>
                <o:OLEObject Type="Embed" ProgID="Equation.3" ShapeID="_x0000_i1083" DrawAspect="Content" ObjectID="_1764629826"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24A11" w:rsidRPr="00E431C2">
              <w:rPr>
                <w:noProof/>
                <w:position w:val="-16"/>
              </w:rPr>
              <w:object w:dxaOrig="499" w:dyaOrig="420" w14:anchorId="057C828F">
                <v:shape id="_x0000_i1082" type="#_x0000_t75" alt="" style="width:25.05pt;height:19.85pt;mso-width-percent:0;mso-height-percent:0;mso-width-percent:0;mso-height-percent:0" o:ole="">
                  <v:imagedata r:id="rId97" o:title=""/>
                </v:shape>
                <o:OLEObject Type="Embed" ProgID="Equation.3" ShapeID="_x0000_i1082" DrawAspect="Content" ObjectID="_1764629827"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24A11" w:rsidP="00113AEB">
            <w:pPr>
              <w:pStyle w:val="a0"/>
              <w:jc w:val="center"/>
            </w:pPr>
            <w:r w:rsidRPr="00E431C2">
              <w:rPr>
                <w:noProof/>
                <w:position w:val="-16"/>
              </w:rPr>
              <w:object w:dxaOrig="400" w:dyaOrig="420" w14:anchorId="722082E4">
                <v:shape id="_x0000_i1081" type="#_x0000_t75" alt="" style="width:19.85pt;height:19.85pt;mso-width-percent:0;mso-height-percent:0;mso-width-percent:0;mso-height-percent:0" o:ole="">
                  <v:imagedata r:id="rId99" o:title=""/>
                </v:shape>
                <o:OLEObject Type="Embed" ProgID="Equation.3" ShapeID="_x0000_i1081" DrawAspect="Content" ObjectID="_1764629828"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24A11" w:rsidP="00113AEB">
            <w:pPr>
              <w:pStyle w:val="a0"/>
              <w:jc w:val="center"/>
            </w:pPr>
            <w:r w:rsidRPr="00E431C2">
              <w:rPr>
                <w:noProof/>
                <w:position w:val="-16"/>
              </w:rPr>
              <w:object w:dxaOrig="460" w:dyaOrig="420" w14:anchorId="3134763C">
                <v:shape id="_x0000_i1080" type="#_x0000_t75" alt="" style="width:25.05pt;height:19.85pt;mso-width-percent:0;mso-height-percent:0;mso-width-percent:0;mso-height-percent:0" o:ole="">
                  <v:imagedata r:id="rId101" o:title=""/>
                </v:shape>
                <o:OLEObject Type="Embed" ProgID="Equation.3" ShapeID="_x0000_i1080" DrawAspect="Content" ObjectID="_1764629829"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72CBE3" w:rsidR="002A69BB" w:rsidRPr="00B163C8" w:rsidRDefault="00B163C8" w:rsidP="002A69BB">
            <w:pPr>
              <w:pStyle w:val="a0"/>
              <w:jc w:val="center"/>
              <w:rPr>
                <w:lang w:val="en-US"/>
              </w:rPr>
            </w:pPr>
            <w:proofErr w:type="gramStart"/>
            <w:r>
              <w:rPr>
                <w:lang w:val="en-US"/>
              </w:rPr>
              <w:t xml:space="preserve">4,475</w:t>
            </w:r>
          </w:p>
        </w:tc>
        <w:tc>
          <w:tcPr>
            <w:tcW w:w="1701" w:type="dxa"/>
          </w:tcPr>
          <w:p w14:paraId="5B666D5E" w14:textId="78AAEFFB" w:rsidR="002A69BB" w:rsidRPr="00B163C8" w:rsidRDefault="00B163C8" w:rsidP="002A69BB">
            <w:pPr>
              <w:pStyle w:val="a0"/>
              <w:jc w:val="center"/>
              <w:rPr>
                <w:lang w:val="en-US"/>
              </w:rPr>
            </w:pPr>
            <w:proofErr w:type="gramStart"/>
            <w:r>
              <w:rPr>
                <w:lang w:val="en-US"/>
              </w:rPr>
              <w:t xml:space="preserve">6,15</w:t>
            </w:r>
          </w:p>
        </w:tc>
        <w:tc>
          <w:tcPr>
            <w:tcW w:w="1417" w:type="dxa"/>
          </w:tcPr>
          <w:p w14:paraId="037EA251" w14:textId="77DB3441" w:rsidR="002A69BB" w:rsidRPr="00B163C8" w:rsidRDefault="00B163C8" w:rsidP="002A69BB">
            <w:pPr>
              <w:pStyle w:val="a0"/>
              <w:jc w:val="center"/>
              <w:rPr>
                <w:lang w:val="en-US"/>
              </w:rPr>
            </w:pPr>
            <w:proofErr w:type="gramStart"/>
            <w:r>
              <w:rPr>
                <w:lang w:val="en-US"/>
              </w:rPr>
              <w:t xml:space="preserve">271,667</w:t>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7,444</w:t>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-13,414</w:t>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24A11" w:rsidRPr="00AA7660">
        <w:rPr>
          <w:noProof/>
          <w:position w:val="-12"/>
        </w:rPr>
        <w:object w:dxaOrig="540" w:dyaOrig="380" w14:anchorId="1B090E23">
          <v:shape id="_x0000_i1079" type="#_x0000_t75" alt="" style="width:27.15pt;height:18.8pt;mso-width-percent:0;mso-height-percent:0;mso-width-percent:0;mso-height-percent:0" o:ole="">
            <v:imagedata r:id="rId103" o:title=""/>
          </v:shape>
          <o:OLEObject Type="Embed" ProgID="Equation.3" ShapeID="_x0000_i1079" DrawAspect="Content" ObjectID="_1764629830"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=6,15</m:t>
        </m:r>
        <m:r>
          <w:rPr>
            <w:rFonts w:ascii="Cambria Math" w:hAnsi="Cambria Math"/>
          </w:rPr>
          <m:t xml:space="preserve">-6,158 </m:t>
        </m:r>
        <m:r>
          <w:rPr>
            <w:rFonts w:ascii="Cambria Math"/>
          </w:rPr>
          <m:t>=-0,008</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824A11">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=1+(-0,008)=0,992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24A11">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24A11" w:rsidRPr="00793CAD">
        <w:rPr>
          <w:noProof/>
          <w:position w:val="-12"/>
        </w:rPr>
        <w:object w:dxaOrig="320" w:dyaOrig="380" w14:anchorId="755AB1A7">
          <v:shape id="_x0000_i1078" type="#_x0000_t75" alt="" style="width:15.65pt;height:19.85pt;mso-width-percent:0;mso-height-percent:0;mso-width-percent:0;mso-height-percent:0" o:ole="">
            <v:imagedata r:id="rId108" o:title=""/>
          </v:shape>
          <o:OLEObject Type="Embed" ProgID="Equation.DSMT4" ShapeID="_x0000_i1078" DrawAspect="Content" ObjectID="_1764629831" r:id="rId109"/>
        </w:object>
      </w:r>
      <w:r w:rsidRPr="00793CAD">
        <w:t xml:space="preserve"> и азимутом запуска </w:t>
      </w:r>
      <w:r w:rsidR="00824A11" w:rsidRPr="00793CAD">
        <w:rPr>
          <w:noProof/>
          <w:position w:val="-12"/>
        </w:rPr>
        <w:object w:dxaOrig="320" w:dyaOrig="380" w14:anchorId="0330B7BF">
          <v:shape id="_x0000_i1077" type="#_x0000_t75" alt="" style="width:15.65pt;height:19.85pt;mso-width-percent:0;mso-height-percent:0;mso-width-percent:0;mso-height-percent:0" o:ole="">
            <v:imagedata r:id="rId110" o:title=""/>
          </v:shape>
          <o:OLEObject Type="Embed" ProgID="Equation.DSMT4" ShapeID="_x0000_i1077" DrawAspect="Content" ObjectID="_1764629832"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1347,9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6371+67,413 </m:t>
              </m:r>
            </m:e>
          </m:d>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r>
            <w:rPr>
              <w:rFonts w:ascii="Cambria Math"/>
            </w:rPr>
            <m:t>=5097,166</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=1347,9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r>
            <w:rPr>
              <w:rFonts w:ascii="Cambria Math"/>
            </w:rPr>
            <m:t xml:space="preserve">=1091,031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=1347,9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6371+67,413</m:t>
              </m:r>
            </m:e>
          </m:d>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r>
            <w:rPr>
              <w:rFonts w:ascii="Cambria Math"/>
            </w:rPr>
            <m:t>=4012,3</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24A11" w:rsidRPr="00984826">
        <w:rPr>
          <w:noProof/>
          <w:position w:val="-12"/>
        </w:rPr>
        <w:object w:dxaOrig="240" w:dyaOrig="380" w14:anchorId="0DF0A55B">
          <v:shape id="_x0000_i1076" type="#_x0000_t75" alt="" style="width:12.5pt;height:19.85pt;mso-width-percent:0;mso-height-percent:0;mso-width-percent:0;mso-height-percent:0" o:ole="">
            <v:imagedata r:id="rId113" o:title=""/>
          </v:shape>
          <o:OLEObject Type="Embed" ProgID="Equation.3" ShapeID="_x0000_i1076" DrawAspect="Content" ObjectID="_1764629833"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(5097,166)</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(1091,031) </m:t>
                </m:r>
              </m:e>
              <m:sup>
                <m:r>
                  <w:rPr>
                    <w:rFonts w:ascii="Cambria Math"/>
                  </w:rPr>
                  <m:t>2</m:t>
                </m:r>
              </m:sup>
            </m:sSup>
            <m:r>
              <w:rPr>
                <w:rFonts w:ascii="Cambria Math"/>
              </w:rPr>
              <m:t>+</m:t>
            </m:r>
            <m:sSup>
              <m:sSupPr>
                <m:ctrlPr>
                  <w:rPr>
                    <w:rFonts w:ascii="Cambria Math" w:hAnsi="Cambria Math"/>
                    <w:i/>
                  </w:rPr>
                </m:ctrlPr>
              </m:sSupPr>
              <m:e>
                <m:r>
                  <w:rPr>
                    <w:rFonts w:ascii="Cambria Math"/>
                  </w:rPr>
                  <m:t>(4012,3)</m:t>
                </m:r>
              </m:e>
              <m:sup>
                <m:r>
                  <w:rPr>
                    <w:rFonts w:ascii="Cambria Math"/>
                  </w:rPr>
                  <m:t>2</m:t>
                </m:r>
              </m:sup>
            </m:sSup>
          </m:e>
        </m:rad>
        <m:r>
          <w:rPr>
            <w:rFonts w:ascii="Cambria Math"/>
          </w:rPr>
          <m:t>=6577,993</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824A11" w:rsidRPr="00EF7A3C">
        <w:rPr>
          <w:noProof/>
          <w:position w:val="-12"/>
        </w:rPr>
        <w:object w:dxaOrig="240" w:dyaOrig="380" w14:anchorId="33ACF8F2">
          <v:shape id="_x0000_i1075" type="#_x0000_t75" alt="" style="width:12.5pt;height:19.85pt;mso-width-percent:0;mso-height-percent:0;mso-width-percent:0;mso-height-percent:0" o:ole="">
            <v:imagedata r:id="rId115" o:title=""/>
          </v:shape>
          <o:OLEObject Type="Embed" ProgID="Equation.3" ShapeID="_x0000_i1075" DrawAspect="Content" ObjectID="_1764629834"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=210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R=6577,993</m:t>
          </m:r>
          <m:r>
            <w:rPr>
              <w:rFonts w:ascii="Cambria Math"/>
            </w:rPr>
            <m:t>-</m:t>
          </m:r>
          <m:r>
            <w:rPr>
              <w:rFonts w:ascii="Cambria Math"/>
            </w:rPr>
            <m:t>6371=206,993</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824A11" w:rsidRPr="00793CAD">
        <w:rPr>
          <w:noProof/>
          <w:position w:val="-12"/>
        </w:rPr>
        <w:object w:dxaOrig="300" w:dyaOrig="380" w14:anchorId="6E24B5FE">
          <v:shape id="_x0000_i1074" type="#_x0000_t75" alt="" style="width:14.6pt;height:19.85pt;mso-width-percent:0;mso-height-percent:0;mso-width-percent:0;mso-height-percent:0" o:ole="">
            <v:imagedata r:id="rId117" o:title=""/>
          </v:shape>
          <o:OLEObject Type="Embed" ProgID="Equation.DSMT4" ShapeID="_x0000_i1074" DrawAspect="Content" ObjectID="_1764629835"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24A11" w:rsidRPr="00793CAD">
        <w:rPr>
          <w:noProof/>
          <w:position w:val="-12"/>
        </w:rPr>
        <w:object w:dxaOrig="680" w:dyaOrig="380" w14:anchorId="21457DDA">
          <v:shape id="_x0000_i1073" type="#_x0000_t75" alt="" style="width:35.5pt;height:19.85pt;mso-width-percent:0;mso-height-percent:0;mso-width-percent:0;mso-height-percent:0" o:ole="">
            <v:imagedata r:id="rId119" o:title=""/>
          </v:shape>
          <o:OLEObject Type="Embed" ProgID="Equation.DSMT4" ShapeID="_x0000_i1073" DrawAspect="Content" ObjectID="_1764629836"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24A11" w:rsidRPr="00793CAD">
        <w:rPr>
          <w:noProof/>
          <w:position w:val="-12"/>
        </w:rPr>
        <w:object w:dxaOrig="300" w:dyaOrig="380" w14:anchorId="6AE76288">
          <v:shape id="_x0000_i1072" type="#_x0000_t75" alt="" style="width:14.6pt;height:19.85pt;mso-width-percent:0;mso-height-percent:0;mso-width-percent:0;mso-height-percent:0" o:ole="">
            <v:imagedata r:id="rId121" o:title=""/>
          </v:shape>
          <o:OLEObject Type="Embed" ProgID="Equation.DSMT4" ShapeID="_x0000_i1072" DrawAspect="Content" ObjectID="_1764629837"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24A11" w:rsidP="00B534A1">
      <w:pPr>
        <w:pStyle w:val="a1"/>
        <w:jc w:val="center"/>
      </w:pPr>
      <w:r w:rsidRPr="00793CAD">
        <w:rPr>
          <w:noProof/>
          <w:position w:val="-62"/>
        </w:rPr>
        <w:object w:dxaOrig="5140" w:dyaOrig="1380" w14:anchorId="31479109">
          <v:shape id="_x0000_i1071" type="#_x0000_t75" alt="" style="width:257.75pt;height:67.85pt;mso-width-percent:0;mso-height-percent:0;mso-width-percent:0;mso-height-percent:0" o:ole="">
            <v:imagedata r:id="rId123" o:title=""/>
          </v:shape>
          <o:OLEObject Type="Embed" ProgID="Equation.DSMT4" ShapeID="_x0000_i1071" DrawAspect="Content" ObjectID="_1764629838"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24A11" w:rsidRPr="00793CAD">
        <w:rPr>
          <w:noProof/>
          <w:position w:val="-12"/>
        </w:rPr>
        <w:object w:dxaOrig="960" w:dyaOrig="440" w14:anchorId="3C783B54">
          <v:shape id="_x0000_i1070" type="#_x0000_t75" alt="" style="width:46.95pt;height:21.9pt;mso-width-percent:0;mso-height-percent:0;mso-width-percent:0;mso-height-percent:0" o:ole="">
            <v:imagedata r:id="rId125" o:title=""/>
          </v:shape>
          <o:OLEObject Type="Embed" ProgID="Equation.DSMT4" ShapeID="_x0000_i1070" DrawAspect="Content" ObjectID="_1764629839"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7,298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-1,526</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⋅(1091,031) </m:t>
          </m:r>
          <m:r>
            <w:rPr>
              <w:rFonts w:ascii="Cambria Math"/>
            </w:rPr>
            <m:t xml:space="preserve">=-3,605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=7,298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(5097,166)=6,279</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=7,298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31,2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-1,526</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31,2 </m:t>
              </m:r>
              <m:r>
                <w:rPr>
                  <w:rFonts w:ascii="Cambria Math"/>
                </w:rPr>
                <m:t>°</m:t>
              </m:r>
            </m:e>
          </m:func>
          <m:r>
            <w:rPr>
              <w:rFonts w:ascii="Cambria Math"/>
            </w:rPr>
            <m:t>=2,875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824A11" w:rsidRPr="00CE57D0">
        <w:rPr>
          <w:noProof/>
          <w:position w:val="-12"/>
        </w:rPr>
        <w:object w:dxaOrig="2360" w:dyaOrig="420" w14:anchorId="44CE7D14">
          <v:shape id="_x0000_i1069" type="#_x0000_t75" alt="" style="width:118.95pt;height:20.85pt;mso-width-percent:0;mso-height-percent:0;mso-width-percent:0;mso-height-percent:0" o:ole="">
            <v:imagedata r:id="rId127" o:title=""/>
          </v:shape>
          <o:OLEObject Type="Embed" ProgID="Equation.DSMT4" ShapeID="_x0000_i1069" DrawAspect="Content" ObjectID="_1764629840" r:id="rId128"/>
        </w:object>
      </w:r>
      <w:r w:rsidRPr="00CE57D0">
        <w:t xml:space="preserve"> </w:t>
      </w:r>
      <w:r w:rsidRPr="00793CAD">
        <w:t xml:space="preserve">– </w:t>
      </w:r>
      <w:r w:rsidRPr="00CE57D0">
        <w:t>угловая скорость вращения Земли</w:t>
      </w:r>
      <w:r w:rsidR="00C97B2E">
        <w:t>;</w:t>
      </w:r>
      <w:r>
        <w:t xml:space="preserve"> </w:t>
      </w:r>
      <w:r w:rsidR="00824A11" w:rsidRPr="005571CB">
        <w:rPr>
          <w:noProof/>
          <w:position w:val="-12"/>
        </w:rPr>
        <w:object w:dxaOrig="720" w:dyaOrig="380" w14:anchorId="3AE30CAC">
          <v:shape id="_x0000_i1068" type="#_x0000_t75" alt="" style="width:36.5pt;height:19.85pt;mso-width-percent:0;mso-height-percent:0;mso-width-percent:0;mso-height-percent:0" o:ole="">
            <v:imagedata r:id="rId129" o:title=""/>
          </v:shape>
          <o:OLEObject Type="Embed" ProgID="Equation.DSMT4" ShapeID="_x0000_i1068" DrawAspect="Content" ObjectID="_1764629841"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24A11" w:rsidRPr="00EF7A3C">
        <w:rPr>
          <w:noProof/>
          <w:position w:val="-12"/>
        </w:rPr>
        <w:object w:dxaOrig="300" w:dyaOrig="380" w14:anchorId="5D55F43C">
          <v:shape id="_x0000_i1067" type="#_x0000_t75" alt="" style="width:14.6pt;height:19.85pt;mso-width-percent:0;mso-height-percent:0;mso-width-percent:0;mso-height-percent:0" o:ole="">
            <v:imagedata r:id="rId131" o:title=""/>
          </v:shape>
          <o:OLEObject Type="Embed" ProgID="Equation.3" ShapeID="_x0000_i1067" DrawAspect="Content" ObjectID="_1764629842"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824A11" w:rsidRPr="00EF7A3C">
        <w:rPr>
          <w:noProof/>
          <w:position w:val="-12"/>
        </w:rPr>
        <w:object w:dxaOrig="300" w:dyaOrig="380" w14:anchorId="0BD97FC6">
          <v:shape id="_x0000_i1066" type="#_x0000_t75" alt="" style="width:14.6pt;height:19.85pt;mso-width-percent:0;mso-height-percent:0;mso-width-percent:0;mso-height-percent:0" o:ole="">
            <v:imagedata r:id="rId133" o:title=""/>
          </v:shape>
          <o:OLEObject Type="Embed" ProgID="Equation.3" ShapeID="_x0000_i1066" DrawAspect="Content" ObjectID="_1764629843"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-3,605</m:t>
                      </m:r>
                    </m:e>
                  </m:d>
                </m:e>
                <m:sup>
                  <m:r>
                    <w:rPr>
                      <w:rFonts w:ascii="Cambria Math"/>
                    </w:rPr>
                    <m:t>2</m:t>
                  </m:r>
                </m:sup>
              </m:sSup>
              <m:r>
                <w:rPr>
                  <w:rFonts w:ascii="Cambria Math"/>
                </w:rPr>
                <m:t>+</m:t>
              </m:r>
              <m:sSup>
                <m:sSupPr>
                  <m:ctrlPr>
                    <w:rPr>
                      <w:rFonts w:ascii="Cambria Math" w:hAnsi="Cambria Math"/>
                      <w:i/>
                    </w:rPr>
                  </m:ctrlPr>
                </m:sSupPr>
                <m:e>
                  <m:r>
                    <w:rPr>
                      <w:rFonts w:ascii="Cambria Math"/>
                    </w:rPr>
                    <m:t>(6,279)</m:t>
                  </m:r>
                </m:e>
                <m:sup>
                  <m:r>
                    <w:rPr>
                      <w:rFonts w:ascii="Cambria Math"/>
                    </w:rPr>
                    <m:t>2</m:t>
                  </m:r>
                </m:sup>
              </m:sSup>
              <m:r>
                <w:rPr>
                  <w:rFonts w:ascii="Cambria Math"/>
                </w:rPr>
                <m:t>+</m:t>
              </m:r>
              <m:sSup>
                <m:sSupPr>
                  <m:ctrlPr>
                    <w:rPr>
                      <w:rFonts w:ascii="Cambria Math" w:hAnsi="Cambria Math"/>
                      <w:i/>
                    </w:rPr>
                  </m:ctrlPr>
                </m:sSupPr>
                <m:e>
                  <m:r>
                    <w:rPr>
                      <w:rFonts w:ascii="Cambria Math"/>
                    </w:rPr>
                    <m:t>(2,875)</m:t>
                  </m:r>
                </m:e>
                <m:sup>
                  <m:r>
                    <w:rPr>
                      <w:rFonts w:ascii="Cambria Math"/>
                    </w:rPr>
                    <m:t>2</m:t>
                  </m:r>
                </m:sup>
              </m:sSup>
            </m:e>
          </m:rad>
          <m:r>
            <w:rPr>
              <w:rFonts w:ascii="Cambria Math"/>
            </w:rPr>
            <m:t>=7,79</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=7,783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-0,008</w:t>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(5097,166)</m:t>
                      </m:r>
                      <m:r>
                        <w:rPr>
                          <w:rFonts w:ascii="Cambria Math" w:hAnsi="Cambria Math" w:cs="Cambria Math"/>
                        </w:rPr>
                        <m:t>⋅(</m:t>
                      </m:r>
                      <m:r>
                        <m:rPr>
                          <m:sty m:val="p"/>
                        </m:rPr>
                        <w:rPr>
                          <w:rFonts w:ascii="Cambria Math" w:hAnsi="Cambria Math"/>
                          <w:lang w:val="en-US"/>
                        </w:rPr>
                        <m:t>-3,605</m:t>
                      </m:r>
                      <m:r>
                        <w:rPr>
                          <w:rFonts w:ascii="Cambria Math" w:hAnsi="Cambria Math" w:cs="Cambria Math"/>
                        </w:rPr>
                        <m:t>)</m:t>
                      </m:r>
                      <m:r>
                        <w:rPr>
                          <w:rFonts w:ascii="Cambria Math"/>
                        </w:rPr>
                        <m:t>+(1091,031)</m:t>
                      </m:r>
                      <m:r>
                        <w:rPr>
                          <w:rFonts w:ascii="Cambria Math" w:hAnsi="Cambria Math" w:cs="Cambria Math"/>
                        </w:rPr>
                        <m:t>⋅</m:t>
                      </m:r>
                      <m:r>
                        <w:rPr>
                          <w:rFonts w:ascii="Cambria Math"/>
                        </w:rPr>
                        <m:t>6,279+4012,3</m:t>
                      </m:r>
                      <m:r>
                        <w:rPr>
                          <w:rFonts w:ascii="Cambria Math" w:hAnsi="Cambria Math" w:cs="Cambria Math"/>
                        </w:rPr>
                        <m:t>⋅</m:t>
                      </m:r>
                      <m:r>
                        <w:rPr>
                          <w:rFonts w:ascii="Cambria Math"/>
                        </w:rPr>
                        <m:t>(2,875)</m:t>
                      </m:r>
                    </m:num>
                    <m:den>
                      <m:r>
                        <w:rPr>
                          <w:rFonts w:ascii="Cambria Math"/>
                        </w:rPr>
                        <m:t>6577,993</m:t>
                      </m:r>
                      <m:r>
                        <w:rPr>
                          <w:rFonts w:ascii="Cambria Math" w:hAnsi="Cambria Math" w:cs="Cambria Math"/>
                        </w:rPr>
                        <m:t>⋅</m:t>
                      </m:r>
                      <m:r>
                        <w:rPr>
                          <w:rFonts w:ascii="Cambria Math"/>
                        </w:rPr>
                        <m:t>7,783</m:t>
                      </m:r>
                    </m:den>
                  </m:f>
                </m:e>
              </m:d>
            </m:e>
          </m:func>
          <m:r>
            <w:rPr>
              <w:rFonts w:ascii="Cambria Math"/>
            </w:rPr>
            <m:t>=</m:t>
          </m:r>
          <w:bookmarkStart w:id="17" w:name="_Hlk149117750"/>
          <m:r>
            <w:rPr>
              <w:rFonts w:ascii="Cambria Math"/>
            </w:rPr>
            <m:t>(</m:t>
          </m:r>
          <w:bookmarkEnd w:id="17"/>
          <m:r>
            <w:rPr>
              <w:rFonts w:ascii="Cambria Math"/>
              <w:lang w:val="en-US"/>
            </w:rPr>
            <m:t>0.01337</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=1091,031 </m:t>
        </m:r>
        <m:r>
          <w:rPr>
            <w:rFonts w:ascii="Cambria Math" w:hAnsi="Cambria Math" w:cs="Cambria Math"/>
          </w:rPr>
          <m:t>⋅</m:t>
        </m:r>
        <m:r>
          <w:rPr>
            <w:rFonts w:ascii="Cambria Math"/>
          </w:rPr>
          <m:t>(2,875)</m:t>
        </m:r>
        <m:r>
          <w:rPr>
            <w:rFonts w:ascii="Cambria Math"/>
          </w:rPr>
          <m:t>-</m:t>
        </m:r>
        <m:r>
          <w:rPr>
            <w:rFonts w:ascii="Cambria Math"/>
          </w:rPr>
          <m:t>4012,3</m:t>
        </m:r>
        <m:r>
          <w:rPr>
            <w:rFonts w:ascii="Cambria Math" w:hAnsi="Cambria Math" w:cs="Cambria Math"/>
          </w:rPr>
          <m:t>⋅</m:t>
        </m:r>
        <m:r>
          <w:rPr>
            <w:rFonts w:ascii="Cambria Math"/>
          </w:rPr>
          <m:t>6,279=-22055,995</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=4012,3</m:t>
        </m:r>
        <m:r>
          <w:rPr>
            <w:rFonts w:ascii="Cambria Math" w:hAnsi="Cambria Math" w:cs="Cambria Math"/>
          </w:rPr>
          <m:t>⋅</m:t>
        </m:r>
        <m:r>
          <w:rPr>
            <w:rFonts w:ascii="Cambria Math"/>
          </w:rPr>
          <m:t>(-3,605)</m:t>
        </m:r>
        <m:r>
          <w:rPr>
            <w:rFonts w:ascii="Cambria Math"/>
          </w:rPr>
          <m:t>-</m:t>
        </m:r>
        <m:r>
          <w:rPr>
            <w:rFonts w:ascii="Cambria Math"/>
          </w:rPr>
          <m:t>(5097,166)</m:t>
        </m:r>
        <m:r>
          <w:rPr>
            <w:rFonts w:ascii="Cambria Math" w:hAnsi="Cambria Math" w:cs="Cambria Math"/>
          </w:rPr>
          <m:t>⋅</m:t>
        </m:r>
        <m:r>
          <w:rPr>
            <w:rFonts w:ascii="Cambria Math"/>
          </w:rPr>
          <m:t>(2,875)=-29118,892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=(5097,166)</m:t>
        </m:r>
        <m:r>
          <w:rPr>
            <w:rFonts w:ascii="Cambria Math" w:hAnsi="Cambria Math" w:cs="Cambria Math"/>
          </w:rPr>
          <m:t>⋅</m:t>
        </m:r>
        <m:r>
          <w:rPr>
            <w:rFonts w:ascii="Cambria Math"/>
          </w:rPr>
          <m:t>6,279</m:t>
        </m:r>
        <m:r>
          <w:rPr>
            <w:rFonts w:ascii="Cambria Math"/>
          </w:rPr>
          <m:t>-</m:t>
        </m:r>
        <m:r>
          <w:rPr>
            <w:rFonts w:ascii="Cambria Math"/>
          </w:rPr>
          <m:t xml:space="preserve">1091,031 </m:t>
        </m:r>
        <m:r>
          <w:rPr>
            <w:rFonts w:ascii="Cambria Math" w:hAnsi="Cambria Math" w:cs="Cambria Math"/>
          </w:rPr>
          <m:t>⋅</m:t>
        </m:r>
        <m:r>
          <w:rPr>
            <w:rFonts w:ascii="Cambria Math"/>
          </w:rPr>
          <m:t>(-3,605 )=35937,661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-22055,995</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-29118,892</m:t>
                      </m:r>
                    </m:e>
                  </m:d>
                </m:e>
                <m:sup>
                  <m:r>
                    <w:rPr>
                      <w:rFonts w:ascii="Cambria Math"/>
                    </w:rPr>
                    <m:t>2</m:t>
                  </m:r>
                </m:sup>
              </m:sSup>
              <m:r>
                <w:rPr>
                  <w:rFonts w:ascii="Cambria Math"/>
                </w:rPr>
                <m:t>+</m:t>
              </m:r>
              <m:sSup>
                <m:sSupPr>
                  <m:ctrlPr>
                    <w:rPr>
                      <w:rFonts w:ascii="Cambria Math" w:hAnsi="Cambria Math"/>
                      <w:i/>
                    </w:rPr>
                  </m:ctrlPr>
                </m:sSupPr>
                <m:e>
                  <m:r>
                    <w:rPr>
                      <w:rFonts w:ascii="Cambria Math"/>
                    </w:rPr>
                    <m:t>35937,661</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=51243,461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24A11" w:rsidRPr="00793CAD">
        <w:rPr>
          <w:noProof/>
          <w:position w:val="-12"/>
        </w:rPr>
        <w:object w:dxaOrig="380" w:dyaOrig="380" w14:anchorId="65C4433A">
          <v:shape id="_x0000_i1065" type="#_x0000_t75" alt="" style="width:19.85pt;height:19.85pt;mso-width-percent:0;mso-height-percent:0;mso-width-percent:0;mso-height-percent:0" o:ole="">
            <v:imagedata r:id="rId135" o:title=""/>
          </v:shape>
          <o:OLEObject Type="Embed" ProgID="Equation.DSMT4" ShapeID="_x0000_i1065" DrawAspect="Content" ObjectID="_1764629844"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lastRenderedPageBreak/>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lang w:val="en-US"/>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 xml:space="preserve">(-22055,995) </m:t>
              </m:r>
            </m:num>
            <m:den>
              <m:r>
                <w:rPr>
                  <w:rFonts w:ascii="Cambria Math"/>
                  <w:lang w:val="en-US"/>
                </w:rPr>
                <m:t>(-29118,892)</m:t>
              </m:r>
            </m:den>
          </m:f>
          <m:r>
            <w:rPr>
              <w:rFonts w:ascii="Cambria Math"/>
              <w:lang w:val="en-US"/>
            </w:rPr>
            <m:t>=-0,757;</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-0,757</m:t>
          </m:r>
          <m:r>
            <m:rPr>
              <m:sty m:val="p"/>
            </m:rPr>
            <w:rPr>
              <w:rFonts w:ascii="Cambria Math"/>
              <w:lang w:val="en-US"/>
            </w:rPr>
            <m:t>)=-0,648</m:t>
          </m:r>
          <m:r>
            <m:rPr>
              <m:sty m:val="p"/>
            </m:rPr>
            <w:rPr>
              <w:rFonts w:ascii="Cambria Math"/>
              <w:lang w:val="en-US"/>
            </w:rPr>
            <m:t> </m:t>
          </m:r>
          <m:r>
            <m:rPr>
              <m:nor/>
            </m:rPr>
            <w:rPr>
              <w:rFonts w:ascii="Cambria Math"/>
            </w:rPr>
            <m:t>рад</m:t>
          </m:r>
          <m:r>
            <m:rPr>
              <m:sty m:val="p"/>
            </m:rPr>
            <w:rPr>
              <w:rFonts w:ascii="Cambria Math"/>
              <w:lang w:val="en-US"/>
            </w:rPr>
            <m:t>=-37,142</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35937,661</m:t>
              </m:r>
            </m:num>
            <m:den>
              <m:r>
                <w:rPr>
                  <w:rFonts w:ascii="Cambria Math"/>
                </w:rPr>
                <m:t>51243,461</m:t>
              </m:r>
            </m:den>
          </m:f>
          <m:r>
            <w:rPr>
              <w:rFonts w:ascii="Cambria Math"/>
            </w:rPr>
            <m:t>=0,701;</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0,701</m:t>
              </m:r>
            </m:e>
          </m:func>
          <m:r>
            <w:rPr>
              <w:rFonts w:ascii="Cambria Math"/>
            </w:rPr>
            <m:t>=45,468</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7,79</m:t>
                  </m:r>
                </m:e>
                <m:sup>
                  <m:r>
                    <w:rPr>
                      <w:rFonts w:ascii="Cambria Math"/>
                    </w:rPr>
                    <m:t>2</m:t>
                  </m:r>
                </m:sup>
              </m:sSup>
              <m:r>
                <w:rPr>
                  <w:rFonts w:ascii="Cambria Math" w:hAnsi="Cambria Math" w:cs="Cambria Math"/>
                </w:rPr>
                <m:t>⋅</m:t>
              </m:r>
              <m:r>
                <w:rPr>
                  <w:rFonts w:ascii="Cambria Math"/>
                </w:rPr>
                <m:t>6577,993</m:t>
              </m:r>
            </m:num>
            <m:den>
              <m:r>
                <w:rPr>
                  <w:rFonts w:ascii="Cambria Math"/>
                </w:rPr>
                <m:t>398600,44</m:t>
              </m:r>
            </m:den>
          </m:f>
          <m:r>
            <w:rPr>
              <w:rFonts w:ascii="Cambria Math"/>
            </w:rPr>
            <m:t>=1,001;</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6577,993</m:t>
            </m:r>
          </m:num>
          <m:den>
            <m:r>
              <w:rPr>
                <w:rFonts w:ascii="Cambria Math"/>
              </w:rPr>
              <m:t>2</m:t>
            </m:r>
            <m:r>
              <w:rPr>
                <w:rFonts w:ascii="Cambria Math"/>
              </w:rPr>
              <m:t>-</m:t>
            </m:r>
            <m:r>
              <w:rPr>
                <w:rFonts w:ascii="Cambria Math"/>
              </w:rPr>
              <m:t>1,001</m:t>
            </m:r>
          </m:den>
        </m:f>
        <m:r>
          <w:rPr>
            <w:rFonts w:ascii="Cambria Math"/>
          </w:rPr>
          <m:t>=6587,796</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1,001</m:t>
                  </m:r>
                  <m:r>
                    <w:rPr>
                      <w:rFonts w:ascii="Cambria Math"/>
                    </w:rPr>
                    <m:t>-</m:t>
                  </m:r>
                  <m:r>
                    <w:rPr>
                      <w:rFonts w:ascii="Cambria Math"/>
                    </w:rPr>
                    <m:t>2</m:t>
                  </m:r>
                </m:e>
              </m:d>
              <m:r>
                <w:rPr>
                  <w:rFonts w:ascii="Cambria Math" w:hAnsi="Cambria Math" w:cs="Cambria Math"/>
                </w:rPr>
                <m:t>⋅</m:t>
              </m:r>
              <m:r>
                <w:rPr>
                  <w:rFonts w:ascii="Cambria Math"/>
                </w:rPr>
                <m:t>1,001</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(0.01337)</m:t>
                  </m:r>
                </m:fName>
                <m:e/>
              </m:func>
            </m:e>
          </m:rad>
        </m:oMath>
      </m:oMathPara>
    </w:p>
    <w:p w14:paraId="456BF4D6" w14:textId="6A40B37F" w:rsidR="007315F6" w:rsidRDefault="00923C7F" w:rsidP="00923C7F">
      <w:pPr>
        <w:pStyle w:val="a1"/>
        <w:ind w:firstLine="0"/>
        <w:rPr>
          <w:position w:val="-10"/>
        </w:rPr>
      </w:pPr>
      <m:oMathPara>
        <m:oMath>
          <m:r>
            <w:rPr>
              <w:rFonts w:ascii="Cambria Math"/>
            </w:rPr>
            <m:t>=0,002</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=6587,796</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0,002</m:t>
                </m:r>
              </m:e>
              <m:sup>
                <m:r>
                  <w:rPr>
                    <w:rFonts w:ascii="Cambria Math"/>
                  </w:rPr>
                  <m:t>2</m:t>
                </m:r>
              </m:sup>
            </m:sSup>
          </m:e>
        </m:d>
        <m:r>
          <w:rPr>
            <w:rFonts w:ascii="Cambria Math"/>
          </w:rPr>
          <m:t>=6587,781</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24A11" w:rsidRPr="00793CAD">
        <w:rPr>
          <w:noProof/>
          <w:position w:val="-6"/>
        </w:rPr>
        <w:object w:dxaOrig="260" w:dyaOrig="240" w14:anchorId="36FF7E2F">
          <v:shape id="_x0000_i1064" type="#_x0000_t75" alt="" style="width:12.5pt;height:12.5pt;mso-width-percent:0;mso-height-percent:0;mso-width-percent:0;mso-height-percent:0" o:ole="">
            <v:imagedata r:id="rId137" o:title=""/>
          </v:shape>
          <o:OLEObject Type="Embed" ProgID="Equation.DSMT4" ShapeID="_x0000_i1064" DrawAspect="Content" ObjectID="_1764629845" r:id="rId138"/>
        </w:object>
      </w:r>
      <w:r w:rsidR="005233AA" w:rsidRPr="00793CAD">
        <w:t xml:space="preserve"> и </w:t>
      </w:r>
      <w:r w:rsidR="005233AA" w:rsidRPr="007315F6">
        <w:t>аргумент широты</w:t>
      </w:r>
      <w:r w:rsidR="005233AA" w:rsidRPr="00793CAD">
        <w:t xml:space="preserve"> </w:t>
      </w:r>
      <w:r w:rsidR="00824A11" w:rsidRPr="00793CAD">
        <w:rPr>
          <w:noProof/>
          <w:position w:val="-6"/>
        </w:rPr>
        <w:object w:dxaOrig="220" w:dyaOrig="240" w14:anchorId="2880D6AF">
          <v:shape id="_x0000_i1063" type="#_x0000_t75" alt="" style="width:12.5pt;height:12.5pt;mso-width-percent:0;mso-height-percent:0;mso-width-percent:0;mso-height-percent:0" o:ole="">
            <v:imagedata r:id="rId139" o:title=""/>
          </v:shape>
          <o:OLEObject Type="Embed" ProgID="Equation.DSMT4" ShapeID="_x0000_i1063" DrawAspect="Content" ObjectID="_1764629846"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24A11" w:rsidRPr="0006622E">
        <w:rPr>
          <w:noProof/>
          <w:position w:val="-6"/>
        </w:rPr>
        <w:object w:dxaOrig="240" w:dyaOrig="300" w14:anchorId="6BE3A5C8">
          <v:shape id="_x0000_i1062" type="#_x0000_t75" alt="" style="width:12.5pt;height:14.6pt;mso-width-percent:0;mso-height-percent:0;mso-width-percent:0;mso-height-percent:0" o:ole="">
            <v:imagedata r:id="rId141" o:title=""/>
          </v:shape>
          <o:OLEObject Type="Embed" ProgID="Equation.3" ShapeID="_x0000_i1062" DrawAspect="Content" ObjectID="_1764629847"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1,001</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0.01337</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0.01337</m:t>
                </m:r>
              </m:e>
            </m:func>
            <m:r>
              <w:rPr>
                <w:rFonts w:ascii="Cambria Math"/>
                <w:lang w:val="en-US"/>
              </w:rPr>
              <m:t>°</m:t>
            </m:r>
            <m:r>
              <w:rPr>
                <w:rFonts w:ascii="Cambria Math"/>
                <w:lang w:val="en-US"/>
              </w:rPr>
              <m:t>)</m:t>
            </m:r>
          </m:num>
          <m:den>
            <m:r>
              <w:rPr>
                <w:rFonts w:ascii="Cambria Math"/>
                <w:lang w:val="en-US"/>
              </w:rPr>
              <m:t>1,001</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0.01337</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=0,157</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w:lastRenderedPageBreak/>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0,157</m:t>
              </m:r>
            </m:e>
          </m:d>
          <m:r>
            <m:rPr>
              <m:sty m:val="p"/>
            </m:rPr>
            <w:rPr>
              <w:rFonts w:ascii="Cambria Math"/>
              <w:lang w:val="en-US"/>
            </w:rPr>
            <m:t>=</m:t>
          </m:r>
          <m:r>
            <w:rPr>
              <w:rFonts w:ascii="Cambria Math"/>
              <w:lang w:val="en-US"/>
            </w:rPr>
            <m:t>8,925</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4012,3</m:t>
              </m:r>
            </m:num>
            <m:den>
              <m:func>
                <m:funcPr>
                  <m:ctrlPr>
                    <w:rPr>
                      <w:rFonts w:ascii="Cambria Math" w:hAnsi="Cambria Math"/>
                      <w:i/>
                    </w:rPr>
                  </m:ctrlPr>
                </m:funcPr>
                <m:fName>
                  <m:r>
                    <w:rPr>
                      <w:rFonts w:ascii="Cambria Math"/>
                    </w:rPr>
                    <m:t>sin</m:t>
                  </m:r>
                </m:fName>
                <m:e>
                  <m:r>
                    <w:rPr>
                      <w:rFonts w:ascii="Cambria Math"/>
                    </w:rPr>
                    <m:t>45,468</m:t>
                  </m:r>
                  <m:r>
                    <w:rPr>
                      <w:rFonts w:ascii="Cambria Math"/>
                    </w:rPr>
                    <m:t>°</m:t>
                  </m:r>
                </m:e>
              </m:func>
              <m:d>
                <m:dPr>
                  <m:ctrlPr>
                    <w:rPr>
                      <w:rFonts w:ascii="Cambria Math" w:hAnsi="Cambria Math"/>
                      <w:i/>
                    </w:rPr>
                  </m:ctrlPr>
                </m:dPr>
                <m:e>
                  <m:r>
                    <w:rPr>
                      <w:rFonts w:ascii="Cambria Math"/>
                    </w:rPr>
                    <m:t>(5097,166)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-37,142</m:t>
                  </m:r>
                  <m:r>
                    <w:rPr>
                      <w:rFonts w:ascii="Cambria Math"/>
                    </w:rPr>
                    <m:t>°</m:t>
                  </m:r>
                  <m:r>
                    <w:rPr>
                      <w:rFonts w:ascii="Cambria Math"/>
                    </w:rPr>
                    <m:t xml:space="preserve">)+1091,031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-37,142</m:t>
                  </m:r>
                  <m:r>
                    <w:rPr>
                      <w:rFonts w:ascii="Cambria Math"/>
                    </w:rPr>
                    <m:t>°</m:t>
                  </m:r>
                  <m:r>
                    <w:rPr>
                      <w:rFonts w:ascii="Cambria Math"/>
                    </w:rPr>
                    <m:t>)</m:t>
                  </m:r>
                </m:e>
              </m:d>
            </m:den>
          </m:f>
          <m:r>
            <w:rPr>
              <w:rFonts w:ascii="Cambria Math"/>
            </w:rPr>
            <m:t>=</m:t>
          </m:r>
          <m:r>
            <w:rPr>
              <w:rFonts w:ascii="Cambria Math"/>
              <w:lang w:val="en-US"/>
            </w:rPr>
            <m:t>1,667</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1,667</m:t>
              </m:r>
            </m:e>
          </m:d>
          <m:r>
            <m:rPr>
              <m:sty m:val="p"/>
            </m:rPr>
            <w:rPr>
              <w:rFonts w:ascii="Cambria Math"/>
              <w:lang w:val="en-US"/>
            </w:rPr>
            <m:t>=</m:t>
          </m:r>
          <m:r>
            <w:rPr>
              <w:rFonts w:ascii="Cambria Math"/>
              <w:lang w:val="en-US"/>
            </w:rPr>
            <m:t>59,037</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59,037</m:t>
          </m:r>
          <m:r>
            <w:rPr>
              <w:rFonts w:ascii="Cambria Math"/>
            </w:rPr>
            <m:t>°-</m:t>
          </m:r>
          <m:d>
            <m:dPr>
              <m:ctrlPr>
                <w:rPr>
                  <w:rFonts w:ascii="Cambria Math" w:hAnsi="Cambria Math"/>
                  <w:i/>
                </w:rPr>
              </m:ctrlPr>
            </m:dPr>
            <m:e>
              <m:r>
                <w:rPr>
                  <w:rFonts w:ascii="Cambria Math"/>
                  <w:lang w:val="en-US"/>
                </w:rPr>
                <m:t>8,925</m:t>
              </m:r>
              <m:ctrlPr>
                <w:rPr>
                  <w:rFonts w:ascii="Cambria Math" w:hAnsi="Cambria Math"/>
                </w:rPr>
              </m:ctrlPr>
            </m:e>
          </m:d>
          <m:r>
            <w:rPr>
              <w:rFonts w:ascii="Cambria Math"/>
            </w:rPr>
            <m:t>°</m:t>
          </m:r>
          <m:r>
            <w:rPr>
              <w:rFonts w:ascii="Cambria Math"/>
            </w:rPr>
            <m:t>=</m:t>
          </m:r>
          <m:r>
            <w:rPr>
              <w:rFonts w:ascii="Cambria Math"/>
              <w:lang w:val="en-US"/>
            </w:rPr>
            <m:t>50,112</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0E0DDD5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24A11" w:rsidRPr="004B0030">
        <w:rPr>
          <w:noProof/>
          <w:position w:val="-16"/>
        </w:rPr>
        <w:object w:dxaOrig="400" w:dyaOrig="420" w14:anchorId="4BA21F76">
          <v:shape id="_x0000_i1061" type="#_x0000_t75" alt="" style="width:19.85pt;height:20.85pt;mso-width-percent:0;mso-height-percent:0;mso-width-percent:0;mso-height-percent:0" o:ole="">
            <v:imagedata r:id="rId144" o:title=""/>
          </v:shape>
          <o:OLEObject Type="Embed" ProgID="Equation.3" ShapeID="_x0000_i1061" DrawAspect="Content" ObjectID="_1764629848" r:id="rId145"/>
        </w:object>
      </w:r>
      <w:r w:rsidRPr="00AC4AD9">
        <w:t xml:space="preserve"> и </w:t>
      </w:r>
      <w:r w:rsidR="00824A11" w:rsidRPr="004B0030">
        <w:rPr>
          <w:noProof/>
          <w:position w:val="-12"/>
        </w:rPr>
        <w:object w:dxaOrig="380" w:dyaOrig="380" w14:anchorId="38D0423D">
          <v:shape id="_x0000_i1060" type="#_x0000_t75" alt="" style="width:19.85pt;height:19.85pt;mso-width-percent:0;mso-height-percent:0;mso-width-percent:0;mso-height-percent:0" o:ole="">
            <v:imagedata r:id="rId146" o:title=""/>
          </v:shape>
          <o:OLEObject Type="Embed" ProgID="Equation.3" ShapeID="_x0000_i1060" DrawAspect="Content" ObjectID="_1764629849"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24A11" w:rsidRPr="00AC4AD9">
        <w:rPr>
          <w:noProof/>
          <w:position w:val="-12"/>
        </w:rPr>
        <w:object w:dxaOrig="360" w:dyaOrig="380" w14:anchorId="34DD207D">
          <v:shape id="_x0000_i1059" type="#_x0000_t75" alt="" style="width:18.8pt;height:19.85pt;mso-width-percent:0;mso-height-percent:0;mso-width-percent:0;mso-height-percent:0" o:ole="">
            <v:imagedata r:id="rId148" o:title=""/>
          </v:shape>
          <o:OLEObject Type="Embed" ProgID="Equation.3" ShapeID="_x0000_i1059" DrawAspect="Content" ObjectID="_1764629850"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24A11" w:rsidRPr="00AC4AD9">
        <w:rPr>
          <w:noProof/>
          <w:position w:val="-12"/>
        </w:rPr>
        <w:object w:dxaOrig="380" w:dyaOrig="380" w14:anchorId="3EF0B8EF">
          <v:shape id="_x0000_i1058" type="#_x0000_t75" alt="" style="width:19.85pt;height:19.85pt;mso-width-percent:0;mso-height-percent:0;mso-width-percent:0;mso-height-percent:0" o:ole="">
            <v:imagedata r:id="rId150" o:title=""/>
          </v:shape>
          <o:OLEObject Type="Embed" ProgID="Equation.3" ShapeID="_x0000_i1058" DrawAspect="Content" ObjectID="_1764629851" r:id="rId151"/>
        </w:object>
      </w:r>
      <w:r w:rsidRPr="00AC4AD9">
        <w:t xml:space="preserve">, </w:t>
      </w:r>
      <w:r>
        <w:t>после</w:t>
      </w:r>
      <w:r w:rsidRPr="00AC4AD9">
        <w:t xml:space="preserve"> второ</w:t>
      </w:r>
      <w:r>
        <w:t>го</w:t>
      </w:r>
      <w:r w:rsidRPr="00AC4AD9">
        <w:t xml:space="preserve"> – на угол </w:t>
      </w:r>
      <w:r w:rsidR="00824A11" w:rsidRPr="00AC4AD9">
        <w:rPr>
          <w:noProof/>
          <w:position w:val="-12"/>
        </w:rPr>
        <w:object w:dxaOrig="400" w:dyaOrig="380" w14:anchorId="6AF99CEC">
          <v:shape id="_x0000_i1057" type="#_x0000_t75" alt="" style="width:19.85pt;height:19.85pt;mso-width-percent:0;mso-height-percent:0;mso-width-percent:0;mso-height-percent:0" o:ole="">
            <v:imagedata r:id="rId152" o:title=""/>
          </v:shape>
          <o:OLEObject Type="Embed" ProgID="Equation.3" ShapeID="_x0000_i1057" DrawAspect="Content" ObjectID="_1764629852" r:id="rId153"/>
        </w:object>
      </w:r>
      <w:r w:rsidRPr="00AC4AD9">
        <w:t xml:space="preserve">, </w:t>
      </w:r>
      <w:r>
        <w:t>после</w:t>
      </w:r>
      <w:r w:rsidRPr="00AC4AD9">
        <w:t xml:space="preserve"> третье</w:t>
      </w:r>
      <w:r>
        <w:t>го</w:t>
      </w:r>
      <w:r w:rsidRPr="00AC4AD9">
        <w:t xml:space="preserve"> – на угол </w:t>
      </w:r>
      <w:r w:rsidR="00824A11" w:rsidRPr="00AC4AD9">
        <w:rPr>
          <w:noProof/>
          <w:position w:val="-12"/>
        </w:rPr>
        <w:object w:dxaOrig="2100" w:dyaOrig="380" w14:anchorId="6F7D610F">
          <v:shape id="_x0000_i1056" type="#_x0000_t75" alt="" style="width:106.45pt;height:19.85pt;mso-width-percent:0;mso-height-percent:0;mso-width-percent:0;mso-height-percent:0" o:ole="">
            <v:imagedata r:id="rId154" o:title=""/>
          </v:shape>
          <o:OLEObject Type="Embed" ProgID="Equation.3" ShapeID="_x0000_i1056" DrawAspect="Content" ObjectID="_1764629853" r:id="rId155"/>
        </w:object>
      </w:r>
      <w:r w:rsidRPr="00AC4AD9">
        <w:t>.</w:t>
      </w:r>
      <w:r>
        <w:t xml:space="preserve"> </w:t>
      </w:r>
      <w:r w:rsidR="00824A11" w:rsidRPr="00A8746A">
        <w:rPr>
          <w:noProof/>
          <w:position w:val="-6"/>
        </w:rPr>
        <w:object w:dxaOrig="340" w:dyaOrig="300" w14:anchorId="51274210">
          <v:shape id="_x0000_i1055" type="#_x0000_t75" alt="" style="width:17.75pt;height:14.6pt;mso-width-percent:0;mso-height-percent:0;mso-width-percent:0;mso-height-percent:0" o:ole="">
            <v:imagedata r:id="rId156" o:title=""/>
          </v:shape>
          <o:OLEObject Type="Embed" ProgID="Equation.3" ShapeID="_x0000_i1055" DrawAspect="Content" ObjectID="_1764629854"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 xml:space="preserve">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xml:space="preserve">210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=6577,993</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6577,993</m:t>
                  </m:r>
                </m:den>
              </m:f>
            </m:e>
          </m:rad>
          <m:r>
            <w:rPr>
              <w:rFonts w:ascii="Cambria Math"/>
            </w:rPr>
            <m:t xml:space="preserve">=7,784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6786</m:t>
                  </m:r>
                  <m:r>
                    <w:rPr>
                      <w:rFonts w:ascii="Cambria Math" w:hAnsi="Cambria Math" w:cs="Cambria Math"/>
                    </w:rPr>
                    <m:t>⋅</m:t>
                  </m:r>
                  <m:r>
                    <w:rPr>
                      <w:rFonts w:ascii="Cambria Math"/>
                    </w:rPr>
                    <m:t>398600,44</m:t>
                  </m:r>
                </m:num>
                <m:den>
                  <m:r>
                    <w:rPr>
                      <w:rFonts w:ascii="Cambria Math"/>
                    </w:rPr>
                    <m:t>6577,993</m:t>
                  </m:r>
                  <m:r>
                    <w:rPr>
                      <w:rFonts w:ascii="Cambria Math" w:hAnsi="Cambria Math" w:cs="Cambria Math"/>
                    </w:rPr>
                    <m:t>⋅</m:t>
                  </m:r>
                  <m:d>
                    <m:dPr>
                      <m:ctrlPr>
                        <w:rPr>
                          <w:rFonts w:ascii="Cambria Math" w:hAnsi="Cambria Math"/>
                          <w:i/>
                        </w:rPr>
                      </m:ctrlPr>
                    </m:dPr>
                    <m:e>
                      <m:r>
                        <w:rPr>
                          <w:rFonts w:ascii="Cambria Math"/>
                        </w:rPr>
                        <m:t>6577,993+(</m:t>
                      </m:r>
                      <m:r>
                        <m:rPr>
                          <m:sty m:val="p"/>
                        </m:rPr>
                        <w:rPr>
                          <w:rFonts w:ascii="Cambria Math" w:hAnsi="Cambria Math"/>
                        </w:rPr>
                        <m:t>6786</m:t>
                      </m:r>
                    </m:e>
                  </m:d>
                </m:den>
              </m:f>
            </m:e>
          </m:rad>
          <m:r>
            <w:rPr>
              <w:rFonts w:ascii="Cambria Math"/>
            </w:rPr>
            <m:t>=7,845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6577,993</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6577,993+(6786</m:t>
                      </m:r>
                    </m:e>
                  </m:d>
                </m:den>
              </m:f>
            </m:e>
          </m:rad>
          <m:r>
            <w:rPr>
              <w:rFonts w:ascii="Cambria Math"/>
            </w:rPr>
            <m:t>=7,604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6786)+(6786</m:t>
                      </m:r>
                    </m:e>
                  </m:d>
                </m:den>
              </m:f>
            </m:e>
          </m:rad>
          <m:r>
            <w:rPr>
              <w:rFonts w:ascii="Cambria Math"/>
            </w:rPr>
            <m:t>=</m:t>
          </m:r>
          <m:r>
            <m:rPr>
              <m:sty m:val="p"/>
            </m:rPr>
            <w:rPr>
              <w:rFonts w:ascii="Cambria Math" w:hAns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24A11" w:rsidRPr="0064325E">
        <w:rPr>
          <w:noProof/>
          <w:position w:val="-12"/>
        </w:rPr>
        <w:object w:dxaOrig="220" w:dyaOrig="380" w14:anchorId="63F54643">
          <v:shape id="_x0000_i1054" type="#_x0000_t75" alt="" style="width:12.5pt;height:19.85pt;mso-width-percent:0;mso-height-percent:0;mso-width-percent:0;mso-height-percent:0" o:ole="">
            <v:imagedata r:id="rId158" o:title=""/>
          </v:shape>
          <o:OLEObject Type="Embed" ProgID="Equation.3" ShapeID="_x0000_i1054" DrawAspect="Content" ObjectID="_1764629855" r:id="rId159"/>
        </w:object>
      </w:r>
      <w:r>
        <w:t xml:space="preserve"> и </w:t>
      </w:r>
      <w:r w:rsidR="00824A11" w:rsidRPr="0064325E">
        <w:rPr>
          <w:noProof/>
          <w:position w:val="-12"/>
        </w:rPr>
        <w:object w:dxaOrig="240" w:dyaOrig="380" w14:anchorId="43C7BD7A">
          <v:shape id="_x0000_i1053" type="#_x0000_t75" alt="" style="width:12.5pt;height:19.85pt;mso-width-percent:0;mso-height-percent:0;mso-width-percent:0;mso-height-percent:0" o:ole="">
            <v:imagedata r:id="rId160" o:title=""/>
          </v:shape>
          <o:OLEObject Type="Embed" ProgID="Equation.3" ShapeID="_x0000_i1053" DrawAspect="Content" ObjectID="_1764629856" r:id="rId161"/>
        </w:object>
      </w:r>
      <w:r>
        <w:t xml:space="preserve"> </w:t>
      </w:r>
      <w:r w:rsidRPr="00AC4AD9">
        <w:t xml:space="preserve">– </w:t>
      </w:r>
      <w:r>
        <w:t xml:space="preserve">радиусы начальной и конечной орбиты, соответственно, </w:t>
      </w:r>
      <w:r w:rsidR="00824A11" w:rsidRPr="00E6029F">
        <w:rPr>
          <w:noProof/>
          <w:position w:val="-12"/>
        </w:rPr>
        <w:object w:dxaOrig="2620" w:dyaOrig="440" w14:anchorId="71430459">
          <v:shape id="_x0000_i1052" type="#_x0000_t75" alt="" style="width:123.15pt;height:20.85pt;mso-width-percent:0;mso-height-percent:0;mso-width-percent:0;mso-height-percent:0" o:ole="">
            <v:imagedata r:id="rId162" o:title=""/>
          </v:shape>
          <o:OLEObject Type="Embed" ProgID="Equation.3" ShapeID="_x0000_i1052" DrawAspect="Content" ObjectID="_1764629857"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24A11" w:rsidRPr="0006622E">
        <w:rPr>
          <w:noProof/>
          <w:position w:val="-12"/>
        </w:rPr>
        <w:object w:dxaOrig="380" w:dyaOrig="380" w14:anchorId="05E99228">
          <v:shape id="_x0000_i1051" type="#_x0000_t75" alt="" style="width:19.85pt;height:19.85pt;mso-width-percent:0;mso-height-percent:0;mso-width-percent:0;mso-height-percent:0" o:ole="">
            <v:imagedata r:id="rId164" o:title=""/>
          </v:shape>
          <o:OLEObject Type="Embed" ProgID="Equation.3" ShapeID="_x0000_i1051" DrawAspect="Content" ObjectID="_1764629858" r:id="rId165"/>
        </w:object>
      </w:r>
      <w:r w:rsidRPr="00C50627">
        <w:t xml:space="preserve"> и </w:t>
      </w:r>
      <w:r>
        <w:t xml:space="preserve">второго </w:t>
      </w:r>
      <w:r w:rsidR="00824A11" w:rsidRPr="00B42359">
        <w:rPr>
          <w:noProof/>
          <w:position w:val="-12"/>
        </w:rPr>
        <w:object w:dxaOrig="420" w:dyaOrig="380" w14:anchorId="57A5F8F8">
          <v:shape id="_x0000_i1050" type="#_x0000_t75" alt="" style="width:20.85pt;height:19.85pt;mso-width-percent:0;mso-height-percent:0;mso-width-percent:0;mso-height-percent:0" o:ole="">
            <v:imagedata r:id="rId166" o:title=""/>
          </v:shape>
          <o:OLEObject Type="Embed" ProgID="Equation.3" ShapeID="_x0000_i1050" DrawAspect="Content" ObjectID="_1764629859"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=45,0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=51,6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=51,6°-45,0 °=6,6°</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24A11" w:rsidRPr="00B21E2D">
        <w:rPr>
          <w:noProof/>
          <w:position w:val="-12"/>
        </w:rPr>
        <w:object w:dxaOrig="380" w:dyaOrig="380" w14:anchorId="2124B350">
          <v:shape id="_x0000_i1049" type="#_x0000_t75" alt="" style="width:19.85pt;height:19.85pt;mso-width-percent:0;mso-height-percent:0;mso-width-percent:0;mso-height-percent:0" o:ole="">
            <v:imagedata r:id="rId168" o:title=""/>
          </v:shape>
          <o:OLEObject Type="Embed" ProgID="Equation.3" ShapeID="_x0000_i1049" DrawAspect="Content" ObjectID="_1764629860" r:id="rId169"/>
        </w:object>
      </w:r>
      <w:r w:rsidR="00E93412">
        <w:t xml:space="preserve"> и </w:t>
      </w:r>
      <w:r w:rsidR="00824A11" w:rsidRPr="00E93412">
        <w:rPr>
          <w:noProof/>
          <w:position w:val="-12"/>
        </w:rPr>
        <w:object w:dxaOrig="420" w:dyaOrig="380" w14:anchorId="10F5DAC0">
          <v:shape id="_x0000_i1048" type="#_x0000_t75" alt="" style="width:20.85pt;height:19.85pt;mso-width-percent:0;mso-height-percent:0;mso-width-percent:0;mso-height-percent:0" o:ole="">
            <v:imagedata r:id="rId170" o:title=""/>
          </v:shape>
          <o:OLEObject Type="Embed" ProgID="Equation.3" ShapeID="_x0000_i1048" DrawAspect="Content" ObjectID="_1764629861"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6,6°</m:t>
              </m:r>
            </m:e>
          </m:d>
          <m:r>
            <w:rPr>
              <w:rFonts w:ascii="Cambria Math" w:hAnsi="Cambria Math" w:cs="Cambria Math"/>
            </w:rPr>
            <m:t>=</m:t>
          </m:r>
          <m:r>
            <w:rPr>
              <w:rFonts w:ascii="Cambria Math" w:hAnsi="Cambria Math"/>
            </w:rPr>
            <m:t>0,264°</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6,6°</m:t>
              </m:r>
            </m:e>
          </m:d>
          <m:r>
            <w:rPr>
              <w:rFonts w:ascii="Cambria Math" w:hAnsi="Cambria Math" w:cs="Cambria Math"/>
            </w:rPr>
            <m:t>=</m:t>
          </m:r>
          <m:r>
            <w:rPr>
              <w:rFonts w:ascii="Cambria Math" w:hAnsi="Cambria Math"/>
            </w:rPr>
            <m:t>6,336°</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24A11" w:rsidRPr="0064325E">
        <w:rPr>
          <w:noProof/>
          <w:position w:val="-12"/>
        </w:rPr>
        <w:object w:dxaOrig="380" w:dyaOrig="380" w14:anchorId="2B755940">
          <v:shape id="_x0000_i1047" type="#_x0000_t75" alt="" style="width:19.85pt;height:19.85pt;mso-width-percent:0;mso-height-percent:0;mso-width-percent:0;mso-height-percent:0" o:ole="">
            <v:imagedata r:id="rId172" o:title=""/>
          </v:shape>
          <o:OLEObject Type="Embed" ProgID="Equation.3" ShapeID="_x0000_i1047" DrawAspect="Content" ObjectID="_1764629862" r:id="rId173"/>
        </w:object>
      </w:r>
      <w:r w:rsidRPr="00C50627">
        <w:t xml:space="preserve"> и </w:t>
      </w:r>
      <w:r w:rsidR="00824A11" w:rsidRPr="0064325E">
        <w:rPr>
          <w:noProof/>
          <w:position w:val="-12"/>
          <w:sz w:val="36"/>
          <w:szCs w:val="36"/>
          <w:lang w:eastAsia="ru-RU"/>
        </w:rPr>
        <w:object w:dxaOrig="400" w:dyaOrig="380" w14:anchorId="5B38D870">
          <v:shape id="_x0000_i1046" type="#_x0000_t75" alt="" style="width:19.85pt;height:19.85pt;mso-width-percent:0;mso-height-percent:0;mso-width-percent:0;mso-height-percent:0" o:ole="">
            <v:imagedata r:id="rId174" o:title=""/>
          </v:shape>
          <o:OLEObject Type="Embed" ProgID="Equation.3" ShapeID="_x0000_i1046" DrawAspect="Content" ObjectID="_1764629863"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24A11" w:rsidRPr="00B21E2D">
        <w:rPr>
          <w:noProof/>
          <w:position w:val="-12"/>
        </w:rPr>
        <w:object w:dxaOrig="420" w:dyaOrig="380" w14:anchorId="1214C1E9">
          <v:shape id="_x0000_i1045" type="#_x0000_t75" alt="" style="width:20.85pt;height:19.85pt;mso-width-percent:0;mso-height-percent:0;mso-width-percent:0;mso-height-percent:0" o:ole="">
            <v:imagedata r:id="rId176" o:title=""/>
          </v:shape>
          <o:OLEObject Type="Embed" ProgID="Equation.3" ShapeID="_x0000_i1045" DrawAspect="Content" ObjectID="_1764629864" r:id="rId177"/>
        </w:object>
      </w:r>
      <w:r w:rsidR="004768E1" w:rsidRPr="00C04678">
        <w:t>,</w:t>
      </w:r>
      <w:r w:rsidR="00824A11" w:rsidRPr="004768E1">
        <w:rPr>
          <w:noProof/>
          <w:position w:val="-12"/>
        </w:rPr>
        <w:object w:dxaOrig="460" w:dyaOrig="380" w14:anchorId="22665338">
          <v:shape id="_x0000_i1044" type="#_x0000_t75" alt="" style="width:20.85pt;height:19.85pt;mso-width-percent:0;mso-height-percent:0;mso-width-percent:0;mso-height-percent:0" o:ole="">
            <v:imagedata r:id="rId178" o:title=""/>
          </v:shape>
          <o:OLEObject Type="Embed" ProgID="Equation.3" ShapeID="_x0000_i1044" DrawAspect="Content" ObjectID="_1764629865" r:id="rId179"/>
        </w:object>
      </w:r>
      <w:r w:rsidR="004768E1" w:rsidRPr="00C04678">
        <w:t xml:space="preserve">,  </w:t>
      </w:r>
      <w:r w:rsidR="00824A11" w:rsidRPr="004768E1">
        <w:rPr>
          <w:noProof/>
          <w:position w:val="-12"/>
        </w:rPr>
        <w:object w:dxaOrig="460" w:dyaOrig="380" w14:anchorId="52F63BB0">
          <v:shape id="_x0000_i1043" type="#_x0000_t75" alt="" style="width:20.85pt;height:19.85pt;mso-width-percent:0;mso-height-percent:0;mso-width-percent:0;mso-height-percent:0" o:ole="">
            <v:imagedata r:id="rId180" o:title=""/>
          </v:shape>
          <o:OLEObject Type="Embed" ProgID="Equation.3" ShapeID="_x0000_i1043" DrawAspect="Content" ObjectID="_1764629866"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7,845</m:t>
                  </m:r>
                </m:e>
                <m:sup>
                  <m:r>
                    <w:rPr>
                      <w:rFonts w:ascii="Cambria Math"/>
                    </w:rPr>
                    <m:t>2</m:t>
                  </m:r>
                </m:sup>
              </m:sSup>
              <m:r>
                <w:rPr>
                  <w:rFonts w:ascii="Cambria Math"/>
                </w:rPr>
                <m:t>+</m:t>
              </m:r>
              <m:sSup>
                <m:sSupPr>
                  <m:ctrlPr>
                    <w:rPr>
                      <w:rFonts w:ascii="Cambria Math" w:hAnsi="Cambria Math"/>
                      <w:i/>
                    </w:rPr>
                  </m:ctrlPr>
                </m:sSupPr>
                <m:e>
                  <m:r>
                    <w:rPr>
                      <w:rFonts w:ascii="Cambria Math"/>
                    </w:rPr>
                    <m:t>7,784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7,845</m:t>
              </m:r>
              <m:r>
                <w:rPr>
                  <w:rFonts w:ascii="Cambria Math" w:hAnsi="Cambria Math" w:cs="Cambria Math"/>
                </w:rPr>
                <m:t>⋅</m:t>
              </m:r>
              <m:r>
                <w:rPr>
                  <w:rFonts w:ascii="Cambria Math"/>
                </w:rPr>
                <m:t>7,784</m:t>
              </m:r>
              <m:func>
                <m:funcPr>
                  <m:ctrlPr>
                    <w:rPr>
                      <w:rFonts w:ascii="Cambria Math" w:hAnsi="Cambria Math"/>
                      <w:i/>
                    </w:rPr>
                  </m:ctrlPr>
                </m:funcPr>
                <m:fName>
                  <m:r>
                    <w:rPr>
                      <w:rFonts w:ascii="Cambria Math"/>
                    </w:rPr>
                    <m:t>cos</m:t>
                  </m:r>
                </m:fName>
                <m:e>
                  <m:r>
                    <w:rPr>
                      <w:rFonts w:ascii="Cambria Math"/>
                    </w:rPr>
                    <m:t>(0,264)</m:t>
                  </m:r>
                  <m:r>
                    <w:rPr>
                      <w:rFonts w:ascii="Cambria Math"/>
                    </w:rPr>
                    <m:t>°</m:t>
                  </m:r>
                </m:e>
              </m:func>
            </m:e>
          </m:rad>
          <m:r>
            <w:rPr>
              <w:rFonts w:ascii="Cambria Math"/>
            </w:rPr>
            <m:t>=</m:t>
          </m:r>
          <m:r>
            <w:rPr>
              <w:rFonts w:ascii="Cambria Math" w:hAnsi="Cambria Math"/>
            </w:rPr>
            <m:t>0,07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7,604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7,604</m:t>
              </m:r>
              <m:func>
                <m:funcPr>
                  <m:ctrlPr>
                    <w:rPr>
                      <w:rFonts w:ascii="Cambria Math" w:hAnsi="Cambria Math"/>
                      <w:i/>
                    </w:rPr>
                  </m:ctrlPr>
                </m:funcPr>
                <m:fName>
                  <m:r>
                    <w:rPr>
                      <w:rFonts w:ascii="Cambria Math"/>
                    </w:rPr>
                    <m:t>cos</m:t>
                  </m:r>
                </m:fName>
                <m:e>
                  <m:r>
                    <w:rPr>
                      <w:rFonts w:ascii="Cambria Math"/>
                    </w:rPr>
                    <m:t>(6,336)</m:t>
                  </m:r>
                  <m:r>
                    <w:rPr>
                      <w:rFonts w:ascii="Cambria Math"/>
                    </w:rPr>
                    <m:t>°</m:t>
                  </m:r>
                </m:e>
              </m:func>
            </m:e>
          </m:rad>
          <m:r>
            <w:rPr>
              <w:rFonts w:ascii="Cambria Math"/>
            </w:rPr>
            <m:t>=</m:t>
          </m:r>
          <m:r>
            <w:rPr>
              <w:rFonts w:ascii="Cambria Math" w:hAnsi="Cambria Math"/>
            </w:rPr>
            <m:t>0,846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6,6</m:t>
                      </m:r>
                      <m:r>
                        <w:rPr>
                          <w:rFonts w:ascii="Cambria Math"/>
                        </w:rPr>
                        <m:t>°-</m:t>
                      </m:r>
                      <m:d>
                        <m:dPr>
                          <m:ctrlPr>
                            <w:rPr>
                              <w:rFonts w:ascii="Cambria Math" w:hAnsi="Cambria Math"/>
                              <w:i/>
                            </w:rPr>
                          </m:ctrlPr>
                        </m:dPr>
                        <m:e>
                          <m:r>
                            <w:rPr>
                              <w:rFonts w:ascii="Cambria Math"/>
                            </w:rPr>
                            <m:t>0,264</m:t>
                          </m:r>
                          <m:r>
                            <w:rPr>
                              <w:rFonts w:ascii="Cambria Math"/>
                            </w:rPr>
                            <m:t>°</m:t>
                          </m:r>
                        </m:e>
                      </m:d>
                      <m:r>
                        <w:rPr>
                          <w:rFonts w:ascii="Cambria Math"/>
                        </w:rPr>
                        <m:t>-</m:t>
                      </m:r>
                      <m:d>
                        <m:dPr>
                          <m:ctrlPr>
                            <w:rPr>
                              <w:rFonts w:ascii="Cambria Math" w:hAnsi="Cambria Math"/>
                              <w:i/>
                            </w:rPr>
                          </m:ctrlPr>
                        </m:dPr>
                        <m:e>
                          <m:r>
                            <w:rPr>
                              <w:rFonts w:ascii="Cambria Math"/>
                            </w:rPr>
                            <m:t>6,336</m:t>
                          </m:r>
                          <m:r>
                            <w:rPr>
                              <w:rFonts w:ascii="Cambria Math"/>
                            </w:rPr>
                            <m:t>°</m:t>
                          </m:r>
                        </m:e>
                      </m:d>
                    </m:e>
                  </m:d>
                </m:e>
              </m:func>
            </m:e>
          </m:rad>
          <m:r>
            <w:rPr>
              <w:rFonts w:ascii="Cambria Math"/>
            </w:rPr>
            <m:t>=</m:t>
          </m:r>
          <m:r>
            <w:rPr>
              <w:rFonts w:ascii="Cambria Math" w:hAnsi="Cambria Math"/>
            </w:rPr>
            <m:t>0,0</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24A11" w:rsidRPr="00BF065F">
        <w:rPr>
          <w:noProof/>
          <w:position w:val="-12"/>
        </w:rPr>
        <w:object w:dxaOrig="300" w:dyaOrig="380" w14:anchorId="2225FCFB">
          <v:shape id="_x0000_i1042" type="#_x0000_t75" alt="" style="width:14.6pt;height:19.85pt;mso-width-percent:0;mso-height-percent:0;mso-width-percent:0;mso-height-percent:0" o:ole="">
            <v:imagedata r:id="rId182" o:title=""/>
          </v:shape>
          <o:OLEObject Type="Embed" ProgID="Equation.3" ShapeID="_x0000_i1042" DrawAspect="Content" ObjectID="_1764629867"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0,07</m:t>
          </m:r>
          <m:r>
            <w:rPr>
              <w:rFonts w:ascii="Cambria Math"/>
            </w:rPr>
            <m:t>+</m:t>
          </m:r>
          <m:r>
            <w:rPr>
              <w:rFonts w:ascii="Cambria Math" w:hAnsi="Cambria Math"/>
            </w:rPr>
            <m:t>0,846</m:t>
          </m:r>
          <m:r>
            <w:rPr>
              <w:rFonts w:ascii="Cambria Math"/>
            </w:rPr>
            <m:t>+</m:t>
          </m:r>
          <m:r>
            <w:rPr>
              <w:rFonts w:ascii="Cambria Math" w:hAnsi="Cambria Math"/>
            </w:rPr>
            <m:t>0,0</m:t>
          </m:r>
          <m:r>
            <w:rPr>
              <w:rFonts w:ascii="Cambria Math"/>
            </w:rPr>
            <m:t>=0,916</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24A11" w:rsidRPr="00B21E2D">
        <w:rPr>
          <w:noProof/>
          <w:position w:val="-12"/>
        </w:rPr>
        <w:object w:dxaOrig="1320" w:dyaOrig="380" w14:anchorId="08B7AD73">
          <v:shape id="_x0000_i1041" type="#_x0000_t75" alt="" style="width:66.8pt;height:19.85pt;mso-width-percent:0;mso-height-percent:0;mso-width-percent:0;mso-height-percent:0" o:ole="">
            <v:imagedata r:id="rId184" o:title=""/>
          </v:shape>
          <o:OLEObject Type="Embed" ProgID="Equation.3" ShapeID="_x0000_i1041" DrawAspect="Content" ObjectID="_1764629868"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1,558</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24A11" w:rsidP="00963090">
            <w:pPr>
              <w:jc w:val="center"/>
              <w:rPr>
                <w:position w:val="-6"/>
              </w:rPr>
            </w:pPr>
            <w:r w:rsidRPr="00963090">
              <w:rPr>
                <w:noProof/>
                <w:position w:val="-12"/>
              </w:rPr>
              <w:object w:dxaOrig="260" w:dyaOrig="380" w14:anchorId="7D835D8E">
                <v:shape id="_x0000_i1040" type="#_x0000_t75" alt="" style="width:12.5pt;height:16.7pt;mso-width-percent:0;mso-height-percent:0;mso-width-percent:0;mso-height-percent:0" o:ole="">
                  <v:imagedata r:id="rId186" o:title=""/>
                </v:shape>
                <o:OLEObject Type="Embed" ProgID="Equation.3" ShapeID="_x0000_i1040" DrawAspect="Content" ObjectID="_1764629869"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8.8pt;height:19.85pt;mso-width-percent:0;mso-height-percent:0;mso-width-percent:0;mso-height-percent:0" o:ole="">
                  <v:imagedata r:id="rId188" o:title=""/>
                </v:shape>
                <o:OLEObject Type="Embed" ProgID="Equation.3" ShapeID="_x0000_i1039" DrawAspect="Content" ObjectID="_1764629870"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8.8pt;height:16.7pt;mso-width-percent:0;mso-height-percent:0;mso-width-percent:0;mso-height-percent:0" o:ole="">
                  <v:imagedata r:id="rId190" o:title=""/>
                </v:shape>
                <o:OLEObject Type="Embed" ProgID="Equation.3" ShapeID="_x0000_i1038" DrawAspect="Content" ObjectID="_1764629871"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19.85pt;height:19.85pt;mso-width-percent:0;mso-height-percent:0;mso-width-percent:0;mso-height-percent:0" o:ole="">
                  <v:imagedata r:id="rId192" o:title=""/>
                </v:shape>
                <o:OLEObject Type="Embed" ProgID="Equation.3" ShapeID="_x0000_i1037" DrawAspect="Content" ObjectID="_1764629872"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19.85pt;height:16.7pt;mso-width-percent:0;mso-height-percent:0;mso-width-percent:0;mso-height-percent:0" o:ole="">
                  <v:imagedata r:id="rId194" o:title=""/>
                </v:shape>
                <o:OLEObject Type="Embed" ProgID="Equation.3" ShapeID="_x0000_i1036" DrawAspect="Content" ObjectID="_1764629873"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0.85pt;height:16.7pt;mso-width-percent:0;mso-height-percent:0;mso-width-percent:0;mso-height-percent:0" o:ole="">
                  <v:imagedata r:id="rId196" o:title=""/>
                </v:shape>
                <o:OLEObject Type="Embed" ProgID="Equation.3" ShapeID="_x0000_i1035" DrawAspect="Content" ObjectID="_1764629874"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1.9pt;height:16.7pt;mso-width-percent:0;mso-height-percent:0;mso-width-percent:0;mso-height-percent:0" o:ole="">
                  <v:imagedata r:id="rId198" o:title=""/>
                </v:shape>
                <o:OLEObject Type="Embed" ProgID="Equation.3" ShapeID="_x0000_i1034" DrawAspect="Content" ObjectID="_1764629875"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19.85pt;height:16.7pt;mso-width-percent:0;mso-height-percent:0;mso-width-percent:0;mso-height-percent:0" o:ole="">
                  <v:imagedata r:id="rId200" o:title=""/>
                </v:shape>
                <o:OLEObject Type="Embed" ProgID="Equation.3" ShapeID="_x0000_i1033" DrawAspect="Content" ObjectID="_1764629876"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24A11"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0.85pt;height:19.85pt;mso-width-percent:0;mso-height-percent:0;mso-width-percent:0;mso-height-percent:0" o:ole="">
                  <v:imagedata r:id="rId202" o:title=""/>
                </v:shape>
                <o:OLEObject Type="Embed" ProgID="Equation.3" ShapeID="_x0000_i1032" DrawAspect="Content" ObjectID="_1764629877"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24A11"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0.85pt;height:19.85pt;mso-width-percent:0;mso-height-percent:0;mso-width-percent:0;mso-height-percent:0" o:ole="">
                  <v:imagedata r:id="rId204" o:title=""/>
                </v:shape>
                <o:OLEObject Type="Embed" ProgID="Equation.3" ShapeID="_x0000_i1031" DrawAspect="Content" ObjectID="_1764629878"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24A11"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15pt;height:20.85pt;mso-width-percent:0;mso-height-percent:0;mso-width-percent:0;mso-height-percent:0" o:ole="">
                  <v:imagedata r:id="rId206" o:title=""/>
                </v:shape>
                <o:OLEObject Type="Embed" ProgID="Equation.3" ShapeID="_x0000_i1030" DrawAspect="Content" ObjectID="_1764629879"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45,0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24A11" w:rsidRPr="009E3316">
        <w:rPr>
          <w:noProof/>
          <w:position w:val="-6"/>
        </w:rPr>
        <w:object w:dxaOrig="800" w:dyaOrig="300" w14:anchorId="4708A6AC">
          <v:shape id="_x0000_i1029" type="#_x0000_t75" alt="" style="width:38.6pt;height:14.6pt;mso-width-percent:0;mso-height-percent:0;mso-width-percent:0;mso-height-percent:0" o:ole="">
            <v:imagedata r:id="rId209" o:title=""/>
          </v:shape>
          <o:OLEObject Type="Embed" ProgID="Equation.DSMT4" ShapeID="_x0000_i1029" DrawAspect="Content" ObjectID="_1764629880" r:id="rId210"/>
        </w:object>
      </w:r>
      <w:r>
        <w:t xml:space="preserve"> </w:t>
      </w:r>
      <w:r w:rsidRPr="00AC4AD9">
        <w:t xml:space="preserve">– </w:t>
      </w:r>
      <w:r>
        <w:t xml:space="preserve">номер импульса, </w:t>
      </w:r>
      <w:r w:rsidR="00824A11" w:rsidRPr="009E3316">
        <w:rPr>
          <w:noProof/>
          <w:position w:val="-16"/>
        </w:rPr>
        <w:object w:dxaOrig="420" w:dyaOrig="420" w14:anchorId="0E41866F">
          <v:shape id="_x0000_i1028" type="#_x0000_t75" alt="" style="width:20.85pt;height:20.85pt;mso-width-percent:0;mso-height-percent:0;mso-width-percent:0;mso-height-percent:0" o:ole="">
            <v:imagedata r:id="rId211" o:title=""/>
          </v:shape>
          <o:OLEObject Type="Embed" ProgID="Equation.DSMT4" ShapeID="_x0000_i1028" DrawAspect="Content" ObjectID="_1764629881"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824A11" w:rsidRPr="009E3316">
        <w:rPr>
          <w:noProof/>
          <w:position w:val="-12"/>
        </w:rPr>
        <w:object w:dxaOrig="480" w:dyaOrig="380" w14:anchorId="63E57F7F">
          <v:shape id="_x0000_i1027" type="#_x0000_t75" alt="" style="width:25.05pt;height:19.85pt;mso-width-percent:0;mso-height-percent:0;mso-width-percent:0;mso-height-percent:0" o:ole="">
            <v:imagedata r:id="rId213" o:title=""/>
          </v:shape>
          <o:OLEObject Type="Embed" ProgID="Equation.DSMT4" ShapeID="_x0000_i1027" DrawAspect="Content" ObjectID="_1764629882"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824A11" w:rsidRPr="00CE1582">
        <w:rPr>
          <w:noProof/>
          <w:position w:val="-12"/>
        </w:rPr>
        <w:object w:dxaOrig="1260" w:dyaOrig="360" w14:anchorId="68E7F669">
          <v:shape id="_x0000_i1026" type="#_x0000_t75" alt="" style="width:63.65pt;height:18.8pt;mso-width-percent:0;mso-height-percent:0;mso-width-percent:0;mso-height-percent:0" o:ole="">
            <v:imagedata r:id="rId215" o:title=""/>
          </v:shape>
          <o:OLEObject Type="Embed" ProgID="Equation.3" ShapeID="_x0000_i1026" DrawAspect="Content" ObjectID="_1764629883" r:id="rId216"/>
        </w:object>
      </w:r>
      <w:r>
        <w:t xml:space="preserve"> </w:t>
      </w:r>
      <w:r w:rsidRPr="00AC4AD9">
        <w:t xml:space="preserve">– </w:t>
      </w:r>
      <w:r>
        <w:t xml:space="preserve">тяга двигателей, </w:t>
      </w:r>
      <w:r w:rsidR="00824A11" w:rsidRPr="00CE1582">
        <w:rPr>
          <w:noProof/>
          <w:position w:val="-12"/>
        </w:rPr>
        <w:object w:dxaOrig="1740" w:dyaOrig="360" w14:anchorId="6575ABB9">
          <v:shape id="_x0000_i1025" type="#_x0000_t75" alt="" style="width:86.6pt;height:18.8pt;mso-width-percent:0;mso-height-percent:0;mso-width-percent:0;mso-height-percent:0" o:ole="">
            <v:imagedata r:id="rId217" o:title=""/>
          </v:shape>
          <o:OLEObject Type="Embed" ProgID="Equation.3" ShapeID="_x0000_i1025" DrawAspect="Content" ObjectID="_1764629884"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=0,992</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0,295</m:t>
                          </m:r>
                        </m:num>
                        <m:den>
                          <m:r>
                            <w:rPr>
                              <w:rFonts w:ascii="Cambria Math"/>
                            </w:rPr>
                            <m:t>3,193</m:t>
                          </m:r>
                        </m:den>
                      </m:f>
                    </m:e>
                  </m:d>
                </m:e>
              </m:func>
            </m:e>
          </m:d>
          <m:r>
            <w:rPr>
              <w:rFonts w:ascii="Cambria Math"/>
            </w:rPr>
            <m:t>=0,088</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0,088</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3,193=13,983</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=0,992 </m:t>
          </m:r>
          <m:r>
            <w:rPr>
              <w:rFonts w:ascii="Cambria Math"/>
            </w:rPr>
            <m:t>-</m:t>
          </m:r>
          <m:r>
            <w:rPr>
              <w:rFonts w:ascii="Cambria Math"/>
            </w:rPr>
            <m:t>0,088=0,905</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=0,905</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1,167</m:t>
                          </m:r>
                        </m:num>
                        <m:den>
                          <m:r>
                            <w:rPr>
                              <w:rFonts w:ascii="Cambria Math"/>
                            </w:rPr>
                            <m:t>3,193</m:t>
                          </m:r>
                        </m:den>
                      </m:f>
                    </m:e>
                  </m:d>
                </m:e>
              </m:func>
            </m:e>
          </m:d>
          <m:r>
            <w:rPr>
              <w:rFonts w:ascii="Cambria Math"/>
            </w:rPr>
            <m:t>=0,277</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0,277</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3,193=44,226</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=0,905</m:t>
          </m:r>
          <m:r>
            <w:rPr>
              <w:rFonts w:ascii="Cambria Math"/>
            </w:rPr>
            <m:t>-</m:t>
          </m:r>
          <m:r>
            <w:rPr>
              <w:rFonts w:ascii="Cambria Math"/>
            </w:rPr>
            <m:t>0,277=0,628</m:t>
          </m:r>
          <m:r>
            <w:rPr>
              <w:rFonts w:ascii="Cambria Math"/>
            </w:rPr>
            <m:t> </m:t>
          </m:r>
          <m:r>
            <m:rPr>
              <m:nor/>
            </m:rPr>
            <w:rPr>
              <w:rFonts w:ascii="Cambria Math"/>
            </w:rPr>
            <m:t>т</m:t>
          </m:r>
          <m:r>
            <m:rPr>
              <m:nor/>
            </m:rPr>
            <w:rPr>
              <w:rFonts w:ascii="Cambria Math"/>
            </w:rPr>
            <m:t>;</m:t>
          </m:r>
        </m:oMath>
      </m:oMathPara>
    </w:p>
    <w:p w14:paraId="736FE887" w14:textId="68892D7D"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=0,628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rPr>
                            <m:t xml:space="preserve">0,096 </m:t>
                          </m:r>
                        </m:num>
                        <m:den>
                          <m:r>
                            <w:rPr>
                              <w:rFonts w:ascii="Cambria Math"/>
                            </w:rPr>
                            <m:t>3,193</m:t>
                          </m:r>
                        </m:den>
                      </m:f>
                    </m:e>
                  </m:d>
                </m:e>
              </m:func>
            </m:e>
          </m:d>
          <m:r>
            <w:rPr>
              <w:rFonts w:ascii="Cambria Math"/>
            </w:rPr>
            <m:t>=0,019</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0,019</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3,193=2,969</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 xml:space="preserve">елевую орбиту, определится как:</w:t>
      </w:r>
    </w:p>
    <w:p w14:paraId="75D5A0CD" w14:textId="3CD90CA3"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 xml:space="preserve">=0,992  </m:t>
          </m:r>
          <m:r>
            <w:rPr>
              <w:rFonts w:ascii="Cambria Math"/>
            </w:rPr>
            <m:t>-</m:t>
          </m:r>
          <m:r>
            <w:rPr>
              <w:rFonts w:ascii="Cambria Math" w:hAnsi="Cambria Math"/>
            </w:rPr>
            <m:t>( 0,088 +0,277 +0,277  )</m:t>
          </m:r>
          <m:r>
            <w:rPr>
              <w:rFonts w:ascii="Cambria Math"/>
            </w:rPr>
            <m:t>=0,609</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 xml:space="preserve">–</w:t>
      </w:r>
      <w:r>
        <w:t xml:space="preserve"> длительность перелёта.</w:t>
      </w:r>
      <w:r w:rsidR="002167E0" w:rsidRPr="002167E0">
        <w:t xml:space="preserve"> </w:t>
      </w:r>
      <w:r w:rsidR="0047687E" w:rsidRPr="00567ADC">
        <w:t xml:space="preserve"> </w:t>
      </w:r>
    </w:p>
    <w:p w14:paraId="39E2FF34" w14:textId="2ED59C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xml:space="preserve">6577,993 +6786 </m:t>
              </m:r>
            </m:num>
            <m:den>
              <m:r>
                <w:rPr>
                  <w:rFonts w:ascii="Cambria Math"/>
                </w:rPr>
                <m:t>2</m:t>
              </m:r>
            </m:den>
          </m:f>
          <m:r>
            <w:rPr>
              <w:rFonts w:ascii="Cambria Math"/>
            </w:rPr>
            <m:t>=6711,997</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6711,997 </m:t>
                      </m:r>
                    </m:e>
                    <m:sup>
                      <m:r>
                        <w:rPr>
                          <w:rFonts w:ascii="Cambria Math"/>
                        </w:rPr>
                        <m:t>3</m:t>
                      </m:r>
                    </m:sup>
                  </m:sSup>
                </m:num>
                <m:den>
                  <m:r>
                    <w:rPr>
                      <w:rFonts w:ascii="Cambria Math"/>
                    </w:rPr>
                    <m:t>398600,44</m:t>
                  </m:r>
                </m:den>
              </m:f>
            </m:e>
          </m:rad>
          <m:r>
            <w:rPr>
              <w:rFonts w:ascii="Cambria Math"/>
            </w:rPr>
            <m:t>=2736,268</m:t>
          </m:r>
          <m:r>
            <w:rPr>
              <w:rFonts w:ascii="Cambria Math"/>
            </w:rPr>
            <m:t> </m:t>
          </m:r>
          <m:r>
            <m:rPr>
              <m:nor/>
            </m:rPr>
            <w:rPr>
              <w:rFonts w:ascii="Cambria Math"/>
            </w:rPr>
            <m:t>c;</m:t>
          </m:r>
        </m:oMath>
      </m:oMathPara>
    </w:p>
    <w:p w14:paraId="4A24DDA2" w14:textId="5E718AD1"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  +6786</m:t>
              </m:r>
            </m:num>
            <m:den>
              <m:r>
                <w:rPr>
                  <w:rFonts w:ascii="Cambria Math"/>
                </w:rPr>
                <m:t>2</m:t>
              </m:r>
            </m:den>
          </m:f>
          <m:r>
            <w:rPr>
              <w:rFonts w:ascii="Cambria Math"/>
            </w:rPr>
            <m:t>=6816,0</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6816,0 </m:t>
                      </m:r>
                    </m:e>
                    <m:sup>
                      <m:r>
                        <w:rPr>
                          <w:rFonts w:ascii="Cambria Math"/>
                        </w:rPr>
                        <m:t>3</m:t>
                      </m:r>
                    </m:sup>
                  </m:sSup>
                </m:num>
                <m:den>
                  <m:r>
                    <w:rPr>
                      <w:rFonts w:ascii="Cambria Math"/>
                    </w:rPr>
                    <m:t>398600,44</m:t>
                  </m:r>
                </m:den>
              </m:f>
            </m:e>
          </m:rad>
          <m:r>
            <w:rPr>
              <w:rFonts w:ascii="Cambria Math"/>
            </w:rPr>
            <m:t xml:space="preserve">=2800,112  </m:t>
          </m:r>
          <m:r>
            <m:rPr>
              <m:nor/>
            </m:rPr>
            <w:rPr>
              <w:rFonts w:ascii="Cambria Math"/>
            </w:rPr>
            <m:t>c;</m:t>
          </m:r>
        </m:oMath>
      </m:oMathPara>
    </w:p>
    <w:p w14:paraId="4E053FE0" w14:textId="4BD38369"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 xml:space="preserve">=2736,268 +2800,112 =5536,379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Тор-Эждена Д</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24A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13FA" w14:textId="77777777" w:rsidR="00824A11" w:rsidRDefault="00824A11" w:rsidP="00A93AA7">
      <w:r>
        <w:separator/>
      </w:r>
    </w:p>
  </w:endnote>
  <w:endnote w:type="continuationSeparator" w:id="0">
    <w:p w14:paraId="573D15B8" w14:textId="77777777" w:rsidR="00824A11" w:rsidRDefault="00824A11"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Symbol">
    <w:panose1 w:val="05050102010706020507"/>
    <w:charset w:val="02"/>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711D" w14:textId="77777777" w:rsidR="00824A11" w:rsidRDefault="00824A11" w:rsidP="00A93AA7">
      <w:r>
        <w:separator/>
      </w:r>
    </w:p>
  </w:footnote>
  <w:footnote w:type="continuationSeparator" w:id="0">
    <w:p w14:paraId="09D9AED4" w14:textId="77777777" w:rsidR="00824A11" w:rsidRDefault="00824A11"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00F"/>
    <w:rsid w:val="00003D9C"/>
    <w:rsid w:val="00012ED5"/>
    <w:rsid w:val="000177FF"/>
    <w:rsid w:val="00022871"/>
    <w:rsid w:val="00023FE0"/>
    <w:rsid w:val="0003633A"/>
    <w:rsid w:val="000402F0"/>
    <w:rsid w:val="00051C75"/>
    <w:rsid w:val="00052521"/>
    <w:rsid w:val="00061F42"/>
    <w:rsid w:val="0006505F"/>
    <w:rsid w:val="00081EC4"/>
    <w:rsid w:val="000A5F3B"/>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1F795C"/>
    <w:rsid w:val="00201741"/>
    <w:rsid w:val="002077B7"/>
    <w:rsid w:val="0021255C"/>
    <w:rsid w:val="00214BA7"/>
    <w:rsid w:val="002167E0"/>
    <w:rsid w:val="00233CF4"/>
    <w:rsid w:val="00235182"/>
    <w:rsid w:val="00246516"/>
    <w:rsid w:val="00252F05"/>
    <w:rsid w:val="00253CC7"/>
    <w:rsid w:val="00254FD8"/>
    <w:rsid w:val="0025517A"/>
    <w:rsid w:val="002A69BB"/>
    <w:rsid w:val="002A6F96"/>
    <w:rsid w:val="002B2BD0"/>
    <w:rsid w:val="002C2498"/>
    <w:rsid w:val="002C5764"/>
    <w:rsid w:val="002D368A"/>
    <w:rsid w:val="002E0E4B"/>
    <w:rsid w:val="002E3D42"/>
    <w:rsid w:val="002E667D"/>
    <w:rsid w:val="002E72D6"/>
    <w:rsid w:val="002F191E"/>
    <w:rsid w:val="002F2562"/>
    <w:rsid w:val="00303D29"/>
    <w:rsid w:val="003046F1"/>
    <w:rsid w:val="00307BDE"/>
    <w:rsid w:val="0031173E"/>
    <w:rsid w:val="003139D9"/>
    <w:rsid w:val="00321717"/>
    <w:rsid w:val="003247B0"/>
    <w:rsid w:val="0033515F"/>
    <w:rsid w:val="003436D5"/>
    <w:rsid w:val="00351DED"/>
    <w:rsid w:val="003542E1"/>
    <w:rsid w:val="00362086"/>
    <w:rsid w:val="00363254"/>
    <w:rsid w:val="003642D5"/>
    <w:rsid w:val="00375CE9"/>
    <w:rsid w:val="00382326"/>
    <w:rsid w:val="00385D45"/>
    <w:rsid w:val="0039024C"/>
    <w:rsid w:val="003906E8"/>
    <w:rsid w:val="00390CBC"/>
    <w:rsid w:val="003922C9"/>
    <w:rsid w:val="0039467B"/>
    <w:rsid w:val="003A33AB"/>
    <w:rsid w:val="003A69F9"/>
    <w:rsid w:val="003B5BA9"/>
    <w:rsid w:val="003C1397"/>
    <w:rsid w:val="003D16A7"/>
    <w:rsid w:val="003D1C6E"/>
    <w:rsid w:val="003E0462"/>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330"/>
    <w:rsid w:val="004A084D"/>
    <w:rsid w:val="004A481C"/>
    <w:rsid w:val="004B12ED"/>
    <w:rsid w:val="004B3C8B"/>
    <w:rsid w:val="004B7E33"/>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101B"/>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16E9E"/>
    <w:rsid w:val="00724999"/>
    <w:rsid w:val="00725B1A"/>
    <w:rsid w:val="00730BDD"/>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24A11"/>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0816"/>
    <w:rsid w:val="008F3B5E"/>
    <w:rsid w:val="008F640F"/>
    <w:rsid w:val="008F68BD"/>
    <w:rsid w:val="008F7739"/>
    <w:rsid w:val="00902875"/>
    <w:rsid w:val="00907556"/>
    <w:rsid w:val="00911F12"/>
    <w:rsid w:val="00923C7F"/>
    <w:rsid w:val="00923F44"/>
    <w:rsid w:val="0092640A"/>
    <w:rsid w:val="00930274"/>
    <w:rsid w:val="00932836"/>
    <w:rsid w:val="009335BB"/>
    <w:rsid w:val="00935FA4"/>
    <w:rsid w:val="00944028"/>
    <w:rsid w:val="009524A6"/>
    <w:rsid w:val="00955246"/>
    <w:rsid w:val="00957983"/>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C4FE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5070"/>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2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A5D9F"/>
    <w:rsid w:val="00CB0D25"/>
    <w:rsid w:val="00CB23D6"/>
    <w:rsid w:val="00CB28D2"/>
    <w:rsid w:val="00CC085F"/>
    <w:rsid w:val="00CD1DE0"/>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1469D"/>
    <w:rsid w:val="00E20EE6"/>
    <w:rsid w:val="00E22327"/>
    <w:rsid w:val="00E227E5"/>
    <w:rsid w:val="00E24AB4"/>
    <w:rsid w:val="00E51FFE"/>
    <w:rsid w:val="00E6029F"/>
    <w:rsid w:val="00E6368C"/>
    <w:rsid w:val="00E643C6"/>
    <w:rsid w:val="00E64EDF"/>
    <w:rsid w:val="00E65006"/>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246AF"/>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37</Pages>
  <Words>5169</Words>
  <Characters>29468</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115</cp:revision>
  <cp:lastPrinted>2023-12-11T17:31:00Z</cp:lastPrinted>
  <dcterms:created xsi:type="dcterms:W3CDTF">2023-12-08T11:29:00Z</dcterms:created>
  <dcterms:modified xsi:type="dcterms:W3CDTF">2023-12-20T22:08:00Z</dcterms:modified>
  <dc:description/>
  <dc:identifier/>
  <dc:language/>
  <dc:subject/>
</cp:coreProperties>
</file>