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C955" w14:textId="77777777" w:rsidR="00245EFD" w:rsidRDefault="00A67324" w:rsidP="00245EFD">
      <w:pPr>
        <w:ind w:firstLine="420"/>
        <w:rPr>
          <w:rFonts w:ascii="Times New Roman" w:eastAsia="宋体" w:hAnsi="Times New Roman"/>
          <w:sz w:val="24"/>
        </w:rPr>
      </w:pPr>
      <w:r w:rsidRPr="00A67324">
        <w:rPr>
          <w:rFonts w:ascii="Times New Roman" w:eastAsia="宋体" w:hAnsi="Times New Roman"/>
          <w:sz w:val="24"/>
        </w:rPr>
        <w:t>现有</w:t>
      </w:r>
      <w:r w:rsidRPr="00A67324">
        <w:rPr>
          <w:rFonts w:ascii="Times New Roman" w:eastAsia="宋体" w:hAnsi="Times New Roman"/>
          <w:sz w:val="24"/>
        </w:rPr>
        <w:t xml:space="preserve"> </w:t>
      </w:r>
      <w:proofErr w:type="spellStart"/>
      <w:r w:rsidRPr="00A67324">
        <w:rPr>
          <w:rFonts w:ascii="Times New Roman" w:eastAsia="宋体" w:hAnsi="Times New Roman"/>
          <w:sz w:val="24"/>
        </w:rPr>
        <w:t>ICTNet</w:t>
      </w:r>
      <w:proofErr w:type="spellEnd"/>
      <w:r w:rsidRPr="00A67324">
        <w:rPr>
          <w:rFonts w:ascii="Times New Roman" w:eastAsia="宋体" w:hAnsi="Times New Roman"/>
          <w:sz w:val="24"/>
        </w:rPr>
        <w:t xml:space="preserve"> </w:t>
      </w:r>
      <w:r w:rsidRPr="00A67324">
        <w:rPr>
          <w:rFonts w:ascii="Times New Roman" w:eastAsia="宋体" w:hAnsi="Times New Roman"/>
          <w:sz w:val="24"/>
        </w:rPr>
        <w:t>通过引入图像复杂度先验提升实时语义分割性能，但</w:t>
      </w:r>
      <w:r>
        <w:rPr>
          <w:rFonts w:ascii="Times New Roman" w:eastAsia="宋体" w:hAnsi="Times New Roman" w:hint="eastAsia"/>
          <w:sz w:val="24"/>
        </w:rPr>
        <w:t>是</w:t>
      </w:r>
      <w:r w:rsidRPr="00A67324">
        <w:rPr>
          <w:rFonts w:ascii="Times New Roman" w:eastAsia="宋体" w:hAnsi="Times New Roman"/>
          <w:sz w:val="24"/>
        </w:rPr>
        <w:t>复杂度学习仍存在两方面局限：</w:t>
      </w:r>
    </w:p>
    <w:p w14:paraId="68395523" w14:textId="07F5A167" w:rsidR="00245EFD" w:rsidRDefault="00A67324" w:rsidP="00245EFD">
      <w:pPr>
        <w:ind w:firstLine="420"/>
        <w:rPr>
          <w:rFonts w:ascii="Times New Roman" w:eastAsia="宋体" w:hAnsi="Times New Roman"/>
          <w:sz w:val="24"/>
        </w:rPr>
      </w:pPr>
      <w:r>
        <w:rPr>
          <w:rFonts w:ascii="Times New Roman" w:eastAsia="宋体" w:hAnsi="Times New Roman" w:hint="eastAsia"/>
          <w:sz w:val="24"/>
        </w:rPr>
        <w:t>第一，复</w:t>
      </w:r>
      <w:r w:rsidRPr="00A67324">
        <w:rPr>
          <w:rFonts w:ascii="Times New Roman" w:eastAsia="宋体" w:hAnsi="Times New Roman"/>
          <w:sz w:val="24"/>
        </w:rPr>
        <w:t>杂度监督依赖外部图像复杂度网络（</w:t>
      </w:r>
      <w:proofErr w:type="spellStart"/>
      <w:r w:rsidRPr="00A67324">
        <w:rPr>
          <w:rFonts w:ascii="Times New Roman" w:eastAsia="宋体" w:hAnsi="Times New Roman"/>
          <w:sz w:val="24"/>
        </w:rPr>
        <w:t>ICNet</w:t>
      </w:r>
      <w:proofErr w:type="spellEnd"/>
      <w:r w:rsidRPr="00A67324">
        <w:rPr>
          <w:rFonts w:ascii="Times New Roman" w:eastAsia="宋体" w:hAnsi="Times New Roman"/>
          <w:sz w:val="24"/>
        </w:rPr>
        <w:t>）产生伪标签，并使用</w:t>
      </w:r>
      <w:r w:rsidRPr="00A67324">
        <w:rPr>
          <w:rFonts w:ascii="Times New Roman" w:eastAsia="宋体" w:hAnsi="Times New Roman"/>
          <w:sz w:val="24"/>
        </w:rPr>
        <w:t xml:space="preserve"> MSE</w:t>
      </w:r>
      <w:r>
        <w:rPr>
          <w:rFonts w:ascii="Times New Roman" w:eastAsia="宋体" w:hAnsi="Times New Roman" w:hint="eastAsia"/>
          <w:sz w:val="24"/>
        </w:rPr>
        <w:t>（均方误差）</w:t>
      </w:r>
      <w:r w:rsidRPr="00A67324">
        <w:rPr>
          <w:rFonts w:ascii="Times New Roman" w:eastAsia="宋体" w:hAnsi="Times New Roman"/>
          <w:sz w:val="24"/>
        </w:rPr>
        <w:t>与</w:t>
      </w:r>
      <w:r w:rsidRPr="00A67324">
        <w:rPr>
          <w:rFonts w:ascii="Times New Roman" w:eastAsia="宋体" w:hAnsi="Times New Roman"/>
          <w:sz w:val="24"/>
        </w:rPr>
        <w:t xml:space="preserve"> KL </w:t>
      </w:r>
      <w:r>
        <w:rPr>
          <w:rFonts w:ascii="Times New Roman" w:eastAsia="宋体" w:hAnsi="Times New Roman" w:hint="eastAsia"/>
          <w:sz w:val="24"/>
        </w:rPr>
        <w:t>散度（相对熵）</w:t>
      </w:r>
      <w:r w:rsidRPr="00A67324">
        <w:rPr>
          <w:rFonts w:ascii="Times New Roman" w:eastAsia="宋体" w:hAnsi="Times New Roman"/>
          <w:sz w:val="24"/>
        </w:rPr>
        <w:t>对复杂度图进行约束。</w:t>
      </w:r>
      <w:r w:rsidR="00245EFD" w:rsidRPr="007B20FD">
        <w:rPr>
          <w:rFonts w:ascii="Times New Roman" w:eastAsia="宋体" w:hAnsi="Times New Roman"/>
          <w:sz w:val="24"/>
        </w:rPr>
        <w:t>这种外部复杂度网络带来了额外依赖，同时复杂度图与语义分割目标存在潜在语义鸿沟，可能导致模型对高复杂度区域产生非任务相关的过拟合倾向</w:t>
      </w:r>
      <w:r w:rsidR="00245EFD">
        <w:rPr>
          <w:rFonts w:ascii="Times New Roman" w:eastAsia="宋体" w:hAnsi="Times New Roman"/>
          <w:sz w:val="24"/>
        </w:rPr>
        <w:t>。</w:t>
      </w:r>
    </w:p>
    <w:p w14:paraId="6462EFC2" w14:textId="1CF5E7BB" w:rsidR="00245EFD" w:rsidRDefault="00245EFD" w:rsidP="00245EFD">
      <w:pPr>
        <w:ind w:firstLine="420"/>
        <w:rPr>
          <w:rFonts w:ascii="Times New Roman" w:eastAsia="宋体" w:hAnsi="Times New Roman"/>
          <w:sz w:val="24"/>
        </w:rPr>
      </w:pPr>
      <w:r>
        <w:rPr>
          <w:rFonts w:ascii="Times New Roman" w:eastAsia="宋体" w:hAnsi="Times New Roman"/>
          <w:sz w:val="24"/>
        </w:rPr>
        <w:t>第二，</w:t>
      </w:r>
      <w:r w:rsidR="00A67324" w:rsidRPr="00A67324">
        <w:rPr>
          <w:rFonts w:ascii="Times New Roman" w:eastAsia="宋体" w:hAnsi="Times New Roman"/>
          <w:sz w:val="24"/>
        </w:rPr>
        <w:t>在空间分支</w:t>
      </w:r>
      <w:r w:rsidRPr="00A67324">
        <w:rPr>
          <w:rFonts w:ascii="Times New Roman" w:eastAsia="宋体" w:hAnsi="Times New Roman"/>
          <w:sz w:val="24"/>
        </w:rPr>
        <w:t>中</w:t>
      </w:r>
      <w:r>
        <w:rPr>
          <w:rFonts w:ascii="Times New Roman" w:eastAsia="宋体" w:hAnsi="Times New Roman"/>
          <w:sz w:val="24"/>
        </w:rPr>
        <w:t>仅仅在</w:t>
      </w:r>
      <w:r>
        <w:rPr>
          <w:rFonts w:ascii="Times New Roman" w:eastAsia="宋体" w:hAnsi="Times New Roman" w:hint="eastAsia"/>
          <w:sz w:val="24"/>
        </w:rPr>
        <w:t>3</w:t>
      </w:r>
      <w:r w:rsidRPr="00245EFD">
        <w:rPr>
          <w:rFonts w:ascii="Times New Roman" w:eastAsia="宋体" w:hAnsi="Times New Roman"/>
          <w:sz w:val="24"/>
        </w:rPr>
        <w:t>输出生成复杂度图</w:t>
      </w:r>
      <w:r w:rsidR="00A67324" w:rsidRPr="00A67324">
        <w:rPr>
          <w:rFonts w:ascii="Times New Roman" w:eastAsia="宋体" w:hAnsi="Times New Roman"/>
          <w:sz w:val="24"/>
        </w:rPr>
        <w:t>，复杂度学习更多集中于单一层级，浅层细节特征缺少稳定且显式的复杂度约束。</w:t>
      </w:r>
      <w:r w:rsidRPr="00245EFD">
        <w:rPr>
          <w:rFonts w:ascii="Times New Roman" w:eastAsia="宋体" w:hAnsi="Times New Roman"/>
          <w:sz w:val="24"/>
        </w:rPr>
        <w:t>这意味着：复杂度信号虽然被注入了空间分支，但其显式监督与生成点偏单一（主要围绕</w:t>
      </w:r>
      <w:r w:rsidRPr="00245EFD">
        <w:rPr>
          <w:rFonts w:ascii="Times New Roman" w:eastAsia="宋体" w:hAnsi="Times New Roman"/>
          <w:sz w:val="24"/>
        </w:rPr>
        <w:t xml:space="preserve"> layer3</w:t>
      </w:r>
      <w:r w:rsidRPr="00245EFD">
        <w:rPr>
          <w:rFonts w:ascii="Times New Roman" w:eastAsia="宋体" w:hAnsi="Times New Roman"/>
          <w:sz w:val="24"/>
        </w:rPr>
        <w:t>），而</w:t>
      </w:r>
      <w:r w:rsidRPr="00245EFD">
        <w:rPr>
          <w:rFonts w:ascii="Times New Roman" w:eastAsia="宋体" w:hAnsi="Times New Roman"/>
          <w:sz w:val="24"/>
        </w:rPr>
        <w:t xml:space="preserve"> layer1/2 </w:t>
      </w:r>
      <w:r w:rsidRPr="00245EFD">
        <w:rPr>
          <w:rFonts w:ascii="Times New Roman" w:eastAsia="宋体" w:hAnsi="Times New Roman"/>
          <w:sz w:val="24"/>
        </w:rPr>
        <w:t>的学习更多依赖间接梯度，</w:t>
      </w:r>
      <w:r w:rsidRPr="000752C8">
        <w:rPr>
          <w:rFonts w:ascii="Times New Roman" w:eastAsia="宋体" w:hAnsi="Times New Roman"/>
          <w:sz w:val="24"/>
        </w:rPr>
        <w:t>缺少跨层稳定可迁移的复杂度表达约束</w:t>
      </w:r>
      <w:r w:rsidRPr="00245EFD">
        <w:rPr>
          <w:rFonts w:ascii="Times New Roman" w:eastAsia="宋体" w:hAnsi="Times New Roman"/>
          <w:sz w:val="24"/>
        </w:rPr>
        <w:t>。在城市道路场景里，边界、小目标、混杂区域往往需要更强的浅层细节表征参与，单点监督可能不够稳定。</w:t>
      </w:r>
    </w:p>
    <w:p w14:paraId="29BE167E" w14:textId="08CE4155" w:rsidR="00245EFD" w:rsidRDefault="00A67324" w:rsidP="000752C8">
      <w:pPr>
        <w:ind w:firstLine="420"/>
        <w:rPr>
          <w:rFonts w:ascii="Times New Roman" w:eastAsia="宋体" w:hAnsi="Times New Roman"/>
          <w:sz w:val="24"/>
        </w:rPr>
      </w:pPr>
      <w:r w:rsidRPr="00A67324">
        <w:rPr>
          <w:rFonts w:ascii="Times New Roman" w:eastAsia="宋体" w:hAnsi="Times New Roman"/>
          <w:sz w:val="24"/>
        </w:rPr>
        <w:t>这些限制使得复杂度先验在城市道路场景中可能出现监督不够任务一致、跨层表达不够稳定的问题，从而影响困难区域（边界、小目标、混杂区域）的细粒度分割质量</w:t>
      </w:r>
      <w:r w:rsidR="00245EFD">
        <w:rPr>
          <w:rFonts w:ascii="Times New Roman" w:eastAsia="宋体" w:hAnsi="Times New Roman"/>
          <w:sz w:val="24"/>
        </w:rPr>
        <w:t>。</w:t>
      </w:r>
    </w:p>
    <w:p w14:paraId="78CC5B0C" w14:textId="5A0F48A6" w:rsidR="007B20FD" w:rsidRDefault="00423FDC" w:rsidP="00F868CF">
      <w:pPr>
        <w:ind w:firstLine="420"/>
        <w:rPr>
          <w:rFonts w:ascii="Times New Roman" w:eastAsia="宋体" w:hAnsi="Times New Roman"/>
          <w:sz w:val="24"/>
        </w:rPr>
      </w:pPr>
      <w:r>
        <w:rPr>
          <w:rFonts w:ascii="Times New Roman" w:eastAsia="宋体" w:hAnsi="Times New Roman" w:hint="eastAsia"/>
          <w:sz w:val="24"/>
        </w:rPr>
        <w:t>改进</w:t>
      </w:r>
      <w:r w:rsidR="00245EFD">
        <w:rPr>
          <w:rFonts w:ascii="Times New Roman" w:eastAsia="宋体" w:hAnsi="Times New Roman" w:hint="eastAsia"/>
          <w:sz w:val="24"/>
        </w:rPr>
        <w:t>1</w:t>
      </w:r>
      <w:r w:rsidR="00245EFD">
        <w:rPr>
          <w:rFonts w:ascii="Times New Roman" w:eastAsia="宋体" w:hAnsi="Times New Roman" w:hint="eastAsia"/>
          <w:sz w:val="24"/>
        </w:rPr>
        <w:t>：不再</w:t>
      </w:r>
      <w:r w:rsidR="005736B0">
        <w:rPr>
          <w:rFonts w:ascii="Times New Roman" w:eastAsia="宋体" w:hAnsi="Times New Roman" w:hint="eastAsia"/>
          <w:sz w:val="24"/>
        </w:rPr>
        <w:t>使用</w:t>
      </w:r>
      <w:proofErr w:type="spellStart"/>
      <w:r w:rsidRPr="00423FDC">
        <w:rPr>
          <w:rFonts w:ascii="Times New Roman" w:eastAsia="宋体" w:hAnsi="Times New Roman"/>
          <w:sz w:val="24"/>
        </w:rPr>
        <w:t>ICNet</w:t>
      </w:r>
      <w:proofErr w:type="spellEnd"/>
      <w:r w:rsidRPr="00423FDC">
        <w:rPr>
          <w:rFonts w:ascii="Times New Roman" w:eastAsia="宋体" w:hAnsi="Times New Roman"/>
          <w:sz w:val="24"/>
        </w:rPr>
        <w:t xml:space="preserve"> </w:t>
      </w:r>
      <w:r w:rsidRPr="00423FDC">
        <w:rPr>
          <w:rFonts w:ascii="Times New Roman" w:eastAsia="宋体" w:hAnsi="Times New Roman"/>
          <w:sz w:val="24"/>
        </w:rPr>
        <w:t>输出作为监督信号，而是仅基于分割标注在线构建任务相关复杂度伪标签，将复杂度定义为语义分割困难区域先验</w:t>
      </w:r>
      <w:r w:rsidR="005736B0">
        <w:rPr>
          <w:rFonts w:ascii="Times New Roman" w:eastAsia="宋体" w:hAnsi="Times New Roman"/>
          <w:sz w:val="24"/>
        </w:rPr>
        <w:t>。</w:t>
      </w:r>
      <w:r w:rsidR="00F868CF" w:rsidRPr="00F868CF">
        <w:rPr>
          <w:rFonts w:ascii="Times New Roman" w:eastAsia="宋体" w:hAnsi="Times New Roman"/>
          <w:sz w:val="24"/>
        </w:rPr>
        <w:t>从边界带（类别突变区域）、局部类别混杂程度（窗口内类别分布熵</w:t>
      </w:r>
      <w:r w:rsidR="00F868CF" w:rsidRPr="00F868CF">
        <w:rPr>
          <w:rFonts w:ascii="Times New Roman" w:eastAsia="宋体" w:hAnsi="Times New Roman"/>
          <w:sz w:val="24"/>
        </w:rPr>
        <w:t>/</w:t>
      </w:r>
      <w:r w:rsidR="00F868CF" w:rsidRPr="00F868CF">
        <w:rPr>
          <w:rFonts w:ascii="Times New Roman" w:eastAsia="宋体" w:hAnsi="Times New Roman"/>
          <w:sz w:val="24"/>
        </w:rPr>
        <w:t>多样性</w:t>
      </w:r>
      <w:r w:rsidR="00CD52B7">
        <w:rPr>
          <w:rFonts w:ascii="Times New Roman" w:eastAsia="宋体" w:hAnsi="Times New Roman"/>
          <w:sz w:val="24"/>
        </w:rPr>
        <w:t>，</w:t>
      </w:r>
      <w:r w:rsidR="00CD52B7" w:rsidRPr="00CD52B7">
        <w:rPr>
          <w:rFonts w:ascii="Times New Roman" w:eastAsia="宋体" w:hAnsi="Times New Roman"/>
          <w:sz w:val="24"/>
        </w:rPr>
        <w:t>小目标、细长结构天然难</w:t>
      </w:r>
      <w:r w:rsidR="00CD52B7">
        <w:rPr>
          <w:rFonts w:ascii="Times New Roman" w:eastAsia="宋体" w:hAnsi="Times New Roman"/>
          <w:sz w:val="24"/>
        </w:rPr>
        <w:t>）、</w:t>
      </w:r>
      <w:r w:rsidR="00CD52B7" w:rsidRPr="00F868CF">
        <w:rPr>
          <w:rFonts w:ascii="Times New Roman" w:eastAsia="宋体" w:hAnsi="Times New Roman"/>
          <w:sz w:val="24"/>
        </w:rPr>
        <w:t>以及稀有类别权重（由类别频率定义</w:t>
      </w:r>
      <w:r w:rsidR="00CD52B7">
        <w:rPr>
          <w:rFonts w:ascii="Times New Roman" w:eastAsia="宋体" w:hAnsi="Times New Roman"/>
          <w:sz w:val="24"/>
        </w:rPr>
        <w:t>，</w:t>
      </w:r>
      <w:r w:rsidR="00CD52B7" w:rsidRPr="00CD52B7">
        <w:rPr>
          <w:rFonts w:ascii="Times New Roman" w:eastAsia="宋体" w:hAnsi="Times New Roman"/>
          <w:sz w:val="24"/>
        </w:rPr>
        <w:t>一个像素周围窗口内类别越多，越可能是复杂区域）</w:t>
      </w:r>
      <w:r w:rsidR="00CD52B7" w:rsidRPr="00F868CF">
        <w:rPr>
          <w:rFonts w:ascii="Times New Roman" w:eastAsia="宋体" w:hAnsi="Times New Roman"/>
          <w:sz w:val="24"/>
        </w:rPr>
        <w:t>三个维度构造并融合，得到像素级</w:t>
      </w:r>
      <w:r w:rsidR="00CD52B7">
        <w:rPr>
          <w:rFonts w:ascii="Times New Roman" w:eastAsia="宋体" w:hAnsi="Times New Roman"/>
          <w:sz w:val="24"/>
        </w:rPr>
        <w:t>复杂度</w:t>
      </w:r>
      <w:r w:rsidR="00CD52B7">
        <w:rPr>
          <w:rFonts w:ascii="Times New Roman" w:eastAsia="宋体" w:hAnsi="Times New Roman" w:hint="eastAsia"/>
          <w:sz w:val="24"/>
        </w:rPr>
        <w:t>C</w:t>
      </w:r>
      <w:r w:rsidR="00CD52B7">
        <w:rPr>
          <w:rFonts w:ascii="Times New Roman" w:eastAsia="宋体" w:hAnsi="Times New Roman" w:hint="eastAsia"/>
          <w:sz w:val="24"/>
        </w:rPr>
        <w:t>。</w:t>
      </w:r>
    </w:p>
    <w:p w14:paraId="53D5D8C8" w14:textId="77777777" w:rsidR="00432F01" w:rsidRDefault="00CD52B7" w:rsidP="0023049F">
      <w:pPr>
        <w:ind w:firstLine="420"/>
        <w:rPr>
          <w:rFonts w:ascii="Times New Roman" w:eastAsia="宋体" w:hAnsi="Times New Roman"/>
          <w:sz w:val="24"/>
        </w:rPr>
      </w:pPr>
      <w:r>
        <w:rPr>
          <w:rFonts w:ascii="Times New Roman" w:eastAsia="宋体" w:hAnsi="Times New Roman"/>
          <w:sz w:val="24"/>
        </w:rPr>
        <w:t>改进</w:t>
      </w:r>
      <w:r>
        <w:rPr>
          <w:rFonts w:ascii="Times New Roman" w:eastAsia="宋体" w:hAnsi="Times New Roman" w:hint="eastAsia"/>
          <w:sz w:val="24"/>
        </w:rPr>
        <w:t>2</w:t>
      </w:r>
      <w:r>
        <w:rPr>
          <w:rFonts w:ascii="Times New Roman" w:eastAsia="宋体" w:hAnsi="Times New Roman"/>
          <w:sz w:val="24"/>
        </w:rPr>
        <w:t>：</w:t>
      </w:r>
      <w:r w:rsidRPr="00CD52B7">
        <w:rPr>
          <w:rFonts w:ascii="Times New Roman" w:eastAsia="宋体" w:hAnsi="Times New Roman"/>
          <w:sz w:val="24"/>
        </w:rPr>
        <w:t>多尺度一致性（</w:t>
      </w:r>
      <w:r w:rsidRPr="00CD52B7">
        <w:rPr>
          <w:rFonts w:ascii="Times New Roman" w:eastAsia="宋体" w:hAnsi="Times New Roman"/>
          <w:sz w:val="24"/>
        </w:rPr>
        <w:t>MS-Consistency</w:t>
      </w:r>
      <w:r w:rsidRPr="00CD52B7">
        <w:rPr>
          <w:rFonts w:ascii="Times New Roman" w:eastAsia="宋体" w:hAnsi="Times New Roman"/>
          <w:sz w:val="24"/>
        </w:rPr>
        <w:t>）</w:t>
      </w:r>
      <w:r w:rsidRPr="00CD52B7">
        <w:rPr>
          <w:rFonts w:ascii="Times New Roman" w:eastAsia="宋体" w:hAnsi="Times New Roman"/>
          <w:sz w:val="24"/>
        </w:rPr>
        <w:t>——</w:t>
      </w:r>
      <w:r w:rsidRPr="00CD52B7">
        <w:rPr>
          <w:rFonts w:ascii="Times New Roman" w:eastAsia="宋体" w:hAnsi="Times New Roman"/>
          <w:sz w:val="24"/>
        </w:rPr>
        <w:t>把多层复杂度学习</w:t>
      </w:r>
      <w:r>
        <w:rPr>
          <w:rFonts w:ascii="Times New Roman" w:eastAsia="宋体" w:hAnsi="Times New Roman"/>
          <w:sz w:val="24"/>
        </w:rPr>
        <w:t>看成一件事情。原论文只有空间分支的第三层被复杂度监督，这里我们</w:t>
      </w:r>
      <w:r w:rsidR="00326723">
        <w:rPr>
          <w:rFonts w:ascii="Times New Roman" w:eastAsia="宋体" w:hAnsi="Times New Roman"/>
          <w:sz w:val="24"/>
        </w:rPr>
        <w:t>把空间分支的</w:t>
      </w:r>
      <w:r w:rsidR="00326723">
        <w:rPr>
          <w:rFonts w:ascii="Times New Roman" w:eastAsia="宋体" w:hAnsi="Times New Roman" w:hint="eastAsia"/>
          <w:sz w:val="24"/>
        </w:rPr>
        <w:t>1</w:t>
      </w:r>
      <w:r w:rsidR="00326723">
        <w:rPr>
          <w:rFonts w:ascii="Times New Roman" w:eastAsia="宋体" w:hAnsi="Times New Roman"/>
          <w:sz w:val="24"/>
        </w:rPr>
        <w:t>、</w:t>
      </w:r>
      <w:r w:rsidR="00326723">
        <w:rPr>
          <w:rFonts w:ascii="Times New Roman" w:eastAsia="宋体" w:hAnsi="Times New Roman" w:hint="eastAsia"/>
          <w:sz w:val="24"/>
        </w:rPr>
        <w:t>2</w:t>
      </w:r>
      <w:r w:rsidR="00326723">
        <w:rPr>
          <w:rFonts w:ascii="Times New Roman" w:eastAsia="宋体" w:hAnsi="Times New Roman"/>
          <w:sz w:val="24"/>
        </w:rPr>
        <w:t>、</w:t>
      </w:r>
      <w:r w:rsidR="00326723">
        <w:rPr>
          <w:rFonts w:ascii="Times New Roman" w:eastAsia="宋体" w:hAnsi="Times New Roman" w:hint="eastAsia"/>
          <w:sz w:val="24"/>
        </w:rPr>
        <w:t>3</w:t>
      </w:r>
      <w:r w:rsidR="00326723">
        <w:rPr>
          <w:rFonts w:ascii="Times New Roman" w:eastAsia="宋体" w:hAnsi="Times New Roman"/>
          <w:sz w:val="24"/>
        </w:rPr>
        <w:t>层都加上清亮复杂度头。</w:t>
      </w:r>
    </w:p>
    <w:p w14:paraId="5FF5F3AA" w14:textId="73B3CD3F" w:rsidR="0023049F" w:rsidRDefault="00432F01" w:rsidP="0023049F">
      <w:pPr>
        <w:ind w:firstLine="420"/>
        <w:rPr>
          <w:rFonts w:ascii="Times New Roman" w:eastAsia="宋体" w:hAnsi="Times New Roman"/>
          <w:sz w:val="24"/>
        </w:rPr>
      </w:pPr>
      <w:r>
        <w:rPr>
          <w:rFonts w:ascii="Times New Roman" w:eastAsia="宋体" w:hAnsi="Times New Roman" w:hint="eastAsia"/>
          <w:sz w:val="24"/>
        </w:rPr>
        <w:t>改动</w:t>
      </w:r>
      <w:r>
        <w:rPr>
          <w:rFonts w:ascii="Times New Roman" w:eastAsia="宋体" w:hAnsi="Times New Roman" w:hint="eastAsia"/>
          <w:sz w:val="24"/>
        </w:rPr>
        <w:t>3</w:t>
      </w:r>
      <w:r>
        <w:rPr>
          <w:rFonts w:ascii="Times New Roman" w:eastAsia="宋体" w:hAnsi="Times New Roman" w:hint="eastAsia"/>
          <w:sz w:val="24"/>
        </w:rPr>
        <w:t>：</w:t>
      </w:r>
      <w:r w:rsidR="00326723">
        <w:rPr>
          <w:rFonts w:ascii="Times New Roman" w:eastAsia="宋体" w:hAnsi="Times New Roman"/>
          <w:sz w:val="24"/>
        </w:rPr>
        <w:t>但是</w:t>
      </w:r>
      <w:r w:rsidR="0023049F">
        <w:rPr>
          <w:rFonts w:ascii="Times New Roman" w:eastAsia="宋体" w:hAnsi="Times New Roman"/>
          <w:sz w:val="24"/>
        </w:rPr>
        <w:t>就算</w:t>
      </w:r>
      <w:r w:rsidR="0023049F">
        <w:rPr>
          <w:rFonts w:ascii="Times New Roman" w:eastAsia="宋体" w:hAnsi="Times New Roman" w:hint="eastAsia"/>
          <w:sz w:val="24"/>
        </w:rPr>
        <w:t>1</w:t>
      </w:r>
      <w:r w:rsidR="0023049F">
        <w:rPr>
          <w:rFonts w:ascii="Times New Roman" w:eastAsia="宋体" w:hAnsi="Times New Roman"/>
          <w:sz w:val="24"/>
        </w:rPr>
        <w:t>、</w:t>
      </w:r>
      <w:r w:rsidR="0023049F">
        <w:rPr>
          <w:rFonts w:ascii="Times New Roman" w:eastAsia="宋体" w:hAnsi="Times New Roman" w:hint="eastAsia"/>
          <w:sz w:val="24"/>
        </w:rPr>
        <w:t>2</w:t>
      </w:r>
      <w:r w:rsidR="0023049F">
        <w:rPr>
          <w:rFonts w:ascii="Times New Roman" w:eastAsia="宋体" w:hAnsi="Times New Roman"/>
          <w:sz w:val="24"/>
        </w:rPr>
        <w:t>、</w:t>
      </w:r>
      <w:r w:rsidR="0023049F">
        <w:rPr>
          <w:rFonts w:ascii="Times New Roman" w:eastAsia="宋体" w:hAnsi="Times New Roman" w:hint="eastAsia"/>
          <w:sz w:val="24"/>
        </w:rPr>
        <w:t>3</w:t>
      </w:r>
      <w:r w:rsidR="0023049F">
        <w:rPr>
          <w:rFonts w:ascii="Times New Roman" w:eastAsia="宋体" w:hAnsi="Times New Roman"/>
          <w:sz w:val="24"/>
        </w:rPr>
        <w:t>层都被复杂度监督，层与层之间可能学习出不同的复杂度表达，比如</w:t>
      </w:r>
      <w:r w:rsidR="0023049F" w:rsidRPr="00326723">
        <w:rPr>
          <w:rFonts w:ascii="Times New Roman" w:eastAsia="宋体" w:hAnsi="Times New Roman"/>
          <w:sz w:val="24"/>
        </w:rPr>
        <w:t>同一个像素</w:t>
      </w:r>
      <w:r w:rsidR="0023049F" w:rsidRPr="00326723">
        <w:rPr>
          <w:rFonts w:ascii="Times New Roman" w:eastAsia="宋体" w:hAnsi="Times New Roman"/>
          <w:sz w:val="24"/>
        </w:rPr>
        <w:t>/</w:t>
      </w:r>
      <w:r w:rsidR="0023049F" w:rsidRPr="00326723">
        <w:rPr>
          <w:rFonts w:ascii="Times New Roman" w:eastAsia="宋体" w:hAnsi="Times New Roman"/>
          <w:sz w:val="24"/>
        </w:rPr>
        <w:t>区域，在不同层输出的复杂度响应可能含义不一样</w:t>
      </w:r>
      <w:r w:rsidR="0023049F">
        <w:rPr>
          <w:rFonts w:ascii="Times New Roman" w:eastAsia="宋体" w:hAnsi="Times New Roman"/>
          <w:sz w:val="24"/>
        </w:rPr>
        <w:t>（</w:t>
      </w:r>
      <w:r w:rsidR="0023049F" w:rsidRPr="000752C8">
        <w:rPr>
          <w:rFonts w:ascii="Times New Roman" w:eastAsia="宋体" w:hAnsi="Times New Roman"/>
          <w:sz w:val="24"/>
        </w:rPr>
        <w:t>浅层更容易把复杂度理解成：纹理</w:t>
      </w:r>
      <w:r w:rsidR="0023049F" w:rsidRPr="000752C8">
        <w:rPr>
          <w:rFonts w:ascii="Times New Roman" w:eastAsia="宋体" w:hAnsi="Times New Roman"/>
          <w:sz w:val="24"/>
        </w:rPr>
        <w:t>/</w:t>
      </w:r>
      <w:r w:rsidR="0023049F" w:rsidRPr="000752C8">
        <w:rPr>
          <w:rFonts w:ascii="Times New Roman" w:eastAsia="宋体" w:hAnsi="Times New Roman"/>
          <w:sz w:val="24"/>
        </w:rPr>
        <w:t>边缘强度</w:t>
      </w:r>
      <w:r w:rsidR="0023049F" w:rsidRPr="000752C8">
        <w:rPr>
          <w:rFonts w:ascii="Times New Roman" w:eastAsia="宋体" w:hAnsi="Times New Roman"/>
          <w:sz w:val="24"/>
        </w:rPr>
        <w:t>/</w:t>
      </w:r>
      <w:r w:rsidR="0023049F" w:rsidRPr="000752C8">
        <w:rPr>
          <w:rFonts w:ascii="Times New Roman" w:eastAsia="宋体" w:hAnsi="Times New Roman"/>
          <w:sz w:val="24"/>
        </w:rPr>
        <w:t>噪声</w:t>
      </w:r>
      <w:r w:rsidR="0023049F" w:rsidRPr="000752C8">
        <w:rPr>
          <w:rFonts w:ascii="Times New Roman" w:eastAsia="宋体" w:hAnsi="Times New Roman"/>
          <w:sz w:val="24"/>
        </w:rPr>
        <w:t>/</w:t>
      </w:r>
      <w:r w:rsidR="0023049F" w:rsidRPr="000752C8">
        <w:rPr>
          <w:rFonts w:ascii="Times New Roman" w:eastAsia="宋体" w:hAnsi="Times New Roman"/>
          <w:sz w:val="24"/>
        </w:rPr>
        <w:t>细碎细节，深层更容易把复杂度理解成：类别语义不确定性</w:t>
      </w:r>
      <w:r w:rsidR="0023049F" w:rsidRPr="000752C8">
        <w:rPr>
          <w:rFonts w:ascii="Times New Roman" w:eastAsia="宋体" w:hAnsi="Times New Roman"/>
          <w:sz w:val="24"/>
        </w:rPr>
        <w:t>/</w:t>
      </w:r>
      <w:r w:rsidR="0023049F" w:rsidRPr="000752C8">
        <w:rPr>
          <w:rFonts w:ascii="Times New Roman" w:eastAsia="宋体" w:hAnsi="Times New Roman"/>
          <w:sz w:val="24"/>
        </w:rPr>
        <w:t>上下文冲突</w:t>
      </w:r>
      <w:r w:rsidR="0023049F" w:rsidRPr="000752C8">
        <w:rPr>
          <w:rFonts w:ascii="Times New Roman" w:eastAsia="宋体" w:hAnsi="Times New Roman"/>
          <w:sz w:val="24"/>
        </w:rPr>
        <w:t>/</w:t>
      </w:r>
      <w:r w:rsidR="0023049F" w:rsidRPr="000752C8">
        <w:rPr>
          <w:rFonts w:ascii="Times New Roman" w:eastAsia="宋体" w:hAnsi="Times New Roman"/>
          <w:sz w:val="24"/>
        </w:rPr>
        <w:t>大结构的难点</w:t>
      </w:r>
      <w:r w:rsidR="0023049F">
        <w:rPr>
          <w:rFonts w:ascii="Times New Roman" w:eastAsia="宋体" w:hAnsi="Times New Roman"/>
          <w:sz w:val="24"/>
        </w:rPr>
        <w:t>），</w:t>
      </w:r>
      <w:r w:rsidR="0023049F" w:rsidRPr="00326723">
        <w:rPr>
          <w:rFonts w:ascii="Times New Roman" w:eastAsia="宋体" w:hAnsi="Times New Roman"/>
          <w:sz w:val="24"/>
        </w:rPr>
        <w:t>缺少显式的跨层一致性</w:t>
      </w:r>
      <w:r w:rsidR="0023049F" w:rsidRPr="00326723">
        <w:rPr>
          <w:rFonts w:ascii="Times New Roman" w:eastAsia="宋体" w:hAnsi="Times New Roman"/>
          <w:sz w:val="24"/>
        </w:rPr>
        <w:t>/</w:t>
      </w:r>
      <w:r w:rsidR="0023049F" w:rsidRPr="00326723">
        <w:rPr>
          <w:rFonts w:ascii="Times New Roman" w:eastAsia="宋体" w:hAnsi="Times New Roman"/>
          <w:sz w:val="24"/>
        </w:rPr>
        <w:t>对齐约束</w:t>
      </w:r>
      <w:r w:rsidR="0023049F">
        <w:rPr>
          <w:rFonts w:ascii="Times New Roman" w:eastAsia="宋体" w:hAnsi="Times New Roman"/>
          <w:sz w:val="24"/>
        </w:rPr>
        <w:t>。</w:t>
      </w:r>
    </w:p>
    <w:p w14:paraId="5D0FCDA2" w14:textId="77777777" w:rsidR="000752C8" w:rsidRPr="000752C8" w:rsidRDefault="0023049F" w:rsidP="0023049F">
      <w:pPr>
        <w:ind w:firstLine="420"/>
        <w:rPr>
          <w:rFonts w:ascii="Times New Roman" w:eastAsia="宋体" w:hAnsi="Times New Roman"/>
          <w:sz w:val="24"/>
        </w:rPr>
      </w:pPr>
      <w:r w:rsidRPr="000752C8">
        <w:rPr>
          <w:rFonts w:ascii="Times New Roman" w:eastAsia="宋体" w:hAnsi="Times New Roman" w:hint="eastAsia"/>
          <w:sz w:val="24"/>
        </w:rPr>
        <w:t>因此，这里增添了跨层多尺度一致性约束。</w:t>
      </w:r>
      <w:r w:rsidRPr="000752C8">
        <w:rPr>
          <w:rFonts w:ascii="Times New Roman" w:eastAsia="宋体" w:hAnsi="Times New Roman"/>
          <w:sz w:val="24"/>
        </w:rPr>
        <w:t>以</w:t>
      </w:r>
      <w:r w:rsidRPr="000752C8">
        <w:rPr>
          <w:rFonts w:ascii="Times New Roman" w:eastAsia="宋体" w:hAnsi="Times New Roman" w:hint="eastAsia"/>
          <w:sz w:val="24"/>
        </w:rPr>
        <w:t>第三层</w:t>
      </w:r>
      <w:r w:rsidRPr="000752C8">
        <w:rPr>
          <w:rFonts w:ascii="Times New Roman" w:eastAsia="宋体" w:hAnsi="Times New Roman"/>
          <w:sz w:val="24"/>
        </w:rPr>
        <w:t>复杂度作为相对稳定的参考（更抽象、更接近最终复杂度表达），对</w:t>
      </w:r>
      <w:r w:rsidRPr="000752C8">
        <w:rPr>
          <w:rFonts w:ascii="Times New Roman" w:eastAsia="宋体" w:hAnsi="Times New Roman"/>
          <w:sz w:val="24"/>
        </w:rPr>
        <w:t xml:space="preserve"> </w:t>
      </w:r>
      <w:r w:rsidRPr="000752C8">
        <w:rPr>
          <w:rFonts w:ascii="Times New Roman" w:eastAsia="宋体" w:hAnsi="Times New Roman" w:hint="eastAsia"/>
          <w:sz w:val="24"/>
        </w:rPr>
        <w:t>1</w:t>
      </w:r>
      <w:r w:rsidRPr="000752C8">
        <w:rPr>
          <w:rFonts w:ascii="Times New Roman" w:eastAsia="宋体" w:hAnsi="Times New Roman" w:hint="eastAsia"/>
          <w:sz w:val="24"/>
        </w:rPr>
        <w:t>、</w:t>
      </w:r>
      <w:r w:rsidRPr="000752C8">
        <w:rPr>
          <w:rFonts w:ascii="Times New Roman" w:eastAsia="宋体" w:hAnsi="Times New Roman" w:hint="eastAsia"/>
          <w:sz w:val="24"/>
        </w:rPr>
        <w:t>2</w:t>
      </w:r>
      <w:r w:rsidRPr="000752C8">
        <w:rPr>
          <w:rFonts w:ascii="Times New Roman" w:eastAsia="宋体" w:hAnsi="Times New Roman" w:hint="eastAsia"/>
          <w:sz w:val="24"/>
        </w:rPr>
        <w:t>层</w:t>
      </w:r>
      <w:r w:rsidRPr="000752C8">
        <w:rPr>
          <w:rFonts w:ascii="Times New Roman" w:eastAsia="宋体" w:hAnsi="Times New Roman"/>
          <w:sz w:val="24"/>
        </w:rPr>
        <w:t>施加一致性约束</w:t>
      </w:r>
      <w:r w:rsidRPr="000752C8">
        <w:rPr>
          <w:rFonts w:ascii="Times New Roman" w:eastAsia="宋体" w:hAnsi="Times New Roman" w:hint="eastAsia"/>
          <w:sz w:val="24"/>
        </w:rPr>
        <w:t>：</w:t>
      </w:r>
    </w:p>
    <w:p w14:paraId="28DA3056" w14:textId="0BC9115D" w:rsidR="000752C8" w:rsidRPr="000752C8" w:rsidRDefault="000752C8" w:rsidP="0023049F">
      <w:pPr>
        <w:ind w:firstLine="420"/>
        <w:rPr>
          <w:rFonts w:ascii="Times New Roman" w:eastAsia="宋体" w:hAnsi="Times New Roman"/>
          <w:sz w:val="24"/>
        </w:rPr>
      </w:pPr>
      <w:r w:rsidRPr="000752C8">
        <w:rPr>
          <w:rFonts w:ascii="Times New Roman" w:eastAsia="宋体" w:hAnsi="Times New Roman" w:hint="eastAsia"/>
          <w:sz w:val="24"/>
        </w:rPr>
        <w:object w:dxaOrig="3019" w:dyaOrig="400" w14:anchorId="61C29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pt;height:20pt" o:ole="">
            <v:imagedata r:id="rId5" o:title=""/>
          </v:shape>
          <o:OLEObject Type="Embed" ProgID="Equation.DSMT4" ShapeID="_x0000_i1025" DrawAspect="Content" ObjectID="_1834072453" r:id="rId6"/>
        </w:object>
      </w:r>
      <w:r w:rsidRPr="000752C8">
        <w:rPr>
          <w:rFonts w:ascii="Times New Roman" w:eastAsia="宋体" w:hAnsi="Times New Roman" w:hint="eastAsia"/>
          <w:sz w:val="24"/>
        </w:rPr>
        <w:t>，即</w:t>
      </w:r>
    </w:p>
    <w:p w14:paraId="57D5DE2B" w14:textId="592202B2" w:rsidR="0023049F" w:rsidRPr="000752C8" w:rsidRDefault="000752C8" w:rsidP="0023049F">
      <w:pPr>
        <w:ind w:firstLine="420"/>
        <w:rPr>
          <w:rFonts w:ascii="Times New Roman" w:eastAsia="宋体" w:hAnsi="Times New Roman"/>
          <w:sz w:val="24"/>
        </w:rPr>
      </w:pPr>
      <w:r w:rsidRPr="000752C8">
        <w:rPr>
          <w:rFonts w:ascii="Times New Roman" w:eastAsia="宋体" w:hAnsi="Times New Roman" w:hint="eastAsia"/>
          <w:sz w:val="24"/>
        </w:rPr>
        <w:object w:dxaOrig="3720" w:dyaOrig="700" w14:anchorId="31A4FBBA">
          <v:shape id="_x0000_i1026" type="#_x0000_t75" style="width:186pt;height:35pt" o:ole="">
            <v:imagedata r:id="rId7" o:title=""/>
          </v:shape>
          <o:OLEObject Type="Embed" ProgID="Equation.DSMT4" ShapeID="_x0000_i1026" DrawAspect="Content" ObjectID="_1834072454" r:id="rId8"/>
        </w:object>
      </w:r>
      <w:r w:rsidRPr="000752C8">
        <w:rPr>
          <w:rFonts w:ascii="Times New Roman" w:eastAsia="宋体" w:hAnsi="Times New Roman" w:hint="eastAsia"/>
          <w:sz w:val="24"/>
        </w:rPr>
        <w:t>，（</w:t>
      </w:r>
      <w:r w:rsidRPr="000752C8">
        <w:rPr>
          <w:rFonts w:ascii="Times New Roman" w:eastAsia="宋体" w:hAnsi="Times New Roman" w:hint="eastAsia"/>
          <w:sz w:val="24"/>
        </w:rPr>
        <w:t>C</w:t>
      </w:r>
      <w:r w:rsidRPr="000752C8">
        <w:rPr>
          <w:rFonts w:ascii="Times New Roman" w:eastAsia="宋体" w:hAnsi="Times New Roman" w:hint="eastAsia"/>
          <w:sz w:val="24"/>
        </w:rPr>
        <w:t>是复杂度输出）。原论文</w:t>
      </w:r>
      <w:r w:rsidRPr="000752C8">
        <w:rPr>
          <w:rFonts w:ascii="Times New Roman" w:eastAsia="宋体" w:hAnsi="Times New Roman"/>
          <w:sz w:val="24"/>
        </w:rPr>
        <w:t>已经证明</w:t>
      </w:r>
      <w:r w:rsidRPr="000752C8">
        <w:rPr>
          <w:rFonts w:ascii="Times New Roman" w:eastAsia="宋体" w:hAnsi="Times New Roman"/>
          <w:sz w:val="24"/>
        </w:rPr>
        <w:lastRenderedPageBreak/>
        <w:t>复杂度监督能让模型聚焦困难区域从而提升精度</w:t>
      </w:r>
      <w:r w:rsidRPr="000752C8">
        <w:rPr>
          <w:rFonts w:ascii="Times New Roman" w:eastAsia="宋体" w:hAnsi="Times New Roman" w:hint="eastAsia"/>
          <w:sz w:val="24"/>
        </w:rPr>
        <w:t>，这里的</w:t>
      </w:r>
      <w:r w:rsidRPr="000752C8">
        <w:rPr>
          <w:rFonts w:ascii="Times New Roman" w:eastAsia="宋体" w:hAnsi="Times New Roman"/>
          <w:sz w:val="24"/>
        </w:rPr>
        <w:t>一致性项本质上是在让这种聚焦困难区域的行为在多层上更一致、更可控。</w:t>
      </w:r>
    </w:p>
    <w:p w14:paraId="47DAF37E" w14:textId="7991B5F1" w:rsidR="00CD52B7" w:rsidRPr="000752C8" w:rsidRDefault="00CD52B7" w:rsidP="00326723">
      <w:pPr>
        <w:ind w:firstLine="420"/>
        <w:rPr>
          <w:rFonts w:ascii="Times New Roman" w:eastAsia="宋体" w:hAnsi="Times New Roman"/>
          <w:sz w:val="24"/>
        </w:rPr>
      </w:pPr>
    </w:p>
    <w:sectPr w:rsidR="00CD52B7" w:rsidRPr="000752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043DA"/>
    <w:multiLevelType w:val="hybridMultilevel"/>
    <w:tmpl w:val="F740065E"/>
    <w:lvl w:ilvl="0" w:tplc="1ADE12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1160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9A"/>
    <w:rsid w:val="000752C8"/>
    <w:rsid w:val="0023049F"/>
    <w:rsid w:val="00245EFD"/>
    <w:rsid w:val="00326723"/>
    <w:rsid w:val="00423FDC"/>
    <w:rsid w:val="00432F01"/>
    <w:rsid w:val="005736B0"/>
    <w:rsid w:val="005F4CD9"/>
    <w:rsid w:val="00644EF8"/>
    <w:rsid w:val="007B20FD"/>
    <w:rsid w:val="007E6F40"/>
    <w:rsid w:val="00A2379E"/>
    <w:rsid w:val="00A67324"/>
    <w:rsid w:val="00C8599A"/>
    <w:rsid w:val="00CD52B7"/>
    <w:rsid w:val="00E71A42"/>
    <w:rsid w:val="00E95657"/>
    <w:rsid w:val="00F8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6DE5C"/>
  <w15:chartTrackingRefBased/>
  <w15:docId w15:val="{BD497F47-8D1E-4531-8EC7-5CDF21C56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599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8599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8599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8599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8599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8599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859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59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59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599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8599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8599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8599A"/>
    <w:rPr>
      <w:rFonts w:cstheme="majorBidi"/>
      <w:color w:val="2F5496" w:themeColor="accent1" w:themeShade="BF"/>
      <w:sz w:val="28"/>
      <w:szCs w:val="28"/>
    </w:rPr>
  </w:style>
  <w:style w:type="character" w:customStyle="1" w:styleId="50">
    <w:name w:val="标题 5 字符"/>
    <w:basedOn w:val="a0"/>
    <w:link w:val="5"/>
    <w:uiPriority w:val="9"/>
    <w:semiHidden/>
    <w:rsid w:val="00C8599A"/>
    <w:rPr>
      <w:rFonts w:cstheme="majorBidi"/>
      <w:color w:val="2F5496" w:themeColor="accent1" w:themeShade="BF"/>
      <w:sz w:val="24"/>
    </w:rPr>
  </w:style>
  <w:style w:type="character" w:customStyle="1" w:styleId="60">
    <w:name w:val="标题 6 字符"/>
    <w:basedOn w:val="a0"/>
    <w:link w:val="6"/>
    <w:uiPriority w:val="9"/>
    <w:semiHidden/>
    <w:rsid w:val="00C8599A"/>
    <w:rPr>
      <w:rFonts w:cstheme="majorBidi"/>
      <w:b/>
      <w:bCs/>
      <w:color w:val="2F5496" w:themeColor="accent1" w:themeShade="BF"/>
    </w:rPr>
  </w:style>
  <w:style w:type="character" w:customStyle="1" w:styleId="70">
    <w:name w:val="标题 7 字符"/>
    <w:basedOn w:val="a0"/>
    <w:link w:val="7"/>
    <w:uiPriority w:val="9"/>
    <w:semiHidden/>
    <w:rsid w:val="00C8599A"/>
    <w:rPr>
      <w:rFonts w:cstheme="majorBidi"/>
      <w:b/>
      <w:bCs/>
      <w:color w:val="595959" w:themeColor="text1" w:themeTint="A6"/>
    </w:rPr>
  </w:style>
  <w:style w:type="character" w:customStyle="1" w:styleId="80">
    <w:name w:val="标题 8 字符"/>
    <w:basedOn w:val="a0"/>
    <w:link w:val="8"/>
    <w:uiPriority w:val="9"/>
    <w:semiHidden/>
    <w:rsid w:val="00C8599A"/>
    <w:rPr>
      <w:rFonts w:cstheme="majorBidi"/>
      <w:color w:val="595959" w:themeColor="text1" w:themeTint="A6"/>
    </w:rPr>
  </w:style>
  <w:style w:type="character" w:customStyle="1" w:styleId="90">
    <w:name w:val="标题 9 字符"/>
    <w:basedOn w:val="a0"/>
    <w:link w:val="9"/>
    <w:uiPriority w:val="9"/>
    <w:semiHidden/>
    <w:rsid w:val="00C8599A"/>
    <w:rPr>
      <w:rFonts w:eastAsiaTheme="majorEastAsia" w:cstheme="majorBidi"/>
      <w:color w:val="595959" w:themeColor="text1" w:themeTint="A6"/>
    </w:rPr>
  </w:style>
  <w:style w:type="paragraph" w:styleId="a3">
    <w:name w:val="Title"/>
    <w:basedOn w:val="a"/>
    <w:next w:val="a"/>
    <w:link w:val="a4"/>
    <w:uiPriority w:val="10"/>
    <w:qFormat/>
    <w:rsid w:val="00C859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59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59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59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599A"/>
    <w:pPr>
      <w:spacing w:before="160"/>
      <w:jc w:val="center"/>
    </w:pPr>
    <w:rPr>
      <w:i/>
      <w:iCs/>
      <w:color w:val="404040" w:themeColor="text1" w:themeTint="BF"/>
    </w:rPr>
  </w:style>
  <w:style w:type="character" w:customStyle="1" w:styleId="a8">
    <w:name w:val="引用 字符"/>
    <w:basedOn w:val="a0"/>
    <w:link w:val="a7"/>
    <w:uiPriority w:val="29"/>
    <w:rsid w:val="00C8599A"/>
    <w:rPr>
      <w:i/>
      <w:iCs/>
      <w:color w:val="404040" w:themeColor="text1" w:themeTint="BF"/>
    </w:rPr>
  </w:style>
  <w:style w:type="paragraph" w:styleId="a9">
    <w:name w:val="List Paragraph"/>
    <w:basedOn w:val="a"/>
    <w:uiPriority w:val="34"/>
    <w:qFormat/>
    <w:rsid w:val="00C8599A"/>
    <w:pPr>
      <w:ind w:left="720"/>
      <w:contextualSpacing/>
    </w:pPr>
  </w:style>
  <w:style w:type="character" w:styleId="aa">
    <w:name w:val="Intense Emphasis"/>
    <w:basedOn w:val="a0"/>
    <w:uiPriority w:val="21"/>
    <w:qFormat/>
    <w:rsid w:val="00C8599A"/>
    <w:rPr>
      <w:i/>
      <w:iCs/>
      <w:color w:val="2F5496" w:themeColor="accent1" w:themeShade="BF"/>
    </w:rPr>
  </w:style>
  <w:style w:type="paragraph" w:styleId="ab">
    <w:name w:val="Intense Quote"/>
    <w:basedOn w:val="a"/>
    <w:next w:val="a"/>
    <w:link w:val="ac"/>
    <w:uiPriority w:val="30"/>
    <w:qFormat/>
    <w:rsid w:val="00C85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8599A"/>
    <w:rPr>
      <w:i/>
      <w:iCs/>
      <w:color w:val="2F5496" w:themeColor="accent1" w:themeShade="BF"/>
    </w:rPr>
  </w:style>
  <w:style w:type="character" w:styleId="ad">
    <w:name w:val="Intense Reference"/>
    <w:basedOn w:val="a0"/>
    <w:uiPriority w:val="32"/>
    <w:qFormat/>
    <w:rsid w:val="00C8599A"/>
    <w:rPr>
      <w:b/>
      <w:bCs/>
      <w:smallCaps/>
      <w:color w:val="2F5496" w:themeColor="accent1" w:themeShade="BF"/>
      <w:spacing w:val="5"/>
    </w:rPr>
  </w:style>
  <w:style w:type="paragraph" w:styleId="ae">
    <w:name w:val="Normal (Web)"/>
    <w:basedOn w:val="a"/>
    <w:uiPriority w:val="99"/>
    <w:semiHidden/>
    <w:unhideWhenUsed/>
    <w:rsid w:val="0032672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524</Words>
  <Characters>546</Characters>
  <Application>Microsoft Office Word</Application>
  <DocSecurity>0</DocSecurity>
  <Lines>18</Lines>
  <Paragraphs>9</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Mike</dc:creator>
  <cp:keywords/>
  <dc:description/>
  <cp:lastModifiedBy>Brown Mike</cp:lastModifiedBy>
  <cp:revision>8</cp:revision>
  <dcterms:created xsi:type="dcterms:W3CDTF">2026-02-04T04:02:00Z</dcterms:created>
  <dcterms:modified xsi:type="dcterms:W3CDTF">2026-03-03T11:48:00Z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