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71C4" w14:textId="70AEF086" w:rsidR="00413016" w:rsidRPr="00413016" w:rsidRDefault="00413016" w:rsidP="00413016">
      <w:pPr>
        <w:rPr>
          <w:rFonts w:ascii="Segoe UI Emoji" w:hAnsi="Segoe UI Emoji" w:cs="Segoe UI Emoji"/>
        </w:rPr>
      </w:pPr>
      <w:r>
        <w:rPr>
          <w:rFonts w:ascii="Segoe UI Emoji" w:hAnsi="Segoe UI Emoji" w:cs="Segoe UI Emoji"/>
        </w:rPr>
        <w:t>A</w:t>
      </w:r>
      <w:r w:rsidRPr="00413016">
        <w:rPr>
          <w:rFonts w:ascii="Segoe UI Emoji" w:hAnsi="Segoe UI Emoji" w:cs="Segoe UI Emoji"/>
        </w:rPr>
        <w:t xml:space="preserve"> </w:t>
      </w:r>
      <w:r w:rsidRPr="00413016">
        <w:rPr>
          <w:rFonts w:ascii="Segoe UI Emoji" w:hAnsi="Segoe UI Emoji" w:cs="Segoe UI Emoji"/>
          <w:b/>
          <w:bCs/>
        </w:rPr>
        <w:t>literature review summary</w:t>
      </w:r>
      <w:r w:rsidRPr="00413016">
        <w:rPr>
          <w:rFonts w:ascii="Segoe UI Emoji" w:hAnsi="Segoe UI Emoji" w:cs="Segoe UI Emoji"/>
        </w:rPr>
        <w:t xml:space="preserve"> (in report-style) of the paper </w:t>
      </w:r>
      <w:r w:rsidRPr="00413016">
        <w:rPr>
          <w:rFonts w:ascii="Segoe UI Emoji" w:hAnsi="Segoe UI Emoji" w:cs="Segoe UI Emoji"/>
          <w:b/>
          <w:bCs/>
        </w:rPr>
        <w:t xml:space="preserve">“Disease Prediction by Machine Learning Over Big Data </w:t>
      </w:r>
      <w:proofErr w:type="gramStart"/>
      <w:r w:rsidRPr="00413016">
        <w:rPr>
          <w:rFonts w:ascii="Segoe UI Emoji" w:hAnsi="Segoe UI Emoji" w:cs="Segoe UI Emoji"/>
          <w:b/>
          <w:bCs/>
        </w:rPr>
        <w:t>From</w:t>
      </w:r>
      <w:proofErr w:type="gramEnd"/>
      <w:r w:rsidRPr="00413016">
        <w:rPr>
          <w:rFonts w:ascii="Segoe UI Emoji" w:hAnsi="Segoe UI Emoji" w:cs="Segoe UI Emoji"/>
          <w:b/>
          <w:bCs/>
        </w:rPr>
        <w:t xml:space="preserve"> Healthcare Communities”</w:t>
      </w:r>
      <w:r w:rsidRPr="00413016">
        <w:rPr>
          <w:rFonts w:ascii="Segoe UI Emoji" w:hAnsi="Segoe UI Emoji" w:cs="Segoe UI Emoji"/>
        </w:rPr>
        <w:t xml:space="preserve"> by Chen, M., Y. Hao,</w:t>
      </w:r>
      <w:r>
        <w:rPr>
          <w:rFonts w:ascii="Segoe UI Emoji" w:hAnsi="Segoe UI Emoji" w:cs="Segoe UI Emoji"/>
        </w:rPr>
        <w:t xml:space="preserve"> </w:t>
      </w:r>
      <w:r w:rsidRPr="00413016">
        <w:rPr>
          <w:rFonts w:ascii="Segoe UI Emoji" w:hAnsi="Segoe UI Emoji" w:cs="Segoe UI Emoji"/>
        </w:rPr>
        <w:t>K. Hwang, L. Wang &amp; L. Wang (2017).</w:t>
      </w:r>
    </w:p>
    <w:p w14:paraId="1E78B097" w14:textId="7C1638BC" w:rsidR="00413016" w:rsidRPr="00413016" w:rsidRDefault="00413016" w:rsidP="00413016">
      <w:pPr>
        <w:rPr>
          <w:rFonts w:ascii="Segoe UI Emoji" w:hAnsi="Segoe UI Emoji" w:cs="Segoe UI Emoji"/>
          <w:b/>
          <w:bCs/>
        </w:rPr>
      </w:pPr>
      <w:r w:rsidRPr="00413016">
        <w:rPr>
          <w:rFonts w:ascii="Segoe UI Emoji" w:hAnsi="Segoe UI Emoji" w:cs="Segoe UI Emoji"/>
          <w:b/>
          <w:bCs/>
        </w:rPr>
        <w:pict w14:anchorId="6CFC61F5">
          <v:rect id="_x0000_i1063" style="width:0;height:1.5pt" o:hralign="center" o:hrstd="t" o:hr="t" fillcolor="#a0a0a0" stroked="f"/>
        </w:pict>
      </w:r>
    </w:p>
    <w:p w14:paraId="703C5BA0" w14:textId="5D74E077" w:rsidR="000D3F60" w:rsidRPr="000D3F60" w:rsidRDefault="000D3F60" w:rsidP="000D3F60">
      <w:pPr>
        <w:rPr>
          <w:b/>
          <w:bCs/>
        </w:rPr>
      </w:pPr>
      <w:r w:rsidRPr="000D3F60">
        <w:rPr>
          <w:rFonts w:ascii="Segoe UI Emoji" w:hAnsi="Segoe UI Emoji" w:cs="Segoe UI Emoji"/>
          <w:b/>
          <w:bCs/>
        </w:rPr>
        <w:t>📄</w:t>
      </w:r>
      <w:r w:rsidRPr="000D3F60">
        <w:rPr>
          <w:b/>
          <w:bCs/>
        </w:rPr>
        <w:t xml:space="preserve"> Literature Review: Disease Prediction by Machine Learning Over Big Data </w:t>
      </w:r>
      <w:proofErr w:type="gramStart"/>
      <w:r w:rsidRPr="000D3F60">
        <w:rPr>
          <w:b/>
          <w:bCs/>
        </w:rPr>
        <w:t>From</w:t>
      </w:r>
      <w:proofErr w:type="gramEnd"/>
      <w:r w:rsidRPr="000D3F60">
        <w:rPr>
          <w:b/>
          <w:bCs/>
        </w:rPr>
        <w:t xml:space="preserve"> Healthcare Communities (2017)</w:t>
      </w:r>
    </w:p>
    <w:p w14:paraId="56940B20" w14:textId="77777777" w:rsidR="000D3F60" w:rsidRPr="000D3F60" w:rsidRDefault="000D3F60" w:rsidP="000D3F60">
      <w:pPr>
        <w:rPr>
          <w:b/>
          <w:bCs/>
        </w:rPr>
      </w:pPr>
      <w:r w:rsidRPr="000D3F60">
        <w:rPr>
          <w:b/>
          <w:bCs/>
        </w:rPr>
        <w:t>Aim</w:t>
      </w:r>
    </w:p>
    <w:p w14:paraId="087BAA2A" w14:textId="77777777" w:rsidR="000D3F60" w:rsidRPr="000D3F60" w:rsidRDefault="000D3F60" w:rsidP="000D3F60">
      <w:r w:rsidRPr="000D3F60">
        <w:t xml:space="preserve">The primary aim of the paper is to develop and evaluate a machine-learning framework for accurate disease risk prediction in large-scale healthcare communities — especially under conditions of “big data.” The authors target chronic disease outbreaks (in their experiment, a regional chronic disease: cerebral infarction) using both structured and unstructured hospital data. They focus on improving prediction in communities with high disease frequency, addressing challenges from incomplete data and heterogeneity among regional disease characteristics. </w:t>
      </w:r>
      <w:hyperlink r:id="rId5" w:tgtFrame="_blank" w:history="1">
        <w:r w:rsidRPr="000D3F60">
          <w:rPr>
            <w:rStyle w:val="Hyperlink"/>
          </w:rPr>
          <w:t>DOAJ+2freeprojectsforall.com+2</w:t>
        </w:r>
      </w:hyperlink>
    </w:p>
    <w:p w14:paraId="0B3BB114" w14:textId="77777777" w:rsidR="000D3F60" w:rsidRPr="000D3F60" w:rsidRDefault="000D3F60" w:rsidP="000D3F60">
      <w:r w:rsidRPr="000D3F60">
        <w:pict w14:anchorId="431A2503">
          <v:rect id="_x0000_i1049" style="width:0;height:1.5pt" o:hralign="center" o:hrstd="t" o:hr="t" fillcolor="#a0a0a0" stroked="f"/>
        </w:pict>
      </w:r>
    </w:p>
    <w:p w14:paraId="0C04F900" w14:textId="77777777" w:rsidR="000D3F60" w:rsidRPr="000D3F60" w:rsidRDefault="000D3F60" w:rsidP="000D3F60">
      <w:pPr>
        <w:rPr>
          <w:b/>
          <w:bCs/>
        </w:rPr>
      </w:pPr>
      <w:r w:rsidRPr="000D3F60">
        <w:rPr>
          <w:b/>
          <w:bCs/>
        </w:rPr>
        <w:t>Methods</w:t>
      </w:r>
    </w:p>
    <w:p w14:paraId="35D13956" w14:textId="77777777" w:rsidR="000D3F60" w:rsidRPr="000D3F60" w:rsidRDefault="000D3F60" w:rsidP="000D3F60">
      <w:pPr>
        <w:numPr>
          <w:ilvl w:val="0"/>
          <w:numId w:val="1"/>
        </w:numPr>
      </w:pPr>
      <w:r w:rsidRPr="000D3F60">
        <w:rPr>
          <w:b/>
          <w:bCs/>
        </w:rPr>
        <w:t>Dataset:</w:t>
      </w:r>
      <w:r w:rsidRPr="000D3F60">
        <w:t xml:space="preserve"> Real-life hospital data collected from central China over 2013–2015. Data includes structured data (demographics, clinical measurements, lab values, personal history) and unstructured text data (patient records, doctor notes, diagnosis descriptions, etc.). </w:t>
      </w:r>
      <w:hyperlink r:id="rId6" w:tgtFrame="_blank" w:history="1">
        <w:r w:rsidRPr="000D3F60">
          <w:rPr>
            <w:rStyle w:val="Hyperlink"/>
          </w:rPr>
          <w:t>Scribd+2DOAJ+2</w:t>
        </w:r>
      </w:hyperlink>
    </w:p>
    <w:p w14:paraId="369164E5" w14:textId="77777777" w:rsidR="000D3F60" w:rsidRPr="000D3F60" w:rsidRDefault="000D3F60" w:rsidP="000D3F60">
      <w:pPr>
        <w:numPr>
          <w:ilvl w:val="0"/>
          <w:numId w:val="1"/>
        </w:numPr>
      </w:pPr>
      <w:r w:rsidRPr="000D3F60">
        <w:rPr>
          <w:b/>
          <w:bCs/>
        </w:rPr>
        <w:t>Handling missing/incomplete data:</w:t>
      </w:r>
      <w:r w:rsidRPr="000D3F60">
        <w:t xml:space="preserve"> The authors apply a latent factor model to reconstruct and impute missing data entries before analysis. </w:t>
      </w:r>
      <w:hyperlink r:id="rId7" w:tgtFrame="_blank" w:history="1">
        <w:r w:rsidRPr="000D3F60">
          <w:rPr>
            <w:rStyle w:val="Hyperlink"/>
          </w:rPr>
          <w:t>DOAJ+1</w:t>
        </w:r>
      </w:hyperlink>
    </w:p>
    <w:p w14:paraId="02D87811" w14:textId="77777777" w:rsidR="000D3F60" w:rsidRPr="000D3F60" w:rsidRDefault="000D3F60" w:rsidP="000D3F60">
      <w:pPr>
        <w:numPr>
          <w:ilvl w:val="0"/>
          <w:numId w:val="1"/>
        </w:numPr>
      </w:pPr>
      <w:r w:rsidRPr="000D3F60">
        <w:rPr>
          <w:b/>
          <w:bCs/>
        </w:rPr>
        <w:t>Modelling approach:</w:t>
      </w:r>
      <w:r w:rsidRPr="000D3F60">
        <w:t xml:space="preserve"> They propose a novel convolutional neural network–based multimodal disease risk prediction algorithm (referred to as </w:t>
      </w:r>
      <w:r w:rsidRPr="000D3F60">
        <w:rPr>
          <w:b/>
          <w:bCs/>
        </w:rPr>
        <w:t>CNN-MDRP</w:t>
      </w:r>
      <w:r w:rsidRPr="000D3F60">
        <w:t xml:space="preserve">). This approach combines both structured data and unstructured textual data (multimodal) for prediction. </w:t>
      </w:r>
      <w:hyperlink r:id="rId8" w:tgtFrame="_blank" w:history="1">
        <w:r w:rsidRPr="000D3F60">
          <w:rPr>
            <w:rStyle w:val="Hyperlink"/>
          </w:rPr>
          <w:t>DOAJ+2Scribd+2</w:t>
        </w:r>
      </w:hyperlink>
    </w:p>
    <w:p w14:paraId="4582D39B" w14:textId="77777777" w:rsidR="000D3F60" w:rsidRPr="000D3F60" w:rsidRDefault="000D3F60" w:rsidP="000D3F60">
      <w:pPr>
        <w:numPr>
          <w:ilvl w:val="0"/>
          <w:numId w:val="1"/>
        </w:numPr>
      </w:pPr>
      <w:r w:rsidRPr="000D3F60">
        <w:rPr>
          <w:b/>
          <w:bCs/>
        </w:rPr>
        <w:t>Baseline comparisons:</w:t>
      </w:r>
      <w:r w:rsidRPr="000D3F60">
        <w:t xml:space="preserve"> They compare their multimodal CNN method against “typical” prediction algorithms (likely traditional ML methods) and CNN-based unimodal (structured-data only or text-data only) risk prediction algorithms. </w:t>
      </w:r>
      <w:hyperlink r:id="rId9" w:tgtFrame="_blank" w:history="1">
        <w:r w:rsidRPr="000D3F60">
          <w:rPr>
            <w:rStyle w:val="Hyperlink"/>
          </w:rPr>
          <w:t>DOAJ+1</w:t>
        </w:r>
      </w:hyperlink>
    </w:p>
    <w:p w14:paraId="46FCBA53" w14:textId="77777777" w:rsidR="000D3F60" w:rsidRPr="000D3F60" w:rsidRDefault="000D3F60" w:rsidP="000D3F60">
      <w:pPr>
        <w:numPr>
          <w:ilvl w:val="0"/>
          <w:numId w:val="1"/>
        </w:numPr>
      </w:pPr>
      <w:r w:rsidRPr="000D3F60">
        <w:rPr>
          <w:b/>
          <w:bCs/>
        </w:rPr>
        <w:t>Evaluation:</w:t>
      </w:r>
      <w:r w:rsidRPr="000D3F60">
        <w:t xml:space="preserve"> The performance is assessed via prediction accuracy (classification success) and convergence speed (how fast the model trains / converges). </w:t>
      </w:r>
      <w:hyperlink r:id="rId10" w:tgtFrame="_blank" w:history="1">
        <w:r w:rsidRPr="000D3F60">
          <w:rPr>
            <w:rStyle w:val="Hyperlink"/>
          </w:rPr>
          <w:t>DOAJ+1</w:t>
        </w:r>
      </w:hyperlink>
    </w:p>
    <w:p w14:paraId="6884EAE6" w14:textId="77777777" w:rsidR="000D3F60" w:rsidRPr="000D3F60" w:rsidRDefault="000D3F60" w:rsidP="000D3F60">
      <w:r w:rsidRPr="000D3F60">
        <w:pict w14:anchorId="5D0ACD96">
          <v:rect id="_x0000_i1050" style="width:0;height:1.5pt" o:hralign="center" o:hrstd="t" o:hr="t" fillcolor="#a0a0a0" stroked="f"/>
        </w:pict>
      </w:r>
    </w:p>
    <w:p w14:paraId="4E347735" w14:textId="77777777" w:rsidR="000D3F60" w:rsidRPr="000D3F60" w:rsidRDefault="000D3F60" w:rsidP="000D3F60">
      <w:pPr>
        <w:rPr>
          <w:b/>
          <w:bCs/>
        </w:rPr>
      </w:pPr>
      <w:r w:rsidRPr="000D3F60">
        <w:rPr>
          <w:b/>
          <w:bCs/>
        </w:rPr>
        <w:lastRenderedPageBreak/>
        <w:t>Contribution</w:t>
      </w:r>
    </w:p>
    <w:p w14:paraId="4DCE1D8C" w14:textId="77777777" w:rsidR="000D3F60" w:rsidRPr="000D3F60" w:rsidRDefault="000D3F60" w:rsidP="000D3F60">
      <w:pPr>
        <w:numPr>
          <w:ilvl w:val="0"/>
          <w:numId w:val="2"/>
        </w:numPr>
      </w:pPr>
      <w:r w:rsidRPr="000D3F60">
        <w:t xml:space="preserve">The paper makes a methodological contribution: combining structured and unstructured (text) healthcare data in a single multimodal deep-learning model for disease risk prediction — a direction not common among earlier works. The authors state that, to the best of their knowledge, no prior work at that time had focused on both data types (structured + unstructured) in medical big-data analytics. </w:t>
      </w:r>
      <w:hyperlink r:id="rId11" w:tgtFrame="_blank" w:history="1">
        <w:r w:rsidRPr="000D3F60">
          <w:rPr>
            <w:rStyle w:val="Hyperlink"/>
          </w:rPr>
          <w:t>DOAJ+1</w:t>
        </w:r>
      </w:hyperlink>
    </w:p>
    <w:p w14:paraId="77504FE9" w14:textId="77777777" w:rsidR="000D3F60" w:rsidRPr="000D3F60" w:rsidRDefault="000D3F60" w:rsidP="000D3F60">
      <w:pPr>
        <w:numPr>
          <w:ilvl w:val="0"/>
          <w:numId w:val="2"/>
        </w:numPr>
      </w:pPr>
      <w:r w:rsidRPr="000D3F60">
        <w:t xml:space="preserve">It demonstrates how to handle missing/incomplete data in large hospital datasets via a latent factor model, improving the robustness of prediction in real-world healthcare data (which often has missing or inconsistent entries). </w:t>
      </w:r>
      <w:hyperlink r:id="rId12" w:tgtFrame="_blank" w:history="1">
        <w:r w:rsidRPr="000D3F60">
          <w:rPr>
            <w:rStyle w:val="Hyperlink"/>
          </w:rPr>
          <w:t>DOAJ+1</w:t>
        </w:r>
      </w:hyperlink>
    </w:p>
    <w:p w14:paraId="5F16857E" w14:textId="77777777" w:rsidR="000D3F60" w:rsidRPr="000D3F60" w:rsidRDefault="000D3F60" w:rsidP="000D3F60">
      <w:pPr>
        <w:numPr>
          <w:ilvl w:val="0"/>
          <w:numId w:val="2"/>
        </w:numPr>
      </w:pPr>
      <w:r w:rsidRPr="000D3F60">
        <w:t>It provides empirical evidence (on real-life hospital data) that multimodal models outperform unimodal and traditional algorithms — showing practical viability of deep-learning methods for population-scale disease prediction.</w:t>
      </w:r>
    </w:p>
    <w:p w14:paraId="7E0C29AE" w14:textId="77777777" w:rsidR="000D3F60" w:rsidRPr="000D3F60" w:rsidRDefault="000D3F60" w:rsidP="000D3F60">
      <w:r w:rsidRPr="000D3F60">
        <w:pict w14:anchorId="027DEA1C">
          <v:rect id="_x0000_i1051" style="width:0;height:1.5pt" o:hralign="center" o:hrstd="t" o:hr="t" fillcolor="#a0a0a0" stroked="f"/>
        </w:pict>
      </w:r>
    </w:p>
    <w:p w14:paraId="33A80288" w14:textId="77777777" w:rsidR="000D3F60" w:rsidRPr="000D3F60" w:rsidRDefault="000D3F60" w:rsidP="000D3F60">
      <w:pPr>
        <w:rPr>
          <w:b/>
          <w:bCs/>
        </w:rPr>
      </w:pPr>
      <w:r w:rsidRPr="000D3F60">
        <w:rPr>
          <w:b/>
          <w:bCs/>
        </w:rPr>
        <w:t>Results</w:t>
      </w:r>
    </w:p>
    <w:p w14:paraId="4F75DADF" w14:textId="77777777" w:rsidR="000D3F60" w:rsidRPr="000D3F60" w:rsidRDefault="000D3F60" w:rsidP="000D3F60">
      <w:pPr>
        <w:numPr>
          <w:ilvl w:val="0"/>
          <w:numId w:val="3"/>
        </w:numPr>
      </w:pPr>
      <w:r w:rsidRPr="000D3F60">
        <w:t xml:space="preserve">The proposed multimodal CNN-based algorithm achieved </w:t>
      </w:r>
      <w:r w:rsidRPr="000D3F60">
        <w:rPr>
          <w:b/>
          <w:bCs/>
        </w:rPr>
        <w:t>prediction accuracy of 94.8%</w:t>
      </w:r>
      <w:r w:rsidRPr="000D3F60">
        <w:t xml:space="preserve"> on their dataset. </w:t>
      </w:r>
      <w:hyperlink r:id="rId13" w:tgtFrame="_blank" w:history="1">
        <w:r w:rsidRPr="000D3F60">
          <w:rPr>
            <w:rStyle w:val="Hyperlink"/>
          </w:rPr>
          <w:t>DOAJ</w:t>
        </w:r>
      </w:hyperlink>
    </w:p>
    <w:p w14:paraId="775A7114" w14:textId="77777777" w:rsidR="000D3F60" w:rsidRPr="000D3F60" w:rsidRDefault="000D3F60" w:rsidP="000D3F60">
      <w:pPr>
        <w:numPr>
          <w:ilvl w:val="0"/>
          <w:numId w:val="3"/>
        </w:numPr>
      </w:pPr>
      <w:r w:rsidRPr="000D3F60">
        <w:t xml:space="preserve">In addition to high accuracy, the method showed faster convergence compared to a CNN-based unimodal disease risk prediction approach. </w:t>
      </w:r>
      <w:hyperlink r:id="rId14" w:tgtFrame="_blank" w:history="1">
        <w:r w:rsidRPr="000D3F60">
          <w:rPr>
            <w:rStyle w:val="Hyperlink"/>
          </w:rPr>
          <w:t>DOAJ+1</w:t>
        </w:r>
      </w:hyperlink>
    </w:p>
    <w:p w14:paraId="63B104D3" w14:textId="77777777" w:rsidR="000D3F60" w:rsidRPr="000D3F60" w:rsidRDefault="000D3F60" w:rsidP="000D3F60">
      <w:pPr>
        <w:numPr>
          <w:ilvl w:val="0"/>
          <w:numId w:val="3"/>
        </w:numPr>
      </w:pPr>
      <w:r w:rsidRPr="000D3F60">
        <w:t>The successful combination of structured + unstructured data suggests that including textual patient records and clinical notes — beyond just numeric/lab data — adds value in predicting disease risk. This supports the potential of multimodal deep-learning models in healthcare big-data contexts.</w:t>
      </w:r>
    </w:p>
    <w:p w14:paraId="1912F689" w14:textId="77777777" w:rsidR="000D3F60" w:rsidRPr="000D3F60" w:rsidRDefault="000D3F60" w:rsidP="000D3F60">
      <w:r w:rsidRPr="000D3F60">
        <w:pict w14:anchorId="338AD5E4">
          <v:rect id="_x0000_i1052" style="width:0;height:1.5pt" o:hralign="center" o:hrstd="t" o:hr="t" fillcolor="#a0a0a0" stroked="f"/>
        </w:pict>
      </w:r>
    </w:p>
    <w:p w14:paraId="07889E1F" w14:textId="77777777" w:rsidR="000D3F60" w:rsidRPr="000D3F60" w:rsidRDefault="000D3F60" w:rsidP="000D3F60">
      <w:pPr>
        <w:rPr>
          <w:b/>
          <w:bCs/>
        </w:rPr>
      </w:pPr>
      <w:r w:rsidRPr="000D3F60">
        <w:rPr>
          <w:b/>
          <w:bCs/>
        </w:rPr>
        <w:t>Limitations</w:t>
      </w:r>
    </w:p>
    <w:p w14:paraId="1F26AF28" w14:textId="77777777" w:rsidR="000D3F60" w:rsidRPr="000D3F60" w:rsidRDefault="000D3F60" w:rsidP="000D3F60">
      <w:pPr>
        <w:numPr>
          <w:ilvl w:val="0"/>
          <w:numId w:val="4"/>
        </w:numPr>
      </w:pPr>
      <w:r w:rsidRPr="000D3F60">
        <w:rPr>
          <w:b/>
          <w:bCs/>
        </w:rPr>
        <w:t>Regional specificity:</w:t>
      </w:r>
      <w:r w:rsidRPr="000D3F60">
        <w:t xml:space="preserve"> The dataset used in the study comes from hospitals in </w:t>
      </w:r>
      <w:r w:rsidRPr="000D3F60">
        <w:rPr>
          <w:i/>
          <w:iCs/>
        </w:rPr>
        <w:t>central China</w:t>
      </w:r>
      <w:r w:rsidRPr="000D3F60">
        <w:t xml:space="preserve"> and focuses on a specific chronic disease (cerebral infarction). Thus, the model’s generalizability to other diseases, populations (other countries), or regions is uncertain. The “unique characteristics of regional diseases” (e.g. due to climate, lifestyle) may limit applicability elsewhere. </w:t>
      </w:r>
      <w:hyperlink r:id="rId15" w:tgtFrame="_blank" w:history="1">
        <w:r w:rsidRPr="000D3F60">
          <w:rPr>
            <w:rStyle w:val="Hyperlink"/>
          </w:rPr>
          <w:t>freeprojectsforall.com+2openaccess.library.uitm.edu.my+2</w:t>
        </w:r>
      </w:hyperlink>
    </w:p>
    <w:p w14:paraId="2A1A453C" w14:textId="77777777" w:rsidR="000D3F60" w:rsidRPr="000D3F60" w:rsidRDefault="000D3F60" w:rsidP="000D3F60">
      <w:pPr>
        <w:numPr>
          <w:ilvl w:val="0"/>
          <w:numId w:val="4"/>
        </w:numPr>
      </w:pPr>
      <w:r w:rsidRPr="000D3F60">
        <w:rPr>
          <w:b/>
          <w:bCs/>
        </w:rPr>
        <w:t>Data heterogeneity and bias:</w:t>
      </w:r>
      <w:r w:rsidRPr="000D3F60">
        <w:t xml:space="preserve"> While the authors attempt to reconstruct missing data via latent factor models, missingness, noise, or biases in record-keeping (especially in unstructured text data) may still affect model performance or lead </w:t>
      </w:r>
      <w:r w:rsidRPr="000D3F60">
        <w:lastRenderedPageBreak/>
        <w:t xml:space="preserve">to overfitting to the peculiarities of that dataset. The paper acknowledges that incomplete medical data reduces analysis accuracy. </w:t>
      </w:r>
      <w:hyperlink r:id="rId16" w:tgtFrame="_blank" w:history="1">
        <w:r w:rsidRPr="000D3F60">
          <w:rPr>
            <w:rStyle w:val="Hyperlink"/>
          </w:rPr>
          <w:t>DOAJ+1</w:t>
        </w:r>
      </w:hyperlink>
    </w:p>
    <w:p w14:paraId="4CDECF03" w14:textId="77777777" w:rsidR="000D3F60" w:rsidRPr="000D3F60" w:rsidRDefault="000D3F60" w:rsidP="000D3F60">
      <w:pPr>
        <w:numPr>
          <w:ilvl w:val="0"/>
          <w:numId w:val="4"/>
        </w:numPr>
      </w:pPr>
      <w:r w:rsidRPr="000D3F60">
        <w:rPr>
          <w:b/>
          <w:bCs/>
        </w:rPr>
        <w:t>Lack of disease variety:</w:t>
      </w:r>
      <w:r w:rsidRPr="000D3F60">
        <w:t xml:space="preserve"> The paper experiments only on a single chronic disease. This limits evidence for effectiveness across other diseases, comorbidities, or in multi-disease prediction scenarios.</w:t>
      </w:r>
    </w:p>
    <w:p w14:paraId="1AB8731E" w14:textId="77777777" w:rsidR="000D3F60" w:rsidRPr="000D3F60" w:rsidRDefault="000D3F60" w:rsidP="000D3F60">
      <w:pPr>
        <w:numPr>
          <w:ilvl w:val="0"/>
          <w:numId w:val="4"/>
        </w:numPr>
      </w:pPr>
      <w:r w:rsidRPr="000D3F60">
        <w:rPr>
          <w:b/>
          <w:bCs/>
        </w:rPr>
        <w:t>Explainability / interpretability:</w:t>
      </w:r>
      <w:r w:rsidRPr="000D3F60">
        <w:t xml:space="preserve"> Using deep learning, especially multimodal CNNs combining structured + unstructured data, may reduce transparency; clinical practitioners may find it hard to interpret why the model made certain predictions (which features/textual cues influenced decisions). The paper does not emphasize interpretability or feature-level explanations, which may limit clinical adoption.</w:t>
      </w:r>
    </w:p>
    <w:p w14:paraId="31251540" w14:textId="77777777" w:rsidR="000D3F60" w:rsidRPr="000D3F60" w:rsidRDefault="000D3F60" w:rsidP="000D3F60">
      <w:pPr>
        <w:numPr>
          <w:ilvl w:val="0"/>
          <w:numId w:val="4"/>
        </w:numPr>
      </w:pPr>
      <w:r w:rsidRPr="000D3F60">
        <w:rPr>
          <w:b/>
          <w:bCs/>
        </w:rPr>
        <w:t>Unclear external validation:</w:t>
      </w:r>
      <w:r w:rsidRPr="000D3F60">
        <w:t xml:space="preserve"> The results are derived from a single hospital dataset; there is no indication of external validation on separate, independent datasets, which is critical for assessing overfitting or robustness.</w:t>
      </w:r>
    </w:p>
    <w:p w14:paraId="3C81E800" w14:textId="77777777" w:rsidR="00744BAE" w:rsidRDefault="00744BAE"/>
    <w:sectPr w:rsidR="00744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C49"/>
    <w:multiLevelType w:val="multilevel"/>
    <w:tmpl w:val="9C8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03A31"/>
    <w:multiLevelType w:val="multilevel"/>
    <w:tmpl w:val="4B5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C2CB4"/>
    <w:multiLevelType w:val="multilevel"/>
    <w:tmpl w:val="3F8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2168A"/>
    <w:multiLevelType w:val="multilevel"/>
    <w:tmpl w:val="C71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319100">
    <w:abstractNumId w:val="2"/>
  </w:num>
  <w:num w:numId="2" w16cid:durableId="1108965201">
    <w:abstractNumId w:val="1"/>
  </w:num>
  <w:num w:numId="3" w16cid:durableId="618799546">
    <w:abstractNumId w:val="3"/>
  </w:num>
  <w:num w:numId="4" w16cid:durableId="665934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B6"/>
    <w:rsid w:val="000D3F60"/>
    <w:rsid w:val="00413016"/>
    <w:rsid w:val="006023D7"/>
    <w:rsid w:val="00744BAE"/>
    <w:rsid w:val="00AD57B6"/>
    <w:rsid w:val="00F37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4766"/>
  <w15:chartTrackingRefBased/>
  <w15:docId w15:val="{AB643E61-4C64-4B28-9B7C-1CBF56B3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B6"/>
    <w:rPr>
      <w:rFonts w:eastAsiaTheme="majorEastAsia" w:cstheme="majorBidi"/>
      <w:color w:val="272727" w:themeColor="text1" w:themeTint="D8"/>
    </w:rPr>
  </w:style>
  <w:style w:type="paragraph" w:styleId="Title">
    <w:name w:val="Title"/>
    <w:basedOn w:val="Normal"/>
    <w:next w:val="Normal"/>
    <w:link w:val="TitleChar"/>
    <w:uiPriority w:val="10"/>
    <w:qFormat/>
    <w:rsid w:val="00AD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B6"/>
    <w:pPr>
      <w:spacing w:before="160"/>
      <w:jc w:val="center"/>
    </w:pPr>
    <w:rPr>
      <w:i/>
      <w:iCs/>
      <w:color w:val="404040" w:themeColor="text1" w:themeTint="BF"/>
    </w:rPr>
  </w:style>
  <w:style w:type="character" w:customStyle="1" w:styleId="QuoteChar">
    <w:name w:val="Quote Char"/>
    <w:basedOn w:val="DefaultParagraphFont"/>
    <w:link w:val="Quote"/>
    <w:uiPriority w:val="29"/>
    <w:rsid w:val="00AD57B6"/>
    <w:rPr>
      <w:i/>
      <w:iCs/>
      <w:color w:val="404040" w:themeColor="text1" w:themeTint="BF"/>
    </w:rPr>
  </w:style>
  <w:style w:type="paragraph" w:styleId="ListParagraph">
    <w:name w:val="List Paragraph"/>
    <w:basedOn w:val="Normal"/>
    <w:uiPriority w:val="34"/>
    <w:qFormat/>
    <w:rsid w:val="00AD57B6"/>
    <w:pPr>
      <w:ind w:left="720"/>
      <w:contextualSpacing/>
    </w:pPr>
  </w:style>
  <w:style w:type="character" w:styleId="IntenseEmphasis">
    <w:name w:val="Intense Emphasis"/>
    <w:basedOn w:val="DefaultParagraphFont"/>
    <w:uiPriority w:val="21"/>
    <w:qFormat/>
    <w:rsid w:val="00AD57B6"/>
    <w:rPr>
      <w:i/>
      <w:iCs/>
      <w:color w:val="0F4761" w:themeColor="accent1" w:themeShade="BF"/>
    </w:rPr>
  </w:style>
  <w:style w:type="paragraph" w:styleId="IntenseQuote">
    <w:name w:val="Intense Quote"/>
    <w:basedOn w:val="Normal"/>
    <w:next w:val="Normal"/>
    <w:link w:val="IntenseQuoteChar"/>
    <w:uiPriority w:val="30"/>
    <w:qFormat/>
    <w:rsid w:val="00AD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B6"/>
    <w:rPr>
      <w:i/>
      <w:iCs/>
      <w:color w:val="0F4761" w:themeColor="accent1" w:themeShade="BF"/>
    </w:rPr>
  </w:style>
  <w:style w:type="character" w:styleId="IntenseReference">
    <w:name w:val="Intense Reference"/>
    <w:basedOn w:val="DefaultParagraphFont"/>
    <w:uiPriority w:val="32"/>
    <w:qFormat/>
    <w:rsid w:val="00AD57B6"/>
    <w:rPr>
      <w:b/>
      <w:bCs/>
      <w:smallCaps/>
      <w:color w:val="0F4761" w:themeColor="accent1" w:themeShade="BF"/>
      <w:spacing w:val="5"/>
    </w:rPr>
  </w:style>
  <w:style w:type="character" w:styleId="Hyperlink">
    <w:name w:val="Hyperlink"/>
    <w:basedOn w:val="DefaultParagraphFont"/>
    <w:uiPriority w:val="99"/>
    <w:unhideWhenUsed/>
    <w:rsid w:val="000D3F60"/>
    <w:rPr>
      <w:color w:val="467886" w:themeColor="hyperlink"/>
      <w:u w:val="single"/>
    </w:rPr>
  </w:style>
  <w:style w:type="character" w:styleId="UnresolvedMention">
    <w:name w:val="Unresolved Mention"/>
    <w:basedOn w:val="DefaultParagraphFont"/>
    <w:uiPriority w:val="99"/>
    <w:semiHidden/>
    <w:unhideWhenUsed/>
    <w:rsid w:val="000D3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aj.org/article/25be7db3263d4838b401b3bfdafd8074?utm_source=chatgpt.com" TargetMode="External"/><Relationship Id="rId13" Type="http://schemas.openxmlformats.org/officeDocument/2006/relationships/hyperlink" Target="https://doaj.org/article/25be7db3263d4838b401b3bfdafd8074?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aj.org/article/25be7db3263d4838b401b3bfdafd8074?utm_source=chatgpt.com" TargetMode="External"/><Relationship Id="rId12" Type="http://schemas.openxmlformats.org/officeDocument/2006/relationships/hyperlink" Target="https://doaj.org/article/25be7db3263d4838b401b3bfdafd8074?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aj.org/article/25be7db3263d4838b401b3bfdafd8074?utm_source=chatgpt.com" TargetMode="External"/><Relationship Id="rId1" Type="http://schemas.openxmlformats.org/officeDocument/2006/relationships/numbering" Target="numbering.xml"/><Relationship Id="rId6" Type="http://schemas.openxmlformats.org/officeDocument/2006/relationships/hyperlink" Target="https://www.scribd.com/document/402215943/Chen-2017?utm_source=chatgpt.com" TargetMode="External"/><Relationship Id="rId11" Type="http://schemas.openxmlformats.org/officeDocument/2006/relationships/hyperlink" Target="https://doaj.org/article/25be7db3263d4838b401b3bfdafd8074?utm_source=chatgpt.com" TargetMode="External"/><Relationship Id="rId5" Type="http://schemas.openxmlformats.org/officeDocument/2006/relationships/hyperlink" Target="https://doaj.org/article/25be7db3263d4838b401b3bfdafd8074?utm_source=chatgpt.com" TargetMode="External"/><Relationship Id="rId15" Type="http://schemas.openxmlformats.org/officeDocument/2006/relationships/hyperlink" Target="https://freeprojectsforall.com/wp-content/uploads/2017/12/Disease-Prediction-by-Machine-Learning-over-Big-Data-from-Healthcare-Communities.pdf?utm_source=chatgpt.com" TargetMode="External"/><Relationship Id="rId10" Type="http://schemas.openxmlformats.org/officeDocument/2006/relationships/hyperlink" Target="https://doaj.org/article/25be7db3263d4838b401b3bfdafd8074?utm_source=chatgpt.com" TargetMode="External"/><Relationship Id="rId4" Type="http://schemas.openxmlformats.org/officeDocument/2006/relationships/webSettings" Target="webSettings.xml"/><Relationship Id="rId9" Type="http://schemas.openxmlformats.org/officeDocument/2006/relationships/hyperlink" Target="https://doaj.org/article/25be7db3263d4838b401b3bfdafd8074?utm_source=chatgpt.com" TargetMode="External"/><Relationship Id="rId14" Type="http://schemas.openxmlformats.org/officeDocument/2006/relationships/hyperlink" Target="https://doaj.org/article/25be7db3263d4838b401b3bfdafd80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965</Words>
  <Characters>5503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chahyaandida ishaya</dc:creator>
  <cp:keywords/>
  <dc:description/>
  <cp:lastModifiedBy>chahyaandida ishaya</cp:lastModifiedBy>
  <cp:revision>3</cp:revision>
  <dcterms:created xsi:type="dcterms:W3CDTF">2025-12-06T11:52:00Z</dcterms:created>
  <dcterms:modified xsi:type="dcterms:W3CDTF">2025-12-06T11:56:00Z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cda597c4-5f80-4a01-9267-f1a213bbeb96</vt:lpwstr>
  </property>
</Properties>
</file>