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063FE5F1" wp14:editId="5C6504B9">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75BE1" w:rsidRPr="00175BE1">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75BE1">
        <w:rPr>
          <w:rFonts w:asciiTheme="majorHAnsi" w:hAnsiTheme="majorHAnsi"/>
          <w:sz w:val="32"/>
          <w:szCs w:val="32"/>
        </w:rPr>
        <w:t>May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175BE1"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5818329" w:history="1">
        <w:r w:rsidR="00175BE1" w:rsidRPr="00EF5D09">
          <w:rPr>
            <w:rStyle w:val="Lienhypertexte"/>
          </w:rPr>
          <w:t>1</w:t>
        </w:r>
        <w:r w:rsidR="00175BE1">
          <w:rPr>
            <w:rFonts w:asciiTheme="minorHAnsi" w:eastAsiaTheme="minorEastAsia" w:hAnsiTheme="minorHAnsi" w:cstheme="minorBidi"/>
            <w:b w:val="0"/>
            <w:bCs w:val="0"/>
            <w:smallCaps w:val="0"/>
            <w:color w:val="auto"/>
            <w:szCs w:val="22"/>
          </w:rPr>
          <w:tab/>
        </w:r>
        <w:r w:rsidR="00175BE1" w:rsidRPr="00EF5D09">
          <w:rPr>
            <w:rStyle w:val="Lienhypertexte"/>
            <w:lang w:val="en-GB"/>
          </w:rPr>
          <w:t>Transport Stream Toolkit Overview</w:t>
        </w:r>
        <w:r w:rsidR="00175BE1">
          <w:rPr>
            <w:webHidden/>
          </w:rPr>
          <w:tab/>
        </w:r>
        <w:r w:rsidR="00175BE1">
          <w:rPr>
            <w:webHidden/>
          </w:rPr>
          <w:fldChar w:fldCharType="begin"/>
        </w:r>
        <w:r w:rsidR="00175BE1">
          <w:rPr>
            <w:webHidden/>
          </w:rPr>
          <w:instrText xml:space="preserve"> PAGEREF _Toc485818329 \h </w:instrText>
        </w:r>
        <w:r w:rsidR="00175BE1">
          <w:rPr>
            <w:webHidden/>
          </w:rPr>
        </w:r>
        <w:r w:rsidR="00175BE1">
          <w:rPr>
            <w:webHidden/>
          </w:rPr>
          <w:fldChar w:fldCharType="separate"/>
        </w:r>
        <w:r w:rsidR="00175BE1">
          <w:rPr>
            <w:webHidden/>
          </w:rPr>
          <w:t>8</w:t>
        </w:r>
        <w:r w:rsidR="00175BE1">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0" w:history="1">
        <w:r w:rsidRPr="00EF5D09">
          <w:rPr>
            <w:rStyle w:val="Lienhypertexte"/>
          </w:rPr>
          <w:t>1.1</w:t>
        </w:r>
        <w:r>
          <w:rPr>
            <w:rFonts w:asciiTheme="minorHAnsi" w:eastAsiaTheme="minorEastAsia" w:hAnsiTheme="minorHAnsi" w:cstheme="minorBidi"/>
            <w:smallCaps w:val="0"/>
            <w:sz w:val="22"/>
            <w:szCs w:val="22"/>
          </w:rPr>
          <w:tab/>
        </w:r>
        <w:r w:rsidRPr="00EF5D09">
          <w:rPr>
            <w:rStyle w:val="Lienhypertexte"/>
          </w:rPr>
          <w:t>Purpose</w:t>
        </w:r>
        <w:r>
          <w:rPr>
            <w:webHidden/>
          </w:rPr>
          <w:tab/>
        </w:r>
        <w:r>
          <w:rPr>
            <w:webHidden/>
          </w:rPr>
          <w:fldChar w:fldCharType="begin"/>
        </w:r>
        <w:r>
          <w:rPr>
            <w:webHidden/>
          </w:rPr>
          <w:instrText xml:space="preserve"> PAGEREF _Toc485818330 \h </w:instrText>
        </w:r>
        <w:r>
          <w:rPr>
            <w:webHidden/>
          </w:rPr>
        </w:r>
        <w:r>
          <w:rPr>
            <w:webHidden/>
          </w:rPr>
          <w:fldChar w:fldCharType="separate"/>
        </w:r>
        <w:r>
          <w:rPr>
            <w:webHidden/>
          </w:rPr>
          <w:t>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1" w:history="1">
        <w:r w:rsidRPr="00EF5D09">
          <w:rPr>
            <w:rStyle w:val="Lienhypertexte"/>
          </w:rPr>
          <w:t>1.2</w:t>
        </w:r>
        <w:r>
          <w:rPr>
            <w:rFonts w:asciiTheme="minorHAnsi" w:eastAsiaTheme="minorEastAsia" w:hAnsiTheme="minorHAnsi" w:cstheme="minorBidi"/>
            <w:smallCaps w:val="0"/>
            <w:sz w:val="22"/>
            <w:szCs w:val="22"/>
          </w:rPr>
          <w:tab/>
        </w:r>
        <w:r w:rsidRPr="00EF5D09">
          <w:rPr>
            <w:rStyle w:val="Lienhypertexte"/>
          </w:rPr>
          <w:t>Operating System Selection Guidelines</w:t>
        </w:r>
        <w:r>
          <w:rPr>
            <w:webHidden/>
          </w:rPr>
          <w:tab/>
        </w:r>
        <w:r>
          <w:rPr>
            <w:webHidden/>
          </w:rPr>
          <w:fldChar w:fldCharType="begin"/>
        </w:r>
        <w:r>
          <w:rPr>
            <w:webHidden/>
          </w:rPr>
          <w:instrText xml:space="preserve"> PAGEREF _Toc485818331 \h </w:instrText>
        </w:r>
        <w:r>
          <w:rPr>
            <w:webHidden/>
          </w:rPr>
        </w:r>
        <w:r>
          <w:rPr>
            <w:webHidden/>
          </w:rPr>
          <w:fldChar w:fldCharType="separate"/>
        </w:r>
        <w:r>
          <w:rPr>
            <w:webHidden/>
          </w:rPr>
          <w:t>8</w:t>
        </w:r>
        <w:r>
          <w:rPr>
            <w:webHidden/>
          </w:rPr>
          <w:fldChar w:fldCharType="end"/>
        </w:r>
      </w:hyperlink>
    </w:p>
    <w:p w:rsidR="00175BE1" w:rsidRDefault="00175BE1">
      <w:pPr>
        <w:pStyle w:val="TM1"/>
        <w:rPr>
          <w:rFonts w:asciiTheme="minorHAnsi" w:eastAsiaTheme="minorEastAsia" w:hAnsiTheme="minorHAnsi" w:cstheme="minorBidi"/>
          <w:b w:val="0"/>
          <w:bCs w:val="0"/>
          <w:smallCaps w:val="0"/>
          <w:color w:val="auto"/>
          <w:szCs w:val="22"/>
        </w:rPr>
      </w:pPr>
      <w:hyperlink w:anchor="_Toc485818332" w:history="1">
        <w:r w:rsidRPr="00EF5D09">
          <w:rPr>
            <w:rStyle w:val="Lienhypertexte"/>
          </w:rPr>
          <w:t>2</w:t>
        </w:r>
        <w:r>
          <w:rPr>
            <w:rFonts w:asciiTheme="minorHAnsi" w:eastAsiaTheme="minorEastAsia" w:hAnsiTheme="minorHAnsi" w:cstheme="minorBidi"/>
            <w:b w:val="0"/>
            <w:bCs w:val="0"/>
            <w:smallCaps w:val="0"/>
            <w:color w:val="auto"/>
            <w:szCs w:val="22"/>
          </w:rPr>
          <w:tab/>
        </w:r>
        <w:r w:rsidRPr="00EF5D09">
          <w:rPr>
            <w:rStyle w:val="Lienhypertexte"/>
          </w:rPr>
          <w:t>Transport Stream Utilities</w:t>
        </w:r>
        <w:r>
          <w:rPr>
            <w:webHidden/>
          </w:rPr>
          <w:tab/>
        </w:r>
        <w:r>
          <w:rPr>
            <w:webHidden/>
          </w:rPr>
          <w:fldChar w:fldCharType="begin"/>
        </w:r>
        <w:r>
          <w:rPr>
            <w:webHidden/>
          </w:rPr>
          <w:instrText xml:space="preserve"> PAGEREF _Toc485818332 \h </w:instrText>
        </w:r>
        <w:r>
          <w:rPr>
            <w:webHidden/>
          </w:rPr>
        </w:r>
        <w:r>
          <w:rPr>
            <w:webHidden/>
          </w:rPr>
          <w:fldChar w:fldCharType="separate"/>
        </w:r>
        <w:r>
          <w:rPr>
            <w:webHidden/>
          </w:rPr>
          <w:t>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tsanalyze</w:t>
        </w:r>
        <w:r>
          <w:rPr>
            <w:webHidden/>
          </w:rPr>
          <w:tab/>
        </w:r>
        <w:r>
          <w:rPr>
            <w:webHidden/>
          </w:rPr>
          <w:fldChar w:fldCharType="begin"/>
        </w:r>
        <w:r>
          <w:rPr>
            <w:webHidden/>
          </w:rPr>
          <w:instrText xml:space="preserve"> PAGEREF _Toc485818333 \h </w:instrText>
        </w:r>
        <w:r>
          <w:rPr>
            <w:webHidden/>
          </w:rPr>
        </w:r>
        <w:r>
          <w:rPr>
            <w:webHidden/>
          </w:rPr>
          <w:fldChar w:fldCharType="separate"/>
        </w:r>
        <w:r>
          <w:rPr>
            <w:webHidden/>
          </w:rPr>
          <w:t>11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tsbitrate</w:t>
        </w:r>
        <w:r>
          <w:rPr>
            <w:webHidden/>
          </w:rPr>
          <w:tab/>
        </w:r>
        <w:r>
          <w:rPr>
            <w:webHidden/>
          </w:rPr>
          <w:fldChar w:fldCharType="begin"/>
        </w:r>
        <w:r>
          <w:rPr>
            <w:webHidden/>
          </w:rPr>
          <w:instrText xml:space="preserve"> PAGEREF _Toc485818334 \h </w:instrText>
        </w:r>
        <w:r>
          <w:rPr>
            <w:webHidden/>
          </w:rPr>
        </w:r>
        <w:r>
          <w:rPr>
            <w:webHidden/>
          </w:rPr>
          <w:fldChar w:fldCharType="separate"/>
        </w:r>
        <w:r>
          <w:rPr>
            <w:webHidden/>
          </w:rPr>
          <w:t>17</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tscmp</w:t>
        </w:r>
        <w:r>
          <w:rPr>
            <w:webHidden/>
          </w:rPr>
          <w:tab/>
        </w:r>
        <w:r>
          <w:rPr>
            <w:webHidden/>
          </w:rPr>
          <w:fldChar w:fldCharType="begin"/>
        </w:r>
        <w:r>
          <w:rPr>
            <w:webHidden/>
          </w:rPr>
          <w:instrText xml:space="preserve"> PAGEREF _Toc485818335 \h </w:instrText>
        </w:r>
        <w:r>
          <w:rPr>
            <w:webHidden/>
          </w:rPr>
        </w:r>
        <w:r>
          <w:rPr>
            <w:webHidden/>
          </w:rPr>
          <w:fldChar w:fldCharType="separate"/>
        </w:r>
        <w:r>
          <w:rPr>
            <w:webHidden/>
          </w:rPr>
          <w:t>18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tsdate</w:t>
        </w:r>
        <w:r>
          <w:rPr>
            <w:webHidden/>
          </w:rPr>
          <w:tab/>
        </w:r>
        <w:r>
          <w:rPr>
            <w:webHidden/>
          </w:rPr>
          <w:fldChar w:fldCharType="begin"/>
        </w:r>
        <w:r>
          <w:rPr>
            <w:webHidden/>
          </w:rPr>
          <w:instrText xml:space="preserve"> PAGEREF _Toc485818336 \h </w:instrText>
        </w:r>
        <w:r>
          <w:rPr>
            <w:webHidden/>
          </w:rPr>
        </w:r>
        <w:r>
          <w:rPr>
            <w:webHidden/>
          </w:rPr>
          <w:fldChar w:fldCharType="separate"/>
        </w:r>
        <w:r>
          <w:rPr>
            <w:webHidden/>
          </w:rPr>
          <w:t>20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tsdektec</w:t>
        </w:r>
        <w:r>
          <w:rPr>
            <w:webHidden/>
          </w:rPr>
          <w:tab/>
        </w:r>
        <w:r>
          <w:rPr>
            <w:webHidden/>
          </w:rPr>
          <w:fldChar w:fldCharType="begin"/>
        </w:r>
        <w:r>
          <w:rPr>
            <w:webHidden/>
          </w:rPr>
          <w:instrText xml:space="preserve"> PAGEREF _Toc485818337 \h </w:instrText>
        </w:r>
        <w:r>
          <w:rPr>
            <w:webHidden/>
          </w:rPr>
        </w:r>
        <w:r>
          <w:rPr>
            <w:webHidden/>
          </w:rPr>
          <w:fldChar w:fldCharType="separate"/>
        </w:r>
        <w:r>
          <w:rPr>
            <w:webHidden/>
          </w:rPr>
          <w:t>21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tsdump</w:t>
        </w:r>
        <w:r>
          <w:rPr>
            <w:webHidden/>
          </w:rPr>
          <w:tab/>
        </w:r>
        <w:r>
          <w:rPr>
            <w:webHidden/>
          </w:rPr>
          <w:fldChar w:fldCharType="begin"/>
        </w:r>
        <w:r>
          <w:rPr>
            <w:webHidden/>
          </w:rPr>
          <w:instrText xml:space="preserve"> PAGEREF _Toc485818338 \h </w:instrText>
        </w:r>
        <w:r>
          <w:rPr>
            <w:webHidden/>
          </w:rPr>
        </w:r>
        <w:r>
          <w:rPr>
            <w:webHidden/>
          </w:rPr>
          <w:fldChar w:fldCharType="separate"/>
        </w:r>
        <w:r>
          <w:rPr>
            <w:webHidden/>
          </w:rPr>
          <w:t>25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3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tsfixcc</w:t>
        </w:r>
        <w:r>
          <w:rPr>
            <w:webHidden/>
          </w:rPr>
          <w:tab/>
        </w:r>
        <w:r>
          <w:rPr>
            <w:webHidden/>
          </w:rPr>
          <w:fldChar w:fldCharType="begin"/>
        </w:r>
        <w:r>
          <w:rPr>
            <w:webHidden/>
          </w:rPr>
          <w:instrText xml:space="preserve"> PAGEREF _Toc485818339 \h </w:instrText>
        </w:r>
        <w:r>
          <w:rPr>
            <w:webHidden/>
          </w:rPr>
        </w:r>
        <w:r>
          <w:rPr>
            <w:webHidden/>
          </w:rPr>
          <w:fldChar w:fldCharType="separate"/>
        </w:r>
        <w:r>
          <w:rPr>
            <w:webHidden/>
          </w:rPr>
          <w:t>26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tsftrunc</w:t>
        </w:r>
        <w:r>
          <w:rPr>
            <w:webHidden/>
          </w:rPr>
          <w:tab/>
        </w:r>
        <w:r>
          <w:rPr>
            <w:webHidden/>
          </w:rPr>
          <w:fldChar w:fldCharType="begin"/>
        </w:r>
        <w:r>
          <w:rPr>
            <w:webHidden/>
          </w:rPr>
          <w:instrText xml:space="preserve"> PAGEREF _Toc485818340 \h </w:instrText>
        </w:r>
        <w:r>
          <w:rPr>
            <w:webHidden/>
          </w:rPr>
        </w:r>
        <w:r>
          <w:rPr>
            <w:webHidden/>
          </w:rPr>
          <w:fldChar w:fldCharType="separate"/>
        </w:r>
        <w:r>
          <w:rPr>
            <w:webHidden/>
          </w:rPr>
          <w:t>27</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1" w:history="1">
        <w:r w:rsidRPr="00EF5D09">
          <w:rPr>
            <w:rStyle w:val="Lienhypertexte"/>
            <w:rFonts w:ascii="Symbol" w:hAnsi="Symbol"/>
            <w:lang w:val="fr-FR"/>
          </w:rPr>
          <w:t></w:t>
        </w:r>
        <w:r>
          <w:rPr>
            <w:rFonts w:asciiTheme="minorHAnsi" w:eastAsiaTheme="minorEastAsia" w:hAnsiTheme="minorHAnsi" w:cstheme="minorBidi"/>
            <w:smallCaps w:val="0"/>
            <w:sz w:val="22"/>
            <w:szCs w:val="22"/>
          </w:rPr>
          <w:tab/>
        </w:r>
        <w:r w:rsidRPr="00EF5D09">
          <w:rPr>
            <w:rStyle w:val="Lienhypertexte"/>
            <w:lang w:val="fr-FR"/>
          </w:rPr>
          <w:t>tsgentab</w:t>
        </w:r>
        <w:r>
          <w:rPr>
            <w:webHidden/>
          </w:rPr>
          <w:tab/>
        </w:r>
        <w:r>
          <w:rPr>
            <w:webHidden/>
          </w:rPr>
          <w:fldChar w:fldCharType="begin"/>
        </w:r>
        <w:r>
          <w:rPr>
            <w:webHidden/>
          </w:rPr>
          <w:instrText xml:space="preserve"> PAGEREF _Toc485818341 \h </w:instrText>
        </w:r>
        <w:r>
          <w:rPr>
            <w:webHidden/>
          </w:rPr>
        </w:r>
        <w:r>
          <w:rPr>
            <w:webHidden/>
          </w:rPr>
          <w:fldChar w:fldCharType="separate"/>
        </w:r>
        <w:r>
          <w:rPr>
            <w:webHidden/>
          </w:rPr>
          <w:t>28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tslsdvb</w:t>
        </w:r>
        <w:r>
          <w:rPr>
            <w:webHidden/>
          </w:rPr>
          <w:tab/>
        </w:r>
        <w:r>
          <w:rPr>
            <w:webHidden/>
          </w:rPr>
          <w:fldChar w:fldCharType="begin"/>
        </w:r>
        <w:r>
          <w:rPr>
            <w:webHidden/>
          </w:rPr>
          <w:instrText xml:space="preserve"> PAGEREF _Toc485818342 \h </w:instrText>
        </w:r>
        <w:r>
          <w:rPr>
            <w:webHidden/>
          </w:rPr>
        </w:r>
        <w:r>
          <w:rPr>
            <w:webHidden/>
          </w:rPr>
          <w:fldChar w:fldCharType="separate"/>
        </w:r>
        <w:r>
          <w:rPr>
            <w:webHidden/>
          </w:rPr>
          <w:t>30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tsp</w:t>
        </w:r>
        <w:r>
          <w:rPr>
            <w:webHidden/>
          </w:rPr>
          <w:tab/>
        </w:r>
        <w:r>
          <w:rPr>
            <w:webHidden/>
          </w:rPr>
          <w:fldChar w:fldCharType="begin"/>
        </w:r>
        <w:r>
          <w:rPr>
            <w:webHidden/>
          </w:rPr>
          <w:instrText xml:space="preserve"> PAGEREF _Toc485818343 \h </w:instrText>
        </w:r>
        <w:r>
          <w:rPr>
            <w:webHidden/>
          </w:rPr>
        </w:r>
        <w:r>
          <w:rPr>
            <w:webHidden/>
          </w:rPr>
          <w:fldChar w:fldCharType="separate"/>
        </w:r>
        <w:r>
          <w:rPr>
            <w:webHidden/>
          </w:rPr>
          <w:t>31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tspacketize</w:t>
        </w:r>
        <w:r>
          <w:rPr>
            <w:webHidden/>
          </w:rPr>
          <w:tab/>
        </w:r>
        <w:r>
          <w:rPr>
            <w:webHidden/>
          </w:rPr>
          <w:fldChar w:fldCharType="begin"/>
        </w:r>
        <w:r>
          <w:rPr>
            <w:webHidden/>
          </w:rPr>
          <w:instrText xml:space="preserve"> PAGEREF _Toc485818344 \h </w:instrText>
        </w:r>
        <w:r>
          <w:rPr>
            <w:webHidden/>
          </w:rPr>
        </w:r>
        <w:r>
          <w:rPr>
            <w:webHidden/>
          </w:rPr>
          <w:fldChar w:fldCharType="separate"/>
        </w:r>
        <w:r>
          <w:rPr>
            <w:webHidden/>
          </w:rPr>
          <w:t>34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tspsi</w:t>
        </w:r>
        <w:r>
          <w:rPr>
            <w:webHidden/>
          </w:rPr>
          <w:tab/>
        </w:r>
        <w:r>
          <w:rPr>
            <w:webHidden/>
          </w:rPr>
          <w:fldChar w:fldCharType="begin"/>
        </w:r>
        <w:r>
          <w:rPr>
            <w:webHidden/>
          </w:rPr>
          <w:instrText xml:space="preserve"> PAGEREF _Toc485818345 \h </w:instrText>
        </w:r>
        <w:r>
          <w:rPr>
            <w:webHidden/>
          </w:rPr>
        </w:r>
        <w:r>
          <w:rPr>
            <w:webHidden/>
          </w:rPr>
          <w:fldChar w:fldCharType="separate"/>
        </w:r>
        <w:r>
          <w:rPr>
            <w:webHidden/>
          </w:rPr>
          <w:t>35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tsresync</w:t>
        </w:r>
        <w:r>
          <w:rPr>
            <w:webHidden/>
          </w:rPr>
          <w:tab/>
        </w:r>
        <w:r>
          <w:rPr>
            <w:webHidden/>
          </w:rPr>
          <w:fldChar w:fldCharType="begin"/>
        </w:r>
        <w:r>
          <w:rPr>
            <w:webHidden/>
          </w:rPr>
          <w:instrText xml:space="preserve"> PAGEREF _Toc485818346 \h </w:instrText>
        </w:r>
        <w:r>
          <w:rPr>
            <w:webHidden/>
          </w:rPr>
        </w:r>
        <w:r>
          <w:rPr>
            <w:webHidden/>
          </w:rPr>
          <w:fldChar w:fldCharType="separate"/>
        </w:r>
        <w:r>
          <w:rPr>
            <w:webHidden/>
          </w:rPr>
          <w:t>36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tsscan</w:t>
        </w:r>
        <w:r>
          <w:rPr>
            <w:webHidden/>
          </w:rPr>
          <w:tab/>
        </w:r>
        <w:r>
          <w:rPr>
            <w:webHidden/>
          </w:rPr>
          <w:fldChar w:fldCharType="begin"/>
        </w:r>
        <w:r>
          <w:rPr>
            <w:webHidden/>
          </w:rPr>
          <w:instrText xml:space="preserve"> PAGEREF _Toc485818347 \h </w:instrText>
        </w:r>
        <w:r>
          <w:rPr>
            <w:webHidden/>
          </w:rPr>
        </w:r>
        <w:r>
          <w:rPr>
            <w:webHidden/>
          </w:rPr>
          <w:fldChar w:fldCharType="separate"/>
        </w:r>
        <w:r>
          <w:rPr>
            <w:webHidden/>
          </w:rPr>
          <w:t>38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tssmartcard</w:t>
        </w:r>
        <w:r>
          <w:rPr>
            <w:webHidden/>
          </w:rPr>
          <w:tab/>
        </w:r>
        <w:r>
          <w:rPr>
            <w:webHidden/>
          </w:rPr>
          <w:fldChar w:fldCharType="begin"/>
        </w:r>
        <w:r>
          <w:rPr>
            <w:webHidden/>
          </w:rPr>
          <w:instrText xml:space="preserve"> PAGEREF _Toc485818348 \h </w:instrText>
        </w:r>
        <w:r>
          <w:rPr>
            <w:webHidden/>
          </w:rPr>
        </w:r>
        <w:r>
          <w:rPr>
            <w:webHidden/>
          </w:rPr>
          <w:fldChar w:fldCharType="separate"/>
        </w:r>
        <w:r>
          <w:rPr>
            <w:webHidden/>
          </w:rPr>
          <w:t>40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4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tsstuff</w:t>
        </w:r>
        <w:r>
          <w:rPr>
            <w:webHidden/>
          </w:rPr>
          <w:tab/>
        </w:r>
        <w:r>
          <w:rPr>
            <w:webHidden/>
          </w:rPr>
          <w:fldChar w:fldCharType="begin"/>
        </w:r>
        <w:r>
          <w:rPr>
            <w:webHidden/>
          </w:rPr>
          <w:instrText xml:space="preserve"> PAGEREF _Toc485818349 \h </w:instrText>
        </w:r>
        <w:r>
          <w:rPr>
            <w:webHidden/>
          </w:rPr>
        </w:r>
        <w:r>
          <w:rPr>
            <w:webHidden/>
          </w:rPr>
          <w:fldChar w:fldCharType="separate"/>
        </w:r>
        <w:r>
          <w:rPr>
            <w:webHidden/>
          </w:rPr>
          <w:t>41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tstabdump</w:t>
        </w:r>
        <w:r>
          <w:rPr>
            <w:webHidden/>
          </w:rPr>
          <w:tab/>
        </w:r>
        <w:r>
          <w:rPr>
            <w:webHidden/>
          </w:rPr>
          <w:fldChar w:fldCharType="begin"/>
        </w:r>
        <w:r>
          <w:rPr>
            <w:webHidden/>
          </w:rPr>
          <w:instrText xml:space="preserve"> PAGEREF _Toc485818350 \h </w:instrText>
        </w:r>
        <w:r>
          <w:rPr>
            <w:webHidden/>
          </w:rPr>
        </w:r>
        <w:r>
          <w:rPr>
            <w:webHidden/>
          </w:rPr>
          <w:fldChar w:fldCharType="separate"/>
        </w:r>
        <w:r>
          <w:rPr>
            <w:webHidden/>
          </w:rPr>
          <w:t>43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tstables</w:t>
        </w:r>
        <w:r>
          <w:rPr>
            <w:webHidden/>
          </w:rPr>
          <w:tab/>
        </w:r>
        <w:r>
          <w:rPr>
            <w:webHidden/>
          </w:rPr>
          <w:fldChar w:fldCharType="begin"/>
        </w:r>
        <w:r>
          <w:rPr>
            <w:webHidden/>
          </w:rPr>
          <w:instrText xml:space="preserve"> PAGEREF _Toc485818351 \h </w:instrText>
        </w:r>
        <w:r>
          <w:rPr>
            <w:webHidden/>
          </w:rPr>
        </w:r>
        <w:r>
          <w:rPr>
            <w:webHidden/>
          </w:rPr>
          <w:fldChar w:fldCharType="separate"/>
        </w:r>
        <w:r>
          <w:rPr>
            <w:webHidden/>
          </w:rPr>
          <w:t>44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tsterinfo</w:t>
        </w:r>
        <w:r>
          <w:rPr>
            <w:webHidden/>
          </w:rPr>
          <w:tab/>
        </w:r>
        <w:r>
          <w:rPr>
            <w:webHidden/>
          </w:rPr>
          <w:fldChar w:fldCharType="begin"/>
        </w:r>
        <w:r>
          <w:rPr>
            <w:webHidden/>
          </w:rPr>
          <w:instrText xml:space="preserve"> PAGEREF _Toc485818352 \h </w:instrText>
        </w:r>
        <w:r>
          <w:rPr>
            <w:webHidden/>
          </w:rPr>
        </w:r>
        <w:r>
          <w:rPr>
            <w:webHidden/>
          </w:rPr>
          <w:fldChar w:fldCharType="separate"/>
        </w:r>
        <w:r>
          <w:rPr>
            <w:webHidden/>
          </w:rPr>
          <w:t>47</w:t>
        </w:r>
        <w:r>
          <w:rPr>
            <w:webHidden/>
          </w:rPr>
          <w:fldChar w:fldCharType="end"/>
        </w:r>
      </w:hyperlink>
    </w:p>
    <w:p w:rsidR="00175BE1" w:rsidRDefault="00175BE1">
      <w:pPr>
        <w:pStyle w:val="TM1"/>
        <w:rPr>
          <w:rFonts w:asciiTheme="minorHAnsi" w:eastAsiaTheme="minorEastAsia" w:hAnsiTheme="minorHAnsi" w:cstheme="minorBidi"/>
          <w:b w:val="0"/>
          <w:bCs w:val="0"/>
          <w:smallCaps w:val="0"/>
          <w:color w:val="auto"/>
          <w:szCs w:val="22"/>
        </w:rPr>
      </w:pPr>
      <w:hyperlink w:anchor="_Toc485818353" w:history="1">
        <w:r w:rsidRPr="00EF5D09">
          <w:rPr>
            <w:rStyle w:val="Lienhypertexte"/>
          </w:rPr>
          <w:t>3</w:t>
        </w:r>
        <w:r>
          <w:rPr>
            <w:rFonts w:asciiTheme="minorHAnsi" w:eastAsiaTheme="minorEastAsia" w:hAnsiTheme="minorHAnsi" w:cstheme="minorBidi"/>
            <w:b w:val="0"/>
            <w:bCs w:val="0"/>
            <w:smallCaps w:val="0"/>
            <w:color w:val="auto"/>
            <w:szCs w:val="22"/>
          </w:rPr>
          <w:tab/>
        </w:r>
        <w:r w:rsidRPr="00EF5D09">
          <w:rPr>
            <w:rStyle w:val="Lienhypertexte"/>
          </w:rPr>
          <w:t>TSP Plugins</w:t>
        </w:r>
        <w:r>
          <w:rPr>
            <w:webHidden/>
          </w:rPr>
          <w:tab/>
        </w:r>
        <w:r>
          <w:rPr>
            <w:webHidden/>
          </w:rPr>
          <w:fldChar w:fldCharType="begin"/>
        </w:r>
        <w:r>
          <w:rPr>
            <w:webHidden/>
          </w:rPr>
          <w:instrText xml:space="preserve"> PAGEREF _Toc485818353 \h </w:instrText>
        </w:r>
        <w:r>
          <w:rPr>
            <w:webHidden/>
          </w:rPr>
        </w:r>
        <w:r>
          <w:rPr>
            <w:webHidden/>
          </w:rPr>
          <w:fldChar w:fldCharType="separate"/>
        </w:r>
        <w:r>
          <w:rPr>
            <w:webHidden/>
          </w:rPr>
          <w:t>49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aes</w:t>
        </w:r>
        <w:r>
          <w:rPr>
            <w:webHidden/>
          </w:rPr>
          <w:tab/>
        </w:r>
        <w:r>
          <w:rPr>
            <w:webHidden/>
          </w:rPr>
          <w:fldChar w:fldCharType="begin"/>
        </w:r>
        <w:r>
          <w:rPr>
            <w:webHidden/>
          </w:rPr>
          <w:instrText xml:space="preserve"> PAGEREF _Toc485818354 \h </w:instrText>
        </w:r>
        <w:r>
          <w:rPr>
            <w:webHidden/>
          </w:rPr>
        </w:r>
        <w:r>
          <w:rPr>
            <w:webHidden/>
          </w:rPr>
          <w:fldChar w:fldCharType="separate"/>
        </w:r>
        <w:r>
          <w:rPr>
            <w:webHidden/>
          </w:rPr>
          <w:t>51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analyze</w:t>
        </w:r>
        <w:r>
          <w:rPr>
            <w:webHidden/>
          </w:rPr>
          <w:tab/>
        </w:r>
        <w:r>
          <w:rPr>
            <w:webHidden/>
          </w:rPr>
          <w:fldChar w:fldCharType="begin"/>
        </w:r>
        <w:r>
          <w:rPr>
            <w:webHidden/>
          </w:rPr>
          <w:instrText xml:space="preserve"> PAGEREF _Toc485818355 \h </w:instrText>
        </w:r>
        <w:r>
          <w:rPr>
            <w:webHidden/>
          </w:rPr>
        </w:r>
        <w:r>
          <w:rPr>
            <w:webHidden/>
          </w:rPr>
          <w:fldChar w:fldCharType="separate"/>
        </w:r>
        <w:r>
          <w:rPr>
            <w:webHidden/>
          </w:rPr>
          <w:t>53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bat</w:t>
        </w:r>
        <w:r>
          <w:rPr>
            <w:webHidden/>
          </w:rPr>
          <w:tab/>
        </w:r>
        <w:r>
          <w:rPr>
            <w:webHidden/>
          </w:rPr>
          <w:fldChar w:fldCharType="begin"/>
        </w:r>
        <w:r>
          <w:rPr>
            <w:webHidden/>
          </w:rPr>
          <w:instrText xml:space="preserve"> PAGEREF _Toc485818356 \h </w:instrText>
        </w:r>
        <w:r>
          <w:rPr>
            <w:webHidden/>
          </w:rPr>
        </w:r>
        <w:r>
          <w:rPr>
            <w:webHidden/>
          </w:rPr>
          <w:fldChar w:fldCharType="separate"/>
        </w:r>
        <w:r>
          <w:rPr>
            <w:webHidden/>
          </w:rPr>
          <w:t>54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bitrate_monitor</w:t>
        </w:r>
        <w:r>
          <w:rPr>
            <w:webHidden/>
          </w:rPr>
          <w:tab/>
        </w:r>
        <w:r>
          <w:rPr>
            <w:webHidden/>
          </w:rPr>
          <w:fldChar w:fldCharType="begin"/>
        </w:r>
        <w:r>
          <w:rPr>
            <w:webHidden/>
          </w:rPr>
          <w:instrText xml:space="preserve"> PAGEREF _Toc485818357 \h </w:instrText>
        </w:r>
        <w:r>
          <w:rPr>
            <w:webHidden/>
          </w:rPr>
        </w:r>
        <w:r>
          <w:rPr>
            <w:webHidden/>
          </w:rPr>
          <w:fldChar w:fldCharType="separate"/>
        </w:r>
        <w:r>
          <w:rPr>
            <w:webHidden/>
          </w:rPr>
          <w:t>55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boostpid</w:t>
        </w:r>
        <w:r>
          <w:rPr>
            <w:webHidden/>
          </w:rPr>
          <w:tab/>
        </w:r>
        <w:r>
          <w:rPr>
            <w:webHidden/>
          </w:rPr>
          <w:fldChar w:fldCharType="begin"/>
        </w:r>
        <w:r>
          <w:rPr>
            <w:webHidden/>
          </w:rPr>
          <w:instrText xml:space="preserve"> PAGEREF _Toc485818358 \h </w:instrText>
        </w:r>
        <w:r>
          <w:rPr>
            <w:webHidden/>
          </w:rPr>
        </w:r>
        <w:r>
          <w:rPr>
            <w:webHidden/>
          </w:rPr>
          <w:fldChar w:fldCharType="separate"/>
        </w:r>
        <w:r>
          <w:rPr>
            <w:webHidden/>
          </w:rPr>
          <w:t>56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5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cat</w:t>
        </w:r>
        <w:r>
          <w:rPr>
            <w:webHidden/>
          </w:rPr>
          <w:tab/>
        </w:r>
        <w:r>
          <w:rPr>
            <w:webHidden/>
          </w:rPr>
          <w:fldChar w:fldCharType="begin"/>
        </w:r>
        <w:r>
          <w:rPr>
            <w:webHidden/>
          </w:rPr>
          <w:instrText xml:space="preserve"> PAGEREF _Toc485818359 \h </w:instrText>
        </w:r>
        <w:r>
          <w:rPr>
            <w:webHidden/>
          </w:rPr>
        </w:r>
        <w:r>
          <w:rPr>
            <w:webHidden/>
          </w:rPr>
          <w:fldChar w:fldCharType="separate"/>
        </w:r>
        <w:r>
          <w:rPr>
            <w:webHidden/>
          </w:rPr>
          <w:t>57</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clear</w:t>
        </w:r>
        <w:r>
          <w:rPr>
            <w:webHidden/>
          </w:rPr>
          <w:tab/>
        </w:r>
        <w:r>
          <w:rPr>
            <w:webHidden/>
          </w:rPr>
          <w:fldChar w:fldCharType="begin"/>
        </w:r>
        <w:r>
          <w:rPr>
            <w:webHidden/>
          </w:rPr>
          <w:instrText xml:space="preserve"> PAGEREF _Toc485818360 \h </w:instrText>
        </w:r>
        <w:r>
          <w:rPr>
            <w:webHidden/>
          </w:rPr>
        </w:r>
        <w:r>
          <w:rPr>
            <w:webHidden/>
          </w:rPr>
          <w:fldChar w:fldCharType="separate"/>
        </w:r>
        <w:r>
          <w:rPr>
            <w:webHidden/>
          </w:rPr>
          <w:t>59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continuity</w:t>
        </w:r>
        <w:r>
          <w:rPr>
            <w:webHidden/>
          </w:rPr>
          <w:tab/>
        </w:r>
        <w:r>
          <w:rPr>
            <w:webHidden/>
          </w:rPr>
          <w:fldChar w:fldCharType="begin"/>
        </w:r>
        <w:r>
          <w:rPr>
            <w:webHidden/>
          </w:rPr>
          <w:instrText xml:space="preserve"> PAGEREF _Toc485818361 \h </w:instrText>
        </w:r>
        <w:r>
          <w:rPr>
            <w:webHidden/>
          </w:rPr>
        </w:r>
        <w:r>
          <w:rPr>
            <w:webHidden/>
          </w:rPr>
          <w:fldChar w:fldCharType="separate"/>
        </w:r>
        <w:r>
          <w:rPr>
            <w:webHidden/>
          </w:rPr>
          <w:t>60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count</w:t>
        </w:r>
        <w:r>
          <w:rPr>
            <w:webHidden/>
          </w:rPr>
          <w:tab/>
        </w:r>
        <w:r>
          <w:rPr>
            <w:webHidden/>
          </w:rPr>
          <w:fldChar w:fldCharType="begin"/>
        </w:r>
        <w:r>
          <w:rPr>
            <w:webHidden/>
          </w:rPr>
          <w:instrText xml:space="preserve"> PAGEREF _Toc485818362 \h </w:instrText>
        </w:r>
        <w:r>
          <w:rPr>
            <w:webHidden/>
          </w:rPr>
        </w:r>
        <w:r>
          <w:rPr>
            <w:webHidden/>
          </w:rPr>
          <w:fldChar w:fldCharType="separate"/>
        </w:r>
        <w:r>
          <w:rPr>
            <w:webHidden/>
          </w:rPr>
          <w:t>61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datainject</w:t>
        </w:r>
        <w:r>
          <w:rPr>
            <w:webHidden/>
          </w:rPr>
          <w:tab/>
        </w:r>
        <w:r>
          <w:rPr>
            <w:webHidden/>
          </w:rPr>
          <w:fldChar w:fldCharType="begin"/>
        </w:r>
        <w:r>
          <w:rPr>
            <w:webHidden/>
          </w:rPr>
          <w:instrText xml:space="preserve"> PAGEREF _Toc485818363 \h </w:instrText>
        </w:r>
        <w:r>
          <w:rPr>
            <w:webHidden/>
          </w:rPr>
        </w:r>
        <w:r>
          <w:rPr>
            <w:webHidden/>
          </w:rPr>
          <w:fldChar w:fldCharType="separate"/>
        </w:r>
        <w:r>
          <w:rPr>
            <w:webHidden/>
          </w:rPr>
          <w:t>62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dektec (input)</w:t>
        </w:r>
        <w:r>
          <w:rPr>
            <w:webHidden/>
          </w:rPr>
          <w:tab/>
        </w:r>
        <w:r>
          <w:rPr>
            <w:webHidden/>
          </w:rPr>
          <w:fldChar w:fldCharType="begin"/>
        </w:r>
        <w:r>
          <w:rPr>
            <w:webHidden/>
          </w:rPr>
          <w:instrText xml:space="preserve"> PAGEREF _Toc485818364 \h </w:instrText>
        </w:r>
        <w:r>
          <w:rPr>
            <w:webHidden/>
          </w:rPr>
        </w:r>
        <w:r>
          <w:rPr>
            <w:webHidden/>
          </w:rPr>
          <w:fldChar w:fldCharType="separate"/>
        </w:r>
        <w:r>
          <w:rPr>
            <w:webHidden/>
          </w:rPr>
          <w:t>63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dektec (output)</w:t>
        </w:r>
        <w:r>
          <w:rPr>
            <w:webHidden/>
          </w:rPr>
          <w:tab/>
        </w:r>
        <w:r>
          <w:rPr>
            <w:webHidden/>
          </w:rPr>
          <w:fldChar w:fldCharType="begin"/>
        </w:r>
        <w:r>
          <w:rPr>
            <w:webHidden/>
          </w:rPr>
          <w:instrText xml:space="preserve"> PAGEREF _Toc485818365 \h </w:instrText>
        </w:r>
        <w:r>
          <w:rPr>
            <w:webHidden/>
          </w:rPr>
        </w:r>
        <w:r>
          <w:rPr>
            <w:webHidden/>
          </w:rPr>
          <w:fldChar w:fldCharType="separate"/>
        </w:r>
        <w:r>
          <w:rPr>
            <w:webHidden/>
          </w:rPr>
          <w:t>64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descrambler</w:t>
        </w:r>
        <w:r>
          <w:rPr>
            <w:webHidden/>
          </w:rPr>
          <w:tab/>
        </w:r>
        <w:r>
          <w:rPr>
            <w:webHidden/>
          </w:rPr>
          <w:fldChar w:fldCharType="begin"/>
        </w:r>
        <w:r>
          <w:rPr>
            <w:webHidden/>
          </w:rPr>
          <w:instrText xml:space="preserve"> PAGEREF _Toc485818366 \h </w:instrText>
        </w:r>
        <w:r>
          <w:rPr>
            <w:webHidden/>
          </w:rPr>
        </w:r>
        <w:r>
          <w:rPr>
            <w:webHidden/>
          </w:rPr>
          <w:fldChar w:fldCharType="separate"/>
        </w:r>
        <w:r>
          <w:rPr>
            <w:webHidden/>
          </w:rPr>
          <w:t>72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drop (output)</w:t>
        </w:r>
        <w:r>
          <w:rPr>
            <w:webHidden/>
          </w:rPr>
          <w:tab/>
        </w:r>
        <w:r>
          <w:rPr>
            <w:webHidden/>
          </w:rPr>
          <w:fldChar w:fldCharType="begin"/>
        </w:r>
        <w:r>
          <w:rPr>
            <w:webHidden/>
          </w:rPr>
          <w:instrText xml:space="preserve"> PAGEREF _Toc485818367 \h </w:instrText>
        </w:r>
        <w:r>
          <w:rPr>
            <w:webHidden/>
          </w:rPr>
        </w:r>
        <w:r>
          <w:rPr>
            <w:webHidden/>
          </w:rPr>
          <w:fldChar w:fldCharType="separate"/>
        </w:r>
        <w:r>
          <w:rPr>
            <w:webHidden/>
          </w:rPr>
          <w:t>73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dvb (input)</w:t>
        </w:r>
        <w:r>
          <w:rPr>
            <w:webHidden/>
          </w:rPr>
          <w:tab/>
        </w:r>
        <w:r>
          <w:rPr>
            <w:webHidden/>
          </w:rPr>
          <w:fldChar w:fldCharType="begin"/>
        </w:r>
        <w:r>
          <w:rPr>
            <w:webHidden/>
          </w:rPr>
          <w:instrText xml:space="preserve"> PAGEREF _Toc485818368 \h </w:instrText>
        </w:r>
        <w:r>
          <w:rPr>
            <w:webHidden/>
          </w:rPr>
        </w:r>
        <w:r>
          <w:rPr>
            <w:webHidden/>
          </w:rPr>
          <w:fldChar w:fldCharType="separate"/>
        </w:r>
        <w:r>
          <w:rPr>
            <w:webHidden/>
          </w:rPr>
          <w:t>74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6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eit</w:t>
        </w:r>
        <w:r>
          <w:rPr>
            <w:webHidden/>
          </w:rPr>
          <w:tab/>
        </w:r>
        <w:r>
          <w:rPr>
            <w:webHidden/>
          </w:rPr>
          <w:fldChar w:fldCharType="begin"/>
        </w:r>
        <w:r>
          <w:rPr>
            <w:webHidden/>
          </w:rPr>
          <w:instrText xml:space="preserve"> PAGEREF _Toc485818369 \h </w:instrText>
        </w:r>
        <w:r>
          <w:rPr>
            <w:webHidden/>
          </w:rPr>
        </w:r>
        <w:r>
          <w:rPr>
            <w:webHidden/>
          </w:rPr>
          <w:fldChar w:fldCharType="separate"/>
        </w:r>
        <w:r>
          <w:rPr>
            <w:webHidden/>
          </w:rPr>
          <w:t>79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file (input)</w:t>
        </w:r>
        <w:r>
          <w:rPr>
            <w:webHidden/>
          </w:rPr>
          <w:tab/>
        </w:r>
        <w:r>
          <w:rPr>
            <w:webHidden/>
          </w:rPr>
          <w:fldChar w:fldCharType="begin"/>
        </w:r>
        <w:r>
          <w:rPr>
            <w:webHidden/>
          </w:rPr>
          <w:instrText xml:space="preserve"> PAGEREF _Toc485818370 \h </w:instrText>
        </w:r>
        <w:r>
          <w:rPr>
            <w:webHidden/>
          </w:rPr>
        </w:r>
        <w:r>
          <w:rPr>
            <w:webHidden/>
          </w:rPr>
          <w:fldChar w:fldCharType="separate"/>
        </w:r>
        <w:r>
          <w:rPr>
            <w:webHidden/>
          </w:rPr>
          <w:t>80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file (output)</w:t>
        </w:r>
        <w:r>
          <w:rPr>
            <w:webHidden/>
          </w:rPr>
          <w:tab/>
        </w:r>
        <w:r>
          <w:rPr>
            <w:webHidden/>
          </w:rPr>
          <w:fldChar w:fldCharType="begin"/>
        </w:r>
        <w:r>
          <w:rPr>
            <w:webHidden/>
          </w:rPr>
          <w:instrText xml:space="preserve"> PAGEREF _Toc485818371 \h </w:instrText>
        </w:r>
        <w:r>
          <w:rPr>
            <w:webHidden/>
          </w:rPr>
        </w:r>
        <w:r>
          <w:rPr>
            <w:webHidden/>
          </w:rPr>
          <w:fldChar w:fldCharType="separate"/>
        </w:r>
        <w:r>
          <w:rPr>
            <w:webHidden/>
          </w:rPr>
          <w:t>81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file (packet processing)</w:t>
        </w:r>
        <w:r>
          <w:rPr>
            <w:webHidden/>
          </w:rPr>
          <w:tab/>
        </w:r>
        <w:r>
          <w:rPr>
            <w:webHidden/>
          </w:rPr>
          <w:fldChar w:fldCharType="begin"/>
        </w:r>
        <w:r>
          <w:rPr>
            <w:webHidden/>
          </w:rPr>
          <w:instrText xml:space="preserve"> PAGEREF _Toc485818372 \h </w:instrText>
        </w:r>
        <w:r>
          <w:rPr>
            <w:webHidden/>
          </w:rPr>
        </w:r>
        <w:r>
          <w:rPr>
            <w:webHidden/>
          </w:rPr>
          <w:fldChar w:fldCharType="separate"/>
        </w:r>
        <w:r>
          <w:rPr>
            <w:webHidden/>
          </w:rPr>
          <w:t>82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filter</w:t>
        </w:r>
        <w:r>
          <w:rPr>
            <w:webHidden/>
          </w:rPr>
          <w:tab/>
        </w:r>
        <w:r>
          <w:rPr>
            <w:webHidden/>
          </w:rPr>
          <w:fldChar w:fldCharType="begin"/>
        </w:r>
        <w:r>
          <w:rPr>
            <w:webHidden/>
          </w:rPr>
          <w:instrText xml:space="preserve"> PAGEREF _Toc485818373 \h </w:instrText>
        </w:r>
        <w:r>
          <w:rPr>
            <w:webHidden/>
          </w:rPr>
        </w:r>
        <w:r>
          <w:rPr>
            <w:webHidden/>
          </w:rPr>
          <w:fldChar w:fldCharType="separate"/>
        </w:r>
        <w:r>
          <w:rPr>
            <w:webHidden/>
          </w:rPr>
          <w:t>83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fork</w:t>
        </w:r>
        <w:r>
          <w:rPr>
            <w:webHidden/>
          </w:rPr>
          <w:tab/>
        </w:r>
        <w:r>
          <w:rPr>
            <w:webHidden/>
          </w:rPr>
          <w:fldChar w:fldCharType="begin"/>
        </w:r>
        <w:r>
          <w:rPr>
            <w:webHidden/>
          </w:rPr>
          <w:instrText xml:space="preserve"> PAGEREF _Toc485818374 \h </w:instrText>
        </w:r>
        <w:r>
          <w:rPr>
            <w:webHidden/>
          </w:rPr>
        </w:r>
        <w:r>
          <w:rPr>
            <w:webHidden/>
          </w:rPr>
          <w:fldChar w:fldCharType="separate"/>
        </w:r>
        <w:r>
          <w:rPr>
            <w:webHidden/>
          </w:rPr>
          <w:t>85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history</w:t>
        </w:r>
        <w:r>
          <w:rPr>
            <w:webHidden/>
          </w:rPr>
          <w:tab/>
        </w:r>
        <w:r>
          <w:rPr>
            <w:webHidden/>
          </w:rPr>
          <w:fldChar w:fldCharType="begin"/>
        </w:r>
        <w:r>
          <w:rPr>
            <w:webHidden/>
          </w:rPr>
          <w:instrText xml:space="preserve"> PAGEREF _Toc485818375 \h </w:instrText>
        </w:r>
        <w:r>
          <w:rPr>
            <w:webHidden/>
          </w:rPr>
        </w:r>
        <w:r>
          <w:rPr>
            <w:webHidden/>
          </w:rPr>
          <w:fldChar w:fldCharType="separate"/>
        </w:r>
        <w:r>
          <w:rPr>
            <w:webHidden/>
          </w:rPr>
          <w:t>86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inject</w:t>
        </w:r>
        <w:r>
          <w:rPr>
            <w:webHidden/>
          </w:rPr>
          <w:tab/>
        </w:r>
        <w:r>
          <w:rPr>
            <w:webHidden/>
          </w:rPr>
          <w:fldChar w:fldCharType="begin"/>
        </w:r>
        <w:r>
          <w:rPr>
            <w:webHidden/>
          </w:rPr>
          <w:instrText xml:space="preserve"> PAGEREF _Toc485818376 \h </w:instrText>
        </w:r>
        <w:r>
          <w:rPr>
            <w:webHidden/>
          </w:rPr>
        </w:r>
        <w:r>
          <w:rPr>
            <w:webHidden/>
          </w:rPr>
          <w:fldChar w:fldCharType="separate"/>
        </w:r>
        <w:r>
          <w:rPr>
            <w:webHidden/>
          </w:rPr>
          <w:t>87</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ip (input)</w:t>
        </w:r>
        <w:r>
          <w:rPr>
            <w:webHidden/>
          </w:rPr>
          <w:tab/>
        </w:r>
        <w:r>
          <w:rPr>
            <w:webHidden/>
          </w:rPr>
          <w:fldChar w:fldCharType="begin"/>
        </w:r>
        <w:r>
          <w:rPr>
            <w:webHidden/>
          </w:rPr>
          <w:instrText xml:space="preserve"> PAGEREF _Toc485818377 \h </w:instrText>
        </w:r>
        <w:r>
          <w:rPr>
            <w:webHidden/>
          </w:rPr>
        </w:r>
        <w:r>
          <w:rPr>
            <w:webHidden/>
          </w:rPr>
          <w:fldChar w:fldCharType="separate"/>
        </w:r>
        <w:r>
          <w:rPr>
            <w:webHidden/>
          </w:rPr>
          <w:t>89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ip (output)</w:t>
        </w:r>
        <w:r>
          <w:rPr>
            <w:webHidden/>
          </w:rPr>
          <w:tab/>
        </w:r>
        <w:r>
          <w:rPr>
            <w:webHidden/>
          </w:rPr>
          <w:fldChar w:fldCharType="begin"/>
        </w:r>
        <w:r>
          <w:rPr>
            <w:webHidden/>
          </w:rPr>
          <w:instrText xml:space="preserve"> PAGEREF _Toc485818378 \h </w:instrText>
        </w:r>
        <w:r>
          <w:rPr>
            <w:webHidden/>
          </w:rPr>
        </w:r>
        <w:r>
          <w:rPr>
            <w:webHidden/>
          </w:rPr>
          <w:fldChar w:fldCharType="separate"/>
        </w:r>
        <w:r>
          <w:rPr>
            <w:webHidden/>
          </w:rPr>
          <w:t>90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7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mux</w:t>
        </w:r>
        <w:r>
          <w:rPr>
            <w:webHidden/>
          </w:rPr>
          <w:tab/>
        </w:r>
        <w:r>
          <w:rPr>
            <w:webHidden/>
          </w:rPr>
          <w:fldChar w:fldCharType="begin"/>
        </w:r>
        <w:r>
          <w:rPr>
            <w:webHidden/>
          </w:rPr>
          <w:instrText xml:space="preserve"> PAGEREF _Toc485818379 \h </w:instrText>
        </w:r>
        <w:r>
          <w:rPr>
            <w:webHidden/>
          </w:rPr>
        </w:r>
        <w:r>
          <w:rPr>
            <w:webHidden/>
          </w:rPr>
          <w:fldChar w:fldCharType="separate"/>
        </w:r>
        <w:r>
          <w:rPr>
            <w:webHidden/>
          </w:rPr>
          <w:t>91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nit</w:t>
        </w:r>
        <w:r>
          <w:rPr>
            <w:webHidden/>
          </w:rPr>
          <w:tab/>
        </w:r>
        <w:r>
          <w:rPr>
            <w:webHidden/>
          </w:rPr>
          <w:fldChar w:fldCharType="begin"/>
        </w:r>
        <w:r>
          <w:rPr>
            <w:webHidden/>
          </w:rPr>
          <w:instrText xml:space="preserve"> PAGEREF _Toc485818380 \h </w:instrText>
        </w:r>
        <w:r>
          <w:rPr>
            <w:webHidden/>
          </w:rPr>
        </w:r>
        <w:r>
          <w:rPr>
            <w:webHidden/>
          </w:rPr>
          <w:fldChar w:fldCharType="separate"/>
        </w:r>
        <w:r>
          <w:rPr>
            <w:webHidden/>
          </w:rPr>
          <w:t>93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nitscan</w:t>
        </w:r>
        <w:r>
          <w:rPr>
            <w:webHidden/>
          </w:rPr>
          <w:tab/>
        </w:r>
        <w:r>
          <w:rPr>
            <w:webHidden/>
          </w:rPr>
          <w:fldChar w:fldCharType="begin"/>
        </w:r>
        <w:r>
          <w:rPr>
            <w:webHidden/>
          </w:rPr>
          <w:instrText xml:space="preserve"> PAGEREF _Toc485818381 \h </w:instrText>
        </w:r>
        <w:r>
          <w:rPr>
            <w:webHidden/>
          </w:rPr>
        </w:r>
        <w:r>
          <w:rPr>
            <w:webHidden/>
          </w:rPr>
          <w:fldChar w:fldCharType="separate"/>
        </w:r>
        <w:r>
          <w:rPr>
            <w:webHidden/>
          </w:rPr>
          <w:t>95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null (input)</w:t>
        </w:r>
        <w:r>
          <w:rPr>
            <w:webHidden/>
          </w:rPr>
          <w:tab/>
        </w:r>
        <w:r>
          <w:rPr>
            <w:webHidden/>
          </w:rPr>
          <w:fldChar w:fldCharType="begin"/>
        </w:r>
        <w:r>
          <w:rPr>
            <w:webHidden/>
          </w:rPr>
          <w:instrText xml:space="preserve"> PAGEREF _Toc485818382 \h </w:instrText>
        </w:r>
        <w:r>
          <w:rPr>
            <w:webHidden/>
          </w:rPr>
        </w:r>
        <w:r>
          <w:rPr>
            <w:webHidden/>
          </w:rPr>
          <w:fldChar w:fldCharType="separate"/>
        </w:r>
        <w:r>
          <w:rPr>
            <w:webHidden/>
          </w:rPr>
          <w:t>96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pat</w:t>
        </w:r>
        <w:r>
          <w:rPr>
            <w:webHidden/>
          </w:rPr>
          <w:tab/>
        </w:r>
        <w:r>
          <w:rPr>
            <w:webHidden/>
          </w:rPr>
          <w:fldChar w:fldCharType="begin"/>
        </w:r>
        <w:r>
          <w:rPr>
            <w:webHidden/>
          </w:rPr>
          <w:instrText xml:space="preserve"> PAGEREF _Toc485818383 \h </w:instrText>
        </w:r>
        <w:r>
          <w:rPr>
            <w:webHidden/>
          </w:rPr>
        </w:r>
        <w:r>
          <w:rPr>
            <w:webHidden/>
          </w:rPr>
          <w:fldChar w:fldCharType="separate"/>
        </w:r>
        <w:r>
          <w:rPr>
            <w:webHidden/>
          </w:rPr>
          <w:t>97</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pattern</w:t>
        </w:r>
        <w:r>
          <w:rPr>
            <w:webHidden/>
          </w:rPr>
          <w:tab/>
        </w:r>
        <w:r>
          <w:rPr>
            <w:webHidden/>
          </w:rPr>
          <w:fldChar w:fldCharType="begin"/>
        </w:r>
        <w:r>
          <w:rPr>
            <w:webHidden/>
          </w:rPr>
          <w:instrText xml:space="preserve"> PAGEREF _Toc485818384 \h </w:instrText>
        </w:r>
        <w:r>
          <w:rPr>
            <w:webHidden/>
          </w:rPr>
        </w:r>
        <w:r>
          <w:rPr>
            <w:webHidden/>
          </w:rPr>
          <w:fldChar w:fldCharType="separate"/>
        </w:r>
        <w:r>
          <w:rPr>
            <w:webHidden/>
          </w:rPr>
          <w:t>98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pcrbitrate</w:t>
        </w:r>
        <w:r>
          <w:rPr>
            <w:webHidden/>
          </w:rPr>
          <w:tab/>
        </w:r>
        <w:r>
          <w:rPr>
            <w:webHidden/>
          </w:rPr>
          <w:fldChar w:fldCharType="begin"/>
        </w:r>
        <w:r>
          <w:rPr>
            <w:webHidden/>
          </w:rPr>
          <w:instrText xml:space="preserve"> PAGEREF _Toc485818385 \h </w:instrText>
        </w:r>
        <w:r>
          <w:rPr>
            <w:webHidden/>
          </w:rPr>
        </w:r>
        <w:r>
          <w:rPr>
            <w:webHidden/>
          </w:rPr>
          <w:fldChar w:fldCharType="separate"/>
        </w:r>
        <w:r>
          <w:rPr>
            <w:webHidden/>
          </w:rPr>
          <w:t>99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pcrextract</w:t>
        </w:r>
        <w:r>
          <w:rPr>
            <w:webHidden/>
          </w:rPr>
          <w:tab/>
        </w:r>
        <w:r>
          <w:rPr>
            <w:webHidden/>
          </w:rPr>
          <w:fldChar w:fldCharType="begin"/>
        </w:r>
        <w:r>
          <w:rPr>
            <w:webHidden/>
          </w:rPr>
          <w:instrText xml:space="preserve"> PAGEREF _Toc485818386 \h </w:instrText>
        </w:r>
        <w:r>
          <w:rPr>
            <w:webHidden/>
          </w:rPr>
        </w:r>
        <w:r>
          <w:rPr>
            <w:webHidden/>
          </w:rPr>
          <w:fldChar w:fldCharType="separate"/>
        </w:r>
        <w:r>
          <w:rPr>
            <w:webHidden/>
          </w:rPr>
          <w:t>100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pcrverify</w:t>
        </w:r>
        <w:r>
          <w:rPr>
            <w:webHidden/>
          </w:rPr>
          <w:tab/>
        </w:r>
        <w:r>
          <w:rPr>
            <w:webHidden/>
          </w:rPr>
          <w:fldChar w:fldCharType="begin"/>
        </w:r>
        <w:r>
          <w:rPr>
            <w:webHidden/>
          </w:rPr>
          <w:instrText xml:space="preserve"> PAGEREF _Toc485818387 \h </w:instrText>
        </w:r>
        <w:r>
          <w:rPr>
            <w:webHidden/>
          </w:rPr>
        </w:r>
        <w:r>
          <w:rPr>
            <w:webHidden/>
          </w:rPr>
          <w:fldChar w:fldCharType="separate"/>
        </w:r>
        <w:r>
          <w:rPr>
            <w:webHidden/>
          </w:rPr>
          <w:t>101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pes</w:t>
        </w:r>
        <w:r>
          <w:rPr>
            <w:webHidden/>
          </w:rPr>
          <w:tab/>
        </w:r>
        <w:r>
          <w:rPr>
            <w:webHidden/>
          </w:rPr>
          <w:fldChar w:fldCharType="begin"/>
        </w:r>
        <w:r>
          <w:rPr>
            <w:webHidden/>
          </w:rPr>
          <w:instrText xml:space="preserve"> PAGEREF _Toc485818388 \h </w:instrText>
        </w:r>
        <w:r>
          <w:rPr>
            <w:webHidden/>
          </w:rPr>
        </w:r>
        <w:r>
          <w:rPr>
            <w:webHidden/>
          </w:rPr>
          <w:fldChar w:fldCharType="separate"/>
        </w:r>
        <w:r>
          <w:rPr>
            <w:webHidden/>
          </w:rPr>
          <w:t>102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8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play (output)</w:t>
        </w:r>
        <w:r>
          <w:rPr>
            <w:webHidden/>
          </w:rPr>
          <w:tab/>
        </w:r>
        <w:r>
          <w:rPr>
            <w:webHidden/>
          </w:rPr>
          <w:fldChar w:fldCharType="begin"/>
        </w:r>
        <w:r>
          <w:rPr>
            <w:webHidden/>
          </w:rPr>
          <w:instrText xml:space="preserve"> PAGEREF _Toc485818389 \h </w:instrText>
        </w:r>
        <w:r>
          <w:rPr>
            <w:webHidden/>
          </w:rPr>
        </w:r>
        <w:r>
          <w:rPr>
            <w:webHidden/>
          </w:rPr>
          <w:fldChar w:fldCharType="separate"/>
        </w:r>
        <w:r>
          <w:rPr>
            <w:webHidden/>
          </w:rPr>
          <w:t>104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pmt</w:t>
        </w:r>
        <w:r>
          <w:rPr>
            <w:webHidden/>
          </w:rPr>
          <w:tab/>
        </w:r>
        <w:r>
          <w:rPr>
            <w:webHidden/>
          </w:rPr>
          <w:fldChar w:fldCharType="begin"/>
        </w:r>
        <w:r>
          <w:rPr>
            <w:webHidden/>
          </w:rPr>
          <w:instrText xml:space="preserve"> PAGEREF _Toc485818390 \h </w:instrText>
        </w:r>
        <w:r>
          <w:rPr>
            <w:webHidden/>
          </w:rPr>
        </w:r>
        <w:r>
          <w:rPr>
            <w:webHidden/>
          </w:rPr>
          <w:fldChar w:fldCharType="separate"/>
        </w:r>
        <w:r>
          <w:rPr>
            <w:webHidden/>
          </w:rPr>
          <w:t>105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psi</w:t>
        </w:r>
        <w:r>
          <w:rPr>
            <w:webHidden/>
          </w:rPr>
          <w:tab/>
        </w:r>
        <w:r>
          <w:rPr>
            <w:webHidden/>
          </w:rPr>
          <w:fldChar w:fldCharType="begin"/>
        </w:r>
        <w:r>
          <w:rPr>
            <w:webHidden/>
          </w:rPr>
          <w:instrText xml:space="preserve"> PAGEREF _Toc485818391 \h </w:instrText>
        </w:r>
        <w:r>
          <w:rPr>
            <w:webHidden/>
          </w:rPr>
        </w:r>
        <w:r>
          <w:rPr>
            <w:webHidden/>
          </w:rPr>
          <w:fldChar w:fldCharType="separate"/>
        </w:r>
        <w:r>
          <w:rPr>
            <w:webHidden/>
          </w:rPr>
          <w:t>107</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reduce</w:t>
        </w:r>
        <w:r>
          <w:rPr>
            <w:webHidden/>
          </w:rPr>
          <w:tab/>
        </w:r>
        <w:r>
          <w:rPr>
            <w:webHidden/>
          </w:rPr>
          <w:fldChar w:fldCharType="begin"/>
        </w:r>
        <w:r>
          <w:rPr>
            <w:webHidden/>
          </w:rPr>
          <w:instrText xml:space="preserve"> PAGEREF _Toc485818392 \h </w:instrText>
        </w:r>
        <w:r>
          <w:rPr>
            <w:webHidden/>
          </w:rPr>
        </w:r>
        <w:r>
          <w:rPr>
            <w:webHidden/>
          </w:rPr>
          <w:fldChar w:fldCharType="separate"/>
        </w:r>
        <w:r>
          <w:rPr>
            <w:webHidden/>
          </w:rPr>
          <w:t>108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regulate</w:t>
        </w:r>
        <w:r>
          <w:rPr>
            <w:webHidden/>
          </w:rPr>
          <w:tab/>
        </w:r>
        <w:r>
          <w:rPr>
            <w:webHidden/>
          </w:rPr>
          <w:fldChar w:fldCharType="begin"/>
        </w:r>
        <w:r>
          <w:rPr>
            <w:webHidden/>
          </w:rPr>
          <w:instrText xml:space="preserve"> PAGEREF _Toc485818393 \h </w:instrText>
        </w:r>
        <w:r>
          <w:rPr>
            <w:webHidden/>
          </w:rPr>
        </w:r>
        <w:r>
          <w:rPr>
            <w:webHidden/>
          </w:rPr>
          <w:fldChar w:fldCharType="separate"/>
        </w:r>
        <w:r>
          <w:rPr>
            <w:webHidden/>
          </w:rPr>
          <w:t>109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remap</w:t>
        </w:r>
        <w:r>
          <w:rPr>
            <w:webHidden/>
          </w:rPr>
          <w:tab/>
        </w:r>
        <w:r>
          <w:rPr>
            <w:webHidden/>
          </w:rPr>
          <w:fldChar w:fldCharType="begin"/>
        </w:r>
        <w:r>
          <w:rPr>
            <w:webHidden/>
          </w:rPr>
          <w:instrText xml:space="preserve"> PAGEREF _Toc485818394 \h </w:instrText>
        </w:r>
        <w:r>
          <w:rPr>
            <w:webHidden/>
          </w:rPr>
        </w:r>
        <w:r>
          <w:rPr>
            <w:webHidden/>
          </w:rPr>
          <w:fldChar w:fldCharType="separate"/>
        </w:r>
        <w:r>
          <w:rPr>
            <w:webHidden/>
          </w:rPr>
          <w:t>110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rmorphan</w:t>
        </w:r>
        <w:r>
          <w:rPr>
            <w:webHidden/>
          </w:rPr>
          <w:tab/>
        </w:r>
        <w:r>
          <w:rPr>
            <w:webHidden/>
          </w:rPr>
          <w:fldChar w:fldCharType="begin"/>
        </w:r>
        <w:r>
          <w:rPr>
            <w:webHidden/>
          </w:rPr>
          <w:instrText xml:space="preserve"> PAGEREF _Toc485818395 \h </w:instrText>
        </w:r>
        <w:r>
          <w:rPr>
            <w:webHidden/>
          </w:rPr>
        </w:r>
        <w:r>
          <w:rPr>
            <w:webHidden/>
          </w:rPr>
          <w:fldChar w:fldCharType="separate"/>
        </w:r>
        <w:r>
          <w:rPr>
            <w:webHidden/>
          </w:rPr>
          <w:t>111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scrambler</w:t>
        </w:r>
        <w:r>
          <w:rPr>
            <w:webHidden/>
          </w:rPr>
          <w:tab/>
        </w:r>
        <w:r>
          <w:rPr>
            <w:webHidden/>
          </w:rPr>
          <w:fldChar w:fldCharType="begin"/>
        </w:r>
        <w:r>
          <w:rPr>
            <w:webHidden/>
          </w:rPr>
          <w:instrText xml:space="preserve"> PAGEREF _Toc485818396 \h </w:instrText>
        </w:r>
        <w:r>
          <w:rPr>
            <w:webHidden/>
          </w:rPr>
        </w:r>
        <w:r>
          <w:rPr>
            <w:webHidden/>
          </w:rPr>
          <w:fldChar w:fldCharType="separate"/>
        </w:r>
        <w:r>
          <w:rPr>
            <w:webHidden/>
          </w:rPr>
          <w:t>112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sdt</w:t>
        </w:r>
        <w:r>
          <w:rPr>
            <w:webHidden/>
          </w:rPr>
          <w:tab/>
        </w:r>
        <w:r>
          <w:rPr>
            <w:webHidden/>
          </w:rPr>
          <w:fldChar w:fldCharType="begin"/>
        </w:r>
        <w:r>
          <w:rPr>
            <w:webHidden/>
          </w:rPr>
          <w:instrText xml:space="preserve"> PAGEREF _Toc485818397 \h </w:instrText>
        </w:r>
        <w:r>
          <w:rPr>
            <w:webHidden/>
          </w:rPr>
        </w:r>
        <w:r>
          <w:rPr>
            <w:webHidden/>
          </w:rPr>
          <w:fldChar w:fldCharType="separate"/>
        </w:r>
        <w:r>
          <w:rPr>
            <w:webHidden/>
          </w:rPr>
          <w:t>114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sifilter</w:t>
        </w:r>
        <w:r>
          <w:rPr>
            <w:webHidden/>
          </w:rPr>
          <w:tab/>
        </w:r>
        <w:r>
          <w:rPr>
            <w:webHidden/>
          </w:rPr>
          <w:fldChar w:fldCharType="begin"/>
        </w:r>
        <w:r>
          <w:rPr>
            <w:webHidden/>
          </w:rPr>
          <w:instrText xml:space="preserve"> PAGEREF _Toc485818398 \h </w:instrText>
        </w:r>
        <w:r>
          <w:rPr>
            <w:webHidden/>
          </w:rPr>
        </w:r>
        <w:r>
          <w:rPr>
            <w:webHidden/>
          </w:rPr>
          <w:fldChar w:fldCharType="separate"/>
        </w:r>
        <w:r>
          <w:rPr>
            <w:webHidden/>
          </w:rPr>
          <w:t>116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399"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skip</w:t>
        </w:r>
        <w:r>
          <w:rPr>
            <w:webHidden/>
          </w:rPr>
          <w:tab/>
        </w:r>
        <w:r>
          <w:rPr>
            <w:webHidden/>
          </w:rPr>
          <w:fldChar w:fldCharType="begin"/>
        </w:r>
        <w:r>
          <w:rPr>
            <w:webHidden/>
          </w:rPr>
          <w:instrText xml:space="preserve"> PAGEREF _Toc485818399 \h </w:instrText>
        </w:r>
        <w:r>
          <w:rPr>
            <w:webHidden/>
          </w:rPr>
        </w:r>
        <w:r>
          <w:rPr>
            <w:webHidden/>
          </w:rPr>
          <w:fldChar w:fldCharType="separate"/>
        </w:r>
        <w:r>
          <w:rPr>
            <w:webHidden/>
          </w:rPr>
          <w:t>118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slice</w:t>
        </w:r>
        <w:r>
          <w:rPr>
            <w:webHidden/>
          </w:rPr>
          <w:tab/>
        </w:r>
        <w:r>
          <w:rPr>
            <w:webHidden/>
          </w:rPr>
          <w:fldChar w:fldCharType="begin"/>
        </w:r>
        <w:r>
          <w:rPr>
            <w:webHidden/>
          </w:rPr>
          <w:instrText xml:space="preserve"> PAGEREF _Toc485818400 \h </w:instrText>
        </w:r>
        <w:r>
          <w:rPr>
            <w:webHidden/>
          </w:rPr>
        </w:r>
        <w:r>
          <w:rPr>
            <w:webHidden/>
          </w:rPr>
          <w:fldChar w:fldCharType="separate"/>
        </w:r>
        <w:r>
          <w:rPr>
            <w:webHidden/>
          </w:rPr>
          <w:t>119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svremove</w:t>
        </w:r>
        <w:r>
          <w:rPr>
            <w:webHidden/>
          </w:rPr>
          <w:tab/>
        </w:r>
        <w:r>
          <w:rPr>
            <w:webHidden/>
          </w:rPr>
          <w:fldChar w:fldCharType="begin"/>
        </w:r>
        <w:r>
          <w:rPr>
            <w:webHidden/>
          </w:rPr>
          <w:instrText xml:space="preserve"> PAGEREF _Toc485818401 \h </w:instrText>
        </w:r>
        <w:r>
          <w:rPr>
            <w:webHidden/>
          </w:rPr>
        </w:r>
        <w:r>
          <w:rPr>
            <w:webHidden/>
          </w:rPr>
          <w:fldChar w:fldCharType="separate"/>
        </w:r>
        <w:r>
          <w:rPr>
            <w:webHidden/>
          </w:rPr>
          <w:t>120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svrename</w:t>
        </w:r>
        <w:r>
          <w:rPr>
            <w:webHidden/>
          </w:rPr>
          <w:tab/>
        </w:r>
        <w:r>
          <w:rPr>
            <w:webHidden/>
          </w:rPr>
          <w:fldChar w:fldCharType="begin"/>
        </w:r>
        <w:r>
          <w:rPr>
            <w:webHidden/>
          </w:rPr>
          <w:instrText xml:space="preserve"> PAGEREF _Toc485818402 \h </w:instrText>
        </w:r>
        <w:r>
          <w:rPr>
            <w:webHidden/>
          </w:rPr>
        </w:r>
        <w:r>
          <w:rPr>
            <w:webHidden/>
          </w:rPr>
          <w:fldChar w:fldCharType="separate"/>
        </w:r>
        <w:r>
          <w:rPr>
            <w:webHidden/>
          </w:rPr>
          <w:t>121</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3"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tables</w:t>
        </w:r>
        <w:r>
          <w:rPr>
            <w:webHidden/>
          </w:rPr>
          <w:tab/>
        </w:r>
        <w:r>
          <w:rPr>
            <w:webHidden/>
          </w:rPr>
          <w:fldChar w:fldCharType="begin"/>
        </w:r>
        <w:r>
          <w:rPr>
            <w:webHidden/>
          </w:rPr>
          <w:instrText xml:space="preserve"> PAGEREF _Toc485818403 \h </w:instrText>
        </w:r>
        <w:r>
          <w:rPr>
            <w:webHidden/>
          </w:rPr>
        </w:r>
        <w:r>
          <w:rPr>
            <w:webHidden/>
          </w:rPr>
          <w:fldChar w:fldCharType="separate"/>
        </w:r>
        <w:r>
          <w:rPr>
            <w:webHidden/>
          </w:rPr>
          <w:t>122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4"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time</w:t>
        </w:r>
        <w:r>
          <w:rPr>
            <w:webHidden/>
          </w:rPr>
          <w:tab/>
        </w:r>
        <w:r>
          <w:rPr>
            <w:webHidden/>
          </w:rPr>
          <w:fldChar w:fldCharType="begin"/>
        </w:r>
        <w:r>
          <w:rPr>
            <w:webHidden/>
          </w:rPr>
          <w:instrText xml:space="preserve"> PAGEREF _Toc485818404 \h </w:instrText>
        </w:r>
        <w:r>
          <w:rPr>
            <w:webHidden/>
          </w:rPr>
        </w:r>
        <w:r>
          <w:rPr>
            <w:webHidden/>
          </w:rPr>
          <w:fldChar w:fldCharType="separate"/>
        </w:r>
        <w:r>
          <w:rPr>
            <w:webHidden/>
          </w:rPr>
          <w:t>123</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5"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timeref</w:t>
        </w:r>
        <w:r>
          <w:rPr>
            <w:webHidden/>
          </w:rPr>
          <w:tab/>
        </w:r>
        <w:r>
          <w:rPr>
            <w:webHidden/>
          </w:rPr>
          <w:fldChar w:fldCharType="begin"/>
        </w:r>
        <w:r>
          <w:rPr>
            <w:webHidden/>
          </w:rPr>
          <w:instrText xml:space="preserve"> PAGEREF _Toc485818405 \h </w:instrText>
        </w:r>
        <w:r>
          <w:rPr>
            <w:webHidden/>
          </w:rPr>
        </w:r>
        <w:r>
          <w:rPr>
            <w:webHidden/>
          </w:rPr>
          <w:fldChar w:fldCharType="separate"/>
        </w:r>
        <w:r>
          <w:rPr>
            <w:webHidden/>
          </w:rPr>
          <w:t>124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6"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tsrename</w:t>
        </w:r>
        <w:r>
          <w:rPr>
            <w:webHidden/>
          </w:rPr>
          <w:tab/>
        </w:r>
        <w:r>
          <w:rPr>
            <w:webHidden/>
          </w:rPr>
          <w:fldChar w:fldCharType="begin"/>
        </w:r>
        <w:r>
          <w:rPr>
            <w:webHidden/>
          </w:rPr>
          <w:instrText xml:space="preserve"> PAGEREF _Toc485818406 \h </w:instrText>
        </w:r>
        <w:r>
          <w:rPr>
            <w:webHidden/>
          </w:rPr>
        </w:r>
        <w:r>
          <w:rPr>
            <w:webHidden/>
          </w:rPr>
          <w:fldChar w:fldCharType="separate"/>
        </w:r>
        <w:r>
          <w:rPr>
            <w:webHidden/>
          </w:rPr>
          <w:t>125</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7"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until</w:t>
        </w:r>
        <w:r>
          <w:rPr>
            <w:webHidden/>
          </w:rPr>
          <w:tab/>
        </w:r>
        <w:r>
          <w:rPr>
            <w:webHidden/>
          </w:rPr>
          <w:fldChar w:fldCharType="begin"/>
        </w:r>
        <w:r>
          <w:rPr>
            <w:webHidden/>
          </w:rPr>
          <w:instrText xml:space="preserve"> PAGEREF _Toc485818407 \h </w:instrText>
        </w:r>
        <w:r>
          <w:rPr>
            <w:webHidden/>
          </w:rPr>
        </w:r>
        <w:r>
          <w:rPr>
            <w:webHidden/>
          </w:rPr>
          <w:fldChar w:fldCharType="separate"/>
        </w:r>
        <w:r>
          <w:rPr>
            <w:webHidden/>
          </w:rPr>
          <w:t>126</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08"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zap</w:t>
        </w:r>
        <w:r>
          <w:rPr>
            <w:webHidden/>
          </w:rPr>
          <w:tab/>
        </w:r>
        <w:r>
          <w:rPr>
            <w:webHidden/>
          </w:rPr>
          <w:fldChar w:fldCharType="begin"/>
        </w:r>
        <w:r>
          <w:rPr>
            <w:webHidden/>
          </w:rPr>
          <w:instrText xml:space="preserve"> PAGEREF _Toc485818408 \h </w:instrText>
        </w:r>
        <w:r>
          <w:rPr>
            <w:webHidden/>
          </w:rPr>
        </w:r>
        <w:r>
          <w:rPr>
            <w:webHidden/>
          </w:rPr>
          <w:fldChar w:fldCharType="separate"/>
        </w:r>
        <w:r>
          <w:rPr>
            <w:webHidden/>
          </w:rPr>
          <w:t>127</w:t>
        </w:r>
        <w:r>
          <w:rPr>
            <w:webHidden/>
          </w:rPr>
          <w:fldChar w:fldCharType="end"/>
        </w:r>
      </w:hyperlink>
    </w:p>
    <w:p w:rsidR="00175BE1" w:rsidRDefault="00175BE1">
      <w:pPr>
        <w:pStyle w:val="TM1"/>
        <w:rPr>
          <w:rFonts w:asciiTheme="minorHAnsi" w:eastAsiaTheme="minorEastAsia" w:hAnsiTheme="minorHAnsi" w:cstheme="minorBidi"/>
          <w:b w:val="0"/>
          <w:bCs w:val="0"/>
          <w:smallCaps w:val="0"/>
          <w:color w:val="auto"/>
          <w:szCs w:val="22"/>
        </w:rPr>
      </w:pPr>
      <w:hyperlink w:anchor="_Toc485818409" w:history="1">
        <w:r w:rsidRPr="00EF5D09">
          <w:rPr>
            <w:rStyle w:val="Lienhypertexte"/>
          </w:rPr>
          <w:t>4</w:t>
        </w:r>
        <w:r>
          <w:rPr>
            <w:rFonts w:asciiTheme="minorHAnsi" w:eastAsiaTheme="minorEastAsia" w:hAnsiTheme="minorHAnsi" w:cstheme="minorBidi"/>
            <w:b w:val="0"/>
            <w:bCs w:val="0"/>
            <w:smallCaps w:val="0"/>
            <w:color w:val="auto"/>
            <w:szCs w:val="22"/>
          </w:rPr>
          <w:tab/>
        </w:r>
        <w:r w:rsidRPr="00EF5D09">
          <w:rPr>
            <w:rStyle w:val="Lienhypertexte"/>
          </w:rPr>
          <w:t>TSGENTAB Plugins</w:t>
        </w:r>
        <w:r>
          <w:rPr>
            <w:webHidden/>
          </w:rPr>
          <w:tab/>
        </w:r>
        <w:r>
          <w:rPr>
            <w:webHidden/>
          </w:rPr>
          <w:fldChar w:fldCharType="begin"/>
        </w:r>
        <w:r>
          <w:rPr>
            <w:webHidden/>
          </w:rPr>
          <w:instrText xml:space="preserve"> PAGEREF _Toc485818409 \h </w:instrText>
        </w:r>
        <w:r>
          <w:rPr>
            <w:webHidden/>
          </w:rPr>
        </w:r>
        <w:r>
          <w:rPr>
            <w:webHidden/>
          </w:rPr>
          <w:fldChar w:fldCharType="separate"/>
        </w:r>
        <w:r>
          <w:rPr>
            <w:webHidden/>
          </w:rPr>
          <w:t>128</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0"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pat</w:t>
        </w:r>
        <w:r>
          <w:rPr>
            <w:webHidden/>
          </w:rPr>
          <w:tab/>
        </w:r>
        <w:r>
          <w:rPr>
            <w:webHidden/>
          </w:rPr>
          <w:fldChar w:fldCharType="begin"/>
        </w:r>
        <w:r>
          <w:rPr>
            <w:webHidden/>
          </w:rPr>
          <w:instrText xml:space="preserve"> PAGEREF _Toc485818410 \h </w:instrText>
        </w:r>
        <w:r>
          <w:rPr>
            <w:webHidden/>
          </w:rPr>
        </w:r>
        <w:r>
          <w:rPr>
            <w:webHidden/>
          </w:rPr>
          <w:fldChar w:fldCharType="separate"/>
        </w:r>
        <w:r>
          <w:rPr>
            <w:webHidden/>
          </w:rPr>
          <w:t>129</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1"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ssupmt</w:t>
        </w:r>
        <w:r>
          <w:rPr>
            <w:webHidden/>
          </w:rPr>
          <w:tab/>
        </w:r>
        <w:r>
          <w:rPr>
            <w:webHidden/>
          </w:rPr>
          <w:fldChar w:fldCharType="begin"/>
        </w:r>
        <w:r>
          <w:rPr>
            <w:webHidden/>
          </w:rPr>
          <w:instrText xml:space="preserve"> PAGEREF _Toc485818411 \h </w:instrText>
        </w:r>
        <w:r>
          <w:rPr>
            <w:webHidden/>
          </w:rPr>
        </w:r>
        <w:r>
          <w:rPr>
            <w:webHidden/>
          </w:rPr>
          <w:fldChar w:fldCharType="separate"/>
        </w:r>
        <w:r>
          <w:rPr>
            <w:webHidden/>
          </w:rPr>
          <w:t>130</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2" w:history="1">
        <w:r w:rsidRPr="00EF5D09">
          <w:rPr>
            <w:rStyle w:val="Lienhypertexte"/>
            <w:rFonts w:ascii="Symbol" w:hAnsi="Symbol"/>
          </w:rPr>
          <w:t></w:t>
        </w:r>
        <w:r>
          <w:rPr>
            <w:rFonts w:asciiTheme="minorHAnsi" w:eastAsiaTheme="minorEastAsia" w:hAnsiTheme="minorHAnsi" w:cstheme="minorBidi"/>
            <w:smallCaps w:val="0"/>
            <w:sz w:val="22"/>
            <w:szCs w:val="22"/>
          </w:rPr>
          <w:tab/>
        </w:r>
        <w:r w:rsidRPr="00EF5D09">
          <w:rPr>
            <w:rStyle w:val="Lienhypertexte"/>
          </w:rPr>
          <w:t>tntnit</w:t>
        </w:r>
        <w:r>
          <w:rPr>
            <w:webHidden/>
          </w:rPr>
          <w:tab/>
        </w:r>
        <w:r>
          <w:rPr>
            <w:webHidden/>
          </w:rPr>
          <w:fldChar w:fldCharType="begin"/>
        </w:r>
        <w:r>
          <w:rPr>
            <w:webHidden/>
          </w:rPr>
          <w:instrText xml:space="preserve"> PAGEREF _Toc485818412 \h </w:instrText>
        </w:r>
        <w:r>
          <w:rPr>
            <w:webHidden/>
          </w:rPr>
        </w:r>
        <w:r>
          <w:rPr>
            <w:webHidden/>
          </w:rPr>
          <w:fldChar w:fldCharType="separate"/>
        </w:r>
        <w:r>
          <w:rPr>
            <w:webHidden/>
          </w:rPr>
          <w:t>131</w:t>
        </w:r>
        <w:r>
          <w:rPr>
            <w:webHidden/>
          </w:rPr>
          <w:fldChar w:fldCharType="end"/>
        </w:r>
      </w:hyperlink>
    </w:p>
    <w:p w:rsidR="00175BE1" w:rsidRDefault="00175BE1">
      <w:pPr>
        <w:pStyle w:val="TM1"/>
        <w:rPr>
          <w:rFonts w:asciiTheme="minorHAnsi" w:eastAsiaTheme="minorEastAsia" w:hAnsiTheme="minorHAnsi" w:cstheme="minorBidi"/>
          <w:b w:val="0"/>
          <w:bCs w:val="0"/>
          <w:smallCaps w:val="0"/>
          <w:color w:val="auto"/>
          <w:szCs w:val="22"/>
        </w:rPr>
      </w:pPr>
      <w:hyperlink w:anchor="_Toc485818413" w:history="1">
        <w:r w:rsidRPr="00EF5D09">
          <w:rPr>
            <w:rStyle w:val="Lienhypertexte"/>
          </w:rPr>
          <w:t>5</w:t>
        </w:r>
        <w:r>
          <w:rPr>
            <w:rFonts w:asciiTheme="minorHAnsi" w:eastAsiaTheme="minorEastAsia" w:hAnsiTheme="minorHAnsi" w:cstheme="minorBidi"/>
            <w:b w:val="0"/>
            <w:bCs w:val="0"/>
            <w:smallCaps w:val="0"/>
            <w:color w:val="auto"/>
            <w:szCs w:val="22"/>
          </w:rPr>
          <w:tab/>
        </w:r>
        <w:r w:rsidRPr="00EF5D09">
          <w:rPr>
            <w:rStyle w:val="Lienhypertexte"/>
          </w:rPr>
          <w:t>Usage Examples</w:t>
        </w:r>
        <w:r>
          <w:rPr>
            <w:webHidden/>
          </w:rPr>
          <w:tab/>
        </w:r>
        <w:r>
          <w:rPr>
            <w:webHidden/>
          </w:rPr>
          <w:fldChar w:fldCharType="begin"/>
        </w:r>
        <w:r>
          <w:rPr>
            <w:webHidden/>
          </w:rPr>
          <w:instrText xml:space="preserve"> PAGEREF _Toc485818413 \h </w:instrText>
        </w:r>
        <w:r>
          <w:rPr>
            <w:webHidden/>
          </w:rPr>
        </w:r>
        <w:r>
          <w:rPr>
            <w:webHidden/>
          </w:rPr>
          <w:fldChar w:fldCharType="separate"/>
        </w:r>
        <w:r>
          <w:rPr>
            <w:webHidden/>
          </w:rPr>
          <w:t>132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4" w:history="1">
        <w:r w:rsidRPr="00EF5D09">
          <w:rPr>
            <w:rStyle w:val="Lienhypertexte"/>
          </w:rPr>
          <w:t>5.1</w:t>
        </w:r>
        <w:r>
          <w:rPr>
            <w:rFonts w:asciiTheme="minorHAnsi" w:eastAsiaTheme="minorEastAsia" w:hAnsiTheme="minorHAnsi" w:cstheme="minorBidi"/>
            <w:smallCaps w:val="0"/>
            <w:sz w:val="22"/>
            <w:szCs w:val="22"/>
          </w:rPr>
          <w:tab/>
        </w:r>
        <w:r w:rsidRPr="00EF5D09">
          <w:rPr>
            <w:rStyle w:val="Lienhypertexte"/>
          </w:rPr>
          <w:t>TSDuck Utilities</w:t>
        </w:r>
        <w:r>
          <w:rPr>
            <w:webHidden/>
          </w:rPr>
          <w:tab/>
        </w:r>
        <w:r>
          <w:rPr>
            <w:webHidden/>
          </w:rPr>
          <w:fldChar w:fldCharType="begin"/>
        </w:r>
        <w:r>
          <w:rPr>
            <w:webHidden/>
          </w:rPr>
          <w:instrText xml:space="preserve"> PAGEREF _Toc485818414 \h </w:instrText>
        </w:r>
        <w:r>
          <w:rPr>
            <w:webHidden/>
          </w:rPr>
        </w:r>
        <w:r>
          <w:rPr>
            <w:webHidden/>
          </w:rPr>
          <w:fldChar w:fldCharType="separate"/>
        </w:r>
        <w:r>
          <w:rPr>
            <w:webHidden/>
          </w:rPr>
          <w:t>132</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5" w:history="1">
        <w:r w:rsidRPr="00EF5D09">
          <w:rPr>
            <w:rStyle w:val="Lienhypertexte"/>
          </w:rPr>
          <w:t>5.2</w:t>
        </w:r>
        <w:r>
          <w:rPr>
            <w:rFonts w:asciiTheme="minorHAnsi" w:eastAsiaTheme="minorEastAsia" w:hAnsiTheme="minorHAnsi" w:cstheme="minorBidi"/>
            <w:smallCaps w:val="0"/>
            <w:sz w:val="22"/>
            <w:szCs w:val="22"/>
          </w:rPr>
          <w:tab/>
        </w:r>
        <w:r w:rsidRPr="00EF5D09">
          <w:rPr>
            <w:rStyle w:val="Lienhypertexte"/>
            <w:lang w:val="en-GB"/>
          </w:rPr>
          <w:t>TSP Examples</w:t>
        </w:r>
        <w:r>
          <w:rPr>
            <w:webHidden/>
          </w:rPr>
          <w:tab/>
        </w:r>
        <w:r>
          <w:rPr>
            <w:webHidden/>
          </w:rPr>
          <w:fldChar w:fldCharType="begin"/>
        </w:r>
        <w:r>
          <w:rPr>
            <w:webHidden/>
          </w:rPr>
          <w:instrText xml:space="preserve"> PAGEREF _Toc485818415 \h </w:instrText>
        </w:r>
        <w:r>
          <w:rPr>
            <w:webHidden/>
          </w:rPr>
        </w:r>
        <w:r>
          <w:rPr>
            <w:webHidden/>
          </w:rPr>
          <w:fldChar w:fldCharType="separate"/>
        </w:r>
        <w:r>
          <w:rPr>
            <w:webHidden/>
          </w:rPr>
          <w:t>138</w:t>
        </w:r>
        <w:r>
          <w:rPr>
            <w:webHidden/>
          </w:rPr>
          <w:fldChar w:fldCharType="end"/>
        </w:r>
      </w:hyperlink>
    </w:p>
    <w:p w:rsidR="00175BE1" w:rsidRDefault="00175BE1">
      <w:pPr>
        <w:pStyle w:val="TM1"/>
        <w:rPr>
          <w:rFonts w:asciiTheme="minorHAnsi" w:eastAsiaTheme="minorEastAsia" w:hAnsiTheme="minorHAnsi" w:cstheme="minorBidi"/>
          <w:b w:val="0"/>
          <w:bCs w:val="0"/>
          <w:smallCaps w:val="0"/>
          <w:color w:val="auto"/>
          <w:szCs w:val="22"/>
        </w:rPr>
      </w:pPr>
      <w:hyperlink w:anchor="_Toc485818416" w:history="1">
        <w:r w:rsidRPr="00EF5D09">
          <w:rPr>
            <w:rStyle w:val="Lienhypertexte"/>
          </w:rPr>
          <w:t>6</w:t>
        </w:r>
        <w:r>
          <w:rPr>
            <w:rFonts w:asciiTheme="minorHAnsi" w:eastAsiaTheme="minorEastAsia" w:hAnsiTheme="minorHAnsi" w:cstheme="minorBidi"/>
            <w:b w:val="0"/>
            <w:bCs w:val="0"/>
            <w:smallCaps w:val="0"/>
            <w:color w:val="auto"/>
            <w:szCs w:val="22"/>
          </w:rPr>
          <w:tab/>
        </w:r>
        <w:r w:rsidRPr="00EF5D09">
          <w:rPr>
            <w:rStyle w:val="Lienhypertexte"/>
            <w:lang w:val="en-GB"/>
          </w:rPr>
          <w:t>Hardware Device Support</w:t>
        </w:r>
        <w:r>
          <w:rPr>
            <w:webHidden/>
          </w:rPr>
          <w:tab/>
        </w:r>
        <w:r>
          <w:rPr>
            <w:webHidden/>
          </w:rPr>
          <w:fldChar w:fldCharType="begin"/>
        </w:r>
        <w:r>
          <w:rPr>
            <w:webHidden/>
          </w:rPr>
          <w:instrText xml:space="preserve"> PAGEREF _Toc485818416 \h </w:instrText>
        </w:r>
        <w:r>
          <w:rPr>
            <w:webHidden/>
          </w:rPr>
        </w:r>
        <w:r>
          <w:rPr>
            <w:webHidden/>
          </w:rPr>
          <w:fldChar w:fldCharType="separate"/>
        </w:r>
        <w:r>
          <w:rPr>
            <w:webHidden/>
          </w:rPr>
          <w:t>154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7" w:history="1">
        <w:r w:rsidRPr="00EF5D09">
          <w:rPr>
            <w:rStyle w:val="Lienhypertexte"/>
          </w:rPr>
          <w:t>6.1</w:t>
        </w:r>
        <w:r>
          <w:rPr>
            <w:rFonts w:asciiTheme="minorHAnsi" w:eastAsiaTheme="minorEastAsia" w:hAnsiTheme="minorHAnsi" w:cstheme="minorBidi"/>
            <w:smallCaps w:val="0"/>
            <w:sz w:val="22"/>
            <w:szCs w:val="22"/>
          </w:rPr>
          <w:tab/>
        </w:r>
        <w:r w:rsidRPr="00EF5D09">
          <w:rPr>
            <w:rStyle w:val="Lienhypertexte"/>
            <w:lang w:val="en-GB"/>
          </w:rPr>
          <w:t>DVB Receiver Devices</w:t>
        </w:r>
        <w:r>
          <w:rPr>
            <w:webHidden/>
          </w:rPr>
          <w:tab/>
        </w:r>
        <w:r>
          <w:rPr>
            <w:webHidden/>
          </w:rPr>
          <w:fldChar w:fldCharType="begin"/>
        </w:r>
        <w:r>
          <w:rPr>
            <w:webHidden/>
          </w:rPr>
          <w:instrText xml:space="preserve"> PAGEREF _Toc485818417 \h </w:instrText>
        </w:r>
        <w:r>
          <w:rPr>
            <w:webHidden/>
          </w:rPr>
        </w:r>
        <w:r>
          <w:rPr>
            <w:webHidden/>
          </w:rPr>
          <w:fldChar w:fldCharType="separate"/>
        </w:r>
        <w:r>
          <w:rPr>
            <w:webHidden/>
          </w:rPr>
          <w:t>154</w:t>
        </w:r>
        <w:r>
          <w:rPr>
            <w:webHidden/>
          </w:rPr>
          <w:fldChar w:fldCharType="end"/>
        </w:r>
      </w:hyperlink>
    </w:p>
    <w:p w:rsidR="00175BE1" w:rsidRDefault="00175BE1">
      <w:pPr>
        <w:pStyle w:val="TM2"/>
        <w:rPr>
          <w:rFonts w:asciiTheme="minorHAnsi" w:eastAsiaTheme="minorEastAsia" w:hAnsiTheme="minorHAnsi" w:cstheme="minorBidi"/>
          <w:smallCaps w:val="0"/>
          <w:sz w:val="22"/>
          <w:szCs w:val="22"/>
        </w:rPr>
      </w:pPr>
      <w:hyperlink w:anchor="_Toc485818418" w:history="1">
        <w:r w:rsidRPr="00EF5D09">
          <w:rPr>
            <w:rStyle w:val="Lienhypertexte"/>
          </w:rPr>
          <w:t>6.2</w:t>
        </w:r>
        <w:r>
          <w:rPr>
            <w:rFonts w:asciiTheme="minorHAnsi" w:eastAsiaTheme="minorEastAsia" w:hAnsiTheme="minorHAnsi" w:cstheme="minorBidi"/>
            <w:smallCaps w:val="0"/>
            <w:sz w:val="22"/>
            <w:szCs w:val="22"/>
          </w:rPr>
          <w:tab/>
        </w:r>
        <w:r w:rsidRPr="00EF5D09">
          <w:rPr>
            <w:rStyle w:val="Lienhypertexte"/>
            <w:lang w:val="en-GB"/>
          </w:rPr>
          <w:t>Dektec Devices</w:t>
        </w:r>
        <w:r>
          <w:rPr>
            <w:webHidden/>
          </w:rPr>
          <w:tab/>
        </w:r>
        <w:r>
          <w:rPr>
            <w:webHidden/>
          </w:rPr>
          <w:fldChar w:fldCharType="begin"/>
        </w:r>
        <w:r>
          <w:rPr>
            <w:webHidden/>
          </w:rPr>
          <w:instrText xml:space="preserve"> PAGEREF _Toc485818418 \h </w:instrText>
        </w:r>
        <w:r>
          <w:rPr>
            <w:webHidden/>
          </w:rPr>
        </w:r>
        <w:r>
          <w:rPr>
            <w:webHidden/>
          </w:rPr>
          <w:fldChar w:fldCharType="separate"/>
        </w:r>
        <w:r>
          <w:rPr>
            <w:webHidden/>
          </w:rPr>
          <w:t>158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75BE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75BE1">
        <w:rPr>
          <w:noProof/>
        </w:rPr>
        <w:t>Figure 1: Transport stream processor diagram</w:t>
      </w:r>
      <w:r w:rsidR="00175BE1">
        <w:rPr>
          <w:noProof/>
        </w:rPr>
        <w:tab/>
      </w:r>
      <w:r w:rsidR="00175BE1">
        <w:rPr>
          <w:noProof/>
        </w:rPr>
        <w:fldChar w:fldCharType="begin"/>
      </w:r>
      <w:r w:rsidR="00175BE1">
        <w:rPr>
          <w:noProof/>
        </w:rPr>
        <w:instrText xml:space="preserve"> PAGEREF _Toc485818419 \h </w:instrText>
      </w:r>
      <w:r w:rsidR="00175BE1">
        <w:rPr>
          <w:noProof/>
        </w:rPr>
      </w:r>
      <w:r w:rsidR="00175BE1">
        <w:rPr>
          <w:noProof/>
        </w:rPr>
        <w:fldChar w:fldCharType="separate"/>
      </w:r>
      <w:r w:rsidR="00175BE1">
        <w:rPr>
          <w:noProof/>
        </w:rPr>
        <w:t>31</w:t>
      </w:r>
      <w:r w:rsidR="00175BE1">
        <w:rPr>
          <w:noProof/>
        </w:rPr>
        <w:fldChar w:fldCharType="end"/>
      </w:r>
    </w:p>
    <w:p w:rsidR="00175BE1" w:rsidRDefault="00175BE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_Toc485818420 \h </w:instrText>
      </w:r>
      <w:r>
        <w:rPr>
          <w:noProof/>
        </w:rPr>
      </w:r>
      <w:r>
        <w:rPr>
          <w:noProof/>
        </w:rPr>
        <w:fldChar w:fldCharType="separate"/>
      </w:r>
      <w:r>
        <w:rPr>
          <w:noProof/>
        </w:rPr>
        <w:t>146</w:t>
      </w:r>
      <w:r>
        <w:rPr>
          <w:noProof/>
        </w:rPr>
        <w:fldChar w:fldCharType="end"/>
      </w:r>
    </w:p>
    <w:p w:rsidR="00175BE1" w:rsidRDefault="00175BE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_Toc485818421 \h </w:instrText>
      </w:r>
      <w:r>
        <w:rPr>
          <w:noProof/>
        </w:rPr>
      </w:r>
      <w:r>
        <w:rPr>
          <w:noProof/>
        </w:rPr>
        <w:fldChar w:fldCharType="separate"/>
      </w:r>
      <w:r>
        <w:rPr>
          <w:noProof/>
        </w:rPr>
        <w:t>152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75BE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75BE1">
        <w:rPr>
          <w:noProof/>
        </w:rPr>
        <w:t>Table 1: TS toolkit utilities</w:t>
      </w:r>
      <w:r w:rsidR="00175BE1">
        <w:rPr>
          <w:noProof/>
        </w:rPr>
        <w:tab/>
      </w:r>
      <w:r w:rsidR="00175BE1">
        <w:rPr>
          <w:noProof/>
        </w:rPr>
        <w:fldChar w:fldCharType="begin"/>
      </w:r>
      <w:r w:rsidR="00175BE1">
        <w:rPr>
          <w:noProof/>
        </w:rPr>
        <w:instrText xml:space="preserve"> PAGEREF _Toc485818422 \h </w:instrText>
      </w:r>
      <w:r w:rsidR="00175BE1">
        <w:rPr>
          <w:noProof/>
        </w:rPr>
      </w:r>
      <w:r w:rsidR="00175BE1">
        <w:rPr>
          <w:noProof/>
        </w:rPr>
        <w:fldChar w:fldCharType="separate"/>
      </w:r>
      <w:r w:rsidR="00175BE1">
        <w:rPr>
          <w:noProof/>
        </w:rPr>
        <w:t>9</w:t>
      </w:r>
      <w:r w:rsidR="00175BE1">
        <w:rPr>
          <w:noProof/>
        </w:rPr>
        <w:fldChar w:fldCharType="end"/>
      </w:r>
    </w:p>
    <w:p w:rsidR="00175BE1" w:rsidRDefault="00175BE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_Toc485818423 \h </w:instrText>
      </w:r>
      <w:r>
        <w:rPr>
          <w:noProof/>
        </w:rPr>
      </w:r>
      <w:r>
        <w:rPr>
          <w:noProof/>
        </w:rPr>
        <w:fldChar w:fldCharType="separate"/>
      </w:r>
      <w:r>
        <w:rPr>
          <w:noProof/>
        </w:rPr>
        <w:t>49</w:t>
      </w:r>
      <w:r>
        <w:rPr>
          <w:noProof/>
        </w:rPr>
        <w:fldChar w:fldCharType="end"/>
      </w:r>
    </w:p>
    <w:p w:rsidR="00175BE1" w:rsidRDefault="00175BE1">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_Toc485818424 \h </w:instrText>
      </w:r>
      <w:r>
        <w:rPr>
          <w:noProof/>
        </w:rPr>
      </w:r>
      <w:r>
        <w:rPr>
          <w:noProof/>
        </w:rPr>
        <w:fldChar w:fldCharType="separate"/>
      </w:r>
      <w:r>
        <w:rPr>
          <w:noProof/>
        </w:rPr>
        <w:t>64</w:t>
      </w:r>
      <w:r>
        <w:rPr>
          <w:noProof/>
        </w:rPr>
        <w:fldChar w:fldCharType="end"/>
      </w:r>
    </w:p>
    <w:p w:rsidR="00175BE1" w:rsidRDefault="00175BE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_Toc485818425 \h </w:instrText>
      </w:r>
      <w:r>
        <w:rPr>
          <w:noProof/>
        </w:rPr>
      </w:r>
      <w:r>
        <w:rPr>
          <w:noProof/>
        </w:rPr>
        <w:fldChar w:fldCharType="separate"/>
      </w:r>
      <w:r>
        <w:rPr>
          <w:noProof/>
        </w:rPr>
        <w:t>64</w:t>
      </w:r>
      <w:r>
        <w:rPr>
          <w:noProof/>
        </w:rPr>
        <w:fldChar w:fldCharType="end"/>
      </w:r>
    </w:p>
    <w:p w:rsidR="00175BE1" w:rsidRDefault="00175BE1">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_Toc485818426 \h </w:instrText>
      </w:r>
      <w:r>
        <w:rPr>
          <w:noProof/>
        </w:rPr>
      </w:r>
      <w:r>
        <w:rPr>
          <w:noProof/>
        </w:rPr>
        <w:fldChar w:fldCharType="separate"/>
      </w:r>
      <w:r>
        <w:rPr>
          <w:noProof/>
        </w:rPr>
        <w:t>128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529D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 :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 :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 :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 :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496C90" w:rsidRPr="00E233F7">
        <w:t xml:space="preserve"> </w:t>
      </w:r>
      <w:r w:rsidRPr="00E233F7">
        <w:t>: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 :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496C90" w:rsidRPr="00E233F7">
        <w:t xml:space="preserve"> </w:t>
      </w:r>
      <w:r w:rsidRPr="00E233F7">
        <w:t>: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 :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Pr="00E233F7"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220AD3" w:rsidRPr="00E233F7" w:rsidRDefault="00220AD3" w:rsidP="00E233F7">
      <w:pPr>
        <w:pStyle w:val="Reference"/>
      </w:pPr>
      <w:bookmarkStart w:id="34" w:name="_Ref202769725"/>
      <w:r w:rsidRPr="00E233F7">
        <w:t>VideoLAN VLC Media Player home page,</w:t>
      </w:r>
      <w:r w:rsidRPr="00E233F7">
        <w:br/>
        <w:t>http://www.videolan.org/vlc/</w:t>
      </w:r>
      <w:bookmarkEnd w:id="34"/>
    </w:p>
    <w:p w:rsidR="00173CAE" w:rsidRPr="00E233F7" w:rsidRDefault="00173CAE" w:rsidP="00E233F7">
      <w:pPr>
        <w:pStyle w:val="Reference"/>
      </w:pPr>
      <w:bookmarkStart w:id="35" w:name="_Ref295117691"/>
      <w:r w:rsidRPr="00E233F7">
        <w:t>TechnoTrend DVB tuners drivers for Windows,</w:t>
      </w:r>
      <w:r w:rsidRPr="00E233F7">
        <w:br/>
        <w:t>http://www.tt-pc.com/2959/PC_Products.html</w:t>
      </w:r>
      <w:bookmarkEnd w:id="35"/>
    </w:p>
    <w:p w:rsidR="00FD7C53" w:rsidRDefault="00FD7C53" w:rsidP="00E86E81">
      <w:pPr>
        <w:pStyle w:val="Titre1"/>
        <w:rPr>
          <w:lang w:val="en-GB"/>
        </w:rPr>
      </w:pPr>
      <w:bookmarkStart w:id="36" w:name="_Ref196905922"/>
      <w:bookmarkStart w:id="37" w:name="_Toc485818329"/>
      <w:r>
        <w:rPr>
          <w:lang w:val="en-GB"/>
        </w:rPr>
        <w:lastRenderedPageBreak/>
        <w:t>Transport Stream Toolkit Overview</w:t>
      </w:r>
      <w:bookmarkEnd w:id="36"/>
      <w:bookmarkEnd w:id="37"/>
    </w:p>
    <w:p w:rsidR="00FD7C53" w:rsidRDefault="00FD7C53" w:rsidP="00E86E81">
      <w:pPr>
        <w:pStyle w:val="Titre2"/>
      </w:pPr>
      <w:bookmarkStart w:id="38" w:name="_Toc459139106"/>
      <w:bookmarkStart w:id="39" w:name="_Toc461860830"/>
      <w:bookmarkStart w:id="40" w:name="_Toc105929212"/>
      <w:bookmarkStart w:id="41" w:name="_Toc157506340"/>
      <w:bookmarkStart w:id="42" w:name="_Toc485818330"/>
      <w:r>
        <w:t>Purpose</w:t>
      </w:r>
      <w:bookmarkEnd w:id="38"/>
      <w:bookmarkEnd w:id="39"/>
      <w:bookmarkEnd w:id="40"/>
      <w:bookmarkEnd w:id="41"/>
      <w:bookmarkEnd w:id="4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75BE1">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75BE1">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175BE1">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75BE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75BE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3" w:name="_Toc485818331"/>
      <w:r>
        <w:t>Operating System Selection Guidelines</w:t>
      </w:r>
      <w:bookmarkEnd w:id="43"/>
    </w:p>
    <w:p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75BE1">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75BE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75BE1">
        <w:rPr>
          <w:noProof/>
        </w:rPr>
        <w:t>155</w:t>
      </w:r>
      <w:r w:rsidR="00851ECC">
        <w:fldChar w:fldCharType="end"/>
      </w:r>
      <w:r w:rsidR="00851ECC">
        <w:t xml:space="preserve">, for more details) </w:t>
      </w:r>
      <w:r>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FD7C53" w:rsidRDefault="00FD7C53" w:rsidP="00FD7C53">
      <w:r>
        <w:t>Summary: Use Linux if you can. Use Windows when you do not have Linux (typically a Windows laptop in the field).</w:t>
      </w:r>
    </w:p>
    <w:p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rsidR="00FD7C53" w:rsidRPr="00957F6C" w:rsidRDefault="00FD7C53" w:rsidP="00FD7C53"/>
    <w:p w:rsidR="00A771C4" w:rsidRDefault="00A771C4" w:rsidP="00E86E81">
      <w:pPr>
        <w:pStyle w:val="Titre1"/>
      </w:pPr>
      <w:bookmarkStart w:id="44" w:name="_Toc157506339"/>
      <w:bookmarkStart w:id="45" w:name="_Ref196905926"/>
      <w:bookmarkStart w:id="46" w:name="_Toc485818332"/>
      <w:r>
        <w:lastRenderedPageBreak/>
        <w:t>Transport Stream Utilities</w:t>
      </w:r>
      <w:bookmarkEnd w:id="44"/>
      <w:bookmarkEnd w:id="45"/>
      <w:bookmarkEnd w:id="4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rsidR="00A771C4" w:rsidRDefault="00A771C4">
      <w:r>
        <w:t xml:space="preserve">The </w:t>
      </w:r>
      <w:r w:rsidR="00D57DD4">
        <w:fldChar w:fldCharType="begin"/>
      </w:r>
      <w:r>
        <w:instrText xml:space="preserve"> REF _Ref127164344 \h </w:instrText>
      </w:r>
      <w:r w:rsidR="00D57DD4">
        <w:fldChar w:fldCharType="separate"/>
      </w:r>
      <w:r w:rsidR="00175BE1" w:rsidRPr="00E233F7">
        <w:t xml:space="preserve">Table </w:t>
      </w:r>
      <w:r w:rsidR="00175BE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7" w:name="_Ref127164344"/>
      <w:bookmarkStart w:id="48" w:name="_Toc4858184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75BE1">
        <w:rPr>
          <w:noProof/>
        </w:rPr>
        <w:t>1</w:t>
      </w:r>
      <w:r w:rsidR="00BB603E" w:rsidRPr="00E233F7">
        <w:fldChar w:fldCharType="end"/>
      </w:r>
      <w:bookmarkEnd w:id="47"/>
      <w:r w:rsidRPr="00E233F7">
        <w:t>: TS toolkit utilities</w:t>
      </w:r>
      <w:bookmarkEnd w:id="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 :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49" w:name="_Ref126757544"/>
      <w:bookmarkStart w:id="50" w:name="_Toc157506342"/>
      <w:bookmarkStart w:id="51" w:name="_Toc485818333"/>
      <w:r>
        <w:lastRenderedPageBreak/>
        <w:t>tsanalyze</w:t>
      </w:r>
      <w:bookmarkEnd w:id="49"/>
      <w:bookmarkEnd w:id="50"/>
      <w:bookmarkEnd w:id="51"/>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6E2DF5" w:rsidRPr="0010024C">
        <w:rPr>
          <w:lang w:val="en-US"/>
        </w:rPr>
        <w:t xml:space="preserve"> :</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 :</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 :</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2" w:name="_Ref215399705"/>
      <w:r w:rsidRPr="0010024C">
        <w:rPr>
          <w:lang w:val="en-US"/>
        </w:rPr>
        <w:t>Normalized output format</w:t>
      </w:r>
      <w:bookmarkEnd w:id="52"/>
    </w:p>
    <w:p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75BE1">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3" w:name="_Ref127164437"/>
      <w:bookmarkStart w:id="54"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5" w:name="_Toc485818334"/>
      <w:r>
        <w:lastRenderedPageBreak/>
        <w:t>tsbitrate</w:t>
      </w:r>
      <w:bookmarkEnd w:id="53"/>
      <w:bookmarkEnd w:id="54"/>
      <w:bookmarkEnd w:id="55"/>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6E2DF5">
        <w:t xml:space="preserve"> :</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6" w:name="_Ref127164458"/>
      <w:bookmarkStart w:id="57" w:name="_Toc157506344"/>
      <w:bookmarkStart w:id="58" w:name="_Toc485818335"/>
      <w:r>
        <w:lastRenderedPageBreak/>
        <w:t>ts</w:t>
      </w:r>
      <w:bookmarkEnd w:id="56"/>
      <w:bookmarkEnd w:id="57"/>
      <w:r w:rsidR="003066BF">
        <w:t>cmp</w:t>
      </w:r>
      <w:bookmarkEnd w:id="58"/>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6E2DF5" w:rsidRPr="0010024C">
        <w:rPr>
          <w:lang w:val="en-US"/>
        </w:rPr>
        <w:t xml:space="preserve"> :</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59" w:name="_Toc485818336"/>
      <w:r>
        <w:lastRenderedPageBreak/>
        <w:t>tsdate</w:t>
      </w:r>
      <w:bookmarkEnd w:id="5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 :</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 :</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 :</w:t>
      </w:r>
    </w:p>
    <w:p w:rsidR="003066BF" w:rsidRDefault="003066BF" w:rsidP="003066BF">
      <w:pPr>
        <w:pStyle w:val="OptionName"/>
      </w:pPr>
      <w:r>
        <w:t>-a</w:t>
      </w:r>
      <w:r>
        <w:br/>
        <w:t>--all</w:t>
      </w:r>
    </w:p>
    <w:p w:rsidR="003066BF" w:rsidRDefault="003066BF" w:rsidP="003066BF">
      <w:pPr>
        <w:pStyle w:val="OptionDescription"/>
      </w:pPr>
      <w:r>
        <w:t>Report all TDT/TOT tables (default :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0" w:name="_Ref127164475"/>
      <w:bookmarkStart w:id="61" w:name="_Toc157506345"/>
      <w:bookmarkStart w:id="62" w:name="_Toc485818337"/>
      <w:r>
        <w:lastRenderedPageBreak/>
        <w:t>tsdektec</w:t>
      </w:r>
      <w:bookmarkEnd w:id="60"/>
      <w:bookmarkEnd w:id="61"/>
      <w:bookmarkEnd w:id="6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75BE1">
        <w:rPr>
          <w:lang w:val="en-GB"/>
        </w:rPr>
        <w:t>[9]</w:t>
      </w:r>
      <w:r w:rsidR="00D57DD4">
        <w:rPr>
          <w:lang w:val="en-GB"/>
        </w:rPr>
        <w:fldChar w:fldCharType="end"/>
      </w:r>
      <w:r>
        <w:rPr>
          <w:lang w:val="en-GB"/>
        </w:rPr>
        <w:t>).</w:t>
      </w:r>
    </w:p>
    <w:p w:rsidR="00A771C4" w:rsidRDefault="00A771C4" w:rsidP="00E233F7">
      <w:pPr>
        <w:pStyle w:val="UsageTitle"/>
      </w:pPr>
      <w:r>
        <w:t>Usage</w:t>
      </w:r>
      <w:r w:rsidR="006E2DF5">
        <w:t xml:space="preserve"> :</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6E2DF5">
        <w:t xml:space="preserve"> :</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6E2DF5" w:rsidRPr="0010024C">
        <w:rPr>
          <w:lang w:val="en-US"/>
        </w:rPr>
        <w:t xml:space="preserve"> :</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 :</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3" w:name="_Ref127164493"/>
      <w:bookmarkStart w:id="64"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2529D8"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2529D8"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5" w:name="_Toc485818338"/>
      <w:r>
        <w:lastRenderedPageBreak/>
        <w:t>tsdump</w:t>
      </w:r>
      <w:bookmarkEnd w:id="63"/>
      <w:bookmarkEnd w:id="64"/>
      <w:bookmarkEnd w:id="65"/>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6" w:name="_Ref127164509"/>
      <w:bookmarkStart w:id="67" w:name="_Toc157506347"/>
      <w:bookmarkStart w:id="68" w:name="_Toc485818339"/>
      <w:r>
        <w:lastRenderedPageBreak/>
        <w:t>tsfixcc</w:t>
      </w:r>
      <w:bookmarkEnd w:id="66"/>
      <w:bookmarkEnd w:id="67"/>
      <w:bookmarkEnd w:id="6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6E2DF5" w:rsidRPr="00E20F1F">
        <w:t xml:space="preserve"> :</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9" w:name="_Ref127164530"/>
      <w:bookmarkStart w:id="70" w:name="_Toc157506348"/>
      <w:bookmarkStart w:id="71" w:name="_Toc485818340"/>
      <w:r>
        <w:lastRenderedPageBreak/>
        <w:t>tsftrunc</w:t>
      </w:r>
      <w:bookmarkEnd w:id="69"/>
      <w:bookmarkEnd w:id="70"/>
      <w:bookmarkEnd w:id="71"/>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20F1F" w:rsidRDefault="00A771C4" w:rsidP="00E233F7">
      <w:pPr>
        <w:pStyle w:val="UsageTitle"/>
      </w:pPr>
      <w:r w:rsidRPr="00E20F1F">
        <w:t>Files</w:t>
      </w:r>
      <w:r w:rsidR="006E2DF5" w:rsidRPr="00E20F1F">
        <w:t xml:space="preserve"> :</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2" w:name="_Ref199643633"/>
      <w:bookmarkStart w:id="73" w:name="_Toc485818341"/>
      <w:r w:rsidRPr="00C73CFB">
        <w:rPr>
          <w:lang w:val="fr-FR"/>
        </w:rPr>
        <w:lastRenderedPageBreak/>
        <w:t>tsgentab</w:t>
      </w:r>
      <w:bookmarkEnd w:id="72"/>
      <w:bookmarkEnd w:id="73"/>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 :</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 :</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 :</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 :</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175BE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175BE1">
        <w:rPr>
          <w:noProof/>
          <w:lang w:val="en-GB"/>
        </w:rPr>
        <w:t>128</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 :</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 :</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4" w:name="_Ref131418498"/>
      <w:bookmarkStart w:id="75" w:name="_Toc157506349"/>
      <w:bookmarkStart w:id="76" w:name="_Toc485818342"/>
      <w:r>
        <w:lastRenderedPageBreak/>
        <w:t>t</w:t>
      </w:r>
      <w:r w:rsidR="00A771C4" w:rsidRPr="00D07212">
        <w:t>slsdvb</w:t>
      </w:r>
      <w:bookmarkEnd w:id="74"/>
      <w:bookmarkEnd w:id="75"/>
      <w:bookmarkEnd w:id="7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514C8A" w:rsidRPr="00514C8A" w:rsidRDefault="00514C8A" w:rsidP="00514C8A">
      <w:pPr>
        <w:pStyle w:val="UsageSyntax"/>
        <w:tabs>
          <w:tab w:val="left" w:pos="1276"/>
          <w:tab w:val="left" w:pos="3969"/>
        </w:tabs>
        <w:rPr>
          <w:lang w:val="en-GB"/>
        </w:rPr>
      </w:pPr>
      <w:r w:rsidRPr="00514C8A">
        <w:rPr>
          <w:lang w:val="en-GB"/>
        </w:rPr>
        <w:t>tslsdvb [</w:t>
      </w:r>
      <w:r w:rsidRPr="00514C8A">
        <w:rPr>
          <w:i/>
          <w:lang w:val="en-GB"/>
        </w:rPr>
        <w:t>options</w:t>
      </w:r>
      <w:r w:rsidRPr="00514C8A">
        <w:rPr>
          <w:lang w:val="en-GB"/>
        </w:rPr>
        <w:t>] [</w:t>
      </w:r>
      <w:r w:rsidRPr="00514C8A">
        <w:rPr>
          <w:i/>
          <w:lang w:val="en-GB"/>
        </w:rPr>
        <w:t>device</w:t>
      </w:r>
      <w:r w:rsidR="00A22663">
        <w:rPr>
          <w:i/>
          <w:lang w:val="en-GB"/>
        </w:rPr>
        <w:t>-name</w:t>
      </w:r>
      <w:r w:rsidRPr="00514C8A">
        <w:rPr>
          <w:lang w:val="en-GB"/>
        </w:rPr>
        <w:t>]</w:t>
      </w:r>
    </w:p>
    <w:p w:rsidR="00A22663" w:rsidRPr="0010024C" w:rsidRDefault="00A22663" w:rsidP="00E233F7">
      <w:pPr>
        <w:pStyle w:val="UsageTitle"/>
        <w:rPr>
          <w:lang w:val="en-US"/>
        </w:rPr>
      </w:pPr>
      <w:r w:rsidRPr="0010024C">
        <w:rPr>
          <w:lang w:val="en-US"/>
        </w:rPr>
        <w:t>Device name :</w:t>
      </w:r>
    </w:p>
    <w:p w:rsidR="00A22663" w:rsidRDefault="00A22663" w:rsidP="00406088">
      <w:pPr>
        <w:pStyle w:val="NormalShifted"/>
      </w:pPr>
      <w:r>
        <w:t>Specify the name of the DVB receiver device to list. By default, list all available receiver devices. The syntax of the device name depends on the operating system</w:t>
      </w:r>
      <w:r w:rsidR="00406088">
        <w:t>. See</w:t>
      </w:r>
      <w:r w:rsidR="00117511">
        <w:t xml:space="preserve"> section</w:t>
      </w:r>
      <w:r w:rsidR="00406088">
        <w:t xml:space="preserve"> </w:t>
      </w:r>
      <w:r w:rsidR="00D57DD4">
        <w:fldChar w:fldCharType="begin"/>
      </w:r>
      <w:r w:rsidR="00117511">
        <w:instrText xml:space="preserve"> REF _Ref216082892 \r \h </w:instrText>
      </w:r>
      <w:r w:rsidR="00D57DD4">
        <w:fldChar w:fldCharType="separate"/>
      </w:r>
      <w:r w:rsidR="00175BE1">
        <w:t>6.1.3</w:t>
      </w:r>
      <w:r w:rsidR="00D57DD4">
        <w:fldChar w:fldCharType="end"/>
      </w:r>
      <w:r w:rsidR="00117511">
        <w:t xml:space="preserve">, page </w:t>
      </w:r>
      <w:r w:rsidR="00D57DD4">
        <w:fldChar w:fldCharType="begin"/>
      </w:r>
      <w:r w:rsidR="00117511">
        <w:instrText xml:space="preserve"> PAGEREF _Ref216082863 \h </w:instrText>
      </w:r>
      <w:r w:rsidR="00D57DD4">
        <w:fldChar w:fldCharType="separate"/>
      </w:r>
      <w:r w:rsidR="00175BE1">
        <w:rPr>
          <w:noProof/>
        </w:rPr>
        <w:t>156</w:t>
      </w:r>
      <w:r w:rsidR="00D57DD4">
        <w:fldChar w:fldCharType="end"/>
      </w:r>
      <w:r w:rsidR="00117511">
        <w:t>,</w:t>
      </w:r>
      <w:r w:rsidR="00406088">
        <w:t xml:space="preserve"> for more details on DVB receiver devices naming.</w:t>
      </w:r>
    </w:p>
    <w:p w:rsidR="00514C8A" w:rsidRPr="0010024C" w:rsidRDefault="00514C8A" w:rsidP="00E233F7">
      <w:pPr>
        <w:pStyle w:val="UsageTitle"/>
        <w:rPr>
          <w:lang w:val="en-US"/>
        </w:rPr>
      </w:pPr>
      <w:r w:rsidRPr="0010024C">
        <w:rPr>
          <w:lang w:val="en-US"/>
        </w:rPr>
        <w:t>Options :</w:t>
      </w:r>
    </w:p>
    <w:p w:rsidR="004164E4" w:rsidRPr="00514C8A" w:rsidRDefault="004164E4" w:rsidP="004164E4">
      <w:pPr>
        <w:pStyle w:val="OptionName"/>
      </w:pPr>
      <w:r w:rsidRPr="00514C8A">
        <w:t xml:space="preserve">-a </w:t>
      </w:r>
      <w:r w:rsidRPr="00514C8A">
        <w:rPr>
          <w:rStyle w:val="StyleOptionNameItaliqueCar"/>
        </w:rPr>
        <w:t>N</w:t>
      </w:r>
      <w:r w:rsidRPr="00514C8A">
        <w:br/>
        <w:t xml:space="preserve">--adapter </w:t>
      </w:r>
      <w:r w:rsidRPr="00514C8A">
        <w:rPr>
          <w:rStyle w:val="StyleOptionNameItaliqueCar"/>
        </w:rPr>
        <w:t>N</w:t>
      </w:r>
    </w:p>
    <w:p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C00D5E">
        <w:t>This option can be used instead of device name.</w:t>
      </w:r>
    </w:p>
    <w:p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C00D5E" w:rsidRPr="0010024C" w:rsidRDefault="00C00D5E" w:rsidP="00E233F7">
      <w:pPr>
        <w:pStyle w:val="UsageTitle"/>
        <w:rPr>
          <w:lang w:val="en-US"/>
        </w:rPr>
      </w:pPr>
      <w:r w:rsidRPr="0010024C">
        <w:rPr>
          <w:lang w:val="en-US"/>
        </w:rPr>
        <w:t>Linux-specific options :</w:t>
      </w:r>
    </w:p>
    <w:p w:rsidR="00C00D5E" w:rsidRDefault="00C00D5E" w:rsidP="00C00D5E">
      <w:pPr>
        <w:pStyle w:val="OptionName"/>
      </w:pPr>
      <w:r>
        <w:t xml:space="preserve">-f </w:t>
      </w:r>
      <w:r w:rsidRPr="00A6771E">
        <w:rPr>
          <w:rStyle w:val="StyleOptionNameItaliqueCar"/>
        </w:rPr>
        <w:t>N</w:t>
      </w:r>
      <w:r>
        <w:br/>
        <w:t xml:space="preserve">--frontend </w:t>
      </w:r>
      <w:r w:rsidRPr="00A6771E">
        <w:rPr>
          <w:rStyle w:val="StyleOptionNameItaliqueCar"/>
        </w:rPr>
        <w:t>N</w:t>
      </w:r>
    </w:p>
    <w:p w:rsidR="00C00D5E" w:rsidRPr="00C00D5E" w:rsidRDefault="00C00D5E" w:rsidP="00C00D5E">
      <w:pPr>
        <w:pStyle w:val="OptionDescription"/>
      </w:pPr>
      <w:r>
        <w:t xml:space="preserve">Specifies the frontend </w:t>
      </w:r>
      <w:r>
        <w:rPr>
          <w:i/>
          <w:iCs/>
        </w:rPr>
        <w:t>N</w:t>
      </w:r>
      <w:r>
        <w:t xml:space="preserve"> (</w:t>
      </w:r>
      <w:r>
        <w:rPr>
          <w:rFonts w:ascii="Courier New" w:hAnsi="Courier New"/>
        </w:rPr>
        <w:t>/dev/dvb/adapter?/frontend</w:t>
      </w:r>
      <w:r>
        <w:rPr>
          <w:rFonts w:ascii="Courier New" w:hAnsi="Courier New"/>
          <w:i/>
          <w:iCs/>
        </w:rPr>
        <w:t>N</w:t>
      </w:r>
      <w:r>
        <w:t xml:space="preserve">) in the adapter. </w:t>
      </w:r>
      <w:r w:rsidRPr="00C00D5E">
        <w:t>This option can be used instead of device name.</w:t>
      </w:r>
    </w:p>
    <w:p w:rsidR="00EC3B39" w:rsidRDefault="00EC3B39" w:rsidP="00EC3B39">
      <w:pPr>
        <w:pStyle w:val="OptionName"/>
      </w:pPr>
      <w:r>
        <w:t>-2</w:t>
      </w:r>
      <w:r>
        <w:br/>
        <w:t>--s2api</w:t>
      </w:r>
    </w:p>
    <w:p w:rsidR="00EC3B39" w:rsidRDefault="00EC3B39" w:rsidP="00EC3B39">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rsidR="00EC3B39" w:rsidRDefault="00EC3B39" w:rsidP="00EC3B39">
      <w:pPr>
        <w:pStyle w:val="OptionDescription"/>
      </w:pPr>
      <w:r>
        <w:t xml:space="preserve">This option is ignored if </w:t>
      </w:r>
      <w:r w:rsidR="00FF73D7">
        <w:t>TSDuck</w:t>
      </w:r>
      <w:r>
        <w:t xml:space="preserve"> was compiled wi</w:t>
      </w:r>
      <w:r w:rsidR="007836A7">
        <w:t>thout S2API support (before kernel 2.6.28).</w:t>
      </w:r>
    </w:p>
    <w:p w:rsidR="009739C2" w:rsidRPr="0010024C" w:rsidRDefault="009739C2" w:rsidP="00E233F7">
      <w:pPr>
        <w:pStyle w:val="UsageTitle"/>
        <w:rPr>
          <w:lang w:val="en-US"/>
        </w:rPr>
      </w:pPr>
      <w:r w:rsidRPr="0010024C">
        <w:rPr>
          <w:lang w:val="en-US"/>
        </w:rPr>
        <w:t>Windows-specific options :</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7" w:name="_Toc485818343"/>
      <w:r>
        <w:lastRenderedPageBreak/>
        <w:t>tsp</w:t>
      </w:r>
      <w:bookmarkEnd w:id="77"/>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9994BB0" wp14:editId="38F99074">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79" w:name="_Toc4858184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75BE1">
        <w:rPr>
          <w:noProof/>
        </w:rPr>
        <w:t>1</w:t>
      </w:r>
      <w:r w:rsidR="00BB603E" w:rsidRPr="00E233F7">
        <w:fldChar w:fldCharType="end"/>
      </w:r>
      <w:bookmarkEnd w:id="78"/>
      <w:r w:rsidRPr="00E233F7">
        <w:t>: Transport stream processor diagram</w:t>
      </w:r>
      <w:bookmarkEnd w:id="7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75BE1">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75BE1">
        <w:rPr>
          <w:noProof/>
          <w:lang w:val="en-GB"/>
        </w:rPr>
        <w:t>49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75BE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 :</w:t>
      </w:r>
    </w:p>
    <w:p w:rsidR="00FF1216" w:rsidRDefault="00FF1216" w:rsidP="00FF1216">
      <w:r>
        <w:t>The general syntax of the tsp command is the following :</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rsidR="001A72B0" w:rsidRPr="0010024C" w:rsidRDefault="001A72B0" w:rsidP="00E233F7">
      <w:pPr>
        <w:pStyle w:val="UsageTitle"/>
        <w:rPr>
          <w:lang w:val="en-US"/>
        </w:rPr>
      </w:pPr>
      <w:r w:rsidRPr="0010024C">
        <w:rPr>
          <w:lang w:val="en-US"/>
        </w:rPr>
        <w:t>Global tsp options :</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 :</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75BE1">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75BE1">
        <w:rPr>
          <w:noProof/>
          <w:lang w:val="en-GB"/>
        </w:rPr>
        <w:t>49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 :</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 :</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0" w:name="_Ref182825868"/>
      <w:bookmarkStart w:id="81" w:name="_Toc485818344"/>
      <w:r>
        <w:lastRenderedPageBreak/>
        <w:t>tspacketize</w:t>
      </w:r>
      <w:bookmarkEnd w:id="80"/>
      <w:bookmarkEnd w:id="8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6E2DF5" w:rsidRPr="0010024C">
        <w:rPr>
          <w:lang w:val="en-US"/>
        </w:rPr>
        <w:t xml:space="preserve"> :</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 </w:t>
      </w:r>
      <w:r w:rsidR="006E2DF5" w:rsidRPr="0010024C">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6E2DF5" w:rsidRPr="0010024C">
        <w:rPr>
          <w:lang w:val="en-US"/>
        </w:rPr>
        <w:t xml:space="preserve"> :</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2" w:name="_Ref127164636"/>
      <w:bookmarkStart w:id="83" w:name="_Toc157506350"/>
      <w:bookmarkStart w:id="84" w:name="_Toc485818345"/>
      <w:r>
        <w:lastRenderedPageBreak/>
        <w:t>tspsi</w:t>
      </w:r>
      <w:bookmarkEnd w:id="82"/>
      <w:bookmarkEnd w:id="83"/>
      <w:bookmarkEnd w:id="84"/>
    </w:p>
    <w:p w:rsidR="00C73CFB" w:rsidRPr="00C73CFB" w:rsidRDefault="00C73CFB" w:rsidP="00E233F7">
      <w:pPr>
        <w:pStyle w:val="UsageTitle"/>
      </w:pPr>
      <w:r w:rsidRPr="00C73CFB">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6E2DF5">
        <w:t xml:space="preserve"> :</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rsidP="00C73CFB">
      <w:pPr>
        <w:pStyle w:val="ReferenceSectionTitle"/>
      </w:pPr>
      <w:bookmarkStart w:id="85" w:name="_Ref126665448"/>
      <w:bookmarkStart w:id="86" w:name="_Toc157506351"/>
      <w:bookmarkStart w:id="87" w:name="_Toc485818346"/>
      <w:r>
        <w:lastRenderedPageBreak/>
        <w:t>tsresync</w:t>
      </w:r>
      <w:bookmarkEnd w:id="85"/>
      <w:bookmarkEnd w:id="86"/>
      <w:bookmarkEnd w:id="8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6E2DF5">
        <w:t xml:space="preserve"> :</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6E2DF5">
        <w:t xml:space="preserve"> :</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8" w:name="_Ref195439282"/>
      <w:bookmarkStart w:id="89" w:name="_Toc485818347"/>
      <w:r>
        <w:lastRenderedPageBreak/>
        <w:t>tsscan</w:t>
      </w:r>
      <w:bookmarkEnd w:id="88"/>
      <w:bookmarkEnd w:id="8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Default="00B54AE9" w:rsidP="00B54AE9">
      <w:r>
        <w:t>Currently, only the UHF-band scanning for DVB-T is implemented.</w:t>
      </w:r>
    </w:p>
    <w:p w:rsidR="00B54AE9" w:rsidRPr="00026F6B" w:rsidRDefault="00B54AE9" w:rsidP="00E233F7">
      <w:pPr>
        <w:pStyle w:val="UsageTitle"/>
      </w:pPr>
      <w:r w:rsidRPr="00026F6B">
        <w:t>Usage :</w:t>
      </w:r>
    </w:p>
    <w:p w:rsidR="00B54AE9" w:rsidRPr="00026F6B" w:rsidRDefault="00B54AE9" w:rsidP="00B54AE9">
      <w:pPr>
        <w:pStyle w:val="UsageSyntax"/>
      </w:pPr>
      <w:r w:rsidRPr="00026F6B">
        <w:t>tsscan [</w:t>
      </w:r>
      <w:r w:rsidRPr="00026F6B">
        <w:rPr>
          <w:i/>
        </w:rPr>
        <w:t>options</w:t>
      </w:r>
      <w:r w:rsidRPr="00026F6B">
        <w:t>]</w:t>
      </w:r>
    </w:p>
    <w:p w:rsidR="00B54AE9" w:rsidRPr="00026F6B" w:rsidRDefault="00B54AE9" w:rsidP="00E233F7">
      <w:pPr>
        <w:pStyle w:val="UsageTitle"/>
      </w:pPr>
      <w:r w:rsidRPr="00026F6B">
        <w:t>Options :</w:t>
      </w:r>
    </w:p>
    <w:p w:rsidR="004164E4" w:rsidRPr="00026F6B" w:rsidRDefault="004164E4" w:rsidP="004164E4">
      <w:pPr>
        <w:pStyle w:val="OptionName"/>
        <w:rPr>
          <w:lang w:val="fr-FR"/>
        </w:rPr>
      </w:pPr>
      <w:r w:rsidRPr="00026F6B">
        <w:rPr>
          <w:lang w:val="fr-FR"/>
        </w:rPr>
        <w:t xml:space="preserve">-a </w:t>
      </w:r>
      <w:r w:rsidRPr="00026F6B">
        <w:rPr>
          <w:rStyle w:val="StyleOptionNameItaliqueCar"/>
          <w:lang w:val="fr-FR"/>
        </w:rPr>
        <w:t>N</w:t>
      </w:r>
      <w:r w:rsidRPr="00026F6B">
        <w:rPr>
          <w:lang w:val="fr-FR"/>
        </w:rPr>
        <w:br/>
        <w:t xml:space="preserve">--adapter </w:t>
      </w:r>
      <w:r w:rsidRPr="00026F6B">
        <w:rPr>
          <w:rStyle w:val="StyleOptionNameItaliqueCar"/>
          <w:lang w:val="fr-FR"/>
        </w:rPr>
        <w:t>N</w:t>
      </w:r>
    </w:p>
    <w:p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w:t>
      </w:r>
      <w:r w:rsidRPr="00C00D5E">
        <w:t>This option can be used instead of device name.</w:t>
      </w:r>
    </w:p>
    <w:p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the frontend, demux and dvr numbers are implicitely zero.</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3840A8" w:rsidRPr="008E4A4B" w:rsidRDefault="003840A8" w:rsidP="003840A8">
      <w:pPr>
        <w:pStyle w:val="StyleOptionNameItalique"/>
      </w:pPr>
      <w:r w:rsidRPr="008E4A4B">
        <w:rPr>
          <w:i w:val="0"/>
        </w:rPr>
        <w:t>-d "</w:t>
      </w:r>
      <w:r w:rsidRPr="008E4A4B">
        <w:t>name"</w:t>
      </w:r>
      <w:r>
        <w:br/>
      </w:r>
      <w:r w:rsidRPr="008E4A4B">
        <w:rPr>
          <w:i w:val="0"/>
        </w:rPr>
        <w:t xml:space="preserve">--device-name </w:t>
      </w:r>
      <w:r w:rsidRPr="008E4A4B">
        <w:t>"name"</w:t>
      </w:r>
    </w:p>
    <w:p w:rsidR="00406088" w:rsidRDefault="00406088" w:rsidP="00406088">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75BE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75BE1">
        <w:rPr>
          <w:noProof/>
        </w:rPr>
        <w:t>156</w:t>
      </w:r>
      <w:r w:rsidR="00D57DD4">
        <w:fldChar w:fldCharType="end"/>
      </w:r>
      <w:r w:rsidR="00117511">
        <w:t>,</w:t>
      </w:r>
      <w:r>
        <w:t xml:space="preserve"> for more details on DVB receiver devices naming.</w:t>
      </w:r>
    </w:p>
    <w:p w:rsidR="0029713B" w:rsidRDefault="0029713B" w:rsidP="0029713B">
      <w:pPr>
        <w:pStyle w:val="StyleOptionNameItalique"/>
      </w:pPr>
      <w:r w:rsidRPr="0029713B">
        <w:rPr>
          <w:i w:val="0"/>
        </w:rPr>
        <w:t xml:space="preserve">-f </w:t>
      </w:r>
      <w:r>
        <w:t>value</w:t>
      </w:r>
      <w:r>
        <w:br/>
      </w: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-l</w:t>
      </w:r>
      <w:r>
        <w:t xml:space="preserve"> value</w:t>
      </w:r>
      <w:r>
        <w:br/>
      </w: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w:t>
      </w:r>
      <w:r>
        <w:lastRenderedPageBreak/>
        <w:t>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5A2E41" w:rsidRDefault="00DB1CE8" w:rsidP="005A2E41">
      <w:pPr>
        <w:pStyle w:val="StyleOptionNameItalique"/>
        <w:rPr>
          <w:i w:val="0"/>
        </w:rPr>
      </w:pPr>
      <w:r w:rsidRPr="005A2E41">
        <w:rPr>
          <w:i w:val="0"/>
        </w:rPr>
        <w:t>-m</w:t>
      </w:r>
      <w:r w:rsidR="005A2E41" w:rsidRPr="005A2E41">
        <w:rPr>
          <w:i w:val="0"/>
        </w:rPr>
        <w:br/>
      </w:r>
      <w:r w:rsidRPr="005A2E41">
        <w:rPr>
          <w:i w:val="0"/>
        </w:rPr>
        <w:t>--modulation</w:t>
      </w:r>
    </w:p>
    <w:p w:rsidR="00DB1CE8" w:rsidRDefault="005A2E41" w:rsidP="00DB1CE8">
      <w:pPr>
        <w:pStyle w:val="OptionDescription"/>
      </w:pPr>
      <w:r>
        <w:t>Display modulation parameters</w:t>
      </w:r>
      <w:r w:rsidR="00DB1CE8">
        <w:t>.</w:t>
      </w:r>
    </w:p>
    <w:p w:rsidR="005A2E41" w:rsidRDefault="005A2E41" w:rsidP="00DB1CE8">
      <w:pPr>
        <w:pStyle w:val="OptionDescription"/>
      </w:pPr>
      <w:r>
        <w:t>Windows-specific note : The actual modulation parameters of a transponder may not be available. This is tuner driver-dependent.</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DB1CE8" w:rsidP="002821DA">
      <w:pPr>
        <w:pStyle w:val="StyleOptionNameItalique"/>
        <w:rPr>
          <w:i w:val="0"/>
        </w:rPr>
      </w:pPr>
      <w:r w:rsidRPr="002821DA">
        <w:rPr>
          <w:i w:val="0"/>
        </w:rPr>
        <w:t>-s</w:t>
      </w:r>
      <w:r w:rsidR="002821DA" w:rsidRPr="002821DA">
        <w:rPr>
          <w:i w:val="0"/>
        </w:rPr>
        <w:br/>
      </w:r>
      <w:r w:rsidRPr="002821DA">
        <w:rPr>
          <w:i w:val="0"/>
        </w:rPr>
        <w:t>--service-list</w:t>
      </w:r>
    </w:p>
    <w:p w:rsidR="00DB1CE8" w:rsidRDefault="00DB1CE8" w:rsidP="00DB1CE8">
      <w:pPr>
        <w:pStyle w:val="OptionDescription"/>
      </w:pPr>
      <w:r>
        <w:t>Read SDT of each channel and display the list of services.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Perform DVB-T UHF-band scanning. Currently, this is the only supported</w:t>
      </w:r>
      <w:r w:rsidR="002821DA">
        <w:t xml:space="preserve"> </w:t>
      </w:r>
      <w:r>
        <w:t>scanning method.</w:t>
      </w:r>
    </w:p>
    <w:p w:rsidR="00DB1CE8" w:rsidRDefault="00DB1CE8" w:rsidP="002821DA">
      <w:pPr>
        <w:pStyle w:val="StyleOptionNameItalique"/>
      </w:pPr>
      <w:r w:rsidRPr="002821DA">
        <w:rPr>
          <w:i w:val="0"/>
        </w:rPr>
        <w:t>-t</w:t>
      </w:r>
      <w:r>
        <w:t xml:space="preserve"> milliseconds</w:t>
      </w:r>
      <w:r w:rsidR="002821DA">
        <w:br/>
      </w:r>
      <w:r w:rsidRPr="002821DA">
        <w:rPr>
          <w:i w:val="0"/>
        </w:rPr>
        <w:t xml:space="preserve">--timeout </w:t>
      </w:r>
      <w:r>
        <w:t>milliseconds</w:t>
      </w:r>
    </w:p>
    <w:p w:rsidR="00DB1CE8" w:rsidRDefault="00DB1CE8" w:rsidP="00DB1CE8">
      <w:pPr>
        <w:pStyle w:val="OptionDescription"/>
      </w:pPr>
      <w:r>
        <w:t>Specifies the timeout, in milli-seconds, for DVB signal locking. If no</w:t>
      </w:r>
      <w:r w:rsidR="002821DA">
        <w:t xml:space="preserve"> </w:t>
      </w:r>
      <w:r>
        <w:t xml:space="preserve">signal is detected </w:t>
      </w:r>
      <w:r w:rsidR="002821DA">
        <w:t xml:space="preserve">within </w:t>
      </w:r>
      <w:r>
        <w:t>this timeout, the frequency is skipped. The</w:t>
      </w:r>
      <w:r w:rsidR="002821DA">
        <w:t xml:space="preserve"> </w:t>
      </w:r>
      <w:r>
        <w:t>default is 800 milli-seconds.</w:t>
      </w:r>
    </w:p>
    <w:p w:rsidR="00DB1CE8" w:rsidRPr="00DA7387" w:rsidRDefault="00DB1CE8" w:rsidP="002821DA">
      <w:pPr>
        <w:pStyle w:val="StyleOptionNameItalique"/>
        <w:rPr>
          <w:i w:val="0"/>
        </w:rPr>
      </w:pPr>
      <w:r w:rsidRPr="00DA7387">
        <w:rPr>
          <w:i w:val="0"/>
        </w:rPr>
        <w:t>-v</w:t>
      </w:r>
      <w:r w:rsidR="002821DA" w:rsidRPr="00DA7387">
        <w:rPr>
          <w:i w:val="0"/>
        </w:rPr>
        <w:br/>
      </w:r>
      <w:r w:rsidRPr="00DA7387">
        <w:rPr>
          <w:i w:val="0"/>
        </w:rPr>
        <w:t>--verbose</w:t>
      </w:r>
    </w:p>
    <w:p w:rsidR="00DB1CE8" w:rsidRPr="00DA7387" w:rsidRDefault="00DB1CE8" w:rsidP="00DB1CE8">
      <w:pPr>
        <w:pStyle w:val="OptionDescription"/>
      </w:pPr>
      <w:r w:rsidRPr="00DA7387">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07366C" w:rsidRPr="0010024C" w:rsidRDefault="0007366C" w:rsidP="00E233F7">
      <w:pPr>
        <w:pStyle w:val="UsageTitle"/>
        <w:rPr>
          <w:lang w:val="en-US"/>
        </w:rPr>
      </w:pPr>
      <w:r w:rsidRPr="0010024C">
        <w:rPr>
          <w:lang w:val="en-US"/>
        </w:rPr>
        <w:t>Linux-specific options :</w:t>
      </w:r>
    </w:p>
    <w:p w:rsidR="0007366C" w:rsidRDefault="0007366C" w:rsidP="0007366C">
      <w:pPr>
        <w:pStyle w:val="OptionName"/>
      </w:pPr>
      <w:r>
        <w:t>-2</w:t>
      </w:r>
      <w:r>
        <w:br/>
        <w:t>--s2api</w:t>
      </w:r>
    </w:p>
    <w:p w:rsidR="0007366C" w:rsidRDefault="0007366C" w:rsidP="0007366C">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rsidR="0007366C" w:rsidRDefault="0007366C" w:rsidP="0007366C">
      <w:pPr>
        <w:pStyle w:val="OptionDescription"/>
      </w:pPr>
      <w:r>
        <w:t xml:space="preserve">This option is ignored if </w:t>
      </w:r>
      <w:r w:rsidR="00FF73D7">
        <w:t>TSDuck</w:t>
      </w:r>
      <w:r>
        <w:t xml:space="preserve"> was compiled without S2API support (before kernel 2.6.28).</w:t>
      </w:r>
    </w:p>
    <w:p w:rsidR="00844508" w:rsidRDefault="00844508" w:rsidP="00C73CFB">
      <w:pPr>
        <w:pStyle w:val="ReferenceSectionTitle"/>
      </w:pPr>
      <w:bookmarkStart w:id="90" w:name="_Ref177807645"/>
      <w:bookmarkStart w:id="91" w:name="_Toc485818348"/>
      <w:r>
        <w:lastRenderedPageBreak/>
        <w:t>ts</w:t>
      </w:r>
      <w:bookmarkEnd w:id="90"/>
      <w:r>
        <w:t>smartcard</w:t>
      </w:r>
      <w:bookmarkEnd w:id="9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6E2DF5" w:rsidRPr="0010024C">
        <w:rPr>
          <w:lang w:val="en-US"/>
        </w:rPr>
        <w:t xml:space="preserve"> :</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6E2DF5" w:rsidRPr="0010024C">
        <w:rPr>
          <w:lang w:val="en-US"/>
        </w:rPr>
        <w:t xml:space="preserve"> :</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6E2DF5" w:rsidRPr="0010024C">
        <w:rPr>
          <w:lang w:val="en-US"/>
        </w:rPr>
        <w:t xml:space="preserve"> :</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2" w:name="_Toc485818349"/>
      <w:r>
        <w:lastRenderedPageBreak/>
        <w:t>tsstuff</w:t>
      </w:r>
      <w:bookmarkEnd w:id="9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 :</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 xml:space="preserve">Input file </w:t>
      </w:r>
      <w:r w:rsidR="00195996" w:rsidRPr="0010024C">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 :</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3" w:name="_Ref127164661"/>
      <w:bookmarkStart w:id="94" w:name="_Toc157506352"/>
      <w:bookmarkStart w:id="95" w:name="_Toc485818350"/>
      <w:r>
        <w:lastRenderedPageBreak/>
        <w:t>tstabdump</w:t>
      </w:r>
      <w:bookmarkEnd w:id="93"/>
      <w:bookmarkEnd w:id="94"/>
      <w:bookmarkEnd w:id="9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6E2DF5" w:rsidRPr="0010024C">
        <w:rPr>
          <w:lang w:val="en-US"/>
        </w:rPr>
        <w:t xml:space="preserve"> :</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A771C4" w:rsidRDefault="00A771C4" w:rsidP="00C73CFB">
      <w:pPr>
        <w:pStyle w:val="ReferenceSectionTitle"/>
      </w:pPr>
      <w:bookmarkStart w:id="96" w:name="_Ref126666424"/>
      <w:bookmarkStart w:id="97" w:name="_Toc157506353"/>
      <w:bookmarkStart w:id="98" w:name="_Toc485818351"/>
      <w:r>
        <w:lastRenderedPageBreak/>
        <w:t>tstables</w:t>
      </w:r>
      <w:bookmarkEnd w:id="96"/>
      <w:bookmarkEnd w:id="97"/>
      <w:bookmarkEnd w:id="98"/>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0E6583" w:rsidRDefault="000E6583" w:rsidP="000E6583">
      <w:pPr>
        <w:pStyle w:val="OptionName"/>
      </w:pPr>
      <w:r>
        <w:t>-c</w:t>
      </w:r>
      <w:r w:rsidR="003A5F4C">
        <w:br/>
      </w:r>
      <w:r>
        <w:t>--c-style</w:t>
      </w:r>
    </w:p>
    <w:p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2578B5" w:rsidRDefault="002578B5" w:rsidP="002578B5">
      <w:pPr>
        <w:pStyle w:val="OptionName"/>
      </w:pPr>
      <w:r>
        <w:t>-g value</w:t>
      </w:r>
      <w:r w:rsidR="00C828A5">
        <w:br/>
      </w:r>
      <w:r>
        <w:t>--group value</w:t>
      </w:r>
    </w:p>
    <w:p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lastRenderedPageBreak/>
        <w:t>--log</w:t>
      </w:r>
    </w:p>
    <w:p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6E2DF5">
        <w:t xml:space="preserve"> :</w:t>
      </w:r>
      <w:r w:rsidR="00FF61C1">
        <w:t xml:space="preserve"> specified PID's are excluded.</w:t>
      </w:r>
    </w:p>
    <w:p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6E2DF5">
        <w:t xml:space="preserve"> :</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6E2DF5">
        <w:t xml:space="preserve"> :</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D15F47" w:rsidRPr="00D15F47" w:rsidRDefault="00D15F47" w:rsidP="00D15F47">
      <w:pPr>
        <w:pStyle w:val="OptionName"/>
      </w:pPr>
      <w:r w:rsidRPr="00D15F47">
        <w:t>-r</w:t>
      </w:r>
      <w:r w:rsidR="00D42189">
        <w:br/>
      </w:r>
      <w:r w:rsidRPr="00D15F47">
        <w:t>--raw-dump</w:t>
      </w:r>
    </w:p>
    <w:p w:rsidR="00D15F47" w:rsidRPr="00D15F47" w:rsidRDefault="00D15F47" w:rsidP="00D15F47">
      <w:pPr>
        <w:pStyle w:val="OptionDescription"/>
      </w:pPr>
      <w:r w:rsidRPr="00D15F47">
        <w:t>Raw dump of section, no interpretation.</w:t>
      </w:r>
    </w:p>
    <w:p w:rsidR="006B0B7F" w:rsidRDefault="006B0B7F" w:rsidP="006B0B7F">
      <w:pPr>
        <w:pStyle w:val="OptionName"/>
      </w:pPr>
      <w:r>
        <w:t>-s</w:t>
      </w:r>
      <w:r>
        <w:br/>
        <w:t>--safeaccess</w:t>
      </w:r>
    </w:p>
    <w:p w:rsidR="006B0B7F" w:rsidRDefault="006B0B7F" w:rsidP="006B0B7F">
      <w:pPr>
        <w:pStyle w:val="OptionDescription"/>
      </w:pPr>
      <w:r>
        <w:t>Interpret ECM and EMM according to SafeAccess CAS.</w:t>
      </w:r>
    </w:p>
    <w:p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2578B5" w:rsidRDefault="002578B5" w:rsidP="002578B5">
      <w:pPr>
        <w:pStyle w:val="OptionName"/>
      </w:pPr>
      <w:r>
        <w:t>-u value</w:t>
      </w:r>
      <w:r w:rsidR="00D42189">
        <w:br/>
      </w:r>
      <w:r>
        <w:t>--ua value</w:t>
      </w:r>
    </w:p>
    <w:p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84C31" w:rsidRDefault="00F84C31" w:rsidP="00C73CFB">
      <w:pPr>
        <w:pStyle w:val="ReferenceSectionTitle"/>
      </w:pPr>
      <w:bookmarkStart w:id="99" w:name="_Ref194746266"/>
      <w:bookmarkStart w:id="100" w:name="_Toc485818352"/>
      <w:r>
        <w:lastRenderedPageBreak/>
        <w:t>tsterinfo</w:t>
      </w:r>
      <w:bookmarkEnd w:id="99"/>
      <w:bookmarkEnd w:id="1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 :</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75BE1">
        <w:t>5.1.6</w:t>
      </w:r>
      <w:r w:rsidR="00D57DD4">
        <w:fldChar w:fldCharType="end"/>
      </w:r>
      <w:r>
        <w:t>.</w:t>
      </w:r>
    </w:p>
    <w:p w:rsidR="00F84C31" w:rsidRPr="0010024C" w:rsidRDefault="00F84C31" w:rsidP="00E233F7">
      <w:pPr>
        <w:pStyle w:val="UsageTitle"/>
        <w:rPr>
          <w:lang w:val="en-US"/>
        </w:rPr>
      </w:pPr>
      <w:r w:rsidRPr="0010024C">
        <w:rPr>
          <w:lang w:val="en-US"/>
        </w:rPr>
        <w:t>Usage :</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 :</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1" w:name="_Ref218669309"/>
      <w:bookmarkStart w:id="102" w:name="_Toc485818353"/>
      <w:r>
        <w:lastRenderedPageBreak/>
        <w:t>TSP Plugins</w:t>
      </w:r>
      <w:bookmarkEnd w:id="101"/>
      <w:bookmarkEnd w:id="102"/>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75BE1" w:rsidRPr="00E233F7">
        <w:t xml:space="preserve">Table </w:t>
      </w:r>
      <w:r w:rsidR="00175BE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3" w:name="_Ref127164900"/>
      <w:bookmarkStart w:id="104" w:name="_Toc4858184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75BE1">
        <w:rPr>
          <w:noProof/>
        </w:rPr>
        <w:t>2</w:t>
      </w:r>
      <w:r w:rsidR="00BB603E" w:rsidRPr="00E233F7">
        <w:fldChar w:fldCharType="end"/>
      </w:r>
      <w:bookmarkEnd w:id="103"/>
      <w:r w:rsidRPr="00E233F7">
        <w:t xml:space="preserve">: </w:t>
      </w:r>
      <w:r w:rsidR="001B02F9" w:rsidRPr="00E233F7">
        <w:t>tsp</w:t>
      </w:r>
      <w:r w:rsidRPr="00E233F7">
        <w:t xml:space="preserve"> plugins</w:t>
      </w:r>
      <w:bookmarkEnd w:id="1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6" w:name="_Ref127089249"/>
      <w:bookmarkStart w:id="107" w:name="_Toc157506387"/>
      <w:bookmarkStart w:id="108" w:name="_Ref127761941"/>
      <w:bookmarkStart w:id="109" w:name="_Toc157506356"/>
      <w:r>
        <w:t xml:space="preserve">Some plugins </w:t>
      </w:r>
      <w:bookmarkEnd w:id="106"/>
      <w:bookmarkEnd w:id="107"/>
      <w:r>
        <w:t>are related to the scrambling of TS packets and Conditional Access Systems. Please note the following :</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5"/>
    <w:bookmarkEnd w:id="108"/>
    <w:bookmarkEnd w:id="109"/>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0" w:name="_Ref126982611"/>
      <w:bookmarkStart w:id="111" w:name="_Toc157506381"/>
      <w:bookmarkStart w:id="112" w:name="_Ref127173331"/>
      <w:bookmarkStart w:id="113" w:name="_Toc157506376"/>
      <w:bookmarkStart w:id="114" w:name="_Ref175468360"/>
      <w:bookmarkStart w:id="115" w:name="_Ref127173416"/>
      <w:bookmarkStart w:id="116" w:name="_Toc157506360"/>
      <w:bookmarkStart w:id="117" w:name="_Ref127173585"/>
      <w:bookmarkStart w:id="118" w:name="_Toc157506359"/>
      <w:bookmarkStart w:id="119" w:name="_Ref127173716"/>
      <w:bookmarkStart w:id="120" w:name="_Toc157506358"/>
      <w:bookmarkStart w:id="121" w:name="_Toc485818354"/>
      <w:r>
        <w:lastRenderedPageBreak/>
        <w:t>a</w:t>
      </w:r>
      <w:bookmarkEnd w:id="110"/>
      <w:bookmarkEnd w:id="111"/>
      <w:r w:rsidR="00234B97">
        <w:t>es</w:t>
      </w:r>
      <w:bookmarkEnd w:id="1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 :</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 :</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 :</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2" w:name="_Toc485818355"/>
      <w:r>
        <w:lastRenderedPageBreak/>
        <w:t>analyze</w:t>
      </w:r>
      <w:bookmarkEnd w:id="1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 :</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 :</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 :</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3" w:name="_Ref192475918"/>
      <w:bookmarkStart w:id="124" w:name="_Toc192480533"/>
      <w:bookmarkStart w:id="125" w:name="_Toc485818356"/>
      <w:r>
        <w:lastRenderedPageBreak/>
        <w:t>bat</w:t>
      </w:r>
      <w:bookmarkEnd w:id="12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 :</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 :</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6" w:name="_Toc485818357"/>
      <w:r>
        <w:lastRenderedPageBreak/>
        <w:t>bitrate_monitor</w:t>
      </w:r>
      <w:bookmarkEnd w:id="123"/>
      <w:bookmarkEnd w:id="124"/>
      <w:bookmarkEnd w:id="12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 :</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 :</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7" w:name="_Toc485818358"/>
      <w:r>
        <w:lastRenderedPageBreak/>
        <w:t>boostpid</w:t>
      </w:r>
      <w:bookmarkEnd w:id="112"/>
      <w:bookmarkEnd w:id="113"/>
      <w:bookmarkEnd w:id="1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 :</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8" w:name="_Ref214088375"/>
      <w:bookmarkStart w:id="129" w:name="_Toc485818359"/>
      <w:r>
        <w:lastRenderedPageBreak/>
        <w:t>cat</w:t>
      </w:r>
      <w:bookmarkEnd w:id="128"/>
      <w:bookmarkEnd w:id="1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 :</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0" w:name="_Toc485818360"/>
      <w:r>
        <w:lastRenderedPageBreak/>
        <w:t>clear</w:t>
      </w:r>
      <w:bookmarkEnd w:id="114"/>
      <w:bookmarkEnd w:id="13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 :</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1" w:name="_Ref127173377"/>
      <w:bookmarkStart w:id="132" w:name="_Toc157506385"/>
      <w:bookmarkStart w:id="133" w:name="_Toc485818361"/>
      <w:r>
        <w:lastRenderedPageBreak/>
        <w:t>continuity</w:t>
      </w:r>
      <w:bookmarkEnd w:id="131"/>
      <w:bookmarkEnd w:id="132"/>
      <w:bookmarkEnd w:id="1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 :</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4" w:name="_Toc485818362"/>
      <w:r>
        <w:lastRenderedPageBreak/>
        <w:t>count</w:t>
      </w:r>
      <w:bookmarkEnd w:id="1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 :</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 :</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5" w:name="_Toc485818363"/>
      <w:r>
        <w:lastRenderedPageBreak/>
        <w:t>datainject</w:t>
      </w:r>
      <w:bookmarkEnd w:id="13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 :</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6" w:name="_Toc485818364"/>
      <w:r>
        <w:lastRenderedPageBreak/>
        <w:t>dektec</w:t>
      </w:r>
      <w:bookmarkEnd w:id="115"/>
      <w:bookmarkEnd w:id="116"/>
      <w:r>
        <w:t xml:space="preserve"> (input)</w:t>
      </w:r>
      <w:bookmarkEnd w:id="13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7" w:name="_Ref127173434"/>
      <w:bookmarkStart w:id="138" w:name="_Toc157506366"/>
      <w:bookmarkStart w:id="139" w:name="_Ref127173488"/>
      <w:bookmarkStart w:id="140" w:name="_Toc157506364"/>
      <w:bookmarkStart w:id="141" w:name="_Ref127173644"/>
      <w:bookmarkStart w:id="142" w:name="_Toc157506361"/>
      <w:bookmarkStart w:id="143" w:name="_Toc485818365"/>
      <w:r>
        <w:lastRenderedPageBreak/>
        <w:t>dektec</w:t>
      </w:r>
      <w:bookmarkEnd w:id="137"/>
      <w:bookmarkEnd w:id="138"/>
      <w:r>
        <w:t xml:space="preserve"> (output)</w:t>
      </w:r>
      <w:bookmarkEnd w:id="14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 :</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 :</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75BE1" w:rsidRPr="00E233F7">
        <w:t xml:space="preserve">Table </w:t>
      </w:r>
      <w:r w:rsidR="00175BE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4" w:name="_Ref245798448"/>
      <w:bookmarkStart w:id="145" w:name="_Toc4858184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175BE1">
        <w:rPr>
          <w:noProof/>
        </w:rPr>
        <w:t>3</w:t>
      </w:r>
      <w:r w:rsidR="00D57DD4" w:rsidRPr="00E233F7">
        <w:fldChar w:fldCharType="end"/>
      </w:r>
      <w:bookmarkEnd w:id="144"/>
      <w:r w:rsidRPr="00E233F7">
        <w:t xml:space="preserve">: Dektec </w:t>
      </w:r>
      <w:r w:rsidR="002529B7" w:rsidRPr="00E233F7">
        <w:t>modulators</w:t>
      </w:r>
      <w:r w:rsidRPr="00E233F7">
        <w:t xml:space="preserve"> default modulation types</w:t>
      </w:r>
      <w:bookmarkEnd w:id="145"/>
    </w:p>
    <w:tbl>
      <w:tblPr>
        <w:tblW w:w="0" w:type="auto"/>
        <w:jc w:val="center"/>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75BE1" w:rsidRPr="00E233F7">
        <w:t xml:space="preserve">Table </w:t>
      </w:r>
      <w:r w:rsidR="00175BE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6" w:name="_Ref245808304"/>
      <w:bookmarkStart w:id="147" w:name="_Toc4858184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75BE1">
        <w:rPr>
          <w:noProof/>
        </w:rPr>
        <w:t>4</w:t>
      </w:r>
      <w:r w:rsidR="00D57DD4" w:rsidRPr="00E233F7">
        <w:fldChar w:fldCharType="end"/>
      </w:r>
      <w:bookmarkEnd w:id="146"/>
      <w:r w:rsidRPr="00E233F7">
        <w:t>: Command line options for Dektec modulators</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 :</w:t>
      </w:r>
    </w:p>
    <w:p w:rsidR="009A5DE3" w:rsidRDefault="009A5DE3" w:rsidP="009A5DE3">
      <w:pPr>
        <w:pStyle w:val="OptionName"/>
      </w:pPr>
      <w:r>
        <w:t>--204</w:t>
      </w:r>
    </w:p>
    <w:p w:rsidR="009A5DE3" w:rsidRDefault="009A5DE3" w:rsidP="009A5DE3">
      <w:pPr>
        <w:pStyle w:val="OptionDescription"/>
      </w:pPr>
      <w:r>
        <w:t>For DVB-ASI devices only :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 :</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 :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 :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75BE1" w:rsidRPr="00E233F7">
        <w:t xml:space="preserve">Table </w:t>
      </w:r>
      <w:r w:rsidR="00175BE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8" w:name="_Ref127173505"/>
      <w:bookmarkStart w:id="149" w:name="_Toc157506389"/>
      <w:bookmarkStart w:id="150" w:name="_Toc485818366"/>
      <w:r>
        <w:lastRenderedPageBreak/>
        <w:t>descrambler</w:t>
      </w:r>
      <w:bookmarkEnd w:id="148"/>
      <w:bookmarkEnd w:id="149"/>
      <w:bookmarkEnd w:id="150"/>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 :</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1" w:name="_Toc485818367"/>
      <w:r>
        <w:lastRenderedPageBreak/>
        <w:t>drop</w:t>
      </w:r>
      <w:bookmarkEnd w:id="139"/>
      <w:bookmarkEnd w:id="140"/>
      <w:r>
        <w:t xml:space="preserve"> (output)</w:t>
      </w:r>
      <w:bookmarkEnd w:id="15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 :</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2" w:name="_Toc485818368"/>
      <w:r>
        <w:lastRenderedPageBreak/>
        <w:t>dvb</w:t>
      </w:r>
      <w:bookmarkEnd w:id="141"/>
      <w:bookmarkEnd w:id="142"/>
      <w:r>
        <w:t xml:space="preserve"> (input)</w:t>
      </w:r>
      <w:bookmarkEnd w:id="152"/>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75BE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r w:rsidRPr="0010024C">
        <w:rPr>
          <w:lang w:val="en-US"/>
        </w:rPr>
        <w:t>General options :</w:t>
      </w:r>
    </w:p>
    <w:p w:rsidR="009A5DE3" w:rsidRDefault="009A5DE3" w:rsidP="009A5DE3">
      <w:pPr>
        <w:pStyle w:val="OptionName"/>
      </w:pPr>
      <w:r>
        <w:t xml:space="preserve">-a </w:t>
      </w:r>
      <w:r w:rsidRPr="00A6771E">
        <w:rPr>
          <w:rStyle w:val="StyleOptionNameItaliqueCar"/>
        </w:rPr>
        <w:t>N</w:t>
      </w:r>
      <w:r>
        <w:br/>
        <w:t xml:space="preserve">--adapter </w:t>
      </w:r>
      <w:r w:rsidRPr="00A6771E">
        <w:rPr>
          <w:rStyle w:val="StyleOptionNameItaliqueCar"/>
        </w:rPr>
        <w:t>N</w:t>
      </w:r>
    </w:p>
    <w:p w:rsidR="009A5DE3" w:rsidRDefault="009A5DE3" w:rsidP="009A5DE3">
      <w:pPr>
        <w:pStyle w:val="OptionDescription"/>
      </w:pPr>
      <w:r>
        <w:t xml:space="preserve">Specifies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75BE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75BE1">
        <w:rPr>
          <w:noProof/>
        </w:rPr>
        <w:t>156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9A5DE3" w:rsidP="009A5DE3">
      <w:pPr>
        <w:pStyle w:val="OptionDescription"/>
      </w:pPr>
      <w:r>
        <w:t xml:space="preserve">Specifies the timeout, </w:t>
      </w:r>
      <w:r w:rsidRPr="00D377AD">
        <w:rPr>
          <w:u w:val="single"/>
        </w:rPr>
        <w:t>in milliseconds</w:t>
      </w:r>
      <w:r>
        <w:t>, for each receive operation. To disable the timeout and wait indefinitely for packets, specify zero. This is the default.</w:t>
      </w:r>
    </w:p>
    <w:p w:rsidR="009A5DE3" w:rsidRDefault="009A5DE3" w:rsidP="009A5DE3">
      <w:pPr>
        <w:pStyle w:val="OptionName"/>
      </w:pPr>
      <w:r>
        <w:t xml:space="preserve">--timeout </w:t>
      </w:r>
      <w:r w:rsidRPr="00A6771E">
        <w:rPr>
          <w:rStyle w:val="StyleOptionNameItaliqueCar"/>
        </w:rPr>
        <w:t>seconds</w:t>
      </w:r>
    </w:p>
    <w:p w:rsidR="009A5DE3" w:rsidRDefault="009A5DE3" w:rsidP="009A5DE3">
      <w:pPr>
        <w:pStyle w:val="OptionDescription"/>
      </w:pPr>
      <w:r>
        <w:t xml:space="preserve">Specifies the timeout, </w:t>
      </w:r>
      <w:r w:rsidRPr="00D377AD">
        <w:rPr>
          <w:u w:val="single"/>
        </w:rPr>
        <w:t>in seconds</w:t>
      </w:r>
      <w:r>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Default="009A5DE3" w:rsidP="009A5DE3">
      <w:pPr>
        <w:pStyle w:val="OptionName"/>
      </w:pPr>
      <w:r>
        <w:t xml:space="preserve">--demux </w:t>
      </w:r>
      <w:r w:rsidRPr="00A6771E">
        <w:rPr>
          <w:rStyle w:val="StyleOptionNameItaliqueCar"/>
        </w:rPr>
        <w:t>N</w:t>
      </w:r>
    </w:p>
    <w:p w:rsidR="009A5DE3" w:rsidRDefault="009A5DE3" w:rsidP="009A5DE3">
      <w:pPr>
        <w:pStyle w:val="OptionDescription"/>
      </w:pPr>
      <w:r>
        <w:t>Specifies the demux N in the adapter (</w:t>
      </w:r>
      <w:r>
        <w:rPr>
          <w:rFonts w:ascii="Courier New" w:hAnsi="Courier New"/>
        </w:rPr>
        <w:t>/dev/dvb/adapter?/demux</w:t>
      </w:r>
      <w:r>
        <w:rPr>
          <w:rFonts w:ascii="Courier New" w:hAnsi="Courier New"/>
          <w:i/>
          <w:iCs/>
        </w:rPr>
        <w:t>N</w:t>
      </w:r>
      <w:r>
        <w:t xml:space="preserve">). </w:t>
      </w:r>
      <w:r w:rsidRPr="00C00D5E">
        <w:t>This option can be used instead of device name</w:t>
      </w:r>
      <w:r>
        <w:t>.</w:t>
      </w:r>
    </w:p>
    <w:p w:rsidR="009A5DE3" w:rsidRDefault="009A5DE3" w:rsidP="009A5DE3">
      <w:pPr>
        <w:pStyle w:val="OptionName"/>
      </w:pPr>
      <w:r>
        <w:t xml:space="preserve">--dvr </w:t>
      </w:r>
      <w:r w:rsidRPr="00A6771E">
        <w:rPr>
          <w:rStyle w:val="StyleOptionNameItaliqueCar"/>
        </w:rPr>
        <w:t>N</w:t>
      </w:r>
    </w:p>
    <w:p w:rsidR="009A5DE3" w:rsidRDefault="009A5DE3" w:rsidP="009A5DE3">
      <w:pPr>
        <w:pStyle w:val="OptionDescription"/>
      </w:pPr>
      <w:r>
        <w:t>Specifies the DVR N in the adapter (</w:t>
      </w:r>
      <w:r>
        <w:rPr>
          <w:rFonts w:ascii="Courier New" w:hAnsi="Courier New"/>
        </w:rPr>
        <w:t>/dev/dvb/adapter?/dvr</w:t>
      </w:r>
      <w:r>
        <w:rPr>
          <w:rFonts w:ascii="Courier New" w:hAnsi="Courier New"/>
          <w:i/>
          <w:iCs/>
        </w:rPr>
        <w:t>N</w:t>
      </w:r>
      <w:r>
        <w:t xml:space="preserve">). </w:t>
      </w:r>
      <w:r w:rsidRPr="00C00D5E">
        <w:t>This option can be used instead of device name</w:t>
      </w:r>
      <w:r>
        <w:t>.</w:t>
      </w:r>
    </w:p>
    <w:p w:rsidR="009A5DE3" w:rsidRDefault="009A5DE3" w:rsidP="009A5DE3">
      <w:pPr>
        <w:pStyle w:val="OptionName"/>
      </w:pPr>
      <w:r>
        <w:t xml:space="preserve">--frontend </w:t>
      </w:r>
      <w:r w:rsidRPr="00A6771E">
        <w:rPr>
          <w:rStyle w:val="StyleOptionNameItaliqueCar"/>
        </w:rPr>
        <w:t>N</w:t>
      </w:r>
    </w:p>
    <w:p w:rsidR="009A5DE3" w:rsidRDefault="009A5DE3" w:rsidP="009A5DE3">
      <w:pPr>
        <w:pStyle w:val="OptionDescription"/>
      </w:pPr>
      <w:r>
        <w:t>Specifies the frontend N in the adapter (</w:t>
      </w:r>
      <w:r>
        <w:rPr>
          <w:rFonts w:ascii="Courier New" w:hAnsi="Courier New"/>
        </w:rPr>
        <w:t>/dev/dvb/adapter?/frontend</w:t>
      </w:r>
      <w:r>
        <w:rPr>
          <w:rFonts w:ascii="Courier New" w:hAnsi="Courier New"/>
          <w:i/>
          <w:iCs/>
        </w:rPr>
        <w:t>N</w:t>
      </w:r>
      <w:r>
        <w:t xml:space="preserve">). </w:t>
      </w:r>
      <w:r w:rsidRPr="00C00D5E">
        <w:t>This option can be used instead of device name</w:t>
      </w:r>
      <w:r>
        <w:t>.</w:t>
      </w:r>
    </w:p>
    <w:p w:rsidR="00C95207" w:rsidRDefault="00C95207" w:rsidP="00C95207">
      <w:pPr>
        <w:pStyle w:val="OptionName"/>
      </w:pPr>
      <w:r>
        <w:lastRenderedPageBreak/>
        <w:t>-2</w:t>
      </w:r>
      <w:r>
        <w:br/>
        <w:t>--s2api</w:t>
      </w:r>
    </w:p>
    <w:p w:rsidR="00C95207" w:rsidRDefault="00C95207" w:rsidP="00C95207">
      <w:pPr>
        <w:pStyle w:val="OptionDescription"/>
      </w:pPr>
      <w:r>
        <w:t>On Linux kernel 2.6.28 and higher, this option forces the usage of the S2API for communication with the DVB driver</w:t>
      </w:r>
      <w:r w:rsidR="00EC3B39">
        <w:t>s</w:t>
      </w:r>
      <w:r>
        <w:t>. By default, for DVB-C and DVB-T, the legacy Linux DVB API V3 is still used. The DVB-S and DVB-S2 tuners always use the S2API.</w:t>
      </w:r>
    </w:p>
    <w:p w:rsidR="007836A7" w:rsidRDefault="007836A7" w:rsidP="007836A7">
      <w:pPr>
        <w:pStyle w:val="OptionDescription"/>
      </w:pPr>
      <w:r>
        <w:t xml:space="preserve">This option is ignored if </w:t>
      </w:r>
      <w:r w:rsidR="00FF73D7">
        <w:t>TSDuck</w:t>
      </w:r>
      <w:r>
        <w:t xml:space="preserve"> was compiled without S2API support (before kernel 2.6.28).</w:t>
      </w:r>
    </w:p>
    <w:p w:rsidR="009A5DE3" w:rsidRPr="0010024C" w:rsidRDefault="009A5DE3" w:rsidP="00E233F7">
      <w:pPr>
        <w:pStyle w:val="UsageTitle"/>
        <w:rPr>
          <w:lang w:val="en-US"/>
        </w:rPr>
      </w:pPr>
      <w:r w:rsidRPr="0010024C">
        <w:rPr>
          <w:lang w:val="en-US"/>
        </w:rPr>
        <w:t>Windows-specific options :</w:t>
      </w:r>
    </w:p>
    <w:p w:rsidR="009A5DE3" w:rsidRPr="008E4A4B" w:rsidRDefault="009A5DE3" w:rsidP="009A5DE3">
      <w:pPr>
        <w:pStyle w:val="StyleOptionNameItalique"/>
      </w:pP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Pr="008E4A4B">
        <w:t>50 media samples.</w:t>
      </w:r>
    </w:p>
    <w:p w:rsidR="009A5DE3" w:rsidRPr="0010024C" w:rsidRDefault="009A5DE3" w:rsidP="00E233F7">
      <w:pPr>
        <w:pStyle w:val="UsageTitle"/>
        <w:rPr>
          <w:lang w:val="en-US"/>
        </w:rPr>
      </w:pPr>
      <w:r w:rsidRPr="0010024C">
        <w:rPr>
          <w:lang w:val="en-US"/>
        </w:rPr>
        <w:t>Tuning :</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 :</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 :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D77056" w:rsidP="00D77056">
      <w:pPr>
        <w:pStyle w:val="OptionDescription"/>
      </w:pPr>
      <w:r>
        <w:t>Which delivery system to use. Must be one of "</w:t>
      </w:r>
      <w:r w:rsidRPr="00D77056">
        <w:rPr>
          <w:rFonts w:ascii="Courier New" w:hAnsi="Courier New" w:cs="Courier New"/>
        </w:rPr>
        <w:t>DVB-S</w:t>
      </w:r>
      <w:r>
        <w:t>", "</w:t>
      </w:r>
      <w:r w:rsidRPr="00D77056">
        <w:rPr>
          <w:rFonts w:ascii="Courier New" w:hAnsi="Courier New" w:cs="Courier New"/>
        </w:rPr>
        <w:t>DVB-S2</w:t>
      </w:r>
      <w:r>
        <w:t>". The default is "</w:t>
      </w:r>
      <w:r w:rsidRPr="00D77056">
        <w:rPr>
          <w:rFonts w:ascii="Courier New" w:hAnsi="Courier New" w:cs="Courier New"/>
        </w:rPr>
        <w:t>DVB-S</w:t>
      </w:r>
      <w:r>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9A5DE3" w:rsidP="009A5DE3">
      <w:pPr>
        <w:pStyle w:val="OptionDescription"/>
      </w:pPr>
      <w:r>
        <w:t>Inner Forward Error Correction. Must be one of "</w:t>
      </w:r>
      <w:r w:rsidRPr="00B65AF3">
        <w:rPr>
          <w:rFonts w:ascii="Courier New" w:hAnsi="Courier New" w:cs="Courier New"/>
        </w:rPr>
        <w:t>none</w:t>
      </w:r>
      <w:r>
        <w:t>", "</w:t>
      </w:r>
      <w:r w:rsidRPr="00B65AF3">
        <w:rPr>
          <w:rFonts w:ascii="Courier New" w:hAnsi="Courier New" w:cs="Courier New"/>
        </w:rPr>
        <w:t>auto</w:t>
      </w:r>
      <w:r>
        <w:t>", "</w:t>
      </w:r>
      <w:r w:rsidRPr="00FE66AA">
        <w:rPr>
          <w:rFonts w:ascii="Courier New" w:hAnsi="Courier New" w:cs="Courier New"/>
        </w:rPr>
        <w:t>1/2</w:t>
      </w:r>
      <w:r>
        <w:t>", "</w:t>
      </w:r>
      <w:r w:rsidRPr="00FE66AA">
        <w:rPr>
          <w:rFonts w:ascii="Courier New" w:hAnsi="Courier New" w:cs="Courier New"/>
        </w:rPr>
        <w:t>1/</w:t>
      </w:r>
      <w:r>
        <w:rPr>
          <w:rFonts w:ascii="Courier New" w:hAnsi="Courier New" w:cs="Courier New"/>
        </w:rPr>
        <w:t>3</w:t>
      </w:r>
      <w:r>
        <w:t>", "</w:t>
      </w:r>
      <w:r w:rsidRPr="00FE66AA">
        <w:rPr>
          <w:rFonts w:ascii="Courier New" w:hAnsi="Courier New" w:cs="Courier New"/>
        </w:rPr>
        <w:t>1/</w:t>
      </w:r>
      <w:r>
        <w:rPr>
          <w:rFonts w:ascii="Courier New" w:hAnsi="Courier New" w:cs="Courier New"/>
        </w:rPr>
        <w:t>4</w:t>
      </w:r>
      <w:r>
        <w:t>", "</w:t>
      </w:r>
      <w:r w:rsidRPr="00FE66AA">
        <w:rPr>
          <w:rFonts w:ascii="Courier New" w:hAnsi="Courier New" w:cs="Courier New"/>
        </w:rPr>
        <w:t>2/3</w:t>
      </w:r>
      <w:r>
        <w:t>", "</w:t>
      </w:r>
      <w:r>
        <w:rPr>
          <w:rFonts w:ascii="Courier New" w:hAnsi="Courier New" w:cs="Courier New"/>
        </w:rPr>
        <w:t>2</w:t>
      </w:r>
      <w:r w:rsidRPr="00FE66AA">
        <w:rPr>
          <w:rFonts w:ascii="Courier New" w:hAnsi="Courier New" w:cs="Courier New"/>
        </w:rPr>
        <w:t>/</w:t>
      </w:r>
      <w:r>
        <w:rPr>
          <w:rFonts w:ascii="Courier New" w:hAnsi="Courier New" w:cs="Courier New"/>
        </w:rPr>
        <w:t>5</w:t>
      </w:r>
      <w:r>
        <w:t>", "</w:t>
      </w:r>
      <w:r w:rsidRPr="00FE66AA">
        <w:rPr>
          <w:rFonts w:ascii="Courier New" w:hAnsi="Courier New" w:cs="Courier New"/>
        </w:rPr>
        <w:t>3/4</w:t>
      </w:r>
      <w:r>
        <w:t>", "</w:t>
      </w:r>
      <w:r w:rsidRPr="00FE66AA">
        <w:rPr>
          <w:rFonts w:ascii="Courier New" w:hAnsi="Courier New" w:cs="Courier New"/>
        </w:rPr>
        <w:t>3/5</w:t>
      </w:r>
      <w:r>
        <w:t>", "</w:t>
      </w:r>
      <w:r w:rsidRPr="00FE66AA">
        <w:rPr>
          <w:rFonts w:ascii="Courier New" w:hAnsi="Courier New" w:cs="Courier New"/>
        </w:rPr>
        <w:t>4/5</w:t>
      </w:r>
      <w:r>
        <w:t>", "</w:t>
      </w:r>
      <w:r w:rsidRPr="00FE66AA">
        <w:rPr>
          <w:rFonts w:ascii="Courier New" w:hAnsi="Courier New" w:cs="Courier New"/>
        </w:rPr>
        <w:t>5/6</w:t>
      </w:r>
      <w:r>
        <w:t>", "</w:t>
      </w:r>
      <w:r>
        <w:rPr>
          <w:rFonts w:ascii="Courier New" w:hAnsi="Courier New" w:cs="Courier New"/>
        </w:rPr>
        <w:t>5</w:t>
      </w:r>
      <w:r w:rsidRPr="00FE66AA">
        <w:rPr>
          <w:rFonts w:ascii="Courier New" w:hAnsi="Courier New" w:cs="Courier New"/>
        </w:rPr>
        <w:t>/</w:t>
      </w:r>
      <w:r>
        <w:rPr>
          <w:rFonts w:ascii="Courier New" w:hAnsi="Courier New" w:cs="Courier New"/>
        </w:rPr>
        <w:t>11</w:t>
      </w:r>
      <w:r>
        <w:t>", "</w:t>
      </w:r>
      <w:r w:rsidRPr="00FE66AA">
        <w:rPr>
          <w:rFonts w:ascii="Courier New" w:hAnsi="Courier New" w:cs="Courier New"/>
        </w:rPr>
        <w:t>6/7</w:t>
      </w:r>
      <w:r>
        <w:t>", "</w:t>
      </w:r>
      <w:r w:rsidRPr="00FE66AA">
        <w:rPr>
          <w:rFonts w:ascii="Courier New" w:hAnsi="Courier New" w:cs="Courier New"/>
        </w:rPr>
        <w:t>7/8</w:t>
      </w:r>
      <w:r>
        <w:t>", "</w:t>
      </w:r>
      <w:r w:rsidRPr="00FE66AA">
        <w:rPr>
          <w:rFonts w:ascii="Courier New" w:hAnsi="Courier New" w:cs="Courier New"/>
        </w:rPr>
        <w:t>8/9</w:t>
      </w:r>
      <w:r>
        <w:t>", "</w:t>
      </w:r>
      <w:r w:rsidRPr="00FE66AA">
        <w:rPr>
          <w:rFonts w:ascii="Courier New" w:hAnsi="Courier New" w:cs="Courier New"/>
        </w:rPr>
        <w:t>9/10</w:t>
      </w:r>
      <w:r>
        <w:t>". The default is "</w:t>
      </w:r>
      <w:r w:rsidRPr="00FE66AA">
        <w:rPr>
          <w:rFonts w:ascii="Courier New" w:hAnsi="Courier New" w:cs="Courier New"/>
        </w:rPr>
        <w:t>auto</w:t>
      </w:r>
      <w:r>
        <w:t>".</w:t>
      </w:r>
    </w:p>
    <w:p w:rsidR="009A5DE3" w:rsidRDefault="009A5DE3" w:rsidP="009A5DE3">
      <w:pPr>
        <w:pStyle w:val="OptionName"/>
      </w:pPr>
      <w:r>
        <w:t>-f value</w:t>
      </w:r>
      <w:r>
        <w:br/>
        <w:t xml:space="preserve">--frequency </w:t>
      </w:r>
      <w:r w:rsidRPr="00A6319A">
        <w:rPr>
          <w:i/>
        </w:rPr>
        <w:t>value</w:t>
      </w:r>
    </w:p>
    <w:p w:rsidR="009A5DE3" w:rsidRDefault="009A5DE3" w:rsidP="009A5DE3">
      <w:pPr>
        <w:pStyle w:val="OptionDescription"/>
      </w:pPr>
      <w:r>
        <w:t>Carrier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t xml:space="preserve"> or  </w:t>
      </w:r>
      <w:r>
        <w:rPr>
          <w:rFonts w:ascii="Courier New" w:hAnsi="Courier New" w:cs="Courier New"/>
        </w:rPr>
        <w:t>--v</w:t>
      </w:r>
      <w:r w:rsidRPr="00887B82">
        <w:rPr>
          <w:rFonts w:ascii="Courier New" w:hAnsi="Courier New" w:cs="Courier New"/>
        </w:rPr>
        <w:t>hf-channel</w:t>
      </w:r>
      <w:r>
        <w:t xml:space="preserve"> (and associated optional </w:t>
      </w:r>
      <w:r w:rsidRPr="00887B82">
        <w:rPr>
          <w:rFonts w:ascii="Courier New" w:hAnsi="Courier New" w:cs="Courier New"/>
        </w:rPr>
        <w:t>--offset-count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lastRenderedPageBreak/>
        <w:t xml:space="preserve">-l </w:t>
      </w:r>
      <w:r w:rsidRPr="00A6319A">
        <w:rPr>
          <w:i/>
        </w:rPr>
        <w:t>string</w:t>
      </w:r>
      <w:r>
        <w:b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t xml:space="preserve">-o </w:t>
      </w:r>
      <w:r w:rsidRPr="00A6319A">
        <w:rPr>
          <w:i/>
        </w:rPr>
        <w:t>value</w:t>
      </w:r>
      <w:r>
        <w:br/>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lastRenderedPageBreak/>
        <w:t xml:space="preserve">-u </w:t>
      </w:r>
      <w:r w:rsidRPr="00A6319A">
        <w:rPr>
          <w:i/>
        </w:rPr>
        <w:t>value</w:t>
      </w:r>
      <w:r>
        <w:b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A6319A">
        <w:rPr>
          <w:i/>
        </w:rPr>
        <w:t>value</w:t>
      </w:r>
      <w:r>
        <w:b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E233F7">
      <w:pPr>
        <w:pStyle w:val="UsageTitle"/>
        <w:rPr>
          <w:lang w:val="en-US"/>
        </w:rPr>
      </w:pPr>
      <w:r w:rsidRPr="0010024C">
        <w:rPr>
          <w:lang w:val="en-US"/>
        </w:rPr>
        <w:t>Tuning method 2 :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lastRenderedPageBreak/>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E233F7">
      <w:pPr>
        <w:pStyle w:val="UsageTitle"/>
        <w:rPr>
          <w:lang w:val="en-US"/>
        </w:rPr>
      </w:pPr>
      <w:r w:rsidRPr="0010024C">
        <w:rPr>
          <w:lang w:val="en-US"/>
        </w:rPr>
        <w:t>Tuning method 3 :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3" w:name="_Ref213657191"/>
      <w:bookmarkStart w:id="154" w:name="_Toc485818369"/>
      <w:r>
        <w:lastRenderedPageBreak/>
        <w:t>eit</w:t>
      </w:r>
      <w:bookmarkEnd w:id="153"/>
      <w:bookmarkEnd w:id="15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75BE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 :</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485818370"/>
      <w:r>
        <w:lastRenderedPageBreak/>
        <w:t>file</w:t>
      </w:r>
      <w:bookmarkEnd w:id="117"/>
      <w:bookmarkEnd w:id="118"/>
      <w:r>
        <w:t xml:space="preserve"> (input)</w:t>
      </w:r>
      <w:bookmarkEnd w:id="15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 :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 :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593"/>
      <w:bookmarkStart w:id="157" w:name="_Toc157506365"/>
      <w:bookmarkStart w:id="158" w:name="_Ref127173626"/>
      <w:bookmarkStart w:id="159" w:name="_Toc157506362"/>
      <w:bookmarkStart w:id="160" w:name="_Toc485818371"/>
      <w:r>
        <w:lastRenderedPageBreak/>
        <w:t>file</w:t>
      </w:r>
      <w:bookmarkEnd w:id="156"/>
      <w:bookmarkEnd w:id="157"/>
      <w:r>
        <w:t xml:space="preserve"> (output)</w:t>
      </w:r>
      <w:bookmarkEnd w:id="16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1" w:name="_Ref201474552"/>
      <w:bookmarkStart w:id="162" w:name="_Ref127066646"/>
      <w:bookmarkStart w:id="163" w:name="_Toc157506371"/>
      <w:bookmarkStart w:id="164" w:name="_Toc485818372"/>
      <w:r>
        <w:lastRenderedPageBreak/>
        <w:t>file</w:t>
      </w:r>
      <w:bookmarkEnd w:id="161"/>
      <w:r>
        <w:t xml:space="preserve"> (packet processing)</w:t>
      </w:r>
      <w:bookmarkEnd w:id="16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5" w:name="_Toc485818373"/>
      <w:r>
        <w:lastRenderedPageBreak/>
        <w:t>filter</w:t>
      </w:r>
      <w:bookmarkEnd w:id="162"/>
      <w:bookmarkEnd w:id="163"/>
      <w:bookmarkEnd w:id="16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 : To filter packets which meets several simultaneous conditions (“and” instead of “or”), simply chain several filter plugins on the command line.</w:t>
      </w:r>
    </w:p>
    <w:p w:rsidR="009A5DE3" w:rsidRDefault="009A5DE3" w:rsidP="00E233F7">
      <w:pPr>
        <w:pStyle w:val="UsageTitle"/>
      </w:pPr>
      <w:r>
        <w:t>Usage :</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 :</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 :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 :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6" w:name="_Ref127606764"/>
      <w:bookmarkStart w:id="167" w:name="_Toc157506379"/>
      <w:bookmarkStart w:id="168" w:name="_Ref202759784"/>
      <w:bookmarkStart w:id="169" w:name="_Ref128298868"/>
      <w:bookmarkStart w:id="170" w:name="_Toc157506377"/>
      <w:bookmarkStart w:id="171" w:name="_Toc485818374"/>
      <w:r>
        <w:lastRenderedPageBreak/>
        <w:t>fork</w:t>
      </w:r>
      <w:bookmarkEnd w:id="166"/>
      <w:bookmarkEnd w:id="167"/>
      <w:bookmarkEnd w:id="168"/>
      <w:bookmarkEnd w:id="17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2" w:name="_Ref175729257"/>
      <w:bookmarkStart w:id="173" w:name="_Toc485818375"/>
      <w:r>
        <w:lastRenderedPageBreak/>
        <w:t>history</w:t>
      </w:r>
      <w:bookmarkEnd w:id="172"/>
      <w:bookmarkEnd w:id="17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-t :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 :</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4" w:name="_Toc485818376"/>
      <w:r>
        <w:lastRenderedPageBreak/>
        <w:t>inject</w:t>
      </w:r>
      <w:bookmarkEnd w:id="169"/>
      <w:bookmarkEnd w:id="170"/>
      <w:bookmarkEnd w:id="17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 :</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 :</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5" w:name="_Toc485818377"/>
      <w:r>
        <w:lastRenderedPageBreak/>
        <w:t>ip</w:t>
      </w:r>
      <w:bookmarkEnd w:id="158"/>
      <w:bookmarkEnd w:id="159"/>
      <w:r>
        <w:t xml:space="preserve"> (input)</w:t>
      </w:r>
      <w:bookmarkEnd w:id="17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 :</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631"/>
      <w:bookmarkStart w:id="177" w:name="_Toc157506367"/>
      <w:bookmarkStart w:id="178" w:name="_Toc485818378"/>
      <w:r>
        <w:lastRenderedPageBreak/>
        <w:t>ip</w:t>
      </w:r>
      <w:bookmarkEnd w:id="176"/>
      <w:bookmarkEnd w:id="177"/>
      <w:r>
        <w:t xml:space="preserve"> (output)</w:t>
      </w:r>
      <w:bookmarkEnd w:id="17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 :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79" w:name="_Ref205364831"/>
      <w:bookmarkStart w:id="180" w:name="_Toc485818379"/>
      <w:r>
        <w:lastRenderedPageBreak/>
        <w:t>mux</w:t>
      </w:r>
      <w:bookmarkEnd w:id="179"/>
      <w:bookmarkEnd w:id="18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 :</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 :</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1" w:name="_Ref180393205"/>
      <w:bookmarkStart w:id="182" w:name="_Toc485818380"/>
      <w:r>
        <w:lastRenderedPageBreak/>
        <w:t>nit</w:t>
      </w:r>
      <w:bookmarkEnd w:id="181"/>
      <w:bookmarkEnd w:id="18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 :</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rsidR="006B3DED" w:rsidRDefault="006B3DED" w:rsidP="006B3DED">
      <w:pPr>
        <w:pStyle w:val="OptionDescription"/>
        <w:tabs>
          <w:tab w:val="left" w:pos="993"/>
        </w:tabs>
      </w:pPr>
      <w:r>
        <w:tab/>
        <w:t>1 : Remove all LCN descriptors.</w:t>
      </w:r>
    </w:p>
    <w:p w:rsidR="006B3DED" w:rsidRDefault="006B3DED" w:rsidP="006B3DED">
      <w:pPr>
        <w:pStyle w:val="OptionDescription"/>
        <w:tabs>
          <w:tab w:val="left" w:pos="993"/>
        </w:tabs>
      </w:pPr>
      <w:r>
        <w:tab/>
        <w:t>2 : Remove one entry every two entries in each LCN descriptor.</w:t>
      </w:r>
    </w:p>
    <w:p w:rsidR="006B3DED" w:rsidRDefault="006B3DED" w:rsidP="006B3DED">
      <w:pPr>
        <w:pStyle w:val="OptionDescription"/>
        <w:tabs>
          <w:tab w:val="left" w:pos="993"/>
        </w:tabs>
      </w:pPr>
      <w:r>
        <w:tab/>
        <w:t>3 :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3" w:name="_Ref127173699"/>
      <w:bookmarkStart w:id="184" w:name="_Toc157506382"/>
      <w:bookmarkStart w:id="185" w:name="_Toc485818381"/>
      <w:r>
        <w:lastRenderedPageBreak/>
        <w:t>nitscan</w:t>
      </w:r>
      <w:bookmarkEnd w:id="183"/>
      <w:bookmarkEnd w:id="184"/>
      <w:bookmarkEnd w:id="18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 :</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6" w:name="_Toc485818382"/>
      <w:r>
        <w:lastRenderedPageBreak/>
        <w:t>null</w:t>
      </w:r>
      <w:bookmarkEnd w:id="119"/>
      <w:bookmarkEnd w:id="120"/>
      <w:r w:rsidR="000C58CB">
        <w:t xml:space="preserve"> (input)</w:t>
      </w:r>
      <w:bookmarkEnd w:id="18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 </w:t>
      </w:r>
      <w:r w:rsidR="006E2DF5" w:rsidRPr="0010024C">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7" w:name="_Ref193798370"/>
      <w:bookmarkStart w:id="188" w:name="_Ref127009348"/>
      <w:bookmarkStart w:id="189" w:name="_Toc157506372"/>
      <w:bookmarkStart w:id="190" w:name="_Ref202759746"/>
      <w:bookmarkStart w:id="191" w:name="_Toc485818383"/>
      <w:r>
        <w:lastRenderedPageBreak/>
        <w:t>pat</w:t>
      </w:r>
      <w:bookmarkEnd w:id="187"/>
      <w:bookmarkEnd w:id="19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 :</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2" w:name="_Ref127173734"/>
      <w:bookmarkStart w:id="193" w:name="_Toc157506386"/>
      <w:bookmarkStart w:id="194" w:name="_Toc485818384"/>
      <w:r>
        <w:lastRenderedPageBreak/>
        <w:t>pattern</w:t>
      </w:r>
      <w:bookmarkEnd w:id="192"/>
      <w:bookmarkEnd w:id="193"/>
      <w:bookmarkEnd w:id="19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 :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5" w:name="_Toc485818385"/>
      <w:r>
        <w:lastRenderedPageBreak/>
        <w:t>pcrbitrate</w:t>
      </w:r>
      <w:bookmarkEnd w:id="188"/>
      <w:bookmarkEnd w:id="189"/>
      <w:bookmarkEnd w:id="19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 :</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 :</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 :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 :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6" w:name="_Ref127173768"/>
      <w:bookmarkStart w:id="197" w:name="_Toc157506383"/>
      <w:bookmarkStart w:id="198" w:name="_Ref207450161"/>
      <w:bookmarkStart w:id="199" w:name="_Toc485818386"/>
      <w:r>
        <w:lastRenderedPageBreak/>
        <w:t>pcrextract</w:t>
      </w:r>
      <w:bookmarkEnd w:id="196"/>
      <w:bookmarkEnd w:id="197"/>
      <w:bookmarkEnd w:id="19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 :</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 :</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 :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0" w:name="_Ref184204076"/>
      <w:bookmarkStart w:id="201" w:name="_Toc485818387"/>
      <w:r>
        <w:lastRenderedPageBreak/>
        <w:t>pcrverify</w:t>
      </w:r>
      <w:bookmarkEnd w:id="200"/>
      <w:bookmarkEnd w:id="20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 :</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2" w:name="_Toc485818388"/>
      <w:r>
        <w:lastRenderedPageBreak/>
        <w:t>pes</w:t>
      </w:r>
      <w:bookmarkEnd w:id="198"/>
      <w:bookmarkEnd w:id="20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 :</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3" w:name="_Toc485818389"/>
      <w:r>
        <w:lastRenderedPageBreak/>
        <w:t>play</w:t>
      </w:r>
      <w:bookmarkEnd w:id="190"/>
      <w:r w:rsidR="009863BF">
        <w:t xml:space="preserve"> (output)</w:t>
      </w:r>
      <w:bookmarkEnd w:id="20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 :</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 :</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 :</w:t>
      </w:r>
    </w:p>
    <w:p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75BE1">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 :</w:t>
      </w:r>
    </w:p>
    <w:p w:rsidR="004B42AD" w:rsidRDefault="004B42AD" w:rsidP="004B42AD">
      <w:pPr>
        <w:pStyle w:val="UsageSyntax"/>
        <w:rPr>
          <w:lang w:val="en-GB"/>
        </w:rPr>
      </w:pPr>
      <w:bookmarkStart w:id="20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5" w:name="_Ref199134491"/>
      <w:bookmarkStart w:id="206" w:name="_Ref144629920"/>
      <w:bookmarkStart w:id="207" w:name="_Toc157506374"/>
      <w:bookmarkStart w:id="208" w:name="_Ref127009350"/>
      <w:bookmarkStart w:id="209" w:name="_Toc157506373"/>
      <w:bookmarkStart w:id="210" w:name="_Ref203209388"/>
      <w:bookmarkStart w:id="211" w:name="_Ref175575605"/>
      <w:bookmarkStart w:id="212" w:name="_Ref127173814"/>
      <w:bookmarkStart w:id="213" w:name="_Toc157506369"/>
      <w:bookmarkStart w:id="214" w:name="_Toc485818390"/>
      <w:bookmarkEnd w:id="204"/>
      <w:r>
        <w:lastRenderedPageBreak/>
        <w:t>pmt</w:t>
      </w:r>
      <w:bookmarkEnd w:id="205"/>
      <w:bookmarkEnd w:id="21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 :</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5" w:name="_Ref201665127"/>
      <w:bookmarkStart w:id="216" w:name="_Toc485818391"/>
      <w:r>
        <w:lastRenderedPageBreak/>
        <w:t>psi</w:t>
      </w:r>
      <w:bookmarkEnd w:id="215"/>
      <w:bookmarkEnd w:id="21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 :</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 :</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7" w:name="_Toc485818392"/>
      <w:r>
        <w:lastRenderedPageBreak/>
        <w:t>reduce</w:t>
      </w:r>
      <w:bookmarkEnd w:id="206"/>
      <w:bookmarkEnd w:id="207"/>
      <w:bookmarkEnd w:id="21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 :</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 :</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18" w:name="_Toc485818393"/>
      <w:r>
        <w:lastRenderedPageBreak/>
        <w:t>regulate</w:t>
      </w:r>
      <w:bookmarkEnd w:id="208"/>
      <w:bookmarkEnd w:id="209"/>
      <w:bookmarkEnd w:id="21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19" w:name="_Toc485818394"/>
      <w:r>
        <w:lastRenderedPageBreak/>
        <w:t>remap</w:t>
      </w:r>
      <w:bookmarkEnd w:id="21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 :</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 :</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 :</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 :</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0" w:name="_Toc485818395"/>
      <w:r>
        <w:lastRenderedPageBreak/>
        <w:t>rmorphan</w:t>
      </w:r>
      <w:bookmarkEnd w:id="210"/>
      <w:bookmarkEnd w:id="22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 :</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1" w:name="_Ref127173518"/>
      <w:bookmarkStart w:id="222" w:name="_Toc157506388"/>
      <w:bookmarkStart w:id="223" w:name="_Ref212885691"/>
      <w:bookmarkStart w:id="224" w:name="_Toc485818396"/>
      <w:r>
        <w:lastRenderedPageBreak/>
        <w:t>scrambler</w:t>
      </w:r>
      <w:bookmarkEnd w:id="221"/>
      <w:bookmarkEnd w:id="222"/>
      <w:bookmarkEnd w:id="2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 :</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 :</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5" w:name="_Toc485818397"/>
      <w:r>
        <w:lastRenderedPageBreak/>
        <w:t>sdt</w:t>
      </w:r>
      <w:bookmarkEnd w:id="223"/>
      <w:bookmarkEnd w:id="22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 :</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6" w:name="_Toc485818398"/>
      <w:r w:rsidRPr="006E2DF5">
        <w:lastRenderedPageBreak/>
        <w:t>sifilter</w:t>
      </w:r>
      <w:bookmarkEnd w:id="211"/>
      <w:bookmarkEnd w:id="22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t xml:space="preserve"> :</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--mediaguard</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lastRenderedPageBreak/>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rsidR="00A771C4" w:rsidRDefault="00A771C4" w:rsidP="00A545B1">
      <w:pPr>
        <w:pStyle w:val="ReferenceSectionTitle"/>
      </w:pPr>
      <w:bookmarkStart w:id="227" w:name="_Toc485818399"/>
      <w:r>
        <w:lastRenderedPageBreak/>
        <w:t>skip</w:t>
      </w:r>
      <w:bookmarkEnd w:id="212"/>
      <w:bookmarkEnd w:id="213"/>
      <w:bookmarkEnd w:id="22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8" w:name="_Ref202002721"/>
      <w:bookmarkStart w:id="229" w:name="_Ref139970037"/>
      <w:bookmarkStart w:id="230" w:name="_Toc157506375"/>
      <w:bookmarkStart w:id="231" w:name="_Ref127173825"/>
      <w:bookmarkStart w:id="232" w:name="_Toc157506370"/>
      <w:bookmarkStart w:id="233" w:name="_Toc485818400"/>
      <w:r>
        <w:lastRenderedPageBreak/>
        <w:t>slice</w:t>
      </w:r>
      <w:bookmarkEnd w:id="228"/>
      <w:bookmarkEnd w:id="23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 :</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4" w:name="_Ref203276299"/>
      <w:bookmarkStart w:id="235" w:name="_Ref180393246"/>
      <w:bookmarkStart w:id="236" w:name="_Toc485818401"/>
      <w:r>
        <w:lastRenderedPageBreak/>
        <w:t>svremove</w:t>
      </w:r>
      <w:bookmarkEnd w:id="234"/>
      <w:bookmarkEnd w:id="23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 :</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 :</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7" w:name="_Toc485818402"/>
      <w:r>
        <w:lastRenderedPageBreak/>
        <w:t>svrename</w:t>
      </w:r>
      <w:bookmarkEnd w:id="235"/>
      <w:bookmarkEnd w:id="237"/>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 :</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 :</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8" w:name="_Ref196900791"/>
      <w:bookmarkStart w:id="239" w:name="_Toc485818403"/>
      <w:r>
        <w:lastRenderedPageBreak/>
        <w:t>tables</w:t>
      </w:r>
      <w:bookmarkEnd w:id="238"/>
      <w:bookmarkEnd w:id="239"/>
    </w:p>
    <w:p w:rsidR="006B3DED" w:rsidRDefault="006B3DED" w:rsidP="00E233F7">
      <w:pPr>
        <w:pStyle w:val="UsageTitle"/>
      </w:pPr>
      <w:r>
        <w:t xml:space="preserve">Collect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 :</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 :</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0" w:name="_Toc485818404"/>
      <w:r>
        <w:lastRenderedPageBreak/>
        <w:t>time</w:t>
      </w:r>
      <w:bookmarkEnd w:id="229"/>
      <w:bookmarkEnd w:id="230"/>
      <w:bookmarkEnd w:id="2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 :</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1" w:name="_Toc485818405"/>
      <w:r>
        <w:lastRenderedPageBreak/>
        <w:t>timeref</w:t>
      </w:r>
      <w:bookmarkEnd w:id="2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 :</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 :</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2" w:name="_Ref212023725"/>
      <w:bookmarkStart w:id="243" w:name="_Toc485818406"/>
      <w:r>
        <w:lastRenderedPageBreak/>
        <w:t>tsrename</w:t>
      </w:r>
      <w:bookmarkEnd w:id="242"/>
      <w:bookmarkEnd w:id="24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 :</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4" w:name="_Toc485818407"/>
      <w:r>
        <w:lastRenderedPageBreak/>
        <w:t>until</w:t>
      </w:r>
      <w:bookmarkEnd w:id="231"/>
      <w:bookmarkEnd w:id="232"/>
      <w:bookmarkEnd w:id="24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5" w:name="_Ref127072178"/>
      <w:bookmarkStart w:id="246" w:name="_Toc157506378"/>
      <w:bookmarkStart w:id="247" w:name="_Toc485818408"/>
      <w:r>
        <w:lastRenderedPageBreak/>
        <w:t>zap</w:t>
      </w:r>
      <w:bookmarkEnd w:id="245"/>
      <w:bookmarkEnd w:id="246"/>
      <w:bookmarkEnd w:id="24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6E2DF5">
        <w:t xml:space="preserve"> :</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48" w:name="_Ref219258293"/>
      <w:bookmarkStart w:id="249" w:name="_Ref219258298"/>
      <w:bookmarkStart w:id="250" w:name="_Ref196905939"/>
      <w:bookmarkStart w:id="251" w:name="_Toc485818409"/>
      <w:r>
        <w:lastRenderedPageBreak/>
        <w:t>TSGENTAB Plugins</w:t>
      </w:r>
      <w:bookmarkEnd w:id="248"/>
      <w:bookmarkEnd w:id="249"/>
      <w:bookmarkEnd w:id="251"/>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175BE1" w:rsidRPr="00E233F7">
        <w:t xml:space="preserve">Table </w:t>
      </w:r>
      <w:r w:rsidR="00175BE1">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2" w:name="_Ref218671063"/>
      <w:bookmarkStart w:id="253" w:name="_Toc4858184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75BE1">
        <w:rPr>
          <w:noProof/>
        </w:rPr>
        <w:t>5</w:t>
      </w:r>
      <w:r w:rsidR="00D57DD4" w:rsidRPr="00E233F7">
        <w:fldChar w:fldCharType="end"/>
      </w:r>
      <w:bookmarkEnd w:id="252"/>
      <w:r w:rsidRPr="00E233F7">
        <w:t>: tsgentab plugins</w:t>
      </w:r>
      <w:bookmarkEnd w:id="2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4" w:name="_Toc485818410"/>
      <w:r>
        <w:lastRenderedPageBreak/>
        <w:t>pat</w:t>
      </w:r>
      <w:bookmarkEnd w:id="254"/>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 :</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 :</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 :</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5" w:name="_Toc485818411"/>
      <w:r>
        <w:lastRenderedPageBreak/>
        <w:t>ssupmt</w:t>
      </w:r>
      <w:bookmarkEnd w:id="255"/>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 :</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 :</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175BE1">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175BE1">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6" w:name="_Toc485818412"/>
      <w:r>
        <w:lastRenderedPageBreak/>
        <w:t>tntnit</w:t>
      </w:r>
      <w:bookmarkEnd w:id="256"/>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 :</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 :</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57" w:name="_Ref218670610"/>
      <w:bookmarkStart w:id="258" w:name="_Toc485818413"/>
      <w:r>
        <w:lastRenderedPageBreak/>
        <w:t>Usage Examples</w:t>
      </w:r>
      <w:bookmarkEnd w:id="250"/>
      <w:bookmarkEnd w:id="257"/>
      <w:bookmarkEnd w:id="258"/>
    </w:p>
    <w:p w:rsidR="00C479C1" w:rsidRDefault="00FF73D7" w:rsidP="00E86E81">
      <w:pPr>
        <w:pStyle w:val="Titre2"/>
      </w:pPr>
      <w:bookmarkStart w:id="259" w:name="_Toc485818414"/>
      <w:r>
        <w:t>TSDuck</w:t>
      </w:r>
      <w:r w:rsidR="00C479C1">
        <w:t xml:space="preserve"> Utilities</w:t>
      </w:r>
      <w:bookmarkEnd w:id="259"/>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 :</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 :</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 :</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 :</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t xml:space="preserve"> :</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 :</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 :</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 :</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 :</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0" w:name="_Ref195438366"/>
      <w:r>
        <w:t>tsterinfo examples</w:t>
      </w:r>
      <w:bookmarkEnd w:id="260"/>
    </w:p>
    <w:p w:rsidR="00891AA2" w:rsidRPr="00A15F82" w:rsidRDefault="00891AA2" w:rsidP="00891AA2">
      <w:pPr>
        <w:rPr>
          <w:lang w:val="en-GB"/>
        </w:rPr>
      </w:pPr>
      <w:r>
        <w:rPr>
          <w:lang w:val="en-GB"/>
        </w:rPr>
        <w:t>Converting UHF channels to frequencies :</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 :</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 :</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1" w:name="_Ref127069508"/>
      <w:bookmarkStart w:id="262" w:name="_Toc157506391"/>
      <w:bookmarkStart w:id="263" w:name="_Toc485818415"/>
      <w:bookmarkEnd w:id="20"/>
      <w:bookmarkEnd w:id="21"/>
      <w:r>
        <w:rPr>
          <w:lang w:val="en-GB"/>
        </w:rPr>
        <w:t>TSP Examples</w:t>
      </w:r>
      <w:bookmarkEnd w:id="261"/>
      <w:bookmarkEnd w:id="262"/>
      <w:bookmarkEnd w:id="26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6E2DF5">
        <w:t xml:space="preserve"> :</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6E2DF5">
        <w:t xml:space="preserve"> :</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6E2DF5">
        <w:t xml:space="preserve"> :</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 :emm: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4" w:name="_Ref214352395"/>
      <w:r>
        <w:t>Performing</w:t>
      </w:r>
      <w:r w:rsidR="00933BBC">
        <w:t xml:space="preserve"> the</w:t>
      </w:r>
      <w:r>
        <w:t xml:space="preserve"> global analysis of a transponder</w:t>
      </w:r>
      <w:bookmarkEnd w:id="26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5" w:name="_Ref214353315"/>
      <w:r>
        <w:t>Performing the global analysis of a network</w:t>
      </w:r>
      <w:bookmarkEnd w:id="26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75BE1">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5C57A8">
        <w:t xml:space="preserve"> </w:t>
      </w:r>
      <w:r>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41503F">
        <w:t xml:space="preserve"> </w:t>
      </w:r>
      <w:r>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41503F">
        <w:t xml:space="preserve"> </w:t>
      </w:r>
      <w:r>
        <w:t>:</w:t>
      </w:r>
    </w:p>
    <w:p w:rsidR="0041503F" w:rsidRPr="0041503F" w:rsidRDefault="00E20F1F" w:rsidP="0041503F">
      <w:pPr>
        <w:jc w:val="center"/>
      </w:pPr>
      <w:r>
        <w:rPr>
          <w:noProof/>
        </w:rPr>
        <w:drawing>
          <wp:inline distT="0" distB="0" distL="0" distR="0" wp14:anchorId="59279319" wp14:editId="5E43019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6" w:name="_Toc485818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75BE1">
        <w:rPr>
          <w:noProof/>
        </w:rPr>
        <w:t>2</w:t>
      </w:r>
      <w:r w:rsidR="00BB603E" w:rsidRPr="00E233F7">
        <w:fldChar w:fldCharType="end"/>
      </w:r>
      <w:r w:rsidRPr="00E233F7">
        <w:t>: Stuffing bitrate sample diagram</w:t>
      </w:r>
      <w:bookmarkEnd w:id="266"/>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75BE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75BE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75BE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75BE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75BE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67" w:name="_Ref206408360"/>
      <w:r>
        <w:t>Analyzing EPG data</w:t>
      </w:r>
      <w:bookmarkEnd w:id="26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BA00F90" wp14:editId="5681D2C4">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68" w:name="_Toc4858184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75BE1">
        <w:rPr>
          <w:noProof/>
        </w:rPr>
        <w:t>3</w:t>
      </w:r>
      <w:r w:rsidR="00BB603E" w:rsidRPr="00E233F7">
        <w:fldChar w:fldCharType="end"/>
      </w:r>
      <w:r w:rsidRPr="00E233F7">
        <w:t>: Conditional Access System sample test bed</w:t>
      </w:r>
      <w:bookmarkEnd w:id="26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9" w:name="_Ref196905955"/>
      <w:bookmarkStart w:id="270" w:name="_Toc485818416"/>
      <w:bookmarkEnd w:id="22"/>
      <w:bookmarkEnd w:id="23"/>
      <w:r>
        <w:rPr>
          <w:lang w:val="en-GB"/>
        </w:rPr>
        <w:lastRenderedPageBreak/>
        <w:t>Hardware Device Support</w:t>
      </w:r>
      <w:bookmarkEnd w:id="269"/>
      <w:bookmarkEnd w:id="270"/>
    </w:p>
    <w:p w:rsidR="00692EE7" w:rsidRDefault="008B5B28" w:rsidP="00E86E81">
      <w:pPr>
        <w:pStyle w:val="Titre2"/>
        <w:rPr>
          <w:lang w:val="en-GB"/>
        </w:rPr>
      </w:pPr>
      <w:bookmarkStart w:id="271" w:name="_Ref196552305"/>
      <w:bookmarkStart w:id="272" w:name="_Toc485818417"/>
      <w:r>
        <w:rPr>
          <w:lang w:val="en-GB"/>
        </w:rPr>
        <w:t xml:space="preserve">DVB </w:t>
      </w:r>
      <w:r w:rsidR="00692EE7">
        <w:rPr>
          <w:lang w:val="en-GB"/>
        </w:rPr>
        <w:t>Receiver Devices</w:t>
      </w:r>
      <w:bookmarkEnd w:id="271"/>
      <w:bookmarkEnd w:id="272"/>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 :</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75BE1">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Pr>
          <w:b/>
        </w:rPr>
        <w:t xml:space="preserve"> :</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 :</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 :</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973B0" w:rsidRPr="00F55233" w:rsidRDefault="009973B0" w:rsidP="001301C9">
      <w:pPr>
        <w:rPr>
          <w:b/>
        </w:rPr>
      </w:pPr>
      <w:r>
        <w:rPr>
          <w:b/>
        </w:rPr>
        <w:t xml:space="preserve">DVB-S2 support </w:t>
      </w:r>
      <w:r w:rsidRPr="00F55233">
        <w:rPr>
          <w:b/>
        </w:rPr>
        <w:t>:</w:t>
      </w:r>
    </w:p>
    <w:p w:rsidR="009973B0" w:rsidRDefault="009973B0" w:rsidP="00C8032B">
      <w:r>
        <w:t>Using DVB-S2 tuners on Linux requires the support of the S2API which</w:t>
      </w:r>
      <w:r w:rsidR="00C8032B">
        <w:t xml:space="preserve"> is integrated with the kernel 2.6.28 and higher</w:t>
      </w:r>
      <w:r>
        <w:t>.</w:t>
      </w:r>
      <w:r w:rsidR="00C8032B">
        <w:t xml:space="preserve"> </w:t>
      </w:r>
      <w:r>
        <w:t>This means that DVB-S2 support is not available for Red Hat 5.x (for which</w:t>
      </w:r>
      <w:r w:rsidR="00C8032B">
        <w:t xml:space="preserve"> </w:t>
      </w:r>
      <w:r>
        <w:t xml:space="preserve">the kernel is 2.6.18 at most). It is available on Fedora 14 and </w:t>
      </w:r>
      <w:r w:rsidR="00CF187E">
        <w:t>Red Hat 6.0 (and higher)</w:t>
      </w:r>
      <w:r>
        <w:t>.</w:t>
      </w:r>
    </w:p>
    <w:p w:rsidR="00C8032B" w:rsidRDefault="00C8032B" w:rsidP="00C8032B">
      <w:r>
        <w:t xml:space="preserve">Note that </w:t>
      </w:r>
      <w:r w:rsidR="00FF73D7">
        <w:t>TSDuck</w:t>
      </w:r>
      <w:r>
        <w:t xml:space="preserve"> must have been compiled on a system supporting S2API to use DVB-S2. This means that a version of </w:t>
      </w:r>
      <w:r w:rsidR="00FF73D7">
        <w:t>TSDuck</w:t>
      </w:r>
      <w:r>
        <w:t xml:space="preserve"> which has been compiled on Red Hat 5.x cannot use DVB-S2 on </w:t>
      </w:r>
      <w:r w:rsidR="00CF187E">
        <w:t>Red Hat 6.x</w:t>
      </w:r>
      <w:r w:rsidR="002C1D09">
        <w:t xml:space="preserve">, even though the </w:t>
      </w:r>
      <w:r w:rsidR="00CF187E">
        <w:t xml:space="preserve">Red Hat 6.x </w:t>
      </w:r>
      <w:r w:rsidR="002C1D09">
        <w:t>kernel supports S2API</w:t>
      </w:r>
      <w:r>
        <w:t>.</w:t>
      </w:r>
      <w:r w:rsidR="002C1D09">
        <w:t xml:space="preserve"> You must use a version of </w:t>
      </w:r>
      <w:r w:rsidR="00FF73D7">
        <w:t>TSDuck</w:t>
      </w:r>
      <w:r w:rsidR="002C1D09">
        <w:t xml:space="preserve"> which was compiled on </w:t>
      </w:r>
      <w:r w:rsidR="00CF187E">
        <w:t xml:space="preserve">Red Hat 6.x </w:t>
      </w:r>
      <w:r w:rsidR="002C1D09">
        <w:t>or equivalent.</w:t>
      </w:r>
    </w:p>
    <w:p w:rsidR="00C8032B" w:rsidRDefault="00E44B41" w:rsidP="00C8032B">
      <w:r>
        <w:t>I</w:t>
      </w:r>
      <w:r w:rsidR="00C8032B">
        <w:t>t is possible to compile and install recent Linux DVB drivers on older kernels. Consequently, it is possible to support DVB-S2 on Red Hat 5.x using the following scenario:</w:t>
      </w:r>
    </w:p>
    <w:p w:rsidR="00C8032B" w:rsidRDefault="00C8032B" w:rsidP="00C8032B">
      <w:pPr>
        <w:pStyle w:val="Listepuces"/>
      </w:pPr>
      <w:r>
        <w:t>Compile and install the latest Linux DVB driver</w:t>
      </w:r>
      <w:r w:rsidR="00E44B41">
        <w:t>s (sufficiently recent to include S2API)</w:t>
      </w:r>
      <w:r>
        <w:t xml:space="preserve"> on the system.</w:t>
      </w:r>
    </w:p>
    <w:p w:rsidR="00C8032B" w:rsidRPr="000D2375" w:rsidRDefault="00C8032B" w:rsidP="00C8032B">
      <w:pPr>
        <w:pStyle w:val="Listepuces"/>
      </w:pPr>
      <w:r>
        <w:t xml:space="preserve">Compile and install </w:t>
      </w:r>
      <w:r w:rsidR="00FF73D7">
        <w:t>TSDuck</w:t>
      </w:r>
      <w:r>
        <w:t xml:space="preserve"> on the same system.</w:t>
      </w:r>
    </w:p>
    <w:p w:rsidR="009A566A" w:rsidRDefault="009A566A" w:rsidP="00E86E81">
      <w:pPr>
        <w:pStyle w:val="Titre4"/>
        <w:rPr>
          <w:lang w:val="en-GB"/>
        </w:rPr>
      </w:pPr>
      <w:bookmarkStart w:id="273" w:name="_Ref295118152"/>
      <w:bookmarkStart w:id="274" w:name="_Ref295118156"/>
      <w:r w:rsidRPr="00F35DB0">
        <w:rPr>
          <w:lang w:val="en-GB"/>
        </w:rPr>
        <w:t>Microsoft Windows Platforms</w:t>
      </w:r>
      <w:bookmarkEnd w:id="273"/>
      <w:bookmarkEnd w:id="274"/>
    </w:p>
    <w:p w:rsidR="00E44B41" w:rsidRPr="00E44B41" w:rsidRDefault="00E44B41" w:rsidP="001301C9">
      <w:pPr>
        <w:rPr>
          <w:b/>
          <w:lang w:val="en-GB"/>
        </w:rPr>
      </w:pPr>
      <w:r w:rsidRPr="00E44B41">
        <w:rPr>
          <w:b/>
          <w:lang w:val="en-GB"/>
        </w:rPr>
        <w:t>DirectShow framework :</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 xml:space="preserve">DVB-S2 support </w:t>
      </w:r>
      <w:r w:rsidRPr="00F55233">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 :</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w:t>
      </w:r>
      <w:r>
        <w:lastRenderedPageBreak/>
        <w:t>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 :</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9A604F">
        <w:rPr>
          <w:rFonts w:ascii="Courier New" w:hAnsi="Courier New" w:cs="Courier New"/>
        </w:rPr>
        <w:t>dvb</w:t>
      </w:r>
      <w:r>
        <w:t xml:space="preserve"> plugin must use the analysis of PCR’s to evaluate the bitrate.</w:t>
      </w:r>
    </w:p>
    <w:p w:rsidR="009A02B5" w:rsidRPr="009A02B5" w:rsidRDefault="008B5B28" w:rsidP="00E86E81">
      <w:pPr>
        <w:pStyle w:val="Titre3"/>
        <w:rPr>
          <w:lang w:val="en-GB"/>
        </w:rPr>
      </w:pPr>
      <w:bookmarkStart w:id="275" w:name="_Ref216082863"/>
      <w:bookmarkStart w:id="276" w:name="_Ref216082892"/>
      <w:bookmarkStart w:id="277" w:name="_Ref216082936"/>
      <w:bookmarkStart w:id="278" w:name="_Ref216082938"/>
      <w:r>
        <w:rPr>
          <w:lang w:val="en-GB"/>
        </w:rPr>
        <w:t>Device N</w:t>
      </w:r>
      <w:r w:rsidR="009A02B5">
        <w:rPr>
          <w:lang w:val="en-GB"/>
        </w:rPr>
        <w:t>aming</w:t>
      </w:r>
      <w:bookmarkEnd w:id="275"/>
      <w:bookmarkEnd w:id="276"/>
      <w:bookmarkEnd w:id="277"/>
      <w:bookmarkEnd w:id="27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D449B" w:rsidRDefault="0060074B" w:rsidP="00E86E81">
      <w:pPr>
        <w:pStyle w:val="Titre4"/>
      </w:pPr>
      <w:r w:rsidRPr="0060074B">
        <w:t xml:space="preserve">Hauppauge </w:t>
      </w:r>
      <w:r w:rsidR="00C52688">
        <w:t>WinTV Nova-T-</w:t>
      </w:r>
      <w:r w:rsidR="007D449B">
        <w:t>500</w:t>
      </w:r>
    </w:p>
    <w:p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175BE1">
        <w:t>[13]</w:t>
      </w:r>
      <w:r w:rsidR="00D57DD4">
        <w:fldChar w:fldCharType="end"/>
      </w:r>
      <w:r w:rsidR="006418A2">
        <w:t>).</w:t>
      </w:r>
    </w:p>
    <w:p w:rsidR="00653DEB" w:rsidRDefault="00653DEB" w:rsidP="00653DEB">
      <w:r>
        <w:t>Windows : Not tested.</w:t>
      </w:r>
    </w:p>
    <w:p w:rsidR="00C52688" w:rsidRDefault="00C52688" w:rsidP="00E86E81">
      <w:pPr>
        <w:pStyle w:val="Titre4"/>
      </w:pPr>
      <w:r w:rsidRPr="0060074B">
        <w:lastRenderedPageBreak/>
        <w:t>Hauppauge WinTV Nova-T</w:t>
      </w:r>
      <w:r>
        <w:t>D-500</w:t>
      </w:r>
    </w:p>
    <w:p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175BE1">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t xml:space="preserve"> :</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 : Not tested.</w:t>
      </w:r>
    </w:p>
    <w:p w:rsidR="00456ECD" w:rsidRDefault="0060074B" w:rsidP="00E86E81">
      <w:pPr>
        <w:pStyle w:val="Titre4"/>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175BE1">
        <w:t>[13]</w:t>
      </w:r>
      <w:r w:rsidR="00D57DD4">
        <w:fldChar w:fldCharType="end"/>
      </w:r>
      <w:r>
        <w:t>).</w:t>
      </w:r>
    </w:p>
    <w:p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E86E81">
      <w:pPr>
        <w:pStyle w:val="Titre4"/>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 : DVB-T, USB stick.</w:t>
      </w:r>
    </w:p>
    <w:p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175BE1">
        <w:t>[13]</w:t>
      </w:r>
      <w:r w:rsidR="00D57DD4">
        <w:fldChar w:fldCharType="end"/>
      </w:r>
      <w:r w:rsidR="00EC1AE9">
        <w:t>).</w:t>
      </w:r>
    </w:p>
    <w:p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rsidR="00F47AD3" w:rsidRDefault="00F47AD3" w:rsidP="00E86E81">
      <w:pPr>
        <w:pStyle w:val="Titre4"/>
      </w:pPr>
      <w:r>
        <w:t xml:space="preserve">Pinnacle PCTV </w:t>
      </w:r>
      <w:r w:rsidR="00456ECD">
        <w:t>DVB-T Stick 72e</w:t>
      </w:r>
    </w:p>
    <w:p w:rsidR="00456ECD" w:rsidRPr="00653DEB" w:rsidRDefault="00456ECD" w:rsidP="00456ECD">
      <w:pPr>
        <w:rPr>
          <w:lang w:val="en-GB"/>
        </w:rPr>
      </w:pPr>
      <w:r>
        <w:rPr>
          <w:lang w:val="en-GB"/>
        </w:rPr>
        <w:t>Description : DVB-T, USB stick.</w:t>
      </w:r>
    </w:p>
    <w:p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175BE1">
        <w:t>[13]</w:t>
      </w:r>
      <w:r w:rsidR="00D57DD4">
        <w:fldChar w:fldCharType="end"/>
      </w:r>
      <w:r>
        <w:t>).</w:t>
      </w:r>
    </w:p>
    <w:p w:rsidR="007D449B" w:rsidRDefault="007D449B" w:rsidP="00062B81">
      <w:pPr>
        <w:tabs>
          <w:tab w:val="left" w:pos="3740"/>
        </w:tabs>
      </w:pPr>
      <w:r>
        <w:t xml:space="preserve">Windows : </w:t>
      </w:r>
      <w:r w:rsidR="00771BC6">
        <w:t>Tested, works OK.</w:t>
      </w:r>
      <w:r w:rsidR="00062B81">
        <w:tab/>
      </w:r>
    </w:p>
    <w:p w:rsidR="007D449B" w:rsidRPr="00456ECD" w:rsidRDefault="00BB5096" w:rsidP="00E86E81">
      <w:pPr>
        <w:pStyle w:val="Titre4"/>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175BE1">
        <w:t>[14]</w:t>
      </w:r>
      <w:r w:rsidR="00D57DD4">
        <w:fldChar w:fldCharType="end"/>
      </w:r>
      <w:r w:rsidR="00062B81">
        <w:t>).</w:t>
      </w:r>
    </w:p>
    <w:p w:rsidR="00DC4EA0" w:rsidRDefault="00D26A8D" w:rsidP="00DC4EA0">
      <w:r>
        <w:t>Windows : Tested, works OK.</w:t>
      </w:r>
    </w:p>
    <w:p w:rsidR="006418A2" w:rsidRDefault="00456ECD" w:rsidP="00E86E81">
      <w:pPr>
        <w:pStyle w:val="Titre4"/>
        <w:rPr>
          <w:lang w:val="en-GB"/>
        </w:rPr>
      </w:pPr>
      <w:r>
        <w:rPr>
          <w:lang w:val="en-GB"/>
        </w:rPr>
        <w:t>Hauppauge WinTV Nova-S</w:t>
      </w:r>
    </w:p>
    <w:p w:rsidR="00456ECD" w:rsidRPr="00456ECD" w:rsidRDefault="00456ECD" w:rsidP="00456ECD">
      <w:pPr>
        <w:rPr>
          <w:lang w:val="en-GB"/>
        </w:rPr>
      </w:pPr>
      <w:r>
        <w:rPr>
          <w:lang w:val="en-GB"/>
        </w:rPr>
        <w:t>Description : DVB-S, PCI board</w:t>
      </w:r>
    </w:p>
    <w:p w:rsidR="006418A2" w:rsidRDefault="006418A2" w:rsidP="006418A2">
      <w:r>
        <w:t>Linux : Tested, work</w:t>
      </w:r>
      <w:r w:rsidR="00456F13">
        <w:t>ed</w:t>
      </w:r>
      <w:r>
        <w:t xml:space="preserve"> OK</w:t>
      </w:r>
      <w:r w:rsidR="00456ECD">
        <w:t xml:space="preserve"> with 2.4 kernels, not tested with recent kernels</w:t>
      </w:r>
      <w:r>
        <w:t>.</w:t>
      </w:r>
    </w:p>
    <w:p w:rsidR="006418A2" w:rsidRDefault="006418A2" w:rsidP="006418A2">
      <w:r>
        <w:t>Windows : Not tested.</w:t>
      </w:r>
    </w:p>
    <w:p w:rsidR="00B755F9" w:rsidRDefault="00B755F9" w:rsidP="00E86E81">
      <w:pPr>
        <w:pStyle w:val="Titre4"/>
        <w:rPr>
          <w:lang w:val="en-GB"/>
        </w:rPr>
      </w:pPr>
      <w:r>
        <w:rPr>
          <w:lang w:val="en-GB"/>
        </w:rPr>
        <w:t>Hauppauge WinTV Nova-HD-S2</w:t>
      </w:r>
    </w:p>
    <w:p w:rsidR="00B755F9" w:rsidRPr="00456ECD" w:rsidRDefault="00B755F9" w:rsidP="00B755F9">
      <w:pPr>
        <w:rPr>
          <w:lang w:val="en-GB"/>
        </w:rPr>
      </w:pPr>
      <w:r>
        <w:rPr>
          <w:lang w:val="en-GB"/>
        </w:rPr>
        <w:t>Description : DVB-S and DVB-S2, PCI board (a “lite” version of the Hauppauge HVR-4000)</w:t>
      </w:r>
    </w:p>
    <w:p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w:t>
      </w:r>
      <w:r>
        <w:lastRenderedPageBreak/>
        <w:t xml:space="preserve">currently under inverstigation. The problem is characterized by the following error messages from </w:t>
      </w:r>
      <w:r w:rsidRPr="008A37AF">
        <w:rPr>
          <w:rFonts w:ascii="Courier New" w:hAnsi="Courier New" w:cs="Courier New"/>
        </w:rPr>
        <w:t>dmesg</w:t>
      </w:r>
      <w:r>
        <w:t>:</w:t>
      </w:r>
    </w:p>
    <w:p w:rsidR="00EC7312" w:rsidRPr="00E267BC" w:rsidRDefault="00EC7312" w:rsidP="00EC7312">
      <w:pPr>
        <w:pStyle w:val="Clanguageparagraph"/>
        <w:ind w:left="567"/>
        <w:rPr>
          <w:lang w:val="en-US"/>
        </w:rPr>
      </w:pPr>
    </w:p>
    <w:p w:rsidR="00EC7312" w:rsidRPr="00D77056" w:rsidRDefault="00EC7312" w:rsidP="00EC7312">
      <w:pPr>
        <w:pStyle w:val="Clanguageparagraph"/>
        <w:ind w:left="567"/>
        <w:rPr>
          <w:lang w:val="fr-FR"/>
        </w:rPr>
      </w:pPr>
      <w:r w:rsidRPr="00D77056">
        <w:rPr>
          <w:lang w:val="fr-FR"/>
        </w:rPr>
        <w:t>cx88[0]: irq mpeg  [0x80000] pci_abort*</w:t>
      </w:r>
    </w:p>
    <w:p w:rsidR="00EC7312" w:rsidRDefault="00EC7312" w:rsidP="00EC7312">
      <w:pPr>
        <w:pStyle w:val="Clanguageparagraph"/>
        <w:ind w:left="567"/>
      </w:pPr>
      <w:r>
        <w:t>cx88[0]/2-mpeg: general errors: 0x00080000</w:t>
      </w:r>
    </w:p>
    <w:p w:rsidR="00B755F9" w:rsidRDefault="00B755F9" w:rsidP="00B755F9">
      <w:r>
        <w:t xml:space="preserve">Windows : </w:t>
      </w:r>
      <w:r w:rsidR="00E267BC">
        <w:t>Tested on Windows XP. Works OK in DVB-S mode. DVB-S2 has not been tested since it requires Windows 7.</w:t>
      </w:r>
    </w:p>
    <w:p w:rsidR="00E267BC" w:rsidRDefault="00E267BC" w:rsidP="00E86E81">
      <w:pPr>
        <w:pStyle w:val="Titre4"/>
      </w:pPr>
      <w:r>
        <w:t>TechnoTrend TT-connect S2-3600</w:t>
      </w:r>
    </w:p>
    <w:p w:rsidR="00E267BC" w:rsidRDefault="00E267BC" w:rsidP="00E267BC">
      <w:r>
        <w:t>Description : DVB-S and DVB-S2, USB box with external power supply.</w:t>
      </w:r>
    </w:p>
    <w:p w:rsidR="00E267BC" w:rsidRDefault="00E267BC" w:rsidP="00E267BC">
      <w:r>
        <w:t>Linux : Not tested.</w:t>
      </w:r>
    </w:p>
    <w:p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175BE1">
        <w:t>[16]</w:t>
      </w:r>
      <w:r w:rsidR="00CF187E">
        <w:fldChar w:fldCharType="end"/>
      </w:r>
      <w:r w:rsidR="00CF187E">
        <w:t xml:space="preserve"> for drivers download.</w:t>
      </w:r>
    </w:p>
    <w:p w:rsidR="00692EE7" w:rsidRDefault="00692EE7" w:rsidP="00E86E81">
      <w:pPr>
        <w:pStyle w:val="Titre2"/>
        <w:rPr>
          <w:lang w:val="en-GB"/>
        </w:rPr>
      </w:pPr>
      <w:bookmarkStart w:id="279" w:name="_Toc485818418"/>
      <w:r>
        <w:rPr>
          <w:lang w:val="en-GB"/>
        </w:rPr>
        <w:t>Dektec Devices</w:t>
      </w:r>
      <w:bookmarkEnd w:id="279"/>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75BE1">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75BE1">
        <w:rPr>
          <w:lang w:val="en-GB"/>
        </w:rPr>
        <w:t>[10]</w:t>
      </w:r>
      <w:r w:rsidR="00E054FA">
        <w:rPr>
          <w:lang w:val="en-GB"/>
        </w:rPr>
        <w:fldChar w:fldCharType="end"/>
      </w:r>
      <w:r>
        <w:rPr>
          <w:lang w:val="en-GB"/>
        </w:rPr>
        <w:t>).</w:t>
      </w:r>
      <w:r w:rsidR="002B3B98">
        <w:rPr>
          <w:lang w:val="en-GB"/>
        </w:rPr>
        <w:t xml:space="preserve"> For each operating system, there are two Dektec drivers :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75BE1">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75BE1">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75BE1">
        <w:rPr>
          <w:lang w:val="en-GB"/>
        </w:rPr>
        <w:t>[10]</w:t>
      </w:r>
      <w:r w:rsidR="003D5B2A">
        <w:rPr>
          <w:lang w:val="en-GB"/>
        </w:rPr>
        <w:fldChar w:fldCharType="end"/>
      </w:r>
      <w:r w:rsidR="003D5B2A">
        <w:rPr>
          <w:lang w:val="en-GB"/>
        </w:rPr>
        <w:t>.</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w:t>
      </w:r>
      <w:bookmarkStart w:id="280" w:name="_GoBack"/>
      <w:bookmarkEnd w:id="280"/>
      <w:r w:rsidR="00FF73D7">
        <w:rPr>
          <w:lang w:val="en-GB"/>
        </w:rPr>
        <w:t>uck</w:t>
      </w:r>
      <w:r>
        <w:rPr>
          <w:lang w:val="en-GB"/>
        </w:rPr>
        <w:t xml:space="preserve"> :</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17" w:rsidRDefault="00D07617">
      <w:r>
        <w:separator/>
      </w:r>
    </w:p>
  </w:endnote>
  <w:endnote w:type="continuationSeparator" w:id="0">
    <w:p w:rsidR="00D07617" w:rsidRDefault="00D0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7B2A0D" w:rsidRDefault="00E233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75BE1">
      <w:rPr>
        <w:rStyle w:val="Numrodepage"/>
        <w:noProof/>
      </w:rPr>
      <w:t>158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75BE1">
      <w:rPr>
        <w:rStyle w:val="Numrodepage"/>
        <w:noProof/>
      </w:rPr>
      <w:t>158</w:t>
    </w:r>
    <w:r>
      <w:rPr>
        <w:rStyle w:val="Numrodepage"/>
      </w:rPr>
      <w:fldChar w:fldCharType="end"/>
    </w:r>
    <w:r>
      <w:rPr>
        <w:rStyle w:val="Numrodepage"/>
      </w:rPr>
      <w:tab/>
    </w:r>
    <w:r>
      <w:rPr>
        <w:rStyle w:val="Numrodepage"/>
      </w:rPr>
      <w:tab/>
    </w:r>
    <w:r w:rsidRPr="00D47CAE">
      <w:rPr>
        <w:lang w:val="en-GB"/>
      </w:rPr>
      <w:t xml:space="preserve">Version </w:t>
    </w:r>
    <w:r w:rsidR="00D07617">
      <w:fldChar w:fldCharType="begin"/>
    </w:r>
    <w:r w:rsidR="00D07617">
      <w:instrText xml:space="preserve"> DOCPROPERTY "Version"  \* MERGEFORMAT </w:instrText>
    </w:r>
    <w:r w:rsidR="00D07617">
      <w:fldChar w:fldCharType="separate"/>
    </w:r>
    <w:r w:rsidR="00175BE1">
      <w:t>3.0</w:t>
    </w:r>
    <w:r w:rsidR="00D07617">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1F72AA" w:rsidRDefault="00E233F7" w:rsidP="007B2A0D">
    <w:pPr>
      <w:pStyle w:val="Pieddepage"/>
      <w:tabs>
        <w:tab w:val="clear" w:pos="9720"/>
        <w:tab w:val="center" w:pos="4536"/>
        <w:tab w:val="right" w:pos="9072"/>
      </w:tabs>
      <w:rPr>
        <w:lang w:val="fr-FR"/>
      </w:rPr>
    </w:pPr>
    <w:r w:rsidRPr="00D47CAE">
      <w:rPr>
        <w:lang w:val="en-GB"/>
      </w:rPr>
      <w:t xml:space="preserve">Version </w:t>
    </w:r>
    <w:r w:rsidR="00D07617">
      <w:fldChar w:fldCharType="begin"/>
    </w:r>
    <w:r w:rsidR="00D07617">
      <w:instrText xml:space="preserve"> DOCPROPERTY "Version"  \* MERGEFORMAT </w:instrText>
    </w:r>
    <w:r w:rsidR="00D07617">
      <w:fldChar w:fldCharType="separate"/>
    </w:r>
    <w:r w:rsidR="00175BE1">
      <w:t>3.0</w:t>
    </w:r>
    <w:r w:rsidR="00D0761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75BE1">
      <w:rPr>
        <w:rStyle w:val="Numrodepage"/>
        <w:noProof/>
      </w:rPr>
      <w:t>157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75BE1">
      <w:rPr>
        <w:rStyle w:val="Numrodepage"/>
        <w:noProof/>
      </w:rPr>
      <w:t>158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17" w:rsidRDefault="00D07617">
      <w:r>
        <w:separator/>
      </w:r>
    </w:p>
  </w:footnote>
  <w:footnote w:type="continuationSeparator" w:id="0">
    <w:p w:rsidR="00D07617" w:rsidRDefault="00D07617">
      <w:r>
        <w:continuationSeparator/>
      </w:r>
    </w:p>
  </w:footnote>
  <w:footnote w:id="1">
    <w:p w:rsidR="00E233F7" w:rsidRDefault="00E233F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Default="00E233F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7E2A1B1" wp14:editId="6C61CB74">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STYLEREF  "Reference Section Title"  \* MERGEFORMAT </w:instrText>
    </w:r>
    <w:r w:rsidR="00D07617">
      <w:fldChar w:fldCharType="separate"/>
    </w:r>
    <w:r w:rsidR="00175BE1" w:rsidRPr="00175BE1">
      <w:rPr>
        <w:b/>
        <w:bCs/>
        <w:noProof/>
      </w:rPr>
      <w:t>until</w:t>
    </w:r>
    <w:r w:rsidR="00D07617">
      <w:rPr>
        <w:b/>
        <w:bCs/>
        <w:noProof/>
      </w:rPr>
      <w:fldChar w:fldCharType="end"/>
    </w:r>
    <w:r w:rsidRPr="00B46DEE">
      <w:rPr>
        <w:rFonts w:cs="Courier New"/>
        <w:lang w:val="en-GB"/>
      </w:rPr>
      <w:t xml:space="preserve"> – tsp plugin</w:t>
    </w:r>
    <w:r w:rsidRPr="007743E8">
      <w:rPr>
        <w:lang w:val="en-GB"/>
      </w:rPr>
      <w:tab/>
    </w:r>
    <w:r w:rsidRPr="007743E8">
      <w:rPr>
        <w:lang w:val="en-GB"/>
      </w:rPr>
      <w:tab/>
    </w:r>
    <w:r w:rsidR="00D07617">
      <w:fldChar w:fldCharType="begin"/>
    </w:r>
    <w:r w:rsidR="00D07617">
      <w:instrText xml:space="preserve"> TITLE   \* MERGEFORMAT </w:instrText>
    </w:r>
    <w:r w:rsidR="00D07617">
      <w:fldChar w:fldCharType="separate"/>
    </w:r>
    <w:r w:rsidR="00175BE1">
      <w:t>TSDuck User's Guide</w:t>
    </w:r>
    <w:r w:rsidR="00D07617">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3327D44" wp14:editId="52FC7DA8">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   \* MERGEFORMAT </w:instrText>
    </w:r>
    <w:r w:rsidR="00D07617">
      <w:fldChar w:fldCharType="separate"/>
    </w:r>
    <w:r w:rsidR="00175BE1">
      <w:t>TSDuck User's Guide</w:t>
    </w:r>
    <w:r w:rsidR="00D07617">
      <w:fldChar w:fldCharType="end"/>
    </w:r>
    <w:r w:rsidRPr="00985575">
      <w:rPr>
        <w:lang w:val="en-GB"/>
      </w:rPr>
      <w:tab/>
    </w:r>
    <w:r w:rsidRPr="00985575">
      <w:rPr>
        <w:lang w:val="en-GB"/>
      </w:rPr>
      <w:tab/>
    </w:r>
    <w:r>
      <w:rPr>
        <w:lang w:val="en-GB"/>
      </w:rPr>
      <w:t xml:space="preserve">tsp plugin – </w:t>
    </w:r>
    <w:r w:rsidR="00D07617">
      <w:fldChar w:fldCharType="begin"/>
    </w:r>
    <w:r w:rsidR="00D07617">
      <w:instrText xml:space="preserve"> STYLEREF  "Reference Section Title"  \* MERGEFORMAT </w:instrText>
    </w:r>
    <w:r w:rsidR="00D07617">
      <w:fldChar w:fldCharType="separate"/>
    </w:r>
    <w:r w:rsidR="00175BE1" w:rsidRPr="00175BE1">
      <w:rPr>
        <w:b/>
        <w:bCs/>
        <w:noProof/>
      </w:rPr>
      <w:t>zap</w:t>
    </w:r>
    <w:r w:rsidR="00D07617">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B04F2BE" wp14:editId="07E1640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  \* Caps  \* MERGEFORMAT </w:instrText>
    </w:r>
    <w:r w:rsidR="00D07617">
      <w:fldChar w:fldCharType="separate"/>
    </w:r>
    <w:r w:rsidR="00175BE1" w:rsidRPr="00175BE1">
      <w:rPr>
        <w:lang w:val="en-GB"/>
      </w:rPr>
      <w:t>Tsduck User's Guide</w:t>
    </w:r>
    <w:r w:rsidR="00D07617">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D07617"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175BE1">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309D2312" wp14:editId="175728EE">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STYLEREF  "Reference Section Title"  \* MERGEFORMAT </w:instrText>
    </w:r>
    <w:r w:rsidR="00D07617">
      <w:fldChar w:fldCharType="separate"/>
    </w:r>
    <w:r w:rsidR="00175BE1" w:rsidRPr="00175BE1">
      <w:rPr>
        <w:b/>
        <w:bCs/>
        <w:noProof/>
      </w:rPr>
      <w:t>ssupmt</w:t>
    </w:r>
    <w:r w:rsidR="00D07617">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D07617">
      <w:fldChar w:fldCharType="begin"/>
    </w:r>
    <w:r w:rsidR="00D07617">
      <w:instrText xml:space="preserve"> TITLE   \* MERGEFORMAT </w:instrText>
    </w:r>
    <w:r w:rsidR="00D07617">
      <w:fldChar w:fldCharType="separate"/>
    </w:r>
    <w:r w:rsidR="00175BE1">
      <w:t>TSDuck User's Guide</w:t>
    </w:r>
    <w:r w:rsidR="00D0761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003DBCEC" wp14:editId="5B855EA2">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   \* MERGEFORMAT </w:instrText>
    </w:r>
    <w:r w:rsidR="00D07617">
      <w:fldChar w:fldCharType="separate"/>
    </w:r>
    <w:r w:rsidR="00175BE1">
      <w:t>TSDuck User's Guide</w:t>
    </w:r>
    <w:r w:rsidR="00D07617">
      <w:fldChar w:fldCharType="end"/>
    </w:r>
    <w:r w:rsidRPr="009F7956">
      <w:rPr>
        <w:lang w:val="en-GB"/>
      </w:rPr>
      <w:tab/>
    </w:r>
    <w:r w:rsidRPr="009F7956">
      <w:rPr>
        <w:lang w:val="en-GB"/>
      </w:rPr>
      <w:tab/>
    </w:r>
    <w:r w:rsidRPr="001C60B4">
      <w:rPr>
        <w:rFonts w:cs="Courier New"/>
        <w:lang w:val="en-GB"/>
      </w:rPr>
      <w:t xml:space="preserve">tsgentab plugin – </w:t>
    </w:r>
    <w:r w:rsidR="00D07617">
      <w:fldChar w:fldCharType="begin"/>
    </w:r>
    <w:r w:rsidR="00D07617">
      <w:instrText xml:space="preserve"> STYLEREF  "Reference Section Title"  \* MERGEFORMAT </w:instrText>
    </w:r>
    <w:r w:rsidR="00D07617">
      <w:fldChar w:fldCharType="separate"/>
    </w:r>
    <w:r w:rsidR="00175BE1" w:rsidRPr="00175BE1">
      <w:rPr>
        <w:b/>
        <w:bCs/>
        <w:noProof/>
      </w:rPr>
      <w:t>tntnit</w:t>
    </w:r>
    <w:r w:rsidR="00D07617">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361BB9B" wp14:editId="07670F1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7617">
      <w:fldChar w:fldCharType="begin"/>
    </w:r>
    <w:r w:rsidR="00D07617">
      <w:instrText xml:space="preserve"> TITLE   \* MERGEFORMAT </w:instrText>
    </w:r>
    <w:r w:rsidR="00D07617">
      <w:fldChar w:fldCharType="separate"/>
    </w:r>
    <w:r w:rsidR="00175BE1">
      <w:t>TSDuck User's Guide</w:t>
    </w:r>
    <w:r w:rsidR="00D07617">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7B9A611" wp14:editId="48249811">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   \* MERGEFORMAT </w:instrText>
    </w:r>
    <w:r w:rsidR="00D07617">
      <w:fldChar w:fldCharType="separate"/>
    </w:r>
    <w:r w:rsidR="00175BE1">
      <w:t>TSDuck User's Guide</w:t>
    </w:r>
    <w:r w:rsidR="00D0761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332465E" wp14:editId="4AC26E8C">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7617">
      <w:fldChar w:fldCharType="begin"/>
    </w:r>
    <w:r w:rsidR="00D07617">
      <w:instrText xml:space="preserve"> TITLE   \* MERGEFORMAT </w:instrText>
    </w:r>
    <w:r w:rsidR="00D07617">
      <w:fldChar w:fldCharType="separate"/>
    </w:r>
    <w:r w:rsidR="00175BE1">
      <w:t>TSDuck User's Guide</w:t>
    </w:r>
    <w:r w:rsidR="00D07617">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5B1E7CF" wp14:editId="4516EDB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   \* MERGEFORMAT </w:instrText>
    </w:r>
    <w:r w:rsidR="00D07617">
      <w:fldChar w:fldCharType="separate"/>
    </w:r>
    <w:r w:rsidR="00175BE1">
      <w:t>TSDuck User's Guide</w:t>
    </w:r>
    <w:r w:rsidR="00D07617">
      <w:fldChar w:fldCharType="end"/>
    </w:r>
  </w:p>
  <w:p w:rsidR="00E233F7" w:rsidRDefault="00E233F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75A1B2C" wp14:editId="16D13D4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7617">
      <w:fldChar w:fldCharType="begin"/>
    </w:r>
    <w:r w:rsidR="00D07617">
      <w:instrText xml:space="preserve"> TITLE  \* MERGEFORMAT </w:instrText>
    </w:r>
    <w:r w:rsidR="00D07617">
      <w:fldChar w:fldCharType="separate"/>
    </w:r>
    <w:r w:rsidR="00175BE1" w:rsidRPr="00175BE1">
      <w:rPr>
        <w:lang w:val="en-GB"/>
      </w:rPr>
      <w:t>TSDuck User's Guide</w:t>
    </w:r>
    <w:r w:rsidR="00D07617">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8621DC7" wp14:editId="271D3968">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   \* MERGEFORMAT </w:instrText>
    </w:r>
    <w:r w:rsidR="00D07617">
      <w:fldChar w:fldCharType="separate"/>
    </w:r>
    <w:r w:rsidR="00175BE1" w:rsidRPr="00175BE1">
      <w:rPr>
        <w:lang w:val="en-GB"/>
      </w:rPr>
      <w:t>TSDuck User's Guide</w:t>
    </w:r>
    <w:r w:rsidR="00D07617">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25AFA17" wp14:editId="273940A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STYLEREF  "Reference Section Title"  \* MERGEFORMAT </w:instrText>
    </w:r>
    <w:r w:rsidR="00D07617">
      <w:fldChar w:fldCharType="separate"/>
    </w:r>
    <w:r w:rsidR="00175BE1" w:rsidRPr="00175BE1">
      <w:rPr>
        <w:b/>
        <w:bCs/>
        <w:noProof/>
        <w:lang w:val="fr-FR"/>
      </w:rPr>
      <w:t>tsterinfo</w:t>
    </w:r>
    <w:r w:rsidR="00D07617">
      <w:rPr>
        <w:b/>
        <w:bCs/>
        <w:noProof/>
        <w:lang w:val="fr-FR"/>
      </w:rPr>
      <w:fldChar w:fldCharType="end"/>
    </w:r>
    <w:r w:rsidRPr="00985575">
      <w:rPr>
        <w:lang w:val="en-GB"/>
      </w:rPr>
      <w:tab/>
    </w:r>
    <w:r>
      <w:rPr>
        <w:lang w:val="en-GB"/>
      </w:rPr>
      <w:tab/>
    </w:r>
    <w:r w:rsidR="00D07617">
      <w:fldChar w:fldCharType="begin"/>
    </w:r>
    <w:r w:rsidR="00D07617">
      <w:instrText xml:space="preserve"> TITLE   \* MERGEFORMAT </w:instrText>
    </w:r>
    <w:r w:rsidR="00D07617">
      <w:fldChar w:fldCharType="separate"/>
    </w:r>
    <w:r w:rsidR="00175BE1" w:rsidRPr="00175BE1">
      <w:rPr>
        <w:lang w:val="en-GB"/>
      </w:rPr>
      <w:t>TSDuck User's Guide</w:t>
    </w:r>
    <w:r w:rsidR="00D07617">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07E69BD" wp14:editId="1CAB6189">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w:instrText>
    </w:r>
    <w:r w:rsidR="00D07617">
      <w:instrText xml:space="preserve">TITLE  \* MERGEFORMAT </w:instrText>
    </w:r>
    <w:r w:rsidR="00D07617">
      <w:fldChar w:fldCharType="separate"/>
    </w:r>
    <w:r w:rsidR="00175BE1" w:rsidRPr="00175BE1">
      <w:rPr>
        <w:lang w:val="en-GB"/>
      </w:rPr>
      <w:t>TSDuck User's Guide</w:t>
    </w:r>
    <w:r w:rsidR="00D07617">
      <w:rPr>
        <w:lang w:val="en-GB"/>
      </w:rPr>
      <w:fldChar w:fldCharType="end"/>
    </w:r>
    <w:r w:rsidRPr="00985575">
      <w:rPr>
        <w:lang w:val="en-GB"/>
      </w:rPr>
      <w:tab/>
    </w:r>
    <w:r w:rsidRPr="00985575">
      <w:rPr>
        <w:lang w:val="en-GB"/>
      </w:rPr>
      <w:tab/>
    </w:r>
    <w:r w:rsidR="00D07617">
      <w:fldChar w:fldCharType="begin"/>
    </w:r>
    <w:r w:rsidR="00D07617">
      <w:instrText xml:space="preserve"> STYLEREF  "Reference Section Title"  \* MERGEFORMAT </w:instrText>
    </w:r>
    <w:r w:rsidR="00D07617">
      <w:fldChar w:fldCharType="separate"/>
    </w:r>
    <w:r w:rsidR="00175BE1" w:rsidRPr="00175BE1">
      <w:rPr>
        <w:b/>
        <w:bCs/>
        <w:noProof/>
        <w:lang w:val="fr-FR"/>
      </w:rPr>
      <w:t>tsterinfo</w:t>
    </w:r>
    <w:r w:rsidR="00D07617">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378F4529" wp14:editId="0E5D0E0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7617">
      <w:fldChar w:fldCharType="begin"/>
    </w:r>
    <w:r w:rsidR="00D07617">
      <w:instrText xml:space="preserve"> TITLE \* MERGEFORMAT </w:instrText>
    </w:r>
    <w:r w:rsidR="00D07617">
      <w:fldChar w:fldCharType="separate"/>
    </w:r>
    <w:r w:rsidR="00175BE1" w:rsidRPr="00175BE1">
      <w:rPr>
        <w:lang w:val="en-GB"/>
      </w:rPr>
      <w:t>TSDuck User's Guide</w:t>
    </w:r>
    <w:r w:rsidR="00D07617">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B7CDE92" wp14:editId="70734108">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617">
      <w:fldChar w:fldCharType="begin"/>
    </w:r>
    <w:r w:rsidR="00D07617">
      <w:instrText xml:space="preserve"> TITLE</w:instrText>
    </w:r>
    <w:r w:rsidR="00D07617">
      <w:instrText xml:space="preserve">  \* MERGEFORMAT </w:instrText>
    </w:r>
    <w:r w:rsidR="00D07617">
      <w:fldChar w:fldCharType="separate"/>
    </w:r>
    <w:r w:rsidR="00175BE1" w:rsidRPr="00175BE1">
      <w:rPr>
        <w:lang w:val="en-GB"/>
      </w:rPr>
      <w:t>TSDuck User's Guide</w:t>
    </w:r>
    <w:r w:rsidR="00D07617">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A0BCD"/>
    <w:rsid w:val="000A142B"/>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6AD7"/>
    <w:rsid w:val="00230423"/>
    <w:rsid w:val="00230BF9"/>
    <w:rsid w:val="00231D0C"/>
    <w:rsid w:val="0023375A"/>
    <w:rsid w:val="002341B0"/>
    <w:rsid w:val="00234A2C"/>
    <w:rsid w:val="00234B97"/>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B2A"/>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C56"/>
    <w:rsid w:val="006270C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742"/>
    <w:rsid w:val="00763AA2"/>
    <w:rsid w:val="00763D76"/>
    <w:rsid w:val="007702EE"/>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12B"/>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654"/>
    <w:rsid w:val="00E110EE"/>
    <w:rsid w:val="00E126A4"/>
    <w:rsid w:val="00E14000"/>
    <w:rsid w:val="00E1481D"/>
    <w:rsid w:val="00E16811"/>
    <w:rsid w:val="00E1712C"/>
    <w:rsid w:val="00E20F1F"/>
    <w:rsid w:val="00E218FD"/>
    <w:rsid w:val="00E233F7"/>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D23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BA577-D965-4852-9274-8B314B1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103</TotalTime>
  <Pages>158</Pages>
  <Words>40151</Words>
  <Characters>228863</Characters>
  <Application>Microsoft Office Word</Application>
  <DocSecurity>0</DocSecurity>
  <Lines>1907</Lines>
  <Paragraphs>536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268478</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29</cp:revision>
  <cp:lastPrinted>2017-06-21T12:23:00Z</cp:lastPrinted>
  <dcterms:created xsi:type="dcterms:W3CDTF">2017-05-20T16:18:00Z</dcterms:created>
  <dcterms:modified xsi:type="dcterms:W3CDTF">2017-06-21T12:23:00Z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