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E4A28" w:rsidRPr="003E4A28">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E4A28">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3E4A28"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6943922" w:history="1">
        <w:r w:rsidR="003E4A28" w:rsidRPr="00D26779">
          <w:rPr>
            <w:rStyle w:val="Lienhypertexte"/>
          </w:rPr>
          <w:t>1</w:t>
        </w:r>
        <w:r w:rsidR="003E4A28">
          <w:rPr>
            <w:rFonts w:asciiTheme="minorHAnsi" w:eastAsiaTheme="minorEastAsia" w:hAnsiTheme="minorHAnsi" w:cstheme="minorBidi"/>
            <w:b w:val="0"/>
            <w:bCs w:val="0"/>
            <w:smallCaps w:val="0"/>
            <w:color w:val="auto"/>
            <w:szCs w:val="22"/>
          </w:rPr>
          <w:tab/>
        </w:r>
        <w:r w:rsidR="003E4A28" w:rsidRPr="00D26779">
          <w:rPr>
            <w:rStyle w:val="Lienhypertexte"/>
            <w:lang w:val="en-GB"/>
          </w:rPr>
          <w:t>Transport Stream Toolkit Overview</w:t>
        </w:r>
        <w:r w:rsidR="003E4A28">
          <w:rPr>
            <w:webHidden/>
          </w:rPr>
          <w:tab/>
        </w:r>
        <w:r w:rsidR="003E4A28">
          <w:rPr>
            <w:webHidden/>
          </w:rPr>
          <w:fldChar w:fldCharType="begin"/>
        </w:r>
        <w:r w:rsidR="003E4A28">
          <w:rPr>
            <w:webHidden/>
          </w:rPr>
          <w:instrText xml:space="preserve"> PAGEREF _Toc486943922 \h </w:instrText>
        </w:r>
        <w:r w:rsidR="003E4A28">
          <w:rPr>
            <w:webHidden/>
          </w:rPr>
        </w:r>
        <w:r w:rsidR="003E4A28">
          <w:rPr>
            <w:webHidden/>
          </w:rPr>
          <w:fldChar w:fldCharType="separate"/>
        </w:r>
        <w:r w:rsidR="003E4A28">
          <w:rPr>
            <w:webHidden/>
          </w:rPr>
          <w:t>8</w:t>
        </w:r>
        <w:r w:rsidR="003E4A28">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23" w:history="1">
        <w:r w:rsidRPr="00D26779">
          <w:rPr>
            <w:rStyle w:val="Lienhypertexte"/>
          </w:rPr>
          <w:t>1.1</w:t>
        </w:r>
        <w:r>
          <w:rPr>
            <w:rFonts w:asciiTheme="minorHAnsi" w:eastAsiaTheme="minorEastAsia" w:hAnsiTheme="minorHAnsi" w:cstheme="minorBidi"/>
            <w:smallCaps w:val="0"/>
            <w:sz w:val="22"/>
            <w:szCs w:val="22"/>
          </w:rPr>
          <w:tab/>
        </w:r>
        <w:r w:rsidRPr="00D26779">
          <w:rPr>
            <w:rStyle w:val="Lienhypertexte"/>
          </w:rPr>
          <w:t>Purpose</w:t>
        </w:r>
        <w:r>
          <w:rPr>
            <w:webHidden/>
          </w:rPr>
          <w:tab/>
        </w:r>
        <w:r>
          <w:rPr>
            <w:webHidden/>
          </w:rPr>
          <w:fldChar w:fldCharType="begin"/>
        </w:r>
        <w:r>
          <w:rPr>
            <w:webHidden/>
          </w:rPr>
          <w:instrText xml:space="preserve"> PAGEREF _Toc486943923 \h </w:instrText>
        </w:r>
        <w:r>
          <w:rPr>
            <w:webHidden/>
          </w:rPr>
        </w:r>
        <w:r>
          <w:rPr>
            <w:webHidden/>
          </w:rPr>
          <w:fldChar w:fldCharType="separate"/>
        </w:r>
        <w:r>
          <w:rPr>
            <w:webHidden/>
          </w:rPr>
          <w:t>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24" w:history="1">
        <w:r w:rsidRPr="00D26779">
          <w:rPr>
            <w:rStyle w:val="Lienhypertexte"/>
          </w:rPr>
          <w:t>1.2</w:t>
        </w:r>
        <w:r>
          <w:rPr>
            <w:rFonts w:asciiTheme="minorHAnsi" w:eastAsiaTheme="minorEastAsia" w:hAnsiTheme="minorHAnsi" w:cstheme="minorBidi"/>
            <w:smallCaps w:val="0"/>
            <w:sz w:val="22"/>
            <w:szCs w:val="22"/>
          </w:rPr>
          <w:tab/>
        </w:r>
        <w:r w:rsidRPr="00D26779">
          <w:rPr>
            <w:rStyle w:val="Lienhypertexte"/>
          </w:rPr>
          <w:t>Operating System Selection Guidelines</w:t>
        </w:r>
        <w:r>
          <w:rPr>
            <w:webHidden/>
          </w:rPr>
          <w:tab/>
        </w:r>
        <w:r>
          <w:rPr>
            <w:webHidden/>
          </w:rPr>
          <w:fldChar w:fldCharType="begin"/>
        </w:r>
        <w:r>
          <w:rPr>
            <w:webHidden/>
          </w:rPr>
          <w:instrText xml:space="preserve"> PAGEREF _Toc486943924 \h </w:instrText>
        </w:r>
        <w:r>
          <w:rPr>
            <w:webHidden/>
          </w:rPr>
        </w:r>
        <w:r>
          <w:rPr>
            <w:webHidden/>
          </w:rPr>
          <w:fldChar w:fldCharType="separate"/>
        </w:r>
        <w:r>
          <w:rPr>
            <w:webHidden/>
          </w:rPr>
          <w:t>8</w:t>
        </w:r>
        <w:r>
          <w:rPr>
            <w:webHidden/>
          </w:rPr>
          <w:fldChar w:fldCharType="end"/>
        </w:r>
      </w:hyperlink>
    </w:p>
    <w:p w:rsidR="003E4A28" w:rsidRDefault="003E4A28">
      <w:pPr>
        <w:pStyle w:val="TM1"/>
        <w:rPr>
          <w:rFonts w:asciiTheme="minorHAnsi" w:eastAsiaTheme="minorEastAsia" w:hAnsiTheme="minorHAnsi" w:cstheme="minorBidi"/>
          <w:b w:val="0"/>
          <w:bCs w:val="0"/>
          <w:smallCaps w:val="0"/>
          <w:color w:val="auto"/>
          <w:szCs w:val="22"/>
        </w:rPr>
      </w:pPr>
      <w:hyperlink w:anchor="_Toc486943925" w:history="1">
        <w:r w:rsidRPr="00D26779">
          <w:rPr>
            <w:rStyle w:val="Lienhypertexte"/>
          </w:rPr>
          <w:t>2</w:t>
        </w:r>
        <w:r>
          <w:rPr>
            <w:rFonts w:asciiTheme="minorHAnsi" w:eastAsiaTheme="minorEastAsia" w:hAnsiTheme="minorHAnsi" w:cstheme="minorBidi"/>
            <w:b w:val="0"/>
            <w:bCs w:val="0"/>
            <w:smallCaps w:val="0"/>
            <w:color w:val="auto"/>
            <w:szCs w:val="22"/>
          </w:rPr>
          <w:tab/>
        </w:r>
        <w:r w:rsidRPr="00D26779">
          <w:rPr>
            <w:rStyle w:val="Lienhypertexte"/>
          </w:rPr>
          <w:t>Transport Stream Utilities</w:t>
        </w:r>
        <w:r>
          <w:rPr>
            <w:webHidden/>
          </w:rPr>
          <w:tab/>
        </w:r>
        <w:r>
          <w:rPr>
            <w:webHidden/>
          </w:rPr>
          <w:fldChar w:fldCharType="begin"/>
        </w:r>
        <w:r>
          <w:rPr>
            <w:webHidden/>
          </w:rPr>
          <w:instrText xml:space="preserve"> PAGEREF _Toc486943925 \h </w:instrText>
        </w:r>
        <w:r>
          <w:rPr>
            <w:webHidden/>
          </w:rPr>
        </w:r>
        <w:r>
          <w:rPr>
            <w:webHidden/>
          </w:rPr>
          <w:fldChar w:fldCharType="separate"/>
        </w:r>
        <w:r>
          <w:rPr>
            <w:webHidden/>
          </w:rPr>
          <w:t>9</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2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tsanalyze</w:t>
        </w:r>
        <w:r>
          <w:rPr>
            <w:webHidden/>
          </w:rPr>
          <w:tab/>
        </w:r>
        <w:r>
          <w:rPr>
            <w:webHidden/>
          </w:rPr>
          <w:fldChar w:fldCharType="begin"/>
        </w:r>
        <w:r>
          <w:rPr>
            <w:webHidden/>
          </w:rPr>
          <w:instrText xml:space="preserve"> PAGEREF _Toc486943926 \h </w:instrText>
        </w:r>
        <w:r>
          <w:rPr>
            <w:webHidden/>
          </w:rPr>
        </w:r>
        <w:r>
          <w:rPr>
            <w:webHidden/>
          </w:rPr>
          <w:fldChar w:fldCharType="separate"/>
        </w:r>
        <w:r>
          <w:rPr>
            <w:webHidden/>
          </w:rPr>
          <w:t>11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2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tsbitrate</w:t>
        </w:r>
        <w:r>
          <w:rPr>
            <w:webHidden/>
          </w:rPr>
          <w:tab/>
        </w:r>
        <w:r>
          <w:rPr>
            <w:webHidden/>
          </w:rPr>
          <w:fldChar w:fldCharType="begin"/>
        </w:r>
        <w:r>
          <w:rPr>
            <w:webHidden/>
          </w:rPr>
          <w:instrText xml:space="preserve"> PAGEREF _Toc486943927 \h </w:instrText>
        </w:r>
        <w:r>
          <w:rPr>
            <w:webHidden/>
          </w:rPr>
        </w:r>
        <w:r>
          <w:rPr>
            <w:webHidden/>
          </w:rPr>
          <w:fldChar w:fldCharType="separate"/>
        </w:r>
        <w:r>
          <w:rPr>
            <w:webHidden/>
          </w:rPr>
          <w:t>17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2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tscmp</w:t>
        </w:r>
        <w:r>
          <w:rPr>
            <w:webHidden/>
          </w:rPr>
          <w:tab/>
        </w:r>
        <w:r>
          <w:rPr>
            <w:webHidden/>
          </w:rPr>
          <w:fldChar w:fldCharType="begin"/>
        </w:r>
        <w:r>
          <w:rPr>
            <w:webHidden/>
          </w:rPr>
          <w:instrText xml:space="preserve"> PAGEREF _Toc486943928 \h </w:instrText>
        </w:r>
        <w:r>
          <w:rPr>
            <w:webHidden/>
          </w:rPr>
        </w:r>
        <w:r>
          <w:rPr>
            <w:webHidden/>
          </w:rPr>
          <w:fldChar w:fldCharType="separate"/>
        </w:r>
        <w:r>
          <w:rPr>
            <w:webHidden/>
          </w:rPr>
          <w:t>18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2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tsdate</w:t>
        </w:r>
        <w:r>
          <w:rPr>
            <w:webHidden/>
          </w:rPr>
          <w:tab/>
        </w:r>
        <w:r>
          <w:rPr>
            <w:webHidden/>
          </w:rPr>
          <w:fldChar w:fldCharType="begin"/>
        </w:r>
        <w:r>
          <w:rPr>
            <w:webHidden/>
          </w:rPr>
          <w:instrText xml:space="preserve"> PAGEREF _Toc486943929 \h </w:instrText>
        </w:r>
        <w:r>
          <w:rPr>
            <w:webHidden/>
          </w:rPr>
        </w:r>
        <w:r>
          <w:rPr>
            <w:webHidden/>
          </w:rPr>
          <w:fldChar w:fldCharType="separate"/>
        </w:r>
        <w:r>
          <w:rPr>
            <w:webHidden/>
          </w:rPr>
          <w:t>20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tsdektec</w:t>
        </w:r>
        <w:r>
          <w:rPr>
            <w:webHidden/>
          </w:rPr>
          <w:tab/>
        </w:r>
        <w:r>
          <w:rPr>
            <w:webHidden/>
          </w:rPr>
          <w:fldChar w:fldCharType="begin"/>
        </w:r>
        <w:r>
          <w:rPr>
            <w:webHidden/>
          </w:rPr>
          <w:instrText xml:space="preserve"> PAGEREF _Toc486943930 \h </w:instrText>
        </w:r>
        <w:r>
          <w:rPr>
            <w:webHidden/>
          </w:rPr>
        </w:r>
        <w:r>
          <w:rPr>
            <w:webHidden/>
          </w:rPr>
          <w:fldChar w:fldCharType="separate"/>
        </w:r>
        <w:r>
          <w:rPr>
            <w:webHidden/>
          </w:rPr>
          <w:t>21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tsdump</w:t>
        </w:r>
        <w:r>
          <w:rPr>
            <w:webHidden/>
          </w:rPr>
          <w:tab/>
        </w:r>
        <w:r>
          <w:rPr>
            <w:webHidden/>
          </w:rPr>
          <w:fldChar w:fldCharType="begin"/>
        </w:r>
        <w:r>
          <w:rPr>
            <w:webHidden/>
          </w:rPr>
          <w:instrText xml:space="preserve"> PAGEREF _Toc486943931 \h </w:instrText>
        </w:r>
        <w:r>
          <w:rPr>
            <w:webHidden/>
          </w:rPr>
        </w:r>
        <w:r>
          <w:rPr>
            <w:webHidden/>
          </w:rPr>
          <w:fldChar w:fldCharType="separate"/>
        </w:r>
        <w:r>
          <w:rPr>
            <w:webHidden/>
          </w:rPr>
          <w:t>25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tsfixcc</w:t>
        </w:r>
        <w:r>
          <w:rPr>
            <w:webHidden/>
          </w:rPr>
          <w:tab/>
        </w:r>
        <w:r>
          <w:rPr>
            <w:webHidden/>
          </w:rPr>
          <w:fldChar w:fldCharType="begin"/>
        </w:r>
        <w:r>
          <w:rPr>
            <w:webHidden/>
          </w:rPr>
          <w:instrText xml:space="preserve"> PAGEREF _Toc486943932 \h </w:instrText>
        </w:r>
        <w:r>
          <w:rPr>
            <w:webHidden/>
          </w:rPr>
        </w:r>
        <w:r>
          <w:rPr>
            <w:webHidden/>
          </w:rPr>
          <w:fldChar w:fldCharType="separate"/>
        </w:r>
        <w:r>
          <w:rPr>
            <w:webHidden/>
          </w:rPr>
          <w:t>26</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tsftrunc</w:t>
        </w:r>
        <w:r>
          <w:rPr>
            <w:webHidden/>
          </w:rPr>
          <w:tab/>
        </w:r>
        <w:r>
          <w:rPr>
            <w:webHidden/>
          </w:rPr>
          <w:fldChar w:fldCharType="begin"/>
        </w:r>
        <w:r>
          <w:rPr>
            <w:webHidden/>
          </w:rPr>
          <w:instrText xml:space="preserve"> PAGEREF _Toc486943933 \h </w:instrText>
        </w:r>
        <w:r>
          <w:rPr>
            <w:webHidden/>
          </w:rPr>
        </w:r>
        <w:r>
          <w:rPr>
            <w:webHidden/>
          </w:rPr>
          <w:fldChar w:fldCharType="separate"/>
        </w:r>
        <w:r>
          <w:rPr>
            <w:webHidden/>
          </w:rPr>
          <w:t>27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4" w:history="1">
        <w:r w:rsidRPr="00D26779">
          <w:rPr>
            <w:rStyle w:val="Lienhypertexte"/>
            <w:rFonts w:ascii="Symbol" w:hAnsi="Symbol"/>
            <w:lang w:val="fr-FR"/>
          </w:rPr>
          <w:t></w:t>
        </w:r>
        <w:r>
          <w:rPr>
            <w:rFonts w:asciiTheme="minorHAnsi" w:eastAsiaTheme="minorEastAsia" w:hAnsiTheme="minorHAnsi" w:cstheme="minorBidi"/>
            <w:smallCaps w:val="0"/>
            <w:sz w:val="22"/>
            <w:szCs w:val="22"/>
          </w:rPr>
          <w:tab/>
        </w:r>
        <w:r w:rsidRPr="00D26779">
          <w:rPr>
            <w:rStyle w:val="Lienhypertexte"/>
            <w:lang w:val="fr-FR"/>
          </w:rPr>
          <w:t>tsgentab</w:t>
        </w:r>
        <w:r>
          <w:rPr>
            <w:webHidden/>
          </w:rPr>
          <w:tab/>
        </w:r>
        <w:r>
          <w:rPr>
            <w:webHidden/>
          </w:rPr>
          <w:fldChar w:fldCharType="begin"/>
        </w:r>
        <w:r>
          <w:rPr>
            <w:webHidden/>
          </w:rPr>
          <w:instrText xml:space="preserve"> PAGEREF _Toc486943934 \h </w:instrText>
        </w:r>
        <w:r>
          <w:rPr>
            <w:webHidden/>
          </w:rPr>
        </w:r>
        <w:r>
          <w:rPr>
            <w:webHidden/>
          </w:rPr>
          <w:fldChar w:fldCharType="separate"/>
        </w:r>
        <w:r>
          <w:rPr>
            <w:webHidden/>
          </w:rPr>
          <w:t>28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tslsdvb</w:t>
        </w:r>
        <w:r>
          <w:rPr>
            <w:webHidden/>
          </w:rPr>
          <w:tab/>
        </w:r>
        <w:r>
          <w:rPr>
            <w:webHidden/>
          </w:rPr>
          <w:fldChar w:fldCharType="begin"/>
        </w:r>
        <w:r>
          <w:rPr>
            <w:webHidden/>
          </w:rPr>
          <w:instrText xml:space="preserve"> PAGEREF _Toc486943935 \h </w:instrText>
        </w:r>
        <w:r>
          <w:rPr>
            <w:webHidden/>
          </w:rPr>
        </w:r>
        <w:r>
          <w:rPr>
            <w:webHidden/>
          </w:rPr>
          <w:fldChar w:fldCharType="separate"/>
        </w:r>
        <w:r>
          <w:rPr>
            <w:webHidden/>
          </w:rPr>
          <w:t>30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tsp</w:t>
        </w:r>
        <w:r>
          <w:rPr>
            <w:webHidden/>
          </w:rPr>
          <w:tab/>
        </w:r>
        <w:r>
          <w:rPr>
            <w:webHidden/>
          </w:rPr>
          <w:fldChar w:fldCharType="begin"/>
        </w:r>
        <w:r>
          <w:rPr>
            <w:webHidden/>
          </w:rPr>
          <w:instrText xml:space="preserve"> PAGEREF _Toc486943936 \h </w:instrText>
        </w:r>
        <w:r>
          <w:rPr>
            <w:webHidden/>
          </w:rPr>
        </w:r>
        <w:r>
          <w:rPr>
            <w:webHidden/>
          </w:rPr>
          <w:fldChar w:fldCharType="separate"/>
        </w:r>
        <w:r>
          <w:rPr>
            <w:webHidden/>
          </w:rPr>
          <w:t>31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tspacketize</w:t>
        </w:r>
        <w:r>
          <w:rPr>
            <w:webHidden/>
          </w:rPr>
          <w:tab/>
        </w:r>
        <w:r>
          <w:rPr>
            <w:webHidden/>
          </w:rPr>
          <w:fldChar w:fldCharType="begin"/>
        </w:r>
        <w:r>
          <w:rPr>
            <w:webHidden/>
          </w:rPr>
          <w:instrText xml:space="preserve"> PAGEREF _Toc486943937 \h </w:instrText>
        </w:r>
        <w:r>
          <w:rPr>
            <w:webHidden/>
          </w:rPr>
        </w:r>
        <w:r>
          <w:rPr>
            <w:webHidden/>
          </w:rPr>
          <w:fldChar w:fldCharType="separate"/>
        </w:r>
        <w:r>
          <w:rPr>
            <w:webHidden/>
          </w:rPr>
          <w:t>34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tspsi</w:t>
        </w:r>
        <w:r>
          <w:rPr>
            <w:webHidden/>
          </w:rPr>
          <w:tab/>
        </w:r>
        <w:r>
          <w:rPr>
            <w:webHidden/>
          </w:rPr>
          <w:fldChar w:fldCharType="begin"/>
        </w:r>
        <w:r>
          <w:rPr>
            <w:webHidden/>
          </w:rPr>
          <w:instrText xml:space="preserve"> PAGEREF _Toc486943938 \h </w:instrText>
        </w:r>
        <w:r>
          <w:rPr>
            <w:webHidden/>
          </w:rPr>
        </w:r>
        <w:r>
          <w:rPr>
            <w:webHidden/>
          </w:rPr>
          <w:fldChar w:fldCharType="separate"/>
        </w:r>
        <w:r>
          <w:rPr>
            <w:webHidden/>
          </w:rPr>
          <w:t>35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3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tsresync</w:t>
        </w:r>
        <w:r>
          <w:rPr>
            <w:webHidden/>
          </w:rPr>
          <w:tab/>
        </w:r>
        <w:r>
          <w:rPr>
            <w:webHidden/>
          </w:rPr>
          <w:fldChar w:fldCharType="begin"/>
        </w:r>
        <w:r>
          <w:rPr>
            <w:webHidden/>
          </w:rPr>
          <w:instrText xml:space="preserve"> PAGEREF _Toc486943939 \h </w:instrText>
        </w:r>
        <w:r>
          <w:rPr>
            <w:webHidden/>
          </w:rPr>
        </w:r>
        <w:r>
          <w:rPr>
            <w:webHidden/>
          </w:rPr>
          <w:fldChar w:fldCharType="separate"/>
        </w:r>
        <w:r>
          <w:rPr>
            <w:webHidden/>
          </w:rPr>
          <w:t>37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tsscan</w:t>
        </w:r>
        <w:r>
          <w:rPr>
            <w:webHidden/>
          </w:rPr>
          <w:tab/>
        </w:r>
        <w:r>
          <w:rPr>
            <w:webHidden/>
          </w:rPr>
          <w:fldChar w:fldCharType="begin"/>
        </w:r>
        <w:r>
          <w:rPr>
            <w:webHidden/>
          </w:rPr>
          <w:instrText xml:space="preserve"> PAGEREF _Toc486943940 \h </w:instrText>
        </w:r>
        <w:r>
          <w:rPr>
            <w:webHidden/>
          </w:rPr>
        </w:r>
        <w:r>
          <w:rPr>
            <w:webHidden/>
          </w:rPr>
          <w:fldChar w:fldCharType="separate"/>
        </w:r>
        <w:r>
          <w:rPr>
            <w:webHidden/>
          </w:rPr>
          <w:t>39</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tssmartcard</w:t>
        </w:r>
        <w:r>
          <w:rPr>
            <w:webHidden/>
          </w:rPr>
          <w:tab/>
        </w:r>
        <w:r>
          <w:rPr>
            <w:webHidden/>
          </w:rPr>
          <w:fldChar w:fldCharType="begin"/>
        </w:r>
        <w:r>
          <w:rPr>
            <w:webHidden/>
          </w:rPr>
          <w:instrText xml:space="preserve"> PAGEREF _Toc486943941 \h </w:instrText>
        </w:r>
        <w:r>
          <w:rPr>
            <w:webHidden/>
          </w:rPr>
        </w:r>
        <w:r>
          <w:rPr>
            <w:webHidden/>
          </w:rPr>
          <w:fldChar w:fldCharType="separate"/>
        </w:r>
        <w:r>
          <w:rPr>
            <w:webHidden/>
          </w:rPr>
          <w:t>41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tsstuff</w:t>
        </w:r>
        <w:r>
          <w:rPr>
            <w:webHidden/>
          </w:rPr>
          <w:tab/>
        </w:r>
        <w:r>
          <w:rPr>
            <w:webHidden/>
          </w:rPr>
          <w:fldChar w:fldCharType="begin"/>
        </w:r>
        <w:r>
          <w:rPr>
            <w:webHidden/>
          </w:rPr>
          <w:instrText xml:space="preserve"> PAGEREF _Toc486943942 \h </w:instrText>
        </w:r>
        <w:r>
          <w:rPr>
            <w:webHidden/>
          </w:rPr>
        </w:r>
        <w:r>
          <w:rPr>
            <w:webHidden/>
          </w:rPr>
          <w:fldChar w:fldCharType="separate"/>
        </w:r>
        <w:r>
          <w:rPr>
            <w:webHidden/>
          </w:rPr>
          <w:t>42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tstabdump</w:t>
        </w:r>
        <w:r>
          <w:rPr>
            <w:webHidden/>
          </w:rPr>
          <w:tab/>
        </w:r>
        <w:r>
          <w:rPr>
            <w:webHidden/>
          </w:rPr>
          <w:fldChar w:fldCharType="begin"/>
        </w:r>
        <w:r>
          <w:rPr>
            <w:webHidden/>
          </w:rPr>
          <w:instrText xml:space="preserve"> PAGEREF _Toc486943943 \h </w:instrText>
        </w:r>
        <w:r>
          <w:rPr>
            <w:webHidden/>
          </w:rPr>
        </w:r>
        <w:r>
          <w:rPr>
            <w:webHidden/>
          </w:rPr>
          <w:fldChar w:fldCharType="separate"/>
        </w:r>
        <w:r>
          <w:rPr>
            <w:webHidden/>
          </w:rPr>
          <w:t>44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tstables</w:t>
        </w:r>
        <w:r>
          <w:rPr>
            <w:webHidden/>
          </w:rPr>
          <w:tab/>
        </w:r>
        <w:r>
          <w:rPr>
            <w:webHidden/>
          </w:rPr>
          <w:fldChar w:fldCharType="begin"/>
        </w:r>
        <w:r>
          <w:rPr>
            <w:webHidden/>
          </w:rPr>
          <w:instrText xml:space="preserve"> PAGEREF _Toc486943944 \h </w:instrText>
        </w:r>
        <w:r>
          <w:rPr>
            <w:webHidden/>
          </w:rPr>
        </w:r>
        <w:r>
          <w:rPr>
            <w:webHidden/>
          </w:rPr>
          <w:fldChar w:fldCharType="separate"/>
        </w:r>
        <w:r>
          <w:rPr>
            <w:webHidden/>
          </w:rPr>
          <w:t>45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tsterinfo</w:t>
        </w:r>
        <w:r>
          <w:rPr>
            <w:webHidden/>
          </w:rPr>
          <w:tab/>
        </w:r>
        <w:r>
          <w:rPr>
            <w:webHidden/>
          </w:rPr>
          <w:fldChar w:fldCharType="begin"/>
        </w:r>
        <w:r>
          <w:rPr>
            <w:webHidden/>
          </w:rPr>
          <w:instrText xml:space="preserve"> PAGEREF _Toc486943945 \h </w:instrText>
        </w:r>
        <w:r>
          <w:rPr>
            <w:webHidden/>
          </w:rPr>
        </w:r>
        <w:r>
          <w:rPr>
            <w:webHidden/>
          </w:rPr>
          <w:fldChar w:fldCharType="separate"/>
        </w:r>
        <w:r>
          <w:rPr>
            <w:webHidden/>
          </w:rPr>
          <w:t>48</w:t>
        </w:r>
        <w:r>
          <w:rPr>
            <w:webHidden/>
          </w:rPr>
          <w:fldChar w:fldCharType="end"/>
        </w:r>
      </w:hyperlink>
    </w:p>
    <w:p w:rsidR="003E4A28" w:rsidRDefault="003E4A28">
      <w:pPr>
        <w:pStyle w:val="TM1"/>
        <w:rPr>
          <w:rFonts w:asciiTheme="minorHAnsi" w:eastAsiaTheme="minorEastAsia" w:hAnsiTheme="minorHAnsi" w:cstheme="minorBidi"/>
          <w:b w:val="0"/>
          <w:bCs w:val="0"/>
          <w:smallCaps w:val="0"/>
          <w:color w:val="auto"/>
          <w:szCs w:val="22"/>
        </w:rPr>
      </w:pPr>
      <w:hyperlink w:anchor="_Toc486943946" w:history="1">
        <w:r w:rsidRPr="00D26779">
          <w:rPr>
            <w:rStyle w:val="Lienhypertexte"/>
          </w:rPr>
          <w:t>3</w:t>
        </w:r>
        <w:r>
          <w:rPr>
            <w:rFonts w:asciiTheme="minorHAnsi" w:eastAsiaTheme="minorEastAsia" w:hAnsiTheme="minorHAnsi" w:cstheme="minorBidi"/>
            <w:b w:val="0"/>
            <w:bCs w:val="0"/>
            <w:smallCaps w:val="0"/>
            <w:color w:val="auto"/>
            <w:szCs w:val="22"/>
          </w:rPr>
          <w:tab/>
        </w:r>
        <w:r w:rsidRPr="00D26779">
          <w:rPr>
            <w:rStyle w:val="Lienhypertexte"/>
          </w:rPr>
          <w:t>TSP Plugins</w:t>
        </w:r>
        <w:r>
          <w:rPr>
            <w:webHidden/>
          </w:rPr>
          <w:tab/>
        </w:r>
        <w:r>
          <w:rPr>
            <w:webHidden/>
          </w:rPr>
          <w:fldChar w:fldCharType="begin"/>
        </w:r>
        <w:r>
          <w:rPr>
            <w:webHidden/>
          </w:rPr>
          <w:instrText xml:space="preserve"> PAGEREF _Toc486943946 \h </w:instrText>
        </w:r>
        <w:r>
          <w:rPr>
            <w:webHidden/>
          </w:rPr>
        </w:r>
        <w:r>
          <w:rPr>
            <w:webHidden/>
          </w:rPr>
          <w:fldChar w:fldCharType="separate"/>
        </w:r>
        <w:r>
          <w:rPr>
            <w:webHidden/>
          </w:rPr>
          <w:t>50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aes</w:t>
        </w:r>
        <w:r>
          <w:rPr>
            <w:webHidden/>
          </w:rPr>
          <w:tab/>
        </w:r>
        <w:r>
          <w:rPr>
            <w:webHidden/>
          </w:rPr>
          <w:fldChar w:fldCharType="begin"/>
        </w:r>
        <w:r>
          <w:rPr>
            <w:webHidden/>
          </w:rPr>
          <w:instrText xml:space="preserve"> PAGEREF _Toc486943947 \h </w:instrText>
        </w:r>
        <w:r>
          <w:rPr>
            <w:webHidden/>
          </w:rPr>
        </w:r>
        <w:r>
          <w:rPr>
            <w:webHidden/>
          </w:rPr>
          <w:fldChar w:fldCharType="separate"/>
        </w:r>
        <w:r>
          <w:rPr>
            <w:webHidden/>
          </w:rPr>
          <w:t>52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analyze</w:t>
        </w:r>
        <w:r>
          <w:rPr>
            <w:webHidden/>
          </w:rPr>
          <w:tab/>
        </w:r>
        <w:r>
          <w:rPr>
            <w:webHidden/>
          </w:rPr>
          <w:fldChar w:fldCharType="begin"/>
        </w:r>
        <w:r>
          <w:rPr>
            <w:webHidden/>
          </w:rPr>
          <w:instrText xml:space="preserve"> PAGEREF _Toc486943948 \h </w:instrText>
        </w:r>
        <w:r>
          <w:rPr>
            <w:webHidden/>
          </w:rPr>
        </w:r>
        <w:r>
          <w:rPr>
            <w:webHidden/>
          </w:rPr>
          <w:fldChar w:fldCharType="separate"/>
        </w:r>
        <w:r>
          <w:rPr>
            <w:webHidden/>
          </w:rPr>
          <w:t>54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4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bat</w:t>
        </w:r>
        <w:r>
          <w:rPr>
            <w:webHidden/>
          </w:rPr>
          <w:tab/>
        </w:r>
        <w:r>
          <w:rPr>
            <w:webHidden/>
          </w:rPr>
          <w:fldChar w:fldCharType="begin"/>
        </w:r>
        <w:r>
          <w:rPr>
            <w:webHidden/>
          </w:rPr>
          <w:instrText xml:space="preserve"> PAGEREF _Toc486943949 \h </w:instrText>
        </w:r>
        <w:r>
          <w:rPr>
            <w:webHidden/>
          </w:rPr>
        </w:r>
        <w:r>
          <w:rPr>
            <w:webHidden/>
          </w:rPr>
          <w:fldChar w:fldCharType="separate"/>
        </w:r>
        <w:r>
          <w:rPr>
            <w:webHidden/>
          </w:rPr>
          <w:t>55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bitrate_monitor</w:t>
        </w:r>
        <w:r>
          <w:rPr>
            <w:webHidden/>
          </w:rPr>
          <w:tab/>
        </w:r>
        <w:r>
          <w:rPr>
            <w:webHidden/>
          </w:rPr>
          <w:fldChar w:fldCharType="begin"/>
        </w:r>
        <w:r>
          <w:rPr>
            <w:webHidden/>
          </w:rPr>
          <w:instrText xml:space="preserve"> PAGEREF _Toc486943950 \h </w:instrText>
        </w:r>
        <w:r>
          <w:rPr>
            <w:webHidden/>
          </w:rPr>
        </w:r>
        <w:r>
          <w:rPr>
            <w:webHidden/>
          </w:rPr>
          <w:fldChar w:fldCharType="separate"/>
        </w:r>
        <w:r>
          <w:rPr>
            <w:webHidden/>
          </w:rPr>
          <w:t>56</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boostpid</w:t>
        </w:r>
        <w:r>
          <w:rPr>
            <w:webHidden/>
          </w:rPr>
          <w:tab/>
        </w:r>
        <w:r>
          <w:rPr>
            <w:webHidden/>
          </w:rPr>
          <w:fldChar w:fldCharType="begin"/>
        </w:r>
        <w:r>
          <w:rPr>
            <w:webHidden/>
          </w:rPr>
          <w:instrText xml:space="preserve"> PAGEREF _Toc486943951 \h </w:instrText>
        </w:r>
        <w:r>
          <w:rPr>
            <w:webHidden/>
          </w:rPr>
        </w:r>
        <w:r>
          <w:rPr>
            <w:webHidden/>
          </w:rPr>
          <w:fldChar w:fldCharType="separate"/>
        </w:r>
        <w:r>
          <w:rPr>
            <w:webHidden/>
          </w:rPr>
          <w:t>57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cat</w:t>
        </w:r>
        <w:r>
          <w:rPr>
            <w:webHidden/>
          </w:rPr>
          <w:tab/>
        </w:r>
        <w:r>
          <w:rPr>
            <w:webHidden/>
          </w:rPr>
          <w:fldChar w:fldCharType="begin"/>
        </w:r>
        <w:r>
          <w:rPr>
            <w:webHidden/>
          </w:rPr>
          <w:instrText xml:space="preserve"> PAGEREF _Toc486943952 \h </w:instrText>
        </w:r>
        <w:r>
          <w:rPr>
            <w:webHidden/>
          </w:rPr>
        </w:r>
        <w:r>
          <w:rPr>
            <w:webHidden/>
          </w:rPr>
          <w:fldChar w:fldCharType="separate"/>
        </w:r>
        <w:r>
          <w:rPr>
            <w:webHidden/>
          </w:rPr>
          <w:t>58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clear</w:t>
        </w:r>
        <w:r>
          <w:rPr>
            <w:webHidden/>
          </w:rPr>
          <w:tab/>
        </w:r>
        <w:r>
          <w:rPr>
            <w:webHidden/>
          </w:rPr>
          <w:fldChar w:fldCharType="begin"/>
        </w:r>
        <w:r>
          <w:rPr>
            <w:webHidden/>
          </w:rPr>
          <w:instrText xml:space="preserve"> PAGEREF _Toc486943953 \h </w:instrText>
        </w:r>
        <w:r>
          <w:rPr>
            <w:webHidden/>
          </w:rPr>
        </w:r>
        <w:r>
          <w:rPr>
            <w:webHidden/>
          </w:rPr>
          <w:fldChar w:fldCharType="separate"/>
        </w:r>
        <w:r>
          <w:rPr>
            <w:webHidden/>
          </w:rPr>
          <w:t>60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continuity</w:t>
        </w:r>
        <w:r>
          <w:rPr>
            <w:webHidden/>
          </w:rPr>
          <w:tab/>
        </w:r>
        <w:r>
          <w:rPr>
            <w:webHidden/>
          </w:rPr>
          <w:fldChar w:fldCharType="begin"/>
        </w:r>
        <w:r>
          <w:rPr>
            <w:webHidden/>
          </w:rPr>
          <w:instrText xml:space="preserve"> PAGEREF _Toc486943954 \h </w:instrText>
        </w:r>
        <w:r>
          <w:rPr>
            <w:webHidden/>
          </w:rPr>
        </w:r>
        <w:r>
          <w:rPr>
            <w:webHidden/>
          </w:rPr>
          <w:fldChar w:fldCharType="separate"/>
        </w:r>
        <w:r>
          <w:rPr>
            <w:webHidden/>
          </w:rPr>
          <w:t>61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count</w:t>
        </w:r>
        <w:r>
          <w:rPr>
            <w:webHidden/>
          </w:rPr>
          <w:tab/>
        </w:r>
        <w:r>
          <w:rPr>
            <w:webHidden/>
          </w:rPr>
          <w:fldChar w:fldCharType="begin"/>
        </w:r>
        <w:r>
          <w:rPr>
            <w:webHidden/>
          </w:rPr>
          <w:instrText xml:space="preserve"> PAGEREF _Toc486943955 \h </w:instrText>
        </w:r>
        <w:r>
          <w:rPr>
            <w:webHidden/>
          </w:rPr>
        </w:r>
        <w:r>
          <w:rPr>
            <w:webHidden/>
          </w:rPr>
          <w:fldChar w:fldCharType="separate"/>
        </w:r>
        <w:r>
          <w:rPr>
            <w:webHidden/>
          </w:rPr>
          <w:t>62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datainject</w:t>
        </w:r>
        <w:r>
          <w:rPr>
            <w:webHidden/>
          </w:rPr>
          <w:tab/>
        </w:r>
        <w:r>
          <w:rPr>
            <w:webHidden/>
          </w:rPr>
          <w:fldChar w:fldCharType="begin"/>
        </w:r>
        <w:r>
          <w:rPr>
            <w:webHidden/>
          </w:rPr>
          <w:instrText xml:space="preserve"> PAGEREF _Toc486943956 \h </w:instrText>
        </w:r>
        <w:r>
          <w:rPr>
            <w:webHidden/>
          </w:rPr>
        </w:r>
        <w:r>
          <w:rPr>
            <w:webHidden/>
          </w:rPr>
          <w:fldChar w:fldCharType="separate"/>
        </w:r>
        <w:r>
          <w:rPr>
            <w:webHidden/>
          </w:rPr>
          <w:t>63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dektec (input)</w:t>
        </w:r>
        <w:r>
          <w:rPr>
            <w:webHidden/>
          </w:rPr>
          <w:tab/>
        </w:r>
        <w:r>
          <w:rPr>
            <w:webHidden/>
          </w:rPr>
          <w:fldChar w:fldCharType="begin"/>
        </w:r>
        <w:r>
          <w:rPr>
            <w:webHidden/>
          </w:rPr>
          <w:instrText xml:space="preserve"> PAGEREF _Toc486943957 \h </w:instrText>
        </w:r>
        <w:r>
          <w:rPr>
            <w:webHidden/>
          </w:rPr>
        </w:r>
        <w:r>
          <w:rPr>
            <w:webHidden/>
          </w:rPr>
          <w:fldChar w:fldCharType="separate"/>
        </w:r>
        <w:r>
          <w:rPr>
            <w:webHidden/>
          </w:rPr>
          <w:t>64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dektec (output)</w:t>
        </w:r>
        <w:r>
          <w:rPr>
            <w:webHidden/>
          </w:rPr>
          <w:tab/>
        </w:r>
        <w:r>
          <w:rPr>
            <w:webHidden/>
          </w:rPr>
          <w:fldChar w:fldCharType="begin"/>
        </w:r>
        <w:r>
          <w:rPr>
            <w:webHidden/>
          </w:rPr>
          <w:instrText xml:space="preserve"> PAGEREF _Toc486943958 \h </w:instrText>
        </w:r>
        <w:r>
          <w:rPr>
            <w:webHidden/>
          </w:rPr>
        </w:r>
        <w:r>
          <w:rPr>
            <w:webHidden/>
          </w:rPr>
          <w:fldChar w:fldCharType="separate"/>
        </w:r>
        <w:r>
          <w:rPr>
            <w:webHidden/>
          </w:rPr>
          <w:t>65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5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descrambler</w:t>
        </w:r>
        <w:r>
          <w:rPr>
            <w:webHidden/>
          </w:rPr>
          <w:tab/>
        </w:r>
        <w:r>
          <w:rPr>
            <w:webHidden/>
          </w:rPr>
          <w:fldChar w:fldCharType="begin"/>
        </w:r>
        <w:r>
          <w:rPr>
            <w:webHidden/>
          </w:rPr>
          <w:instrText xml:space="preserve"> PAGEREF _Toc486943959 \h </w:instrText>
        </w:r>
        <w:r>
          <w:rPr>
            <w:webHidden/>
          </w:rPr>
        </w:r>
        <w:r>
          <w:rPr>
            <w:webHidden/>
          </w:rPr>
          <w:fldChar w:fldCharType="separate"/>
        </w:r>
        <w:r>
          <w:rPr>
            <w:webHidden/>
          </w:rPr>
          <w:t>73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drop (output)</w:t>
        </w:r>
        <w:r>
          <w:rPr>
            <w:webHidden/>
          </w:rPr>
          <w:tab/>
        </w:r>
        <w:r>
          <w:rPr>
            <w:webHidden/>
          </w:rPr>
          <w:fldChar w:fldCharType="begin"/>
        </w:r>
        <w:r>
          <w:rPr>
            <w:webHidden/>
          </w:rPr>
          <w:instrText xml:space="preserve"> PAGEREF _Toc486943960 \h </w:instrText>
        </w:r>
        <w:r>
          <w:rPr>
            <w:webHidden/>
          </w:rPr>
        </w:r>
        <w:r>
          <w:rPr>
            <w:webHidden/>
          </w:rPr>
          <w:fldChar w:fldCharType="separate"/>
        </w:r>
        <w:r>
          <w:rPr>
            <w:webHidden/>
          </w:rPr>
          <w:t>74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dvb (input)</w:t>
        </w:r>
        <w:r>
          <w:rPr>
            <w:webHidden/>
          </w:rPr>
          <w:tab/>
        </w:r>
        <w:r>
          <w:rPr>
            <w:webHidden/>
          </w:rPr>
          <w:fldChar w:fldCharType="begin"/>
        </w:r>
        <w:r>
          <w:rPr>
            <w:webHidden/>
          </w:rPr>
          <w:instrText xml:space="preserve"> PAGEREF _Toc486943961 \h </w:instrText>
        </w:r>
        <w:r>
          <w:rPr>
            <w:webHidden/>
          </w:rPr>
        </w:r>
        <w:r>
          <w:rPr>
            <w:webHidden/>
          </w:rPr>
          <w:fldChar w:fldCharType="separate"/>
        </w:r>
        <w:r>
          <w:rPr>
            <w:webHidden/>
          </w:rPr>
          <w:t>75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eit</w:t>
        </w:r>
        <w:r>
          <w:rPr>
            <w:webHidden/>
          </w:rPr>
          <w:tab/>
        </w:r>
        <w:r>
          <w:rPr>
            <w:webHidden/>
          </w:rPr>
          <w:fldChar w:fldCharType="begin"/>
        </w:r>
        <w:r>
          <w:rPr>
            <w:webHidden/>
          </w:rPr>
          <w:instrText xml:space="preserve"> PAGEREF _Toc486943962 \h </w:instrText>
        </w:r>
        <w:r>
          <w:rPr>
            <w:webHidden/>
          </w:rPr>
        </w:r>
        <w:r>
          <w:rPr>
            <w:webHidden/>
          </w:rPr>
          <w:fldChar w:fldCharType="separate"/>
        </w:r>
        <w:r>
          <w:rPr>
            <w:webHidden/>
          </w:rPr>
          <w:t>80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file (input)</w:t>
        </w:r>
        <w:r>
          <w:rPr>
            <w:webHidden/>
          </w:rPr>
          <w:tab/>
        </w:r>
        <w:r>
          <w:rPr>
            <w:webHidden/>
          </w:rPr>
          <w:fldChar w:fldCharType="begin"/>
        </w:r>
        <w:r>
          <w:rPr>
            <w:webHidden/>
          </w:rPr>
          <w:instrText xml:space="preserve"> PAGEREF _Toc486943963 \h </w:instrText>
        </w:r>
        <w:r>
          <w:rPr>
            <w:webHidden/>
          </w:rPr>
        </w:r>
        <w:r>
          <w:rPr>
            <w:webHidden/>
          </w:rPr>
          <w:fldChar w:fldCharType="separate"/>
        </w:r>
        <w:r>
          <w:rPr>
            <w:webHidden/>
          </w:rPr>
          <w:t>81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file (output)</w:t>
        </w:r>
        <w:r>
          <w:rPr>
            <w:webHidden/>
          </w:rPr>
          <w:tab/>
        </w:r>
        <w:r>
          <w:rPr>
            <w:webHidden/>
          </w:rPr>
          <w:fldChar w:fldCharType="begin"/>
        </w:r>
        <w:r>
          <w:rPr>
            <w:webHidden/>
          </w:rPr>
          <w:instrText xml:space="preserve"> PAGEREF _Toc486943964 \h </w:instrText>
        </w:r>
        <w:r>
          <w:rPr>
            <w:webHidden/>
          </w:rPr>
        </w:r>
        <w:r>
          <w:rPr>
            <w:webHidden/>
          </w:rPr>
          <w:fldChar w:fldCharType="separate"/>
        </w:r>
        <w:r>
          <w:rPr>
            <w:webHidden/>
          </w:rPr>
          <w:t>82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file (packet processing)</w:t>
        </w:r>
        <w:r>
          <w:rPr>
            <w:webHidden/>
          </w:rPr>
          <w:tab/>
        </w:r>
        <w:r>
          <w:rPr>
            <w:webHidden/>
          </w:rPr>
          <w:fldChar w:fldCharType="begin"/>
        </w:r>
        <w:r>
          <w:rPr>
            <w:webHidden/>
          </w:rPr>
          <w:instrText xml:space="preserve"> PAGEREF _Toc486943965 \h </w:instrText>
        </w:r>
        <w:r>
          <w:rPr>
            <w:webHidden/>
          </w:rPr>
        </w:r>
        <w:r>
          <w:rPr>
            <w:webHidden/>
          </w:rPr>
          <w:fldChar w:fldCharType="separate"/>
        </w:r>
        <w:r>
          <w:rPr>
            <w:webHidden/>
          </w:rPr>
          <w:t>83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filter</w:t>
        </w:r>
        <w:r>
          <w:rPr>
            <w:webHidden/>
          </w:rPr>
          <w:tab/>
        </w:r>
        <w:r>
          <w:rPr>
            <w:webHidden/>
          </w:rPr>
          <w:fldChar w:fldCharType="begin"/>
        </w:r>
        <w:r>
          <w:rPr>
            <w:webHidden/>
          </w:rPr>
          <w:instrText xml:space="preserve"> PAGEREF _Toc486943966 \h </w:instrText>
        </w:r>
        <w:r>
          <w:rPr>
            <w:webHidden/>
          </w:rPr>
        </w:r>
        <w:r>
          <w:rPr>
            <w:webHidden/>
          </w:rPr>
          <w:fldChar w:fldCharType="separate"/>
        </w:r>
        <w:r>
          <w:rPr>
            <w:webHidden/>
          </w:rPr>
          <w:t>84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fork</w:t>
        </w:r>
        <w:r>
          <w:rPr>
            <w:webHidden/>
          </w:rPr>
          <w:tab/>
        </w:r>
        <w:r>
          <w:rPr>
            <w:webHidden/>
          </w:rPr>
          <w:fldChar w:fldCharType="begin"/>
        </w:r>
        <w:r>
          <w:rPr>
            <w:webHidden/>
          </w:rPr>
          <w:instrText xml:space="preserve"> PAGEREF _Toc486943967 \h </w:instrText>
        </w:r>
        <w:r>
          <w:rPr>
            <w:webHidden/>
          </w:rPr>
        </w:r>
        <w:r>
          <w:rPr>
            <w:webHidden/>
          </w:rPr>
          <w:fldChar w:fldCharType="separate"/>
        </w:r>
        <w:r>
          <w:rPr>
            <w:webHidden/>
          </w:rPr>
          <w:t>86</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history</w:t>
        </w:r>
        <w:r>
          <w:rPr>
            <w:webHidden/>
          </w:rPr>
          <w:tab/>
        </w:r>
        <w:r>
          <w:rPr>
            <w:webHidden/>
          </w:rPr>
          <w:fldChar w:fldCharType="begin"/>
        </w:r>
        <w:r>
          <w:rPr>
            <w:webHidden/>
          </w:rPr>
          <w:instrText xml:space="preserve"> PAGEREF _Toc486943968 \h </w:instrText>
        </w:r>
        <w:r>
          <w:rPr>
            <w:webHidden/>
          </w:rPr>
        </w:r>
        <w:r>
          <w:rPr>
            <w:webHidden/>
          </w:rPr>
          <w:fldChar w:fldCharType="separate"/>
        </w:r>
        <w:r>
          <w:rPr>
            <w:webHidden/>
          </w:rPr>
          <w:t>87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6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inject</w:t>
        </w:r>
        <w:r>
          <w:rPr>
            <w:webHidden/>
          </w:rPr>
          <w:tab/>
        </w:r>
        <w:r>
          <w:rPr>
            <w:webHidden/>
          </w:rPr>
          <w:fldChar w:fldCharType="begin"/>
        </w:r>
        <w:r>
          <w:rPr>
            <w:webHidden/>
          </w:rPr>
          <w:instrText xml:space="preserve"> PAGEREF _Toc486943969 \h </w:instrText>
        </w:r>
        <w:r>
          <w:rPr>
            <w:webHidden/>
          </w:rPr>
        </w:r>
        <w:r>
          <w:rPr>
            <w:webHidden/>
          </w:rPr>
          <w:fldChar w:fldCharType="separate"/>
        </w:r>
        <w:r>
          <w:rPr>
            <w:webHidden/>
          </w:rPr>
          <w:t>88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ip (input)</w:t>
        </w:r>
        <w:r>
          <w:rPr>
            <w:webHidden/>
          </w:rPr>
          <w:tab/>
        </w:r>
        <w:r>
          <w:rPr>
            <w:webHidden/>
          </w:rPr>
          <w:fldChar w:fldCharType="begin"/>
        </w:r>
        <w:r>
          <w:rPr>
            <w:webHidden/>
          </w:rPr>
          <w:instrText xml:space="preserve"> PAGEREF _Toc486943970 \h </w:instrText>
        </w:r>
        <w:r>
          <w:rPr>
            <w:webHidden/>
          </w:rPr>
        </w:r>
        <w:r>
          <w:rPr>
            <w:webHidden/>
          </w:rPr>
          <w:fldChar w:fldCharType="separate"/>
        </w:r>
        <w:r>
          <w:rPr>
            <w:webHidden/>
          </w:rPr>
          <w:t>90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ip (output)</w:t>
        </w:r>
        <w:r>
          <w:rPr>
            <w:webHidden/>
          </w:rPr>
          <w:tab/>
        </w:r>
        <w:r>
          <w:rPr>
            <w:webHidden/>
          </w:rPr>
          <w:fldChar w:fldCharType="begin"/>
        </w:r>
        <w:r>
          <w:rPr>
            <w:webHidden/>
          </w:rPr>
          <w:instrText xml:space="preserve"> PAGEREF _Toc486943971 \h </w:instrText>
        </w:r>
        <w:r>
          <w:rPr>
            <w:webHidden/>
          </w:rPr>
        </w:r>
        <w:r>
          <w:rPr>
            <w:webHidden/>
          </w:rPr>
          <w:fldChar w:fldCharType="separate"/>
        </w:r>
        <w:r>
          <w:rPr>
            <w:webHidden/>
          </w:rPr>
          <w:t>91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mux</w:t>
        </w:r>
        <w:r>
          <w:rPr>
            <w:webHidden/>
          </w:rPr>
          <w:tab/>
        </w:r>
        <w:r>
          <w:rPr>
            <w:webHidden/>
          </w:rPr>
          <w:fldChar w:fldCharType="begin"/>
        </w:r>
        <w:r>
          <w:rPr>
            <w:webHidden/>
          </w:rPr>
          <w:instrText xml:space="preserve"> PAGEREF _Toc486943972 \h </w:instrText>
        </w:r>
        <w:r>
          <w:rPr>
            <w:webHidden/>
          </w:rPr>
        </w:r>
        <w:r>
          <w:rPr>
            <w:webHidden/>
          </w:rPr>
          <w:fldChar w:fldCharType="separate"/>
        </w:r>
        <w:r>
          <w:rPr>
            <w:webHidden/>
          </w:rPr>
          <w:t>92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nit</w:t>
        </w:r>
        <w:r>
          <w:rPr>
            <w:webHidden/>
          </w:rPr>
          <w:tab/>
        </w:r>
        <w:r>
          <w:rPr>
            <w:webHidden/>
          </w:rPr>
          <w:fldChar w:fldCharType="begin"/>
        </w:r>
        <w:r>
          <w:rPr>
            <w:webHidden/>
          </w:rPr>
          <w:instrText xml:space="preserve"> PAGEREF _Toc486943973 \h </w:instrText>
        </w:r>
        <w:r>
          <w:rPr>
            <w:webHidden/>
          </w:rPr>
        </w:r>
        <w:r>
          <w:rPr>
            <w:webHidden/>
          </w:rPr>
          <w:fldChar w:fldCharType="separate"/>
        </w:r>
        <w:r>
          <w:rPr>
            <w:webHidden/>
          </w:rPr>
          <w:t>94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nitscan</w:t>
        </w:r>
        <w:r>
          <w:rPr>
            <w:webHidden/>
          </w:rPr>
          <w:tab/>
        </w:r>
        <w:r>
          <w:rPr>
            <w:webHidden/>
          </w:rPr>
          <w:fldChar w:fldCharType="begin"/>
        </w:r>
        <w:r>
          <w:rPr>
            <w:webHidden/>
          </w:rPr>
          <w:instrText xml:space="preserve"> PAGEREF _Toc486943974 \h </w:instrText>
        </w:r>
        <w:r>
          <w:rPr>
            <w:webHidden/>
          </w:rPr>
        </w:r>
        <w:r>
          <w:rPr>
            <w:webHidden/>
          </w:rPr>
          <w:fldChar w:fldCharType="separate"/>
        </w:r>
        <w:r>
          <w:rPr>
            <w:webHidden/>
          </w:rPr>
          <w:t>96</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null (input)</w:t>
        </w:r>
        <w:r>
          <w:rPr>
            <w:webHidden/>
          </w:rPr>
          <w:tab/>
        </w:r>
        <w:r>
          <w:rPr>
            <w:webHidden/>
          </w:rPr>
          <w:fldChar w:fldCharType="begin"/>
        </w:r>
        <w:r>
          <w:rPr>
            <w:webHidden/>
          </w:rPr>
          <w:instrText xml:space="preserve"> PAGEREF _Toc486943975 \h </w:instrText>
        </w:r>
        <w:r>
          <w:rPr>
            <w:webHidden/>
          </w:rPr>
        </w:r>
        <w:r>
          <w:rPr>
            <w:webHidden/>
          </w:rPr>
          <w:fldChar w:fldCharType="separate"/>
        </w:r>
        <w:r>
          <w:rPr>
            <w:webHidden/>
          </w:rPr>
          <w:t>97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pat</w:t>
        </w:r>
        <w:r>
          <w:rPr>
            <w:webHidden/>
          </w:rPr>
          <w:tab/>
        </w:r>
        <w:r>
          <w:rPr>
            <w:webHidden/>
          </w:rPr>
          <w:fldChar w:fldCharType="begin"/>
        </w:r>
        <w:r>
          <w:rPr>
            <w:webHidden/>
          </w:rPr>
          <w:instrText xml:space="preserve"> PAGEREF _Toc486943976 \h </w:instrText>
        </w:r>
        <w:r>
          <w:rPr>
            <w:webHidden/>
          </w:rPr>
        </w:r>
        <w:r>
          <w:rPr>
            <w:webHidden/>
          </w:rPr>
          <w:fldChar w:fldCharType="separate"/>
        </w:r>
        <w:r>
          <w:rPr>
            <w:webHidden/>
          </w:rPr>
          <w:t>98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pattern</w:t>
        </w:r>
        <w:r>
          <w:rPr>
            <w:webHidden/>
          </w:rPr>
          <w:tab/>
        </w:r>
        <w:r>
          <w:rPr>
            <w:webHidden/>
          </w:rPr>
          <w:fldChar w:fldCharType="begin"/>
        </w:r>
        <w:r>
          <w:rPr>
            <w:webHidden/>
          </w:rPr>
          <w:instrText xml:space="preserve"> PAGEREF _Toc486943977 \h </w:instrText>
        </w:r>
        <w:r>
          <w:rPr>
            <w:webHidden/>
          </w:rPr>
        </w:r>
        <w:r>
          <w:rPr>
            <w:webHidden/>
          </w:rPr>
          <w:fldChar w:fldCharType="separate"/>
        </w:r>
        <w:r>
          <w:rPr>
            <w:webHidden/>
          </w:rPr>
          <w:t>99</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pcrbitrate</w:t>
        </w:r>
        <w:r>
          <w:rPr>
            <w:webHidden/>
          </w:rPr>
          <w:tab/>
        </w:r>
        <w:r>
          <w:rPr>
            <w:webHidden/>
          </w:rPr>
          <w:fldChar w:fldCharType="begin"/>
        </w:r>
        <w:r>
          <w:rPr>
            <w:webHidden/>
          </w:rPr>
          <w:instrText xml:space="preserve"> PAGEREF _Toc486943978 \h </w:instrText>
        </w:r>
        <w:r>
          <w:rPr>
            <w:webHidden/>
          </w:rPr>
        </w:r>
        <w:r>
          <w:rPr>
            <w:webHidden/>
          </w:rPr>
          <w:fldChar w:fldCharType="separate"/>
        </w:r>
        <w:r>
          <w:rPr>
            <w:webHidden/>
          </w:rPr>
          <w:t>100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7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pcrextract</w:t>
        </w:r>
        <w:r>
          <w:rPr>
            <w:webHidden/>
          </w:rPr>
          <w:tab/>
        </w:r>
        <w:r>
          <w:rPr>
            <w:webHidden/>
          </w:rPr>
          <w:fldChar w:fldCharType="begin"/>
        </w:r>
        <w:r>
          <w:rPr>
            <w:webHidden/>
          </w:rPr>
          <w:instrText xml:space="preserve"> PAGEREF _Toc486943979 \h </w:instrText>
        </w:r>
        <w:r>
          <w:rPr>
            <w:webHidden/>
          </w:rPr>
        </w:r>
        <w:r>
          <w:rPr>
            <w:webHidden/>
          </w:rPr>
          <w:fldChar w:fldCharType="separate"/>
        </w:r>
        <w:r>
          <w:rPr>
            <w:webHidden/>
          </w:rPr>
          <w:t>101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pcrverify</w:t>
        </w:r>
        <w:r>
          <w:rPr>
            <w:webHidden/>
          </w:rPr>
          <w:tab/>
        </w:r>
        <w:r>
          <w:rPr>
            <w:webHidden/>
          </w:rPr>
          <w:fldChar w:fldCharType="begin"/>
        </w:r>
        <w:r>
          <w:rPr>
            <w:webHidden/>
          </w:rPr>
          <w:instrText xml:space="preserve"> PAGEREF _Toc486943980 \h </w:instrText>
        </w:r>
        <w:r>
          <w:rPr>
            <w:webHidden/>
          </w:rPr>
        </w:r>
        <w:r>
          <w:rPr>
            <w:webHidden/>
          </w:rPr>
          <w:fldChar w:fldCharType="separate"/>
        </w:r>
        <w:r>
          <w:rPr>
            <w:webHidden/>
          </w:rPr>
          <w:t>102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pes</w:t>
        </w:r>
        <w:r>
          <w:rPr>
            <w:webHidden/>
          </w:rPr>
          <w:tab/>
        </w:r>
        <w:r>
          <w:rPr>
            <w:webHidden/>
          </w:rPr>
          <w:fldChar w:fldCharType="begin"/>
        </w:r>
        <w:r>
          <w:rPr>
            <w:webHidden/>
          </w:rPr>
          <w:instrText xml:space="preserve"> PAGEREF _Toc486943981 \h </w:instrText>
        </w:r>
        <w:r>
          <w:rPr>
            <w:webHidden/>
          </w:rPr>
        </w:r>
        <w:r>
          <w:rPr>
            <w:webHidden/>
          </w:rPr>
          <w:fldChar w:fldCharType="separate"/>
        </w:r>
        <w:r>
          <w:rPr>
            <w:webHidden/>
          </w:rPr>
          <w:t>103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play (output)</w:t>
        </w:r>
        <w:r>
          <w:rPr>
            <w:webHidden/>
          </w:rPr>
          <w:tab/>
        </w:r>
        <w:r>
          <w:rPr>
            <w:webHidden/>
          </w:rPr>
          <w:fldChar w:fldCharType="begin"/>
        </w:r>
        <w:r>
          <w:rPr>
            <w:webHidden/>
          </w:rPr>
          <w:instrText xml:space="preserve"> PAGEREF _Toc486943982 \h </w:instrText>
        </w:r>
        <w:r>
          <w:rPr>
            <w:webHidden/>
          </w:rPr>
        </w:r>
        <w:r>
          <w:rPr>
            <w:webHidden/>
          </w:rPr>
          <w:fldChar w:fldCharType="separate"/>
        </w:r>
        <w:r>
          <w:rPr>
            <w:webHidden/>
          </w:rPr>
          <w:t>105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pmt</w:t>
        </w:r>
        <w:r>
          <w:rPr>
            <w:webHidden/>
          </w:rPr>
          <w:tab/>
        </w:r>
        <w:r>
          <w:rPr>
            <w:webHidden/>
          </w:rPr>
          <w:fldChar w:fldCharType="begin"/>
        </w:r>
        <w:r>
          <w:rPr>
            <w:webHidden/>
          </w:rPr>
          <w:instrText xml:space="preserve"> PAGEREF _Toc486943983 \h </w:instrText>
        </w:r>
        <w:r>
          <w:rPr>
            <w:webHidden/>
          </w:rPr>
        </w:r>
        <w:r>
          <w:rPr>
            <w:webHidden/>
          </w:rPr>
          <w:fldChar w:fldCharType="separate"/>
        </w:r>
        <w:r>
          <w:rPr>
            <w:webHidden/>
          </w:rPr>
          <w:t>106</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psi</w:t>
        </w:r>
        <w:r>
          <w:rPr>
            <w:webHidden/>
          </w:rPr>
          <w:tab/>
        </w:r>
        <w:r>
          <w:rPr>
            <w:webHidden/>
          </w:rPr>
          <w:fldChar w:fldCharType="begin"/>
        </w:r>
        <w:r>
          <w:rPr>
            <w:webHidden/>
          </w:rPr>
          <w:instrText xml:space="preserve"> PAGEREF _Toc486943984 \h </w:instrText>
        </w:r>
        <w:r>
          <w:rPr>
            <w:webHidden/>
          </w:rPr>
        </w:r>
        <w:r>
          <w:rPr>
            <w:webHidden/>
          </w:rPr>
          <w:fldChar w:fldCharType="separate"/>
        </w:r>
        <w:r>
          <w:rPr>
            <w:webHidden/>
          </w:rPr>
          <w:t>108</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reduce</w:t>
        </w:r>
        <w:r>
          <w:rPr>
            <w:webHidden/>
          </w:rPr>
          <w:tab/>
        </w:r>
        <w:r>
          <w:rPr>
            <w:webHidden/>
          </w:rPr>
          <w:fldChar w:fldCharType="begin"/>
        </w:r>
        <w:r>
          <w:rPr>
            <w:webHidden/>
          </w:rPr>
          <w:instrText xml:space="preserve"> PAGEREF _Toc486943985 \h </w:instrText>
        </w:r>
        <w:r>
          <w:rPr>
            <w:webHidden/>
          </w:rPr>
        </w:r>
        <w:r>
          <w:rPr>
            <w:webHidden/>
          </w:rPr>
          <w:fldChar w:fldCharType="separate"/>
        </w:r>
        <w:r>
          <w:rPr>
            <w:webHidden/>
          </w:rPr>
          <w:t>109</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regulate</w:t>
        </w:r>
        <w:r>
          <w:rPr>
            <w:webHidden/>
          </w:rPr>
          <w:tab/>
        </w:r>
        <w:r>
          <w:rPr>
            <w:webHidden/>
          </w:rPr>
          <w:fldChar w:fldCharType="begin"/>
        </w:r>
        <w:r>
          <w:rPr>
            <w:webHidden/>
          </w:rPr>
          <w:instrText xml:space="preserve"> PAGEREF _Toc486943986 \h </w:instrText>
        </w:r>
        <w:r>
          <w:rPr>
            <w:webHidden/>
          </w:rPr>
        </w:r>
        <w:r>
          <w:rPr>
            <w:webHidden/>
          </w:rPr>
          <w:fldChar w:fldCharType="separate"/>
        </w:r>
        <w:r>
          <w:rPr>
            <w:webHidden/>
          </w:rPr>
          <w:t>110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remap</w:t>
        </w:r>
        <w:r>
          <w:rPr>
            <w:webHidden/>
          </w:rPr>
          <w:tab/>
        </w:r>
        <w:r>
          <w:rPr>
            <w:webHidden/>
          </w:rPr>
          <w:fldChar w:fldCharType="begin"/>
        </w:r>
        <w:r>
          <w:rPr>
            <w:webHidden/>
          </w:rPr>
          <w:instrText xml:space="preserve"> PAGEREF _Toc486943987 \h </w:instrText>
        </w:r>
        <w:r>
          <w:rPr>
            <w:webHidden/>
          </w:rPr>
        </w:r>
        <w:r>
          <w:rPr>
            <w:webHidden/>
          </w:rPr>
          <w:fldChar w:fldCharType="separate"/>
        </w:r>
        <w:r>
          <w:rPr>
            <w:webHidden/>
          </w:rPr>
          <w:t>111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rmorphan</w:t>
        </w:r>
        <w:r>
          <w:rPr>
            <w:webHidden/>
          </w:rPr>
          <w:tab/>
        </w:r>
        <w:r>
          <w:rPr>
            <w:webHidden/>
          </w:rPr>
          <w:fldChar w:fldCharType="begin"/>
        </w:r>
        <w:r>
          <w:rPr>
            <w:webHidden/>
          </w:rPr>
          <w:instrText xml:space="preserve"> PAGEREF _Toc486943988 \h </w:instrText>
        </w:r>
        <w:r>
          <w:rPr>
            <w:webHidden/>
          </w:rPr>
        </w:r>
        <w:r>
          <w:rPr>
            <w:webHidden/>
          </w:rPr>
          <w:fldChar w:fldCharType="separate"/>
        </w:r>
        <w:r>
          <w:rPr>
            <w:webHidden/>
          </w:rPr>
          <w:t>112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8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scrambler</w:t>
        </w:r>
        <w:r>
          <w:rPr>
            <w:webHidden/>
          </w:rPr>
          <w:tab/>
        </w:r>
        <w:r>
          <w:rPr>
            <w:webHidden/>
          </w:rPr>
          <w:fldChar w:fldCharType="begin"/>
        </w:r>
        <w:r>
          <w:rPr>
            <w:webHidden/>
          </w:rPr>
          <w:instrText xml:space="preserve"> PAGEREF _Toc486943989 \h </w:instrText>
        </w:r>
        <w:r>
          <w:rPr>
            <w:webHidden/>
          </w:rPr>
        </w:r>
        <w:r>
          <w:rPr>
            <w:webHidden/>
          </w:rPr>
          <w:fldChar w:fldCharType="separate"/>
        </w:r>
        <w:r>
          <w:rPr>
            <w:webHidden/>
          </w:rPr>
          <w:t>113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sdt</w:t>
        </w:r>
        <w:r>
          <w:rPr>
            <w:webHidden/>
          </w:rPr>
          <w:tab/>
        </w:r>
        <w:r>
          <w:rPr>
            <w:webHidden/>
          </w:rPr>
          <w:fldChar w:fldCharType="begin"/>
        </w:r>
        <w:r>
          <w:rPr>
            <w:webHidden/>
          </w:rPr>
          <w:instrText xml:space="preserve"> PAGEREF _Toc486943990 \h </w:instrText>
        </w:r>
        <w:r>
          <w:rPr>
            <w:webHidden/>
          </w:rPr>
        </w:r>
        <w:r>
          <w:rPr>
            <w:webHidden/>
          </w:rPr>
          <w:fldChar w:fldCharType="separate"/>
        </w:r>
        <w:r>
          <w:rPr>
            <w:webHidden/>
          </w:rPr>
          <w:t>115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sifilter</w:t>
        </w:r>
        <w:r>
          <w:rPr>
            <w:webHidden/>
          </w:rPr>
          <w:tab/>
        </w:r>
        <w:r>
          <w:rPr>
            <w:webHidden/>
          </w:rPr>
          <w:fldChar w:fldCharType="begin"/>
        </w:r>
        <w:r>
          <w:rPr>
            <w:webHidden/>
          </w:rPr>
          <w:instrText xml:space="preserve"> PAGEREF _Toc486943991 \h </w:instrText>
        </w:r>
        <w:r>
          <w:rPr>
            <w:webHidden/>
          </w:rPr>
        </w:r>
        <w:r>
          <w:rPr>
            <w:webHidden/>
          </w:rPr>
          <w:fldChar w:fldCharType="separate"/>
        </w:r>
        <w:r>
          <w:rPr>
            <w:webHidden/>
          </w:rPr>
          <w:t>117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2"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skip</w:t>
        </w:r>
        <w:r>
          <w:rPr>
            <w:webHidden/>
          </w:rPr>
          <w:tab/>
        </w:r>
        <w:r>
          <w:rPr>
            <w:webHidden/>
          </w:rPr>
          <w:fldChar w:fldCharType="begin"/>
        </w:r>
        <w:r>
          <w:rPr>
            <w:webHidden/>
          </w:rPr>
          <w:instrText xml:space="preserve"> PAGEREF _Toc486943992 \h </w:instrText>
        </w:r>
        <w:r>
          <w:rPr>
            <w:webHidden/>
          </w:rPr>
        </w:r>
        <w:r>
          <w:rPr>
            <w:webHidden/>
          </w:rPr>
          <w:fldChar w:fldCharType="separate"/>
        </w:r>
        <w:r>
          <w:rPr>
            <w:webHidden/>
          </w:rPr>
          <w:t>119</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slice</w:t>
        </w:r>
        <w:r>
          <w:rPr>
            <w:webHidden/>
          </w:rPr>
          <w:tab/>
        </w:r>
        <w:r>
          <w:rPr>
            <w:webHidden/>
          </w:rPr>
          <w:fldChar w:fldCharType="begin"/>
        </w:r>
        <w:r>
          <w:rPr>
            <w:webHidden/>
          </w:rPr>
          <w:instrText xml:space="preserve"> PAGEREF _Toc486943993 \h </w:instrText>
        </w:r>
        <w:r>
          <w:rPr>
            <w:webHidden/>
          </w:rPr>
        </w:r>
        <w:r>
          <w:rPr>
            <w:webHidden/>
          </w:rPr>
          <w:fldChar w:fldCharType="separate"/>
        </w:r>
        <w:r>
          <w:rPr>
            <w:webHidden/>
          </w:rPr>
          <w:t>120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svremove</w:t>
        </w:r>
        <w:r>
          <w:rPr>
            <w:webHidden/>
          </w:rPr>
          <w:tab/>
        </w:r>
        <w:r>
          <w:rPr>
            <w:webHidden/>
          </w:rPr>
          <w:fldChar w:fldCharType="begin"/>
        </w:r>
        <w:r>
          <w:rPr>
            <w:webHidden/>
          </w:rPr>
          <w:instrText xml:space="preserve"> PAGEREF _Toc486943994 \h </w:instrText>
        </w:r>
        <w:r>
          <w:rPr>
            <w:webHidden/>
          </w:rPr>
        </w:r>
        <w:r>
          <w:rPr>
            <w:webHidden/>
          </w:rPr>
          <w:fldChar w:fldCharType="separate"/>
        </w:r>
        <w:r>
          <w:rPr>
            <w:webHidden/>
          </w:rPr>
          <w:t>121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svrename</w:t>
        </w:r>
        <w:r>
          <w:rPr>
            <w:webHidden/>
          </w:rPr>
          <w:tab/>
        </w:r>
        <w:r>
          <w:rPr>
            <w:webHidden/>
          </w:rPr>
          <w:fldChar w:fldCharType="begin"/>
        </w:r>
        <w:r>
          <w:rPr>
            <w:webHidden/>
          </w:rPr>
          <w:instrText xml:space="preserve"> PAGEREF _Toc486943995 \h </w:instrText>
        </w:r>
        <w:r>
          <w:rPr>
            <w:webHidden/>
          </w:rPr>
        </w:r>
        <w:r>
          <w:rPr>
            <w:webHidden/>
          </w:rPr>
          <w:fldChar w:fldCharType="separate"/>
        </w:r>
        <w:r>
          <w:rPr>
            <w:webHidden/>
          </w:rPr>
          <w:t>122</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6"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tables</w:t>
        </w:r>
        <w:r>
          <w:rPr>
            <w:webHidden/>
          </w:rPr>
          <w:tab/>
        </w:r>
        <w:r>
          <w:rPr>
            <w:webHidden/>
          </w:rPr>
          <w:fldChar w:fldCharType="begin"/>
        </w:r>
        <w:r>
          <w:rPr>
            <w:webHidden/>
          </w:rPr>
          <w:instrText xml:space="preserve"> PAGEREF _Toc486943996 \h </w:instrText>
        </w:r>
        <w:r>
          <w:rPr>
            <w:webHidden/>
          </w:rPr>
        </w:r>
        <w:r>
          <w:rPr>
            <w:webHidden/>
          </w:rPr>
          <w:fldChar w:fldCharType="separate"/>
        </w:r>
        <w:r>
          <w:rPr>
            <w:webHidden/>
          </w:rPr>
          <w:t>123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7"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time</w:t>
        </w:r>
        <w:r>
          <w:rPr>
            <w:webHidden/>
          </w:rPr>
          <w:tab/>
        </w:r>
        <w:r>
          <w:rPr>
            <w:webHidden/>
          </w:rPr>
          <w:fldChar w:fldCharType="begin"/>
        </w:r>
        <w:r>
          <w:rPr>
            <w:webHidden/>
          </w:rPr>
          <w:instrText xml:space="preserve"> PAGEREF _Toc486943997 \h </w:instrText>
        </w:r>
        <w:r>
          <w:rPr>
            <w:webHidden/>
          </w:rPr>
        </w:r>
        <w:r>
          <w:rPr>
            <w:webHidden/>
          </w:rPr>
          <w:fldChar w:fldCharType="separate"/>
        </w:r>
        <w:r>
          <w:rPr>
            <w:webHidden/>
          </w:rPr>
          <w:t>124</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8"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timeref</w:t>
        </w:r>
        <w:r>
          <w:rPr>
            <w:webHidden/>
          </w:rPr>
          <w:tab/>
        </w:r>
        <w:r>
          <w:rPr>
            <w:webHidden/>
          </w:rPr>
          <w:fldChar w:fldCharType="begin"/>
        </w:r>
        <w:r>
          <w:rPr>
            <w:webHidden/>
          </w:rPr>
          <w:instrText xml:space="preserve"> PAGEREF _Toc486943998 \h </w:instrText>
        </w:r>
        <w:r>
          <w:rPr>
            <w:webHidden/>
          </w:rPr>
        </w:r>
        <w:r>
          <w:rPr>
            <w:webHidden/>
          </w:rPr>
          <w:fldChar w:fldCharType="separate"/>
        </w:r>
        <w:r>
          <w:rPr>
            <w:webHidden/>
          </w:rPr>
          <w:t>125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3999"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tsrename</w:t>
        </w:r>
        <w:r>
          <w:rPr>
            <w:webHidden/>
          </w:rPr>
          <w:tab/>
        </w:r>
        <w:r>
          <w:rPr>
            <w:webHidden/>
          </w:rPr>
          <w:fldChar w:fldCharType="begin"/>
        </w:r>
        <w:r>
          <w:rPr>
            <w:webHidden/>
          </w:rPr>
          <w:instrText xml:space="preserve"> PAGEREF _Toc486943999 \h </w:instrText>
        </w:r>
        <w:r>
          <w:rPr>
            <w:webHidden/>
          </w:rPr>
        </w:r>
        <w:r>
          <w:rPr>
            <w:webHidden/>
          </w:rPr>
          <w:fldChar w:fldCharType="separate"/>
        </w:r>
        <w:r>
          <w:rPr>
            <w:webHidden/>
          </w:rPr>
          <w:t>126</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0"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until</w:t>
        </w:r>
        <w:r>
          <w:rPr>
            <w:webHidden/>
          </w:rPr>
          <w:tab/>
        </w:r>
        <w:r>
          <w:rPr>
            <w:webHidden/>
          </w:rPr>
          <w:fldChar w:fldCharType="begin"/>
        </w:r>
        <w:r>
          <w:rPr>
            <w:webHidden/>
          </w:rPr>
          <w:instrText xml:space="preserve"> PAGEREF _Toc486944000 \h </w:instrText>
        </w:r>
        <w:r>
          <w:rPr>
            <w:webHidden/>
          </w:rPr>
        </w:r>
        <w:r>
          <w:rPr>
            <w:webHidden/>
          </w:rPr>
          <w:fldChar w:fldCharType="separate"/>
        </w:r>
        <w:r>
          <w:rPr>
            <w:webHidden/>
          </w:rPr>
          <w:t>127</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1"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zap</w:t>
        </w:r>
        <w:r>
          <w:rPr>
            <w:webHidden/>
          </w:rPr>
          <w:tab/>
        </w:r>
        <w:r>
          <w:rPr>
            <w:webHidden/>
          </w:rPr>
          <w:fldChar w:fldCharType="begin"/>
        </w:r>
        <w:r>
          <w:rPr>
            <w:webHidden/>
          </w:rPr>
          <w:instrText xml:space="preserve"> PAGEREF _Toc486944001 \h </w:instrText>
        </w:r>
        <w:r>
          <w:rPr>
            <w:webHidden/>
          </w:rPr>
        </w:r>
        <w:r>
          <w:rPr>
            <w:webHidden/>
          </w:rPr>
          <w:fldChar w:fldCharType="separate"/>
        </w:r>
        <w:r>
          <w:rPr>
            <w:webHidden/>
          </w:rPr>
          <w:t>128</w:t>
        </w:r>
        <w:r>
          <w:rPr>
            <w:webHidden/>
          </w:rPr>
          <w:fldChar w:fldCharType="end"/>
        </w:r>
      </w:hyperlink>
    </w:p>
    <w:p w:rsidR="003E4A28" w:rsidRDefault="003E4A28">
      <w:pPr>
        <w:pStyle w:val="TM1"/>
        <w:rPr>
          <w:rFonts w:asciiTheme="minorHAnsi" w:eastAsiaTheme="minorEastAsia" w:hAnsiTheme="minorHAnsi" w:cstheme="minorBidi"/>
          <w:b w:val="0"/>
          <w:bCs w:val="0"/>
          <w:smallCaps w:val="0"/>
          <w:color w:val="auto"/>
          <w:szCs w:val="22"/>
        </w:rPr>
      </w:pPr>
      <w:hyperlink w:anchor="_Toc486944002" w:history="1">
        <w:r w:rsidRPr="00D26779">
          <w:rPr>
            <w:rStyle w:val="Lienhypertexte"/>
          </w:rPr>
          <w:t>4</w:t>
        </w:r>
        <w:r>
          <w:rPr>
            <w:rFonts w:asciiTheme="minorHAnsi" w:eastAsiaTheme="minorEastAsia" w:hAnsiTheme="minorHAnsi" w:cstheme="minorBidi"/>
            <w:b w:val="0"/>
            <w:bCs w:val="0"/>
            <w:smallCaps w:val="0"/>
            <w:color w:val="auto"/>
            <w:szCs w:val="22"/>
          </w:rPr>
          <w:tab/>
        </w:r>
        <w:r w:rsidRPr="00D26779">
          <w:rPr>
            <w:rStyle w:val="Lienhypertexte"/>
          </w:rPr>
          <w:t>TSGENTAB Plugins</w:t>
        </w:r>
        <w:r>
          <w:rPr>
            <w:webHidden/>
          </w:rPr>
          <w:tab/>
        </w:r>
        <w:r>
          <w:rPr>
            <w:webHidden/>
          </w:rPr>
          <w:fldChar w:fldCharType="begin"/>
        </w:r>
        <w:r>
          <w:rPr>
            <w:webHidden/>
          </w:rPr>
          <w:instrText xml:space="preserve"> PAGEREF _Toc486944002 \h </w:instrText>
        </w:r>
        <w:r>
          <w:rPr>
            <w:webHidden/>
          </w:rPr>
        </w:r>
        <w:r>
          <w:rPr>
            <w:webHidden/>
          </w:rPr>
          <w:fldChar w:fldCharType="separate"/>
        </w:r>
        <w:r>
          <w:rPr>
            <w:webHidden/>
          </w:rPr>
          <w:t>129</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3"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pat</w:t>
        </w:r>
        <w:r>
          <w:rPr>
            <w:webHidden/>
          </w:rPr>
          <w:tab/>
        </w:r>
        <w:r>
          <w:rPr>
            <w:webHidden/>
          </w:rPr>
          <w:fldChar w:fldCharType="begin"/>
        </w:r>
        <w:r>
          <w:rPr>
            <w:webHidden/>
          </w:rPr>
          <w:instrText xml:space="preserve"> PAGEREF _Toc486944003 \h </w:instrText>
        </w:r>
        <w:r>
          <w:rPr>
            <w:webHidden/>
          </w:rPr>
        </w:r>
        <w:r>
          <w:rPr>
            <w:webHidden/>
          </w:rPr>
          <w:fldChar w:fldCharType="separate"/>
        </w:r>
        <w:r>
          <w:rPr>
            <w:webHidden/>
          </w:rPr>
          <w:t>130</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4"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ssupmt</w:t>
        </w:r>
        <w:r>
          <w:rPr>
            <w:webHidden/>
          </w:rPr>
          <w:tab/>
        </w:r>
        <w:r>
          <w:rPr>
            <w:webHidden/>
          </w:rPr>
          <w:fldChar w:fldCharType="begin"/>
        </w:r>
        <w:r>
          <w:rPr>
            <w:webHidden/>
          </w:rPr>
          <w:instrText xml:space="preserve"> PAGEREF _Toc486944004 \h </w:instrText>
        </w:r>
        <w:r>
          <w:rPr>
            <w:webHidden/>
          </w:rPr>
        </w:r>
        <w:r>
          <w:rPr>
            <w:webHidden/>
          </w:rPr>
          <w:fldChar w:fldCharType="separate"/>
        </w:r>
        <w:r>
          <w:rPr>
            <w:webHidden/>
          </w:rPr>
          <w:t>131</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5" w:history="1">
        <w:r w:rsidRPr="00D26779">
          <w:rPr>
            <w:rStyle w:val="Lienhypertexte"/>
            <w:rFonts w:ascii="Symbol" w:hAnsi="Symbol"/>
          </w:rPr>
          <w:t></w:t>
        </w:r>
        <w:r>
          <w:rPr>
            <w:rFonts w:asciiTheme="minorHAnsi" w:eastAsiaTheme="minorEastAsia" w:hAnsiTheme="minorHAnsi" w:cstheme="minorBidi"/>
            <w:smallCaps w:val="0"/>
            <w:sz w:val="22"/>
            <w:szCs w:val="22"/>
          </w:rPr>
          <w:tab/>
        </w:r>
        <w:r w:rsidRPr="00D26779">
          <w:rPr>
            <w:rStyle w:val="Lienhypertexte"/>
          </w:rPr>
          <w:t>tntnit</w:t>
        </w:r>
        <w:r>
          <w:rPr>
            <w:webHidden/>
          </w:rPr>
          <w:tab/>
        </w:r>
        <w:r>
          <w:rPr>
            <w:webHidden/>
          </w:rPr>
          <w:fldChar w:fldCharType="begin"/>
        </w:r>
        <w:r>
          <w:rPr>
            <w:webHidden/>
          </w:rPr>
          <w:instrText xml:space="preserve"> PAGEREF _Toc486944005 \h </w:instrText>
        </w:r>
        <w:r>
          <w:rPr>
            <w:webHidden/>
          </w:rPr>
        </w:r>
        <w:r>
          <w:rPr>
            <w:webHidden/>
          </w:rPr>
          <w:fldChar w:fldCharType="separate"/>
        </w:r>
        <w:r>
          <w:rPr>
            <w:webHidden/>
          </w:rPr>
          <w:t>132</w:t>
        </w:r>
        <w:r>
          <w:rPr>
            <w:webHidden/>
          </w:rPr>
          <w:fldChar w:fldCharType="end"/>
        </w:r>
      </w:hyperlink>
    </w:p>
    <w:p w:rsidR="003E4A28" w:rsidRDefault="003E4A28">
      <w:pPr>
        <w:pStyle w:val="TM1"/>
        <w:rPr>
          <w:rFonts w:asciiTheme="minorHAnsi" w:eastAsiaTheme="minorEastAsia" w:hAnsiTheme="minorHAnsi" w:cstheme="minorBidi"/>
          <w:b w:val="0"/>
          <w:bCs w:val="0"/>
          <w:smallCaps w:val="0"/>
          <w:color w:val="auto"/>
          <w:szCs w:val="22"/>
        </w:rPr>
      </w:pPr>
      <w:hyperlink w:anchor="_Toc486944006" w:history="1">
        <w:r w:rsidRPr="00D26779">
          <w:rPr>
            <w:rStyle w:val="Lienhypertexte"/>
          </w:rPr>
          <w:t>5</w:t>
        </w:r>
        <w:r>
          <w:rPr>
            <w:rFonts w:asciiTheme="minorHAnsi" w:eastAsiaTheme="minorEastAsia" w:hAnsiTheme="minorHAnsi" w:cstheme="minorBidi"/>
            <w:b w:val="0"/>
            <w:bCs w:val="0"/>
            <w:smallCaps w:val="0"/>
            <w:color w:val="auto"/>
            <w:szCs w:val="22"/>
          </w:rPr>
          <w:tab/>
        </w:r>
        <w:r w:rsidRPr="00D26779">
          <w:rPr>
            <w:rStyle w:val="Lienhypertexte"/>
          </w:rPr>
          <w:t>Usage Examples</w:t>
        </w:r>
        <w:r>
          <w:rPr>
            <w:webHidden/>
          </w:rPr>
          <w:tab/>
        </w:r>
        <w:r>
          <w:rPr>
            <w:webHidden/>
          </w:rPr>
          <w:fldChar w:fldCharType="begin"/>
        </w:r>
        <w:r>
          <w:rPr>
            <w:webHidden/>
          </w:rPr>
          <w:instrText xml:space="preserve"> PAGEREF _Toc486944006 \h </w:instrText>
        </w:r>
        <w:r>
          <w:rPr>
            <w:webHidden/>
          </w:rPr>
        </w:r>
        <w:r>
          <w:rPr>
            <w:webHidden/>
          </w:rPr>
          <w:fldChar w:fldCharType="separate"/>
        </w:r>
        <w:r>
          <w:rPr>
            <w:webHidden/>
          </w:rPr>
          <w:t>133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7" w:history="1">
        <w:r w:rsidRPr="00D26779">
          <w:rPr>
            <w:rStyle w:val="Lienhypertexte"/>
          </w:rPr>
          <w:t>5.1</w:t>
        </w:r>
        <w:r>
          <w:rPr>
            <w:rFonts w:asciiTheme="minorHAnsi" w:eastAsiaTheme="minorEastAsia" w:hAnsiTheme="minorHAnsi" w:cstheme="minorBidi"/>
            <w:smallCaps w:val="0"/>
            <w:sz w:val="22"/>
            <w:szCs w:val="22"/>
          </w:rPr>
          <w:tab/>
        </w:r>
        <w:r w:rsidRPr="00D26779">
          <w:rPr>
            <w:rStyle w:val="Lienhypertexte"/>
          </w:rPr>
          <w:t>TSDuck Utilities</w:t>
        </w:r>
        <w:r>
          <w:rPr>
            <w:webHidden/>
          </w:rPr>
          <w:tab/>
        </w:r>
        <w:r>
          <w:rPr>
            <w:webHidden/>
          </w:rPr>
          <w:fldChar w:fldCharType="begin"/>
        </w:r>
        <w:r>
          <w:rPr>
            <w:webHidden/>
          </w:rPr>
          <w:instrText xml:space="preserve"> PAGEREF _Toc486944007 \h </w:instrText>
        </w:r>
        <w:r>
          <w:rPr>
            <w:webHidden/>
          </w:rPr>
        </w:r>
        <w:r>
          <w:rPr>
            <w:webHidden/>
          </w:rPr>
          <w:fldChar w:fldCharType="separate"/>
        </w:r>
        <w:r>
          <w:rPr>
            <w:webHidden/>
          </w:rPr>
          <w:t>133</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08" w:history="1">
        <w:r w:rsidRPr="00D26779">
          <w:rPr>
            <w:rStyle w:val="Lienhypertexte"/>
          </w:rPr>
          <w:t>5.2</w:t>
        </w:r>
        <w:r>
          <w:rPr>
            <w:rFonts w:asciiTheme="minorHAnsi" w:eastAsiaTheme="minorEastAsia" w:hAnsiTheme="minorHAnsi" w:cstheme="minorBidi"/>
            <w:smallCaps w:val="0"/>
            <w:sz w:val="22"/>
            <w:szCs w:val="22"/>
          </w:rPr>
          <w:tab/>
        </w:r>
        <w:r w:rsidRPr="00D26779">
          <w:rPr>
            <w:rStyle w:val="Lienhypertexte"/>
            <w:lang w:val="en-GB"/>
          </w:rPr>
          <w:t>TSP Examples</w:t>
        </w:r>
        <w:r>
          <w:rPr>
            <w:webHidden/>
          </w:rPr>
          <w:tab/>
        </w:r>
        <w:r>
          <w:rPr>
            <w:webHidden/>
          </w:rPr>
          <w:fldChar w:fldCharType="begin"/>
        </w:r>
        <w:r>
          <w:rPr>
            <w:webHidden/>
          </w:rPr>
          <w:instrText xml:space="preserve"> PAGEREF _Toc486944008 \h </w:instrText>
        </w:r>
        <w:r>
          <w:rPr>
            <w:webHidden/>
          </w:rPr>
        </w:r>
        <w:r>
          <w:rPr>
            <w:webHidden/>
          </w:rPr>
          <w:fldChar w:fldCharType="separate"/>
        </w:r>
        <w:r>
          <w:rPr>
            <w:webHidden/>
          </w:rPr>
          <w:t>139</w:t>
        </w:r>
        <w:r>
          <w:rPr>
            <w:webHidden/>
          </w:rPr>
          <w:fldChar w:fldCharType="end"/>
        </w:r>
      </w:hyperlink>
    </w:p>
    <w:p w:rsidR="003E4A28" w:rsidRDefault="003E4A28">
      <w:pPr>
        <w:pStyle w:val="TM1"/>
        <w:rPr>
          <w:rFonts w:asciiTheme="minorHAnsi" w:eastAsiaTheme="minorEastAsia" w:hAnsiTheme="minorHAnsi" w:cstheme="minorBidi"/>
          <w:b w:val="0"/>
          <w:bCs w:val="0"/>
          <w:smallCaps w:val="0"/>
          <w:color w:val="auto"/>
          <w:szCs w:val="22"/>
        </w:rPr>
      </w:pPr>
      <w:hyperlink w:anchor="_Toc486944009" w:history="1">
        <w:r w:rsidRPr="00D26779">
          <w:rPr>
            <w:rStyle w:val="Lienhypertexte"/>
          </w:rPr>
          <w:t>6</w:t>
        </w:r>
        <w:r>
          <w:rPr>
            <w:rFonts w:asciiTheme="minorHAnsi" w:eastAsiaTheme="minorEastAsia" w:hAnsiTheme="minorHAnsi" w:cstheme="minorBidi"/>
            <w:b w:val="0"/>
            <w:bCs w:val="0"/>
            <w:smallCaps w:val="0"/>
            <w:color w:val="auto"/>
            <w:szCs w:val="22"/>
          </w:rPr>
          <w:tab/>
        </w:r>
        <w:r w:rsidRPr="00D26779">
          <w:rPr>
            <w:rStyle w:val="Lienhypertexte"/>
            <w:lang w:val="en-GB"/>
          </w:rPr>
          <w:t>Hardware Device Support</w:t>
        </w:r>
        <w:r>
          <w:rPr>
            <w:webHidden/>
          </w:rPr>
          <w:tab/>
        </w:r>
        <w:r>
          <w:rPr>
            <w:webHidden/>
          </w:rPr>
          <w:fldChar w:fldCharType="begin"/>
        </w:r>
        <w:r>
          <w:rPr>
            <w:webHidden/>
          </w:rPr>
          <w:instrText xml:space="preserve"> PAGEREF _Toc486944009 \h </w:instrText>
        </w:r>
        <w:r>
          <w:rPr>
            <w:webHidden/>
          </w:rPr>
        </w:r>
        <w:r>
          <w:rPr>
            <w:webHidden/>
          </w:rPr>
          <w:fldChar w:fldCharType="separate"/>
        </w:r>
        <w:r>
          <w:rPr>
            <w:webHidden/>
          </w:rPr>
          <w:t>155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10" w:history="1">
        <w:r w:rsidRPr="00D26779">
          <w:rPr>
            <w:rStyle w:val="Lienhypertexte"/>
          </w:rPr>
          <w:t>6.1</w:t>
        </w:r>
        <w:r>
          <w:rPr>
            <w:rFonts w:asciiTheme="minorHAnsi" w:eastAsiaTheme="minorEastAsia" w:hAnsiTheme="minorHAnsi" w:cstheme="minorBidi"/>
            <w:smallCaps w:val="0"/>
            <w:sz w:val="22"/>
            <w:szCs w:val="22"/>
          </w:rPr>
          <w:tab/>
        </w:r>
        <w:r w:rsidRPr="00D26779">
          <w:rPr>
            <w:rStyle w:val="Lienhypertexte"/>
            <w:lang w:val="en-GB"/>
          </w:rPr>
          <w:t>DVB Receiver Devices</w:t>
        </w:r>
        <w:r>
          <w:rPr>
            <w:webHidden/>
          </w:rPr>
          <w:tab/>
        </w:r>
        <w:r>
          <w:rPr>
            <w:webHidden/>
          </w:rPr>
          <w:fldChar w:fldCharType="begin"/>
        </w:r>
        <w:r>
          <w:rPr>
            <w:webHidden/>
          </w:rPr>
          <w:instrText xml:space="preserve"> PAGEREF _Toc486944010 \h </w:instrText>
        </w:r>
        <w:r>
          <w:rPr>
            <w:webHidden/>
          </w:rPr>
        </w:r>
        <w:r>
          <w:rPr>
            <w:webHidden/>
          </w:rPr>
          <w:fldChar w:fldCharType="separate"/>
        </w:r>
        <w:r>
          <w:rPr>
            <w:webHidden/>
          </w:rPr>
          <w:t>155</w:t>
        </w:r>
        <w:r>
          <w:rPr>
            <w:webHidden/>
          </w:rPr>
          <w:fldChar w:fldCharType="end"/>
        </w:r>
      </w:hyperlink>
    </w:p>
    <w:p w:rsidR="003E4A28" w:rsidRDefault="003E4A28">
      <w:pPr>
        <w:pStyle w:val="TM2"/>
        <w:rPr>
          <w:rFonts w:asciiTheme="minorHAnsi" w:eastAsiaTheme="minorEastAsia" w:hAnsiTheme="minorHAnsi" w:cstheme="minorBidi"/>
          <w:smallCaps w:val="0"/>
          <w:sz w:val="22"/>
          <w:szCs w:val="22"/>
        </w:rPr>
      </w:pPr>
      <w:hyperlink w:anchor="_Toc486944011" w:history="1">
        <w:r w:rsidRPr="00D26779">
          <w:rPr>
            <w:rStyle w:val="Lienhypertexte"/>
          </w:rPr>
          <w:t>6.2</w:t>
        </w:r>
        <w:r>
          <w:rPr>
            <w:rFonts w:asciiTheme="minorHAnsi" w:eastAsiaTheme="minorEastAsia" w:hAnsiTheme="minorHAnsi" w:cstheme="minorBidi"/>
            <w:smallCaps w:val="0"/>
            <w:sz w:val="22"/>
            <w:szCs w:val="22"/>
          </w:rPr>
          <w:tab/>
        </w:r>
        <w:r w:rsidRPr="00D26779">
          <w:rPr>
            <w:rStyle w:val="Lienhypertexte"/>
            <w:lang w:val="en-GB"/>
          </w:rPr>
          <w:t>Dektec Devices</w:t>
        </w:r>
        <w:r>
          <w:rPr>
            <w:webHidden/>
          </w:rPr>
          <w:tab/>
        </w:r>
        <w:r>
          <w:rPr>
            <w:webHidden/>
          </w:rPr>
          <w:fldChar w:fldCharType="begin"/>
        </w:r>
        <w:r>
          <w:rPr>
            <w:webHidden/>
          </w:rPr>
          <w:instrText xml:space="preserve"> PAGEREF _Toc486944011 \h </w:instrText>
        </w:r>
        <w:r>
          <w:rPr>
            <w:webHidden/>
          </w:rPr>
        </w:r>
        <w:r>
          <w:rPr>
            <w:webHidden/>
          </w:rPr>
          <w:fldChar w:fldCharType="separate"/>
        </w:r>
        <w:r>
          <w:rPr>
            <w:webHidden/>
          </w:rPr>
          <w:t>159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E4A2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E4A28">
        <w:rPr>
          <w:noProof/>
        </w:rPr>
        <w:t>Figure 1: Transport stream processor diagram</w:t>
      </w:r>
      <w:r w:rsidR="003E4A28">
        <w:rPr>
          <w:noProof/>
        </w:rPr>
        <w:tab/>
      </w:r>
      <w:r w:rsidR="003E4A28">
        <w:rPr>
          <w:noProof/>
        </w:rPr>
        <w:fldChar w:fldCharType="begin"/>
      </w:r>
      <w:r w:rsidR="003E4A28">
        <w:rPr>
          <w:noProof/>
        </w:rPr>
        <w:instrText xml:space="preserve"> PAGEREF _Toc486944012 \h </w:instrText>
      </w:r>
      <w:r w:rsidR="003E4A28">
        <w:rPr>
          <w:noProof/>
        </w:rPr>
      </w:r>
      <w:r w:rsidR="003E4A28">
        <w:rPr>
          <w:noProof/>
        </w:rPr>
        <w:fldChar w:fldCharType="separate"/>
      </w:r>
      <w:r w:rsidR="003E4A28">
        <w:rPr>
          <w:noProof/>
        </w:rPr>
        <w:t>31</w:t>
      </w:r>
      <w:r w:rsidR="003E4A28">
        <w:rPr>
          <w:noProof/>
        </w:rPr>
        <w:fldChar w:fldCharType="end"/>
      </w:r>
    </w:p>
    <w:p w:rsidR="003E4A28" w:rsidRDefault="003E4A2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_Toc486944013 \h </w:instrText>
      </w:r>
      <w:r>
        <w:rPr>
          <w:noProof/>
        </w:rPr>
      </w:r>
      <w:r>
        <w:rPr>
          <w:noProof/>
        </w:rPr>
        <w:fldChar w:fldCharType="separate"/>
      </w:r>
      <w:r>
        <w:rPr>
          <w:noProof/>
        </w:rPr>
        <w:t>147</w:t>
      </w:r>
      <w:r>
        <w:rPr>
          <w:noProof/>
        </w:rPr>
        <w:fldChar w:fldCharType="end"/>
      </w:r>
    </w:p>
    <w:p w:rsidR="003E4A28" w:rsidRDefault="003E4A2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_Toc486944014 \h </w:instrText>
      </w:r>
      <w:r>
        <w:rPr>
          <w:noProof/>
        </w:rPr>
      </w:r>
      <w:r>
        <w:rPr>
          <w:noProof/>
        </w:rPr>
        <w:fldChar w:fldCharType="separate"/>
      </w:r>
      <w:r>
        <w:rPr>
          <w:noProof/>
        </w:rPr>
        <w:t>153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E4A2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E4A28">
        <w:rPr>
          <w:noProof/>
        </w:rPr>
        <w:t>Table 1: TS toolkit utilities</w:t>
      </w:r>
      <w:r w:rsidR="003E4A28">
        <w:rPr>
          <w:noProof/>
        </w:rPr>
        <w:tab/>
      </w:r>
      <w:r w:rsidR="003E4A28">
        <w:rPr>
          <w:noProof/>
        </w:rPr>
        <w:fldChar w:fldCharType="begin"/>
      </w:r>
      <w:r w:rsidR="003E4A28">
        <w:rPr>
          <w:noProof/>
        </w:rPr>
        <w:instrText xml:space="preserve"> PAGEREF _Toc486944015 \h </w:instrText>
      </w:r>
      <w:r w:rsidR="003E4A28">
        <w:rPr>
          <w:noProof/>
        </w:rPr>
      </w:r>
      <w:r w:rsidR="003E4A28">
        <w:rPr>
          <w:noProof/>
        </w:rPr>
        <w:fldChar w:fldCharType="separate"/>
      </w:r>
      <w:r w:rsidR="003E4A28">
        <w:rPr>
          <w:noProof/>
        </w:rPr>
        <w:t>9</w:t>
      </w:r>
      <w:r w:rsidR="003E4A28">
        <w:rPr>
          <w:noProof/>
        </w:rPr>
        <w:fldChar w:fldCharType="end"/>
      </w:r>
    </w:p>
    <w:p w:rsidR="003E4A28" w:rsidRDefault="003E4A2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_Toc486944016 \h </w:instrText>
      </w:r>
      <w:r>
        <w:rPr>
          <w:noProof/>
        </w:rPr>
      </w:r>
      <w:r>
        <w:rPr>
          <w:noProof/>
        </w:rPr>
        <w:fldChar w:fldCharType="separate"/>
      </w:r>
      <w:r>
        <w:rPr>
          <w:noProof/>
        </w:rPr>
        <w:t>50</w:t>
      </w:r>
      <w:r>
        <w:rPr>
          <w:noProof/>
        </w:rPr>
        <w:fldChar w:fldCharType="end"/>
      </w:r>
    </w:p>
    <w:p w:rsidR="003E4A28" w:rsidRDefault="003E4A28">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_Toc486944017 \h </w:instrText>
      </w:r>
      <w:r>
        <w:rPr>
          <w:noProof/>
        </w:rPr>
      </w:r>
      <w:r>
        <w:rPr>
          <w:noProof/>
        </w:rPr>
        <w:fldChar w:fldCharType="separate"/>
      </w:r>
      <w:r>
        <w:rPr>
          <w:noProof/>
        </w:rPr>
        <w:t>65</w:t>
      </w:r>
      <w:r>
        <w:rPr>
          <w:noProof/>
        </w:rPr>
        <w:fldChar w:fldCharType="end"/>
      </w:r>
    </w:p>
    <w:p w:rsidR="003E4A28" w:rsidRDefault="003E4A2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_Toc486944018 \h </w:instrText>
      </w:r>
      <w:r>
        <w:rPr>
          <w:noProof/>
        </w:rPr>
      </w:r>
      <w:r>
        <w:rPr>
          <w:noProof/>
        </w:rPr>
        <w:fldChar w:fldCharType="separate"/>
      </w:r>
      <w:r>
        <w:rPr>
          <w:noProof/>
        </w:rPr>
        <w:t>65</w:t>
      </w:r>
      <w:r>
        <w:rPr>
          <w:noProof/>
        </w:rPr>
        <w:fldChar w:fldCharType="end"/>
      </w:r>
    </w:p>
    <w:p w:rsidR="003E4A28" w:rsidRDefault="003E4A28">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_Toc486944019 \h </w:instrText>
      </w:r>
      <w:r>
        <w:rPr>
          <w:noProof/>
        </w:rPr>
      </w:r>
      <w:r>
        <w:rPr>
          <w:noProof/>
        </w:rPr>
        <w:fldChar w:fldCharType="separate"/>
      </w:r>
      <w:r>
        <w:rPr>
          <w:noProof/>
        </w:rPr>
        <w:t>129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E21A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proofErr w:type="gramStart"/>
      <w:r>
        <w:t>Firmware file</w:t>
      </w:r>
      <w:proofErr w:type="gramEnd"/>
      <w:r>
        <w:t xml:space="preserv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6943922"/>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6943923"/>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E4A28">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E4A28">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3E4A28">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E4A2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E4A2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6943924"/>
      <w:r>
        <w:t>Operating System Selection Guidelines</w:t>
      </w:r>
      <w:bookmarkEnd w:id="4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E4A2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E4A2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E4A28">
        <w:rPr>
          <w:noProof/>
        </w:rPr>
        <w:t>156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5" w:name="_Toc157506339"/>
      <w:bookmarkStart w:id="46" w:name="_Ref196905926"/>
      <w:bookmarkStart w:id="47" w:name="_Toc486943925"/>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E4A28" w:rsidRPr="00E233F7">
        <w:t xml:space="preserve">Table </w:t>
      </w:r>
      <w:r w:rsidR="003E4A2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69440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E4A28">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w:t>
      </w:r>
      <w:proofErr w:type="gramStart"/>
      <w:r>
        <w:rPr>
          <w:rFonts w:ascii="Courier New" w:hAnsi="Courier New"/>
          <w:lang w:val="en-GB"/>
        </w:rPr>
        <w:t>long(</w:t>
      </w:r>
      <w:proofErr w:type="gramEnd"/>
      <w:r>
        <w:rPr>
          <w:rFonts w:ascii="Courier New" w:hAnsi="Courier New"/>
          <w:lang w:val="en-GB"/>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6943926"/>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7A6E5C">
        <w:rPr>
          <w:rFonts w:ascii="Courier New" w:hAnsi="Courier New" w:cs="Courier New"/>
        </w:rPr>
        <w:t>pid</w:t>
      </w:r>
      <w:proofErr w:type="gramEnd"/>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E4A28">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proofErr w:type="gramStart"/>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proofErr w:type="gramStart"/>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proofErr w:type="gramEnd"/>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proofErr w:type="gramStart"/>
            <w:r w:rsidRPr="00C105BA">
              <w:rPr>
                <w:rFonts w:ascii="Courier New" w:hAnsi="Courier New"/>
                <w:lang w:val="en-US"/>
              </w:rPr>
              <w:t>:pidlist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Pr>
          <w:rFonts w:ascii="Courier New" w:hAnsi="Courier New" w:cs="Courier New"/>
        </w:rPr>
        <w:t>pid</w:t>
      </w:r>
      <w:proofErr w:type="gramEnd"/>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proofErr w:type="gramStart"/>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proofErr w:type="gramEnd"/>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:servlist</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proofErr w:type="gramStart"/>
            <w:r w:rsidRPr="00C105BA">
              <w:rPr>
                <w:rFonts w:ascii="Courier New" w:hAnsi="Courier New"/>
                <w:lang w:val="en-US"/>
              </w:rPr>
              <w:t>:ssuoui</w:t>
            </w:r>
            <w:proofErr w:type="gramEnd"/>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proofErr w:type="gramStart"/>
            <w:r w:rsidRPr="00C105BA">
              <w:rPr>
                <w:rFonts w:ascii="Courier New" w:hAnsi="Courier New"/>
                <w:lang w:val="en-US"/>
              </w:rPr>
              <w:t>:</w:t>
            </w:r>
            <w:r w:rsidR="0005678A" w:rsidRPr="00C105BA">
              <w:rPr>
                <w:rFonts w:ascii="Courier New" w:hAnsi="Courier New"/>
                <w:lang w:val="en-US"/>
              </w:rPr>
              <w:t>versions</w:t>
            </w:r>
            <w:proofErr w:type="gramEnd"/>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6943927"/>
      <w:r>
        <w:lastRenderedPageBreak/>
        <w:t>tsbitrate</w:t>
      </w:r>
      <w:bookmarkEnd w:id="54"/>
      <w:bookmarkEnd w:id="55"/>
      <w:bookmarkEnd w:id="5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6943928"/>
      <w:r>
        <w:lastRenderedPageBreak/>
        <w:t>ts</w:t>
      </w:r>
      <w:bookmarkEnd w:id="57"/>
      <w:bookmarkEnd w:id="58"/>
      <w:r w:rsidR="003066BF">
        <w:t>cmp</w:t>
      </w:r>
      <w:bookmarkEnd w:id="5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6943929"/>
      <w:r>
        <w:lastRenderedPageBreak/>
        <w:t>tsdate</w:t>
      </w:r>
      <w:bookmarkEnd w:id="6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6943930"/>
      <w:r>
        <w:lastRenderedPageBreak/>
        <w:t>tsdektec</w:t>
      </w:r>
      <w:bookmarkEnd w:id="61"/>
      <w:bookmarkEnd w:id="62"/>
      <w:bookmarkEnd w:id="6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E4A28">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urier New" w:hAnsi="Courier New" w:cs="Courier New"/>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urier New" w:hAnsi="Courier New"/>
        </w:rPr>
        <w:t>--led</w:t>
      </w:r>
      <w:r>
        <w:t xml:space="preserve"> is specified and 0 otherwise.</w:t>
      </w:r>
      <w:proofErr w:type="gramEnd"/>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4" w:name="_Ref127164493"/>
      <w:bookmarkStart w:id="65"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1E21AE"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1E21AE"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6943931"/>
      <w:r>
        <w:lastRenderedPageBreak/>
        <w:t>tsdump</w:t>
      </w:r>
      <w:bookmarkEnd w:id="64"/>
      <w:bookmarkEnd w:id="65"/>
      <w:bookmarkEnd w:id="6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proofErr w:type="gramStart"/>
      <w:r>
        <w:rPr>
          <w:rFonts w:ascii="Courier New" w:hAnsi="Courier New" w:cs="Courier New"/>
        </w:rPr>
        <w:t xml:space="preserve">, </w:t>
      </w:r>
      <w:r>
        <w:t>”</w:t>
      </w:r>
      <w:proofErr w:type="gramEnd"/>
      <w:r>
        <w:t xml:space="preserve">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6943932"/>
      <w:r>
        <w:lastRenderedPageBreak/>
        <w:t>tsfixcc</w:t>
      </w:r>
      <w:bookmarkEnd w:id="67"/>
      <w:bookmarkEnd w:id="68"/>
      <w:bookmarkEnd w:id="6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6943933"/>
      <w:r>
        <w:lastRenderedPageBreak/>
        <w:t>tsftrunc</w:t>
      </w:r>
      <w:bookmarkEnd w:id="70"/>
      <w:bookmarkEnd w:id="71"/>
      <w:bookmarkEnd w:id="72"/>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6943934"/>
      <w:r w:rsidRPr="00C73CFB">
        <w:rPr>
          <w:lang w:val="fr-FR"/>
        </w:rPr>
        <w:lastRenderedPageBreak/>
        <w:t>tsgentab</w:t>
      </w:r>
      <w:bookmarkEnd w:id="73"/>
      <w:bookmarkEnd w:id="74"/>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w:t>
      </w:r>
      <w:proofErr w:type="gramStart"/>
      <w:r>
        <w:t>Usually</w:t>
      </w:r>
      <w:proofErr w:type="gramEnd"/>
      <w:r>
        <w:t xml:space="preserve">,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proofErr w:type="gramStart"/>
      <w:r>
        <w:rPr>
          <w:rFonts w:ascii="Courier New" w:hAnsi="Courier New"/>
        </w:rPr>
        <w:t>dlopen(</w:t>
      </w:r>
      <w:proofErr w:type="gramEnd"/>
      <w:r>
        <w:rPr>
          <w:rFonts w:ascii="Courier New" w:hAnsi="Courier New"/>
        </w:rPr>
        <w:t>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w:t>
      </w:r>
      <w:proofErr w:type="gramStart"/>
      <w:r w:rsidRPr="00286296">
        <w:rPr>
          <w:i w:val="0"/>
        </w:rPr>
        <w:t>b</w:t>
      </w:r>
      <w:proofErr w:type="gramEnd"/>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w:t>
      </w:r>
      <w:proofErr w:type="gramStart"/>
      <w:r w:rsidRPr="00286296">
        <w:rPr>
          <w:i w:val="0"/>
        </w:rPr>
        <w:t>o</w:t>
      </w:r>
      <w:proofErr w:type="gramEnd"/>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3E4A2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3E4A28">
        <w:rPr>
          <w:noProof/>
          <w:lang w:val="en-GB"/>
        </w:rPr>
        <w:t>129</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6943935"/>
      <w:r>
        <w:lastRenderedPageBreak/>
        <w:t>t</w:t>
      </w:r>
      <w:r w:rsidR="00A771C4" w:rsidRPr="00D07212">
        <w:t>slsdvb</w:t>
      </w:r>
      <w:bookmarkEnd w:id="75"/>
      <w:bookmarkEnd w:id="76"/>
      <w:bookmarkEnd w:id="77"/>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E4A28">
        <w:t>6.1.3</w:t>
      </w:r>
      <w:r>
        <w:fldChar w:fldCharType="end"/>
      </w:r>
      <w:r>
        <w:t xml:space="preserve">, page </w:t>
      </w:r>
      <w:r>
        <w:fldChar w:fldCharType="begin"/>
      </w:r>
      <w:r>
        <w:instrText xml:space="preserve"> PAGEREF _Ref216082938 \h </w:instrText>
      </w:r>
      <w:r>
        <w:fldChar w:fldCharType="separate"/>
      </w:r>
      <w:r w:rsidR="003E4A28">
        <w:rPr>
          <w:noProof/>
        </w:rPr>
        <w:t>157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 xml:space="preserve">Enumerate all relevant DirectShow devices and filters for DVB input. </w:t>
      </w:r>
      <w:proofErr w:type="gramStart"/>
      <w:r>
        <w:t>Produces a very verbose output, for debug only.</w:t>
      </w:r>
      <w:proofErr w:type="gramEnd"/>
    </w:p>
    <w:p w:rsidR="00FF1216" w:rsidRDefault="00FF1216" w:rsidP="00FF1216">
      <w:pPr>
        <w:pStyle w:val="ReferenceSectionTitle"/>
      </w:pPr>
      <w:bookmarkStart w:id="78" w:name="_Toc486943936"/>
      <w:r>
        <w:lastRenderedPageBreak/>
        <w:t>tsp</w:t>
      </w:r>
      <w:bookmarkEnd w:id="78"/>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00CE709" wp14:editId="7A081D35">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4682" w:rsidRDefault="00F44682"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4682" w:rsidRDefault="00F44682"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4682" w:rsidRDefault="00F44682"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0" w:name="_Toc4869440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E4A28">
        <w:rPr>
          <w:noProof/>
        </w:rPr>
        <w:t>1</w:t>
      </w:r>
      <w:r w:rsidR="00BB603E" w:rsidRPr="00E233F7">
        <w:fldChar w:fldCharType="end"/>
      </w:r>
      <w:bookmarkEnd w:id="79"/>
      <w:r w:rsidRPr="00E233F7">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E4A28">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E4A28">
        <w:rPr>
          <w:noProof/>
          <w:lang w:val="en-GB"/>
        </w:rPr>
        <w:t>50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E4A28">
        <w:rPr>
          <w:lang w:val="en-GB"/>
        </w:rPr>
        <w:t>5.2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w:t>
      </w:r>
      <w:proofErr w:type="gramStart"/>
      <w:r>
        <w:t>a</w:t>
      </w:r>
      <w:proofErr w:type="gramEnd"/>
      <w:r>
        <w:t xml:space="preserve">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w:t>
      </w:r>
      <w:proofErr w:type="gramStart"/>
      <w:r>
        <w:t xml:space="preserve">,  </w:t>
      </w:r>
      <w:r w:rsidRPr="00EF4484">
        <w:rPr>
          <w:rFonts w:ascii="Courier New" w:hAnsi="Courier New" w:cs="Courier New"/>
        </w:rPr>
        <w:t>.</w:t>
      </w:r>
      <w:proofErr w:type="gramEnd"/>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proofErr w:type="gramStart"/>
      <w:r>
        <w:rPr>
          <w:rFonts w:ascii="Courier New" w:hAnsi="Courier New"/>
        </w:rPr>
        <w:t>dlopen(</w:t>
      </w:r>
      <w:proofErr w:type="gramEnd"/>
      <w:r>
        <w:rPr>
          <w:rFonts w:ascii="Courier New" w:hAnsi="Courier New"/>
        </w:rPr>
        <w:t>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E4A28">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E4A28">
        <w:rPr>
          <w:noProof/>
          <w:lang w:val="en-GB"/>
        </w:rPr>
        <w:t>50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6943937"/>
      <w:r>
        <w:lastRenderedPageBreak/>
        <w:t>tspacketize</w:t>
      </w:r>
      <w:bookmarkEnd w:id="81"/>
      <w:bookmarkEnd w:id="8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6943938"/>
      <w:r>
        <w:lastRenderedPageBreak/>
        <w:t>tspsi</w:t>
      </w:r>
      <w:bookmarkEnd w:id="83"/>
      <w:bookmarkEnd w:id="84"/>
      <w:bookmarkEnd w:id="8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86" w:name="_Ref126665448"/>
      <w:bookmarkStart w:id="87" w:name="_Toc157506351"/>
      <w:bookmarkStart w:id="88" w:name="_Toc486943939"/>
      <w:r>
        <w:lastRenderedPageBreak/>
        <w:t>tsresync</w:t>
      </w:r>
      <w:bookmarkEnd w:id="86"/>
      <w:bookmarkEnd w:id="87"/>
      <w:bookmarkEnd w:id="8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urier New" w:hAnsi="Courier New" w:cs="Courier New"/>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w:t>
      </w:r>
      <w:proofErr w:type="gramStart"/>
      <w:r w:rsidRPr="003D5416">
        <w:rPr>
          <w:rFonts w:ascii="Courier New" w:hAnsi="Courier New" w:cs="Courier New"/>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6943940"/>
      <w:r>
        <w:lastRenderedPageBreak/>
        <w:t>tsscan</w:t>
      </w:r>
      <w:bookmarkEnd w:id="89"/>
      <w:bookmarkEnd w:id="9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3E4A28">
        <w:rPr>
          <w:noProof/>
        </w:rPr>
        <w:t>75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urier New" w:hAnsi="Courier New" w:cs="Courier New"/>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urier New" w:hAnsi="Courier New" w:cs="Courier New"/>
        </w:rPr>
        <w:t>--service-list</w:t>
      </w:r>
      <w:r w:rsidR="000D67D9">
        <w:t>.</w:t>
      </w:r>
      <w:proofErr w:type="gramEnd"/>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1" w:name="_Ref177807645"/>
      <w:bookmarkStart w:id="92" w:name="_Toc486943941"/>
      <w:r>
        <w:lastRenderedPageBreak/>
        <w:t>ts</w:t>
      </w:r>
      <w:bookmarkEnd w:id="91"/>
      <w:r>
        <w:t>smartcard</w:t>
      </w:r>
      <w:bookmarkEnd w:id="9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6943942"/>
      <w:r>
        <w:lastRenderedPageBreak/>
        <w:t>tsstuff</w:t>
      </w:r>
      <w:bookmarkEnd w:id="9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6943943"/>
      <w:r>
        <w:lastRenderedPageBreak/>
        <w:t>tstabdump</w:t>
      </w:r>
      <w:bookmarkEnd w:id="94"/>
      <w:bookmarkEnd w:id="95"/>
      <w:bookmarkEnd w:id="9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A771C4" w:rsidRDefault="00A771C4" w:rsidP="00C73CFB">
      <w:pPr>
        <w:pStyle w:val="ReferenceSectionTitle"/>
      </w:pPr>
      <w:bookmarkStart w:id="97" w:name="_Ref126666424"/>
      <w:bookmarkStart w:id="98" w:name="_Toc157506353"/>
      <w:bookmarkStart w:id="99" w:name="_Toc486943944"/>
      <w:r>
        <w:lastRenderedPageBreak/>
        <w:t>tstables</w:t>
      </w:r>
      <w:bookmarkEnd w:id="97"/>
      <w:bookmarkEnd w:id="98"/>
      <w:bookmarkEnd w:id="99"/>
    </w:p>
    <w:p w:rsidR="00C73CFB" w:rsidRPr="00C73CFB" w:rsidRDefault="00C73CFB" w:rsidP="00E233F7">
      <w:pPr>
        <w:pStyle w:val="UsageTitle"/>
      </w:pPr>
      <w:r w:rsidRPr="00C73CFB">
        <w:t xml:space="preserve">Collect MPEG Tables </w:t>
      </w:r>
    </w:p>
    <w:p w:rsidR="00A771C4" w:rsidRDefault="00A771C4">
      <w:r>
        <w:t xml:space="preserve">This utility collects MPEG tables from a transport stream. The tables can be </w:t>
      </w:r>
      <w:proofErr w:type="gramStart"/>
      <w:r>
        <w:t>either displ</w:t>
      </w:r>
      <w:r w:rsidR="00F702B2">
        <w:t>ayed</w:t>
      </w:r>
      <w:proofErr w:type="gramEnd"/>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w:t>
      </w:r>
      <w:proofErr w:type="gramStart"/>
      <w:r w:rsidRPr="00D15F47">
        <w:t>x</w:t>
      </w:r>
      <w:proofErr w:type="gramEnd"/>
      <w:r w:rsidRPr="00D15F47">
        <w:t xml:space="preserve"> value</w:t>
      </w:r>
      <w:r w:rsidR="00C828A5">
        <w:br/>
      </w:r>
      <w:r w:rsidRPr="00D15F47">
        <w:t>--max-tables 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931FCA" w:rsidRDefault="00931FCA" w:rsidP="00931FCA">
      <w:pPr>
        <w:pStyle w:val="StyleOptionNameItalique"/>
      </w:pPr>
      <w:r w:rsidRPr="00931FCA">
        <w:rPr>
          <w:i w:val="0"/>
        </w:rPr>
        <w:t>-</w:t>
      </w:r>
      <w:proofErr w:type="gramStart"/>
      <w:r w:rsidRPr="00931FCA">
        <w:rPr>
          <w:i w:val="0"/>
        </w:rPr>
        <w:t>o</w:t>
      </w:r>
      <w:proofErr w:type="gramEnd"/>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3E1CE2" w:rsidRDefault="003E1CE2" w:rsidP="003E1CE2">
      <w:pPr>
        <w:pStyle w:val="OptionName"/>
        <w:rPr>
          <w:lang w:eastAsia="fr-FR"/>
        </w:rPr>
      </w:pPr>
      <w:r>
        <w:rPr>
          <w:lang w:eastAsia="fr-FR"/>
        </w:rPr>
        <w:t>--no-encapsulation</w:t>
      </w:r>
    </w:p>
    <w:p w:rsidR="003E1CE2" w:rsidRDefault="003E1CE2" w:rsidP="003E1CE2">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w:t>
      </w:r>
      <w:proofErr w:type="gramStart"/>
      <w:r>
        <w:t>p</w:t>
      </w:r>
      <w:proofErr w:type="gramEnd"/>
      <w:r>
        <w:t xml:space="preserve">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w:t>
      </w:r>
      <w:proofErr w:type="gramStart"/>
      <w:r>
        <w:rPr>
          <w:rFonts w:ascii="Courier New" w:hAnsi="Courier New"/>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w:t>
      </w:r>
      <w:proofErr w:type="gramStart"/>
      <w:r w:rsidRPr="002D314B">
        <w:rPr>
          <w:rFonts w:ascii="Courier New" w:hAnsi="Courier New" w:cs="Courier New"/>
        </w:rPr>
        <w:t>pid</w:t>
      </w:r>
      <w:proofErr w:type="gramEnd"/>
      <w:r w:rsidRPr="002D314B">
        <w:rPr>
          <w:rFonts w:ascii="Courier New" w:hAnsi="Courier New" w:cs="Courier New"/>
        </w:rPr>
        <w:t xml:space="preserve">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w:t>
      </w:r>
      <w:proofErr w:type="gramStart"/>
      <w:r>
        <w:t>t</w:t>
      </w:r>
      <w:proofErr w:type="gramEnd"/>
      <w:r>
        <w:t xml:space="preserve">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w:t>
      </w:r>
      <w:proofErr w:type="gramStart"/>
      <w:r>
        <w:t>e</w:t>
      </w:r>
      <w:proofErr w:type="gramEnd"/>
      <w:r>
        <w:t xml:space="preserv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lastRenderedPageBreak/>
        <w:t xml:space="preserve">--ttl </w:t>
      </w:r>
      <w:r>
        <w:t>value</w:t>
      </w:r>
    </w:p>
    <w:p w:rsidR="00AF032C" w:rsidRDefault="00AF032C" w:rsidP="00AF032C">
      <w:pPr>
        <w:pStyle w:val="OptionDescription"/>
      </w:pPr>
      <w:r>
        <w:t xml:space="preserve">With </w:t>
      </w:r>
      <w:r w:rsidRPr="00AF032C">
        <w:rPr>
          <w:rFonts w:ascii="Courier New" w:hAnsi="Courier New" w:cs="Courier New"/>
        </w:rPr>
        <w:t>--ip-</w:t>
      </w:r>
      <w:proofErr w:type="gramStart"/>
      <w:r w:rsidRPr="00AF032C">
        <w:rPr>
          <w:rFonts w:ascii="Courier New" w:hAnsi="Courier New" w:cs="Courier New"/>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proofErr w:type="gramStart"/>
      <w:r>
        <w:t>“</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w:t>
      </w:r>
      <w:proofErr w:type="gramEnd"/>
      <w:r>
        <w:t xml:space="preserve"> </w:t>
      </w:r>
      <w:proofErr w:type="gramStart"/>
      <w:r>
        <w:t>Useful to include this output as data in a C source file.</w:t>
      </w:r>
      <w:proofErr w:type="gramEnd"/>
    </w:p>
    <w:p w:rsidR="00AE7044" w:rsidRPr="00FB3978" w:rsidRDefault="00AE7044" w:rsidP="00AE7044">
      <w:pPr>
        <w:pStyle w:val="OptionName"/>
      </w:pPr>
      <w:r w:rsidRPr="00FB3978">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w:t>
      </w:r>
      <w:proofErr w:type="gramStart"/>
      <w:r w:rsidRPr="00FB3978">
        <w:rPr>
          <w:rFonts w:ascii="Courier New" w:hAnsi="Courier New" w:cs="Courier New"/>
        </w:rPr>
        <w:t>,auto,1,1,msb</w:t>
      </w:r>
      <w:proofErr w:type="gramEnd"/>
      <w:r w:rsidRPr="00FB3978">
        <w:t>".</w:t>
      </w:r>
    </w:p>
    <w:p w:rsidR="00F84C31" w:rsidRDefault="00F84C31" w:rsidP="00C73CFB">
      <w:pPr>
        <w:pStyle w:val="ReferenceSectionTitle"/>
      </w:pPr>
      <w:bookmarkStart w:id="100" w:name="_Ref194746266"/>
      <w:bookmarkStart w:id="101" w:name="_Toc486943945"/>
      <w:r>
        <w:lastRenderedPageBreak/>
        <w:t>tsterinfo</w:t>
      </w:r>
      <w:bookmarkEnd w:id="100"/>
      <w:bookmarkEnd w:id="10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E4A28">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urier New" w:hAnsi="Courier New" w:cs="Courier New"/>
        </w:rPr>
        <w:t>--offset-count</w:t>
      </w:r>
      <w:r>
        <w:t xml:space="preserve"> option.</w:t>
      </w:r>
      <w:proofErr w:type="gramEnd"/>
      <w:r>
        <w:t xml:space="preserve">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urier New" w:hAnsi="Courier New" w:cs="Courier New"/>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2" w:name="_Ref218669309"/>
      <w:bookmarkStart w:id="103" w:name="_Toc486943946"/>
      <w:r>
        <w:lastRenderedPageBreak/>
        <w:t>TSP Plugins</w:t>
      </w:r>
      <w:bookmarkEnd w:id="102"/>
      <w:bookmarkEnd w:id="10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E4A28" w:rsidRPr="00E233F7">
        <w:t xml:space="preserve">Table </w:t>
      </w:r>
      <w:r w:rsidR="003E4A2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4" w:name="_Ref127164900"/>
      <w:bookmarkStart w:id="105" w:name="_Toc4869440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E4A28">
        <w:rPr>
          <w:noProof/>
        </w:rPr>
        <w:t>2</w:t>
      </w:r>
      <w:r w:rsidR="00BB603E" w:rsidRPr="00E233F7">
        <w:fldChar w:fldCharType="end"/>
      </w:r>
      <w:bookmarkEnd w:id="104"/>
      <w:r w:rsidRPr="00E233F7">
        <w:t xml:space="preserve">: </w:t>
      </w:r>
      <w:r w:rsidR="001B02F9" w:rsidRPr="00E233F7">
        <w:t>tsp</w:t>
      </w:r>
      <w:r w:rsidRPr="00E233F7">
        <w:t xml:space="preserve"> plugins</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7" w:name="_Ref127089249"/>
      <w:bookmarkStart w:id="108" w:name="_Toc157506387"/>
      <w:bookmarkStart w:id="109" w:name="_Ref127761941"/>
      <w:bookmarkStart w:id="110" w:name="_Toc157506356"/>
      <w:r>
        <w:t xml:space="preserve">Some plugins </w:t>
      </w:r>
      <w:bookmarkEnd w:id="107"/>
      <w:bookmarkEnd w:id="108"/>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6"/>
    <w:bookmarkEnd w:id="109"/>
    <w:bookmarkEnd w:id="110"/>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1" w:name="_Ref126982611"/>
      <w:bookmarkStart w:id="112" w:name="_Toc157506381"/>
      <w:bookmarkStart w:id="113" w:name="_Ref127173331"/>
      <w:bookmarkStart w:id="114" w:name="_Toc157506376"/>
      <w:bookmarkStart w:id="115" w:name="_Ref175468360"/>
      <w:bookmarkStart w:id="116" w:name="_Ref127173416"/>
      <w:bookmarkStart w:id="117" w:name="_Toc157506360"/>
      <w:bookmarkStart w:id="118" w:name="_Ref127173585"/>
      <w:bookmarkStart w:id="119" w:name="_Toc157506359"/>
      <w:bookmarkStart w:id="120" w:name="_Ref127173716"/>
      <w:bookmarkStart w:id="121" w:name="_Toc157506358"/>
      <w:bookmarkStart w:id="122" w:name="_Toc486943947"/>
      <w:r>
        <w:lastRenderedPageBreak/>
        <w:t>a</w:t>
      </w:r>
      <w:bookmarkEnd w:id="111"/>
      <w:bookmarkEnd w:id="112"/>
      <w:r w:rsidR="00234B97">
        <w:t>es</w:t>
      </w:r>
      <w:bookmarkEnd w:id="12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w:t>
      </w:r>
      <w:proofErr w:type="gramStart"/>
      <w:r w:rsidRPr="007B0924">
        <w:rPr>
          <w:rFonts w:ascii="Courier New" w:hAnsi="Courier New" w:cs="Courier New"/>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w:t>
      </w:r>
      <w:proofErr w:type="gramStart"/>
      <w:r w:rsidRPr="007B0924">
        <w:rPr>
          <w:rFonts w:ascii="Courier New" w:hAnsi="Courier New" w:cs="Courier New"/>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3" w:name="_Toc486943948"/>
      <w:r>
        <w:lastRenderedPageBreak/>
        <w:t>analyze</w:t>
      </w:r>
      <w:bookmarkEnd w:id="12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4" w:name="_Ref192475918"/>
      <w:bookmarkStart w:id="125" w:name="_Toc192480533"/>
      <w:bookmarkStart w:id="126" w:name="_Toc486943949"/>
      <w:r>
        <w:lastRenderedPageBreak/>
        <w:t>bat</w:t>
      </w:r>
      <w:bookmarkEnd w:id="12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7" w:name="_Toc486943950"/>
      <w:r>
        <w:lastRenderedPageBreak/>
        <w:t>bitrate_monitor</w:t>
      </w:r>
      <w:bookmarkEnd w:id="124"/>
      <w:bookmarkEnd w:id="125"/>
      <w:bookmarkEnd w:id="12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8" w:name="_Toc486943951"/>
      <w:r>
        <w:lastRenderedPageBreak/>
        <w:t>boostpid</w:t>
      </w:r>
      <w:bookmarkEnd w:id="113"/>
      <w:bookmarkEnd w:id="114"/>
      <w:bookmarkEnd w:id="12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9" w:name="_Ref214088375"/>
      <w:bookmarkStart w:id="130" w:name="_Toc486943952"/>
      <w:r>
        <w:lastRenderedPageBreak/>
        <w:t>cat</w:t>
      </w:r>
      <w:bookmarkEnd w:id="129"/>
      <w:bookmarkEnd w:id="13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1" w:name="_Toc486943953"/>
      <w:r>
        <w:lastRenderedPageBreak/>
        <w:t>clear</w:t>
      </w:r>
      <w:bookmarkEnd w:id="115"/>
      <w:bookmarkEnd w:id="13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2" w:name="_Ref127173377"/>
      <w:bookmarkStart w:id="133" w:name="_Toc157506385"/>
      <w:bookmarkStart w:id="134" w:name="_Toc486943954"/>
      <w:r>
        <w:lastRenderedPageBreak/>
        <w:t>continuity</w:t>
      </w:r>
      <w:bookmarkEnd w:id="132"/>
      <w:bookmarkEnd w:id="133"/>
      <w:bookmarkEnd w:id="13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5" w:name="_Toc486943955"/>
      <w:r>
        <w:lastRenderedPageBreak/>
        <w:t>count</w:t>
      </w:r>
      <w:bookmarkEnd w:id="1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proofErr w:type="gramStart"/>
      <w:r w:rsidRPr="00BA4DF2">
        <w:rPr>
          <w:rFonts w:ascii="Courier New" w:hAnsi="Courier New" w:cs="Courier New"/>
        </w:rPr>
        <w:t>pid</w:t>
      </w:r>
      <w:proofErr w:type="gramEnd"/>
      <w:r>
        <w:t xml:space="preserve"> options may be specified. By default, if </w:t>
      </w:r>
      <w:r w:rsidRPr="00BA4DF2">
        <w:rPr>
          <w:rFonts w:ascii="Courier New" w:hAnsi="Courier New" w:cs="Courier New"/>
        </w:rPr>
        <w:t>--</w:t>
      </w:r>
      <w:proofErr w:type="gramStart"/>
      <w:r w:rsidRPr="00BA4DF2">
        <w:rPr>
          <w:rFonts w:ascii="Courier New" w:hAnsi="Courier New" w:cs="Courier New"/>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6" w:name="_Toc486943956"/>
      <w:r>
        <w:lastRenderedPageBreak/>
        <w:t>datainject</w:t>
      </w:r>
      <w:bookmarkEnd w:id="13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7" w:name="_Toc486943957"/>
      <w:r>
        <w:lastRenderedPageBreak/>
        <w:t>dektec</w:t>
      </w:r>
      <w:bookmarkEnd w:id="116"/>
      <w:bookmarkEnd w:id="117"/>
      <w:r>
        <w:t xml:space="preserve"> (input)</w:t>
      </w:r>
      <w:bookmarkEnd w:id="137"/>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6943958"/>
      <w:r>
        <w:lastRenderedPageBreak/>
        <w:t>dektec</w:t>
      </w:r>
      <w:bookmarkEnd w:id="138"/>
      <w:bookmarkEnd w:id="139"/>
      <w:r>
        <w:t xml:space="preserve"> (output)</w:t>
      </w:r>
      <w:bookmarkEnd w:id="14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E4A28" w:rsidRPr="00E233F7">
        <w:t xml:space="preserve">Table </w:t>
      </w:r>
      <w:r w:rsidR="003E4A2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5" w:name="_Ref245798448"/>
      <w:bookmarkStart w:id="146" w:name="_Toc4869440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3E4A28">
        <w:rPr>
          <w:noProof/>
        </w:rPr>
        <w:t>3</w:t>
      </w:r>
      <w:r w:rsidR="00D57DD4" w:rsidRPr="00E233F7">
        <w:fldChar w:fldCharType="end"/>
      </w:r>
      <w:bookmarkEnd w:id="145"/>
      <w:r w:rsidRPr="00E233F7">
        <w:t xml:space="preserve">: Dektec </w:t>
      </w:r>
      <w:r w:rsidR="002529B7" w:rsidRPr="00E233F7">
        <w:t>modulators</w:t>
      </w:r>
      <w:r w:rsidRPr="00E233F7">
        <w:t xml:space="preserve"> default modulation types</w:t>
      </w:r>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E4A28" w:rsidRPr="00E233F7">
        <w:t xml:space="preserve">Table </w:t>
      </w:r>
      <w:r w:rsidR="003E4A2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7" w:name="_Ref245808304"/>
      <w:bookmarkStart w:id="148" w:name="_Toc4869440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3E4A28">
        <w:rPr>
          <w:noProof/>
        </w:rPr>
        <w:t>4</w:t>
      </w:r>
      <w:r w:rsidR="00D57DD4" w:rsidRPr="00E233F7">
        <w:fldChar w:fldCharType="end"/>
      </w:r>
      <w:bookmarkEnd w:id="147"/>
      <w:r w:rsidRPr="00E233F7">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urier New" w:hAnsi="Courier New" w:cs="Courier New"/>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w:t>
      </w:r>
      <w:proofErr w:type="gramEnd"/>
      <w:r>
        <w:t xml:space="preserve"> The default is 64-QAM.</w:t>
      </w:r>
    </w:p>
    <w:p w:rsidR="009A5DE3" w:rsidRDefault="009A5DE3" w:rsidP="009A5DE3">
      <w:pPr>
        <w:pStyle w:val="OptionName"/>
      </w:pPr>
      <w:r>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w:t>
      </w:r>
      <w:proofErr w:type="gramEnd"/>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xml:space="preserve">”, </w:t>
      </w:r>
      <w:proofErr w:type="gramStart"/>
      <w:r>
        <w:t>“</w:t>
      </w:r>
      <w:proofErr w:type="gramEnd"/>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E4A28" w:rsidRPr="00E233F7">
        <w:t xml:space="preserve">Table </w:t>
      </w:r>
      <w:r w:rsidR="003E4A2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w:t>
      </w:r>
      <w:proofErr w:type="gramEnd"/>
      <w:r>
        <w:t xml:space="preserve">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urier New" w:hAnsi="Courier New" w:cs="Courier New"/>
        </w:rPr>
        <w:t>16K</w:t>
      </w:r>
      <w:r>
        <w:t>”, “</w:t>
      </w:r>
      <w:r w:rsidRPr="00164EB1">
        <w:rPr>
          <w:rFonts w:ascii="Courier New" w:hAnsi="Courier New" w:cs="Courier New"/>
        </w:rPr>
        <w:t>64K</w:t>
      </w:r>
      <w:r>
        <w:t>”.</w:t>
      </w:r>
      <w:proofErr w:type="gramEnd"/>
      <w:r>
        <w:t xml:space="preserve">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 xml:space="preserve">DVB-T2 modulators: indicate the type of interleaving used by the PLP #0. </w:t>
      </w:r>
      <w:proofErr w:type="gramStart"/>
      <w:r>
        <w:t>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ple T2 frames).</w:t>
      </w:r>
      <w:proofErr w:type="gramEnd"/>
      <w:r w:rsidR="006D173E">
        <w:t xml:space="preserve">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w:t>
      </w:r>
      <w:proofErr w:type="gramEnd"/>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xml:space="preserve">”, </w:t>
      </w:r>
      <w:proofErr w:type="gramStart"/>
      <w:r>
        <w:t>“</w:t>
      </w:r>
      <w:proofErr w:type="gramEnd"/>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w:t>
      </w:r>
      <w:proofErr w:type="gramEnd"/>
      <w:r w:rsidR="009A5DE3">
        <w:t xml:space="preserve"> </w:t>
      </w:r>
      <w:proofErr w:type="gramStart"/>
      <w:r w:rsidR="009A5DE3">
        <w:t xml:space="preserve">Can be combined with an </w:t>
      </w:r>
      <w:r w:rsidR="009A5DE3" w:rsidRPr="00B63FEA">
        <w:rPr>
          <w:rFonts w:ascii="Courier New" w:hAnsi="Courier New" w:cs="Courier New"/>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9" w:name="_Ref127173505"/>
      <w:bookmarkStart w:id="150" w:name="_Toc157506389"/>
      <w:bookmarkStart w:id="151" w:name="_Toc486943959"/>
      <w:r>
        <w:lastRenderedPageBreak/>
        <w:t>descrambler</w:t>
      </w:r>
      <w:bookmarkEnd w:id="149"/>
      <w:bookmarkEnd w:id="150"/>
      <w:bookmarkEnd w:id="151"/>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486943960"/>
      <w:r>
        <w:lastRenderedPageBreak/>
        <w:t>drop</w:t>
      </w:r>
      <w:bookmarkEnd w:id="140"/>
      <w:bookmarkEnd w:id="141"/>
      <w:r>
        <w:t xml:space="preserve"> (output)</w:t>
      </w:r>
      <w:bookmarkEnd w:id="15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Toc486943961"/>
      <w:r>
        <w:lastRenderedPageBreak/>
        <w:t>dvb</w:t>
      </w:r>
      <w:bookmarkEnd w:id="142"/>
      <w:bookmarkEnd w:id="143"/>
      <w:r>
        <w:t xml:space="preserve"> (input)</w:t>
      </w:r>
      <w:bookmarkEnd w:id="153"/>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E4A2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4" w:name="DVBOptions"/>
      <w:r w:rsidRPr="0010024C">
        <w:rPr>
          <w:lang w:val="en-US"/>
        </w:rPr>
        <w:t>General options</w:t>
      </w:r>
      <w:bookmarkEnd w:id="154"/>
      <w:r w:rsidR="00293E1A">
        <w:rPr>
          <w:lang w:val="en-US"/>
        </w:rPr>
        <w:t>:</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E4A2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E4A28">
        <w:rPr>
          <w:noProof/>
        </w:rPr>
        <w:t>157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xml:space="preserve">", </w:t>
      </w:r>
      <w:proofErr w:type="gramStart"/>
      <w:r>
        <w:t>"</w:t>
      </w:r>
      <w:proofErr w:type="gramEnd"/>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w:t>
      </w:r>
      <w:proofErr w:type="gramEnd"/>
      <w:r w:rsidR="00D77056">
        <w:t xml:space="preserve">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w:t>
      </w:r>
      <w:proofErr w:type="gramEnd"/>
      <w:r>
        <w:t xml:space="preserve">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proofErr w:type="gramStart"/>
      <w:r w:rsidRPr="001E1383">
        <w:rPr>
          <w:rFonts w:ascii="Courier New" w:hAnsi="Courier New" w:cs="Courier New"/>
        </w:rPr>
        <w:t>4</w:t>
      </w:r>
      <w:proofErr w:type="gramEnd"/>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w:t>
      </w:r>
      <w:proofErr w:type="gramStart"/>
      <w:r>
        <w:rPr>
          <w:rFonts w:ascii="Courier New" w:hAnsi="Courier New" w:cs="Courier New"/>
        </w:rPr>
        <w:t>freq[</w:t>
      </w:r>
      <w:proofErr w:type="gramEnd"/>
      <w:r>
        <w:rPr>
          <w:rFonts w:ascii="Courier New" w:hAnsi="Courier New" w:cs="Courier New"/>
        </w:rPr>
        <w:t>,high_freq,switch_freq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roofErr w:type="gramEnd"/>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w:t>
      </w:r>
      <w:proofErr w:type="gramEnd"/>
      <w:r>
        <w:t xml:space="preserve">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w:t>
      </w:r>
      <w:proofErr w:type="gramEnd"/>
      <w:r>
        <w:t xml:space="preserve"> The default is "</w:t>
      </w:r>
      <w:r w:rsidRPr="00D2719E">
        <w:rPr>
          <w:rFonts w:ascii="Courier New" w:hAnsi="Courier New" w:cs="Courier New"/>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xml:space="preserve">", </w:t>
      </w:r>
      <w:proofErr w:type="gramStart"/>
      <w:r>
        <w:t>"</w:t>
      </w:r>
      <w:proofErr w:type="gramEnd"/>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w:t>
      </w:r>
      <w:proofErr w:type="gramEnd"/>
      <w:r>
        <w:t xml:space="preserve"> The default is "</w:t>
      </w:r>
      <w:r w:rsidRPr="00A6319A">
        <w:rPr>
          <w:rFonts w:ascii="Courier New" w:hAnsi="Courier New" w:cs="Courier New"/>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xml:space="preserve">", </w:t>
      </w:r>
      <w:proofErr w:type="gramStart"/>
      <w:r>
        <w:t>"</w:t>
      </w:r>
      <w:proofErr w:type="gramEnd"/>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urier New" w:hAnsi="Courier New" w:cs="Courier New"/>
        </w:rPr>
        <w:t>--frequency</w:t>
      </w:r>
      <w:r>
        <w:t>.</w:t>
      </w:r>
      <w:proofErr w:type="gramEnd"/>
      <w:r>
        <w:t xml:space="preserve"> </w:t>
      </w:r>
      <w:proofErr w:type="gramStart"/>
      <w:r>
        <w:t xml:space="preserve">Can be combined with an </w:t>
      </w:r>
      <w:r w:rsidRPr="00B63FEA">
        <w:rPr>
          <w:rFonts w:ascii="Courier New" w:hAnsi="Courier New" w:cs="Courier New"/>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proofErr w:type="gramStart"/>
      <w:r w:rsidRPr="00EC3E69">
        <w:t>either '</w:t>
      </w:r>
      <w:r w:rsidRPr="00EC3E69">
        <w:rPr>
          <w:rFonts w:ascii="Courier New" w:hAnsi="Courier New" w:cs="Courier New"/>
        </w:rPr>
        <w:t>s</w:t>
      </w:r>
      <w:r w:rsidRPr="00EC3E69">
        <w:t>'</w:t>
      </w:r>
      <w:proofErr w:type="gramEnd"/>
      <w:r w:rsidRPr="00EC3E69">
        <w:t xml:space="preserve">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w:t>
      </w:r>
      <w:proofErr w:type="gramStart"/>
      <w:r w:rsidRPr="00EC3E69">
        <w:t>either '</w:t>
      </w:r>
      <w:r w:rsidRPr="00EC3E69">
        <w:rPr>
          <w:rFonts w:ascii="Courier New" w:hAnsi="Courier New" w:cs="Courier New"/>
        </w:rPr>
        <w:t>s</w:t>
      </w:r>
      <w:r w:rsidRPr="00EC3E69">
        <w:t>'</w:t>
      </w:r>
      <w:proofErr w:type="gramEnd"/>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5" w:name="_Ref213657191"/>
      <w:bookmarkStart w:id="156" w:name="_Toc486943962"/>
      <w:r>
        <w:lastRenderedPageBreak/>
        <w:t>eit</w:t>
      </w:r>
      <w:bookmarkEnd w:id="155"/>
      <w:bookmarkEnd w:id="15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E4A2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486943963"/>
      <w:r>
        <w:lastRenderedPageBreak/>
        <w:t>file</w:t>
      </w:r>
      <w:bookmarkEnd w:id="118"/>
      <w:bookmarkEnd w:id="119"/>
      <w:r>
        <w:t xml:space="preserve"> (input)</w:t>
      </w:r>
      <w:bookmarkEnd w:id="157"/>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Ref127173593"/>
      <w:bookmarkStart w:id="159" w:name="_Toc157506365"/>
      <w:bookmarkStart w:id="160" w:name="_Ref127173626"/>
      <w:bookmarkStart w:id="161" w:name="_Toc157506362"/>
      <w:bookmarkStart w:id="162" w:name="_Toc486943964"/>
      <w:r>
        <w:lastRenderedPageBreak/>
        <w:t>file</w:t>
      </w:r>
      <w:bookmarkEnd w:id="158"/>
      <w:bookmarkEnd w:id="159"/>
      <w:r>
        <w:t xml:space="preserve"> (output)</w:t>
      </w:r>
      <w:bookmarkEnd w:id="16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3" w:name="_Ref201474552"/>
      <w:bookmarkStart w:id="164" w:name="_Ref127066646"/>
      <w:bookmarkStart w:id="165" w:name="_Toc157506371"/>
      <w:bookmarkStart w:id="166" w:name="_Toc486943965"/>
      <w:r>
        <w:lastRenderedPageBreak/>
        <w:t>file</w:t>
      </w:r>
      <w:bookmarkEnd w:id="163"/>
      <w:r>
        <w:t xml:space="preserve"> (packet processing)</w:t>
      </w:r>
      <w:bookmarkEnd w:id="16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7" w:name="_Toc486943966"/>
      <w:r>
        <w:lastRenderedPageBreak/>
        <w:t>filter</w:t>
      </w:r>
      <w:bookmarkEnd w:id="164"/>
      <w:bookmarkEnd w:id="165"/>
      <w:bookmarkEnd w:id="16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urier New" w:hAnsi="Courier New" w:cs="Courier New"/>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127606764"/>
      <w:bookmarkStart w:id="169" w:name="_Toc157506379"/>
      <w:bookmarkStart w:id="170" w:name="_Ref202759784"/>
      <w:bookmarkStart w:id="171" w:name="_Ref128298868"/>
      <w:bookmarkStart w:id="172" w:name="_Toc157506377"/>
      <w:bookmarkStart w:id="173" w:name="_Toc486943967"/>
      <w:r>
        <w:lastRenderedPageBreak/>
        <w:t>fork</w:t>
      </w:r>
      <w:bookmarkEnd w:id="168"/>
      <w:bookmarkEnd w:id="169"/>
      <w:bookmarkEnd w:id="170"/>
      <w:bookmarkEnd w:id="17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4" w:name="_Ref175729257"/>
      <w:bookmarkStart w:id="175" w:name="_Toc486943968"/>
      <w:r>
        <w:lastRenderedPageBreak/>
        <w:t>history</w:t>
      </w:r>
      <w:bookmarkEnd w:id="174"/>
      <w:bookmarkEnd w:id="17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6" w:name="_Toc486943969"/>
      <w:r>
        <w:lastRenderedPageBreak/>
        <w:t>inject</w:t>
      </w:r>
      <w:bookmarkEnd w:id="171"/>
      <w:bookmarkEnd w:id="172"/>
      <w:bookmarkEnd w:id="17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E06CAF" w:rsidRDefault="00E06CAF" w:rsidP="00E06CAF">
      <w:pPr>
        <w:pStyle w:val="OptionDescription"/>
      </w:pPr>
      <w:proofErr w:type="gramStart"/>
      <w:r>
        <w:t>Binary files containing one or more sections.</w:t>
      </w:r>
      <w:proofErr w:type="gramEnd"/>
      <w:r>
        <w:t xml:space="preserve">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7" w:name="_Toc486943970"/>
      <w:r>
        <w:lastRenderedPageBreak/>
        <w:t>ip</w:t>
      </w:r>
      <w:bookmarkEnd w:id="160"/>
      <w:bookmarkEnd w:id="161"/>
      <w:r>
        <w:t xml:space="preserve"> (input)</w:t>
      </w:r>
      <w:bookmarkEnd w:id="177"/>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Ref127173631"/>
      <w:bookmarkStart w:id="179" w:name="_Toc157506367"/>
      <w:bookmarkStart w:id="180" w:name="_Toc486943971"/>
      <w:r>
        <w:lastRenderedPageBreak/>
        <w:t>ip</w:t>
      </w:r>
      <w:bookmarkEnd w:id="178"/>
      <w:bookmarkEnd w:id="179"/>
      <w:r>
        <w:t xml:space="preserve"> (output)</w:t>
      </w:r>
      <w:bookmarkEnd w:id="180"/>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1" w:name="_Ref205364831"/>
      <w:bookmarkStart w:id="182" w:name="_Toc486943972"/>
      <w:r>
        <w:lastRenderedPageBreak/>
        <w:t>mux</w:t>
      </w:r>
      <w:bookmarkEnd w:id="181"/>
      <w:bookmarkEnd w:id="182"/>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3" w:name="_Ref180393205"/>
      <w:bookmarkStart w:id="184" w:name="_Toc486943973"/>
      <w:r>
        <w:lastRenderedPageBreak/>
        <w:t>nit</w:t>
      </w:r>
      <w:bookmarkEnd w:id="183"/>
      <w:bookmarkEnd w:id="18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5" w:name="_Ref127173699"/>
      <w:bookmarkStart w:id="186" w:name="_Toc157506382"/>
      <w:bookmarkStart w:id="187" w:name="_Toc486943974"/>
      <w:r>
        <w:lastRenderedPageBreak/>
        <w:t>nitscan</w:t>
      </w:r>
      <w:bookmarkEnd w:id="185"/>
      <w:bookmarkEnd w:id="186"/>
      <w:bookmarkEnd w:id="18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8" w:name="_Toc486943975"/>
      <w:r>
        <w:lastRenderedPageBreak/>
        <w:t>null</w:t>
      </w:r>
      <w:bookmarkEnd w:id="120"/>
      <w:bookmarkEnd w:id="121"/>
      <w:r w:rsidR="000C58CB">
        <w:t xml:space="preserve"> (input)</w:t>
      </w:r>
      <w:bookmarkEnd w:id="18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9" w:name="_Ref193798370"/>
      <w:bookmarkStart w:id="190" w:name="_Ref127009348"/>
      <w:bookmarkStart w:id="191" w:name="_Toc157506372"/>
      <w:bookmarkStart w:id="192" w:name="_Ref202759746"/>
      <w:bookmarkStart w:id="193" w:name="_Toc486943976"/>
      <w:r>
        <w:lastRenderedPageBreak/>
        <w:t>pat</w:t>
      </w:r>
      <w:bookmarkEnd w:id="189"/>
      <w:bookmarkEnd w:id="19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4" w:name="_Ref127173734"/>
      <w:bookmarkStart w:id="195" w:name="_Toc157506386"/>
      <w:bookmarkStart w:id="196" w:name="_Toc486943977"/>
      <w:r>
        <w:lastRenderedPageBreak/>
        <w:t>pattern</w:t>
      </w:r>
      <w:bookmarkEnd w:id="194"/>
      <w:bookmarkEnd w:id="195"/>
      <w:bookmarkEnd w:id="19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7" w:name="_Toc486943978"/>
      <w:r>
        <w:lastRenderedPageBreak/>
        <w:t>pcrbitrate</w:t>
      </w:r>
      <w:bookmarkEnd w:id="190"/>
      <w:bookmarkEnd w:id="191"/>
      <w:bookmarkEnd w:id="19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8" w:name="_Ref127173768"/>
      <w:bookmarkStart w:id="199" w:name="_Toc157506383"/>
      <w:bookmarkStart w:id="200" w:name="_Ref207450161"/>
      <w:bookmarkStart w:id="201" w:name="_Toc486943979"/>
      <w:r>
        <w:lastRenderedPageBreak/>
        <w:t>pcrextract</w:t>
      </w:r>
      <w:bookmarkEnd w:id="198"/>
      <w:bookmarkEnd w:id="199"/>
      <w:bookmarkEnd w:id="20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2" w:name="_Ref184204076"/>
      <w:bookmarkStart w:id="203" w:name="_Toc486943980"/>
      <w:r>
        <w:lastRenderedPageBreak/>
        <w:t>pcrverify</w:t>
      </w:r>
      <w:bookmarkEnd w:id="202"/>
      <w:bookmarkEnd w:id="20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w:t>
      </w:r>
      <w:proofErr w:type="gramStart"/>
      <w:r w:rsidRPr="00281F00">
        <w:rPr>
          <w:rFonts w:ascii="Courier New" w:hAnsi="Courier New" w:cs="Courier New"/>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4" w:name="_Toc486943981"/>
      <w:r>
        <w:lastRenderedPageBreak/>
        <w:t>pes</w:t>
      </w:r>
      <w:bookmarkEnd w:id="200"/>
      <w:bookmarkEnd w:id="20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proofErr w:type="gramStart"/>
      <w:r w:rsidRPr="00A84F1C">
        <w:rPr>
          <w:rFonts w:ascii="Courier New" w:hAnsi="Courier New" w:cs="Courier New"/>
        </w:rPr>
        <w:t>--</w:t>
      </w:r>
      <w:proofErr w:type="gramEnd"/>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w:t>
      </w:r>
      <w:proofErr w:type="gramStart"/>
      <w:r w:rsidRPr="00A84F1C">
        <w:rPr>
          <w:rFonts w:ascii="Courier New" w:hAnsi="Courier New" w:cs="Courier New"/>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5" w:name="_Toc486943982"/>
      <w:r>
        <w:lastRenderedPageBreak/>
        <w:t>play</w:t>
      </w:r>
      <w:bookmarkEnd w:id="192"/>
      <w:r w:rsidR="009863BF">
        <w:t xml:space="preserve"> (output)</w:t>
      </w:r>
      <w:bookmarkEnd w:id="20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E4A28">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7" w:name="_Ref199134491"/>
      <w:bookmarkStart w:id="208" w:name="_Ref144629920"/>
      <w:bookmarkStart w:id="209" w:name="_Toc157506374"/>
      <w:bookmarkStart w:id="210" w:name="_Ref127009350"/>
      <w:bookmarkStart w:id="211" w:name="_Toc157506373"/>
      <w:bookmarkStart w:id="212" w:name="_Ref203209388"/>
      <w:bookmarkStart w:id="213" w:name="_Ref175575605"/>
      <w:bookmarkStart w:id="214" w:name="_Ref127173814"/>
      <w:bookmarkStart w:id="215" w:name="_Toc157506369"/>
      <w:bookmarkStart w:id="216" w:name="_Toc486943983"/>
      <w:bookmarkEnd w:id="206"/>
      <w:r>
        <w:lastRenderedPageBreak/>
        <w:t>pmt</w:t>
      </w:r>
      <w:bookmarkEnd w:id="207"/>
      <w:bookmarkEnd w:id="21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7" w:name="_Ref201665127"/>
      <w:bookmarkStart w:id="218" w:name="_Toc486943984"/>
      <w:r>
        <w:lastRenderedPageBreak/>
        <w:t>psi</w:t>
      </w:r>
      <w:bookmarkEnd w:id="217"/>
      <w:bookmarkEnd w:id="21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9" w:name="_Toc486943985"/>
      <w:r>
        <w:lastRenderedPageBreak/>
        <w:t>reduce</w:t>
      </w:r>
      <w:bookmarkEnd w:id="208"/>
      <w:bookmarkEnd w:id="209"/>
      <w:bookmarkEnd w:id="21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0" w:name="_Toc486943986"/>
      <w:r>
        <w:lastRenderedPageBreak/>
        <w:t>regulate</w:t>
      </w:r>
      <w:bookmarkEnd w:id="210"/>
      <w:bookmarkEnd w:id="211"/>
      <w:bookmarkEnd w:id="22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1" w:name="_Toc486943987"/>
      <w:r>
        <w:lastRenderedPageBreak/>
        <w:t>remap</w:t>
      </w:r>
      <w:bookmarkEnd w:id="221"/>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2" w:name="_Toc486943988"/>
      <w:r>
        <w:lastRenderedPageBreak/>
        <w:t>rmorphan</w:t>
      </w:r>
      <w:bookmarkEnd w:id="212"/>
      <w:bookmarkEnd w:id="22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3" w:name="_Ref127173518"/>
      <w:bookmarkStart w:id="224" w:name="_Toc157506388"/>
      <w:bookmarkStart w:id="225" w:name="_Ref212885691"/>
      <w:bookmarkStart w:id="226" w:name="_Toc486943989"/>
      <w:r>
        <w:lastRenderedPageBreak/>
        <w:t>scrambler</w:t>
      </w:r>
      <w:bookmarkEnd w:id="223"/>
      <w:bookmarkEnd w:id="224"/>
      <w:bookmarkEnd w:id="22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7" w:name="_Toc486943990"/>
      <w:r>
        <w:lastRenderedPageBreak/>
        <w:t>sdt</w:t>
      </w:r>
      <w:bookmarkEnd w:id="225"/>
      <w:bookmarkEnd w:id="227"/>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urier New" w:hAnsi="Courier New" w:cs="Courier New"/>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8" w:name="_Toc486943991"/>
      <w:r w:rsidRPr="006E2DF5">
        <w:lastRenderedPageBreak/>
        <w:t>sifilter</w:t>
      </w:r>
      <w:bookmarkEnd w:id="213"/>
      <w:bookmarkEnd w:id="228"/>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proofErr w:type="gramStart"/>
      <w:r w:rsidRPr="00BF317A">
        <w:rPr>
          <w:rFonts w:ascii="Courier New" w:hAnsi="Courier New" w:cs="Courier New"/>
          <w:lang w:val="en-GB"/>
        </w:rPr>
        <w:t>pid</w:t>
      </w:r>
      <w:proofErr w:type="gramEnd"/>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w:t>
      </w:r>
      <w:proofErr w:type="gramStart"/>
      <w:r w:rsidRPr="00F76492">
        <w:rPr>
          <w:rFonts w:ascii="Courier New" w:hAnsi="Courier New" w:cs="Courier New"/>
          <w:lang w:val="en-GB"/>
        </w:rPr>
        <w:t>pid</w:t>
      </w:r>
      <w:proofErr w:type="gramEnd"/>
      <w:r w:rsidRPr="00F76492">
        <w:rPr>
          <w:rFonts w:ascii="Courier New" w:hAnsi="Courier New" w:cs="Courier New"/>
          <w:lang w:val="en-GB"/>
        </w:rPr>
        <w:t xml:space="preserve">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proofErr w:type="gramStart"/>
      <w:r>
        <w:t xml:space="preserve">Same as </w:t>
      </w:r>
      <w:r>
        <w:rPr>
          <w:rFonts w:ascii="Courier New" w:hAnsi="Courier New" w:cs="Courier New"/>
        </w:rPr>
        <w:t>--sd</w:t>
      </w:r>
      <w:r w:rsidRPr="00A20245">
        <w:rPr>
          <w:rFonts w:ascii="Courier New" w:hAnsi="Courier New" w:cs="Courier New"/>
        </w:rPr>
        <w:t>t</w:t>
      </w:r>
      <w:r>
        <w:t>.</w:t>
      </w:r>
      <w:proofErr w:type="gramEnd"/>
    </w:p>
    <w:p w:rsidR="009A5DE3" w:rsidRDefault="009A5DE3" w:rsidP="009A5DE3">
      <w:pPr>
        <w:pStyle w:val="OptionName"/>
      </w:pPr>
      <w:r>
        <w:t>--</w:t>
      </w:r>
      <w:proofErr w:type="gramStart"/>
      <w:r>
        <w:t>cas</w:t>
      </w:r>
      <w:proofErr w:type="gramEnd"/>
      <w:r>
        <w:t xml:space="preserve"> value</w:t>
      </w:r>
    </w:p>
    <w:p w:rsidR="009A5DE3" w:rsidRDefault="009A5DE3" w:rsidP="009A5DE3">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select only ECM or EMM for the specified CA system id value.</w:t>
      </w:r>
      <w:r w:rsidR="001E21AE">
        <w:t xml:space="preserve"> </w:t>
      </w:r>
      <w:proofErr w:type="gramStart"/>
      <w:r w:rsidR="001E21AE" w:rsidRPr="001E21AE">
        <w:t xml:space="preserve">Equivalent to </w:t>
      </w:r>
      <w:r w:rsidR="001E21AE" w:rsidRPr="001E21AE">
        <w:rPr>
          <w:rFonts w:ascii="Courier New" w:hAnsi="Courier New" w:cs="Courier New"/>
        </w:rPr>
        <w:t>--min-cas value --max-cas value</w:t>
      </w:r>
      <w:r w:rsidR="001E21AE" w:rsidRPr="001E21AE">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w:t>
      </w:r>
      <w:proofErr w:type="gramStart"/>
      <w:r>
        <w:t>ecm</w:t>
      </w:r>
      <w:proofErr w:type="gramEnd"/>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1E21AE" w:rsidRDefault="001E21AE" w:rsidP="001E21AE">
      <w:pPr>
        <w:pStyle w:val="OptionName"/>
      </w:pPr>
      <w:r>
        <w:t>--</w:t>
      </w:r>
      <w:r>
        <w:t>max-</w:t>
      </w:r>
      <w:r>
        <w:t>cas value</w:t>
      </w:r>
    </w:p>
    <w:p w:rsidR="001E21AE" w:rsidRDefault="001E21AE" w:rsidP="001E21AE">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select only ECM or EMM for the CA system id value</w:t>
      </w:r>
      <w:r>
        <w:t xml:space="preserv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9A5DE3" w:rsidRDefault="009A5DE3" w:rsidP="0075704C">
      <w:pPr>
        <w:pStyle w:val="OptionName"/>
      </w:pPr>
      <w:r>
        <w:t>--</w:t>
      </w:r>
      <w:r w:rsidRPr="0075704C">
        <w:t>mediaguard</w:t>
      </w:r>
    </w:p>
    <w:p w:rsidR="009A5DE3" w:rsidRPr="0075704C" w:rsidRDefault="009A5DE3" w:rsidP="0075704C">
      <w:pPr>
        <w:pStyle w:val="OptionDescription"/>
      </w:pPr>
      <w:proofErr w:type="gramStart"/>
      <w:r w:rsidRPr="0075704C">
        <w:t xml:space="preserve">Equivalent to </w:t>
      </w:r>
      <w:r w:rsidR="0075704C" w:rsidRPr="0075704C">
        <w:rPr>
          <w:rFonts w:ascii="Courier New" w:hAnsi="Courier New" w:cs="Courier New"/>
        </w:rPr>
        <w:t>--min-cas 0x0100 --max-cas 0x01FF</w:t>
      </w:r>
      <w:r w:rsidRPr="0075704C">
        <w:t>.</w:t>
      </w:r>
      <w:proofErr w:type="gramEnd"/>
      <w:r w:rsidRPr="0075704C">
        <w:t xml:space="preserve"> </w:t>
      </w:r>
    </w:p>
    <w:p w:rsidR="006710BB" w:rsidRDefault="006710BB" w:rsidP="006710BB">
      <w:pPr>
        <w:pStyle w:val="OptionName"/>
      </w:pPr>
      <w:r>
        <w:t>--</w:t>
      </w:r>
      <w:r>
        <w:t>min</w:t>
      </w:r>
      <w:r>
        <w:t>-cas value</w:t>
      </w:r>
    </w:p>
    <w:p w:rsidR="006710BB" w:rsidRDefault="006710BB" w:rsidP="006710BB">
      <w:pPr>
        <w:pStyle w:val="OptionDescription"/>
      </w:pPr>
      <w:r>
        <w:t xml:space="preserve">With options </w:t>
      </w:r>
      <w:r w:rsidRPr="00F76492">
        <w:rPr>
          <w:rFonts w:ascii="Courier New" w:hAnsi="Courier New" w:cs="Courier New"/>
        </w:rPr>
        <w:t>--</w:t>
      </w:r>
      <w:proofErr w:type="gramStart"/>
      <w:r w:rsidRPr="00F76492">
        <w:rPr>
          <w:rFonts w:ascii="Courier New" w:hAnsi="Courier New" w:cs="Courier New"/>
        </w:rPr>
        <w:t>ecm</w:t>
      </w:r>
      <w:proofErr w:type="gramEnd"/>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75704C" w:rsidRPr="003E4A28" w:rsidRDefault="0075704C" w:rsidP="0075704C">
      <w:pPr>
        <w:pStyle w:val="OptionName"/>
        <w:rPr>
          <w:lang w:val="fr-FR" w:eastAsia="fr-FR"/>
        </w:rPr>
      </w:pPr>
      <w:r w:rsidRPr="003E4A28">
        <w:rPr>
          <w:lang w:val="fr-FR" w:eastAsia="fr-FR"/>
        </w:rPr>
        <w:t>--nagravision</w:t>
      </w:r>
    </w:p>
    <w:p w:rsidR="0075704C" w:rsidRPr="003E4A28" w:rsidRDefault="0075704C" w:rsidP="0075704C">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lastRenderedPageBreak/>
        <w:t>-</w:t>
      </w:r>
      <w:proofErr w:type="gramStart"/>
      <w:r>
        <w:t>o</w:t>
      </w:r>
      <w:proofErr w:type="gramEnd"/>
      <w:r>
        <w:t xml:space="preserve"> value</w:t>
      </w:r>
      <w:r>
        <w:br/>
        <w:t>--operator value</w:t>
      </w:r>
    </w:p>
    <w:p w:rsidR="009A5DE3" w:rsidRDefault="009A5DE3" w:rsidP="009A5DE3">
      <w:pPr>
        <w:pStyle w:val="OptionDescription"/>
      </w:pPr>
      <w:r>
        <w:t xml:space="preserve">With option </w:t>
      </w:r>
      <w:r w:rsidRPr="00F76492">
        <w:rPr>
          <w:rFonts w:ascii="Courier New" w:hAnsi="Courier New" w:cs="Courier New"/>
        </w:rPr>
        <w:t>--</w:t>
      </w:r>
      <w:proofErr w:type="gramStart"/>
      <w:r w:rsidRPr="00F76492">
        <w:rPr>
          <w:rFonts w:ascii="Courier New" w:hAnsi="Courier New" w:cs="Courier New"/>
        </w:rPr>
        <w:t>cas</w:t>
      </w:r>
      <w:proofErr w:type="gramEnd"/>
      <w:r>
        <w:t>, select only ECM or EMM for the specified CAS operator. The “</w:t>
      </w:r>
      <w:r w:rsidRPr="00A34A25">
        <w:rPr>
          <w:i/>
        </w:rPr>
        <w:t>CAS operator</w:t>
      </w:r>
      <w:r>
        <w:t>” is a non-standard vendor-dependent concept</w:t>
      </w:r>
      <w:r w:rsidR="0075704C">
        <w:t xml:space="preserve"> and is recognized for some CAS only</w:t>
      </w:r>
      <w:r>
        <w: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w:t>
      </w:r>
      <w:proofErr w:type="gramStart"/>
      <w:r w:rsidRPr="00F76492">
        <w:rPr>
          <w:rFonts w:ascii="Courier New" w:hAnsi="Courier New" w:cs="Courier New"/>
        </w:rPr>
        <w:t>cas</w:t>
      </w:r>
      <w:proofErr w:type="gramEnd"/>
      <w:r w:rsidRPr="00F76492">
        <w:rPr>
          <w:rFonts w:ascii="Courier New" w:hAnsi="Courier New" w:cs="Courier New"/>
        </w:rPr>
        <w:t xml:space="preserve"> 0x4ADC</w:t>
      </w:r>
      <w:r>
        <w: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w:t>
      </w:r>
      <w:proofErr w:type="gramStart"/>
      <w:r>
        <w:t xml:space="preserve">Same as </w:t>
      </w:r>
      <w:r w:rsidRPr="00A20245">
        <w:rPr>
          <w:rFonts w:ascii="Courier New" w:hAnsi="Courier New" w:cs="Courier New"/>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w:t>
      </w:r>
      <w:proofErr w:type="gramStart"/>
      <w:r>
        <w:t xml:space="preserve">Same as </w:t>
      </w:r>
      <w:r w:rsidRPr="00A20245">
        <w:rPr>
          <w:rFonts w:ascii="Courier New" w:hAnsi="Courier New" w:cs="Courier New"/>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C859E1" w:rsidP="009A5DE3">
      <w:pPr>
        <w:pStyle w:val="OptionDescription"/>
      </w:pPr>
      <w:proofErr w:type="gramStart"/>
      <w:r w:rsidRPr="00C859E1">
        <w:t xml:space="preserve">Equivalent to </w:t>
      </w:r>
      <w:r w:rsidRPr="00C859E1">
        <w:rPr>
          <w:rFonts w:ascii="Courier New" w:hAnsi="Courier New" w:cs="Courier New"/>
        </w:rPr>
        <w:t>--min-cas 0x0500 --max-cas 0x05FF</w:t>
      </w:r>
      <w:r>
        <w:t>.</w:t>
      </w:r>
      <w:proofErr w:type="gramEnd"/>
    </w:p>
    <w:p w:rsidR="00A771C4" w:rsidRDefault="00A771C4" w:rsidP="00A545B1">
      <w:pPr>
        <w:pStyle w:val="ReferenceSectionTitle"/>
      </w:pPr>
      <w:bookmarkStart w:id="229" w:name="_Toc486943992"/>
      <w:bookmarkStart w:id="230" w:name="_GoBack"/>
      <w:bookmarkEnd w:id="230"/>
      <w:r>
        <w:lastRenderedPageBreak/>
        <w:t>skip</w:t>
      </w:r>
      <w:bookmarkEnd w:id="214"/>
      <w:bookmarkEnd w:id="215"/>
      <w:bookmarkEnd w:id="229"/>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1" w:name="_Ref202002721"/>
      <w:bookmarkStart w:id="232" w:name="_Ref139970037"/>
      <w:bookmarkStart w:id="233" w:name="_Toc157506375"/>
      <w:bookmarkStart w:id="234" w:name="_Ref127173825"/>
      <w:bookmarkStart w:id="235" w:name="_Toc157506370"/>
      <w:bookmarkStart w:id="236" w:name="_Toc486943993"/>
      <w:r>
        <w:lastRenderedPageBreak/>
        <w:t>slice</w:t>
      </w:r>
      <w:bookmarkEnd w:id="231"/>
      <w:bookmarkEnd w:id="23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7" w:name="_Ref203276299"/>
      <w:bookmarkStart w:id="238" w:name="_Ref180393246"/>
      <w:bookmarkStart w:id="239" w:name="_Toc486943994"/>
      <w:r>
        <w:lastRenderedPageBreak/>
        <w:t>svremove</w:t>
      </w:r>
      <w:bookmarkEnd w:id="237"/>
      <w:bookmarkEnd w:id="23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0" w:name="_Toc486943995"/>
      <w:r>
        <w:lastRenderedPageBreak/>
        <w:t>svrename</w:t>
      </w:r>
      <w:bookmarkEnd w:id="238"/>
      <w:bookmarkEnd w:id="240"/>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1" w:name="_Ref196900791"/>
      <w:bookmarkStart w:id="242" w:name="_Toc486943996"/>
      <w:r>
        <w:lastRenderedPageBreak/>
        <w:t>tables</w:t>
      </w:r>
      <w:bookmarkEnd w:id="241"/>
      <w:bookmarkEnd w:id="24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w:t>
      </w:r>
      <w:proofErr w:type="gramStart"/>
      <w:r>
        <w:t>either displayed</w:t>
      </w:r>
      <w:proofErr w:type="gramEnd"/>
      <w:r>
        <w:t xml:space="preserve">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3" w:name="_Toc486943997"/>
      <w:r>
        <w:lastRenderedPageBreak/>
        <w:t>time</w:t>
      </w:r>
      <w:bookmarkEnd w:id="232"/>
      <w:bookmarkEnd w:id="233"/>
      <w:bookmarkEnd w:id="24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w:t>
      </w:r>
      <w:proofErr w:type="gramStart"/>
      <w:r w:rsidRPr="00896775">
        <w:rPr>
          <w:rFonts w:ascii="Courier New" w:hAnsi="Courier New" w:cs="Courier New"/>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4" w:name="_Toc486943998"/>
      <w:r>
        <w:lastRenderedPageBreak/>
        <w:t>timeref</w:t>
      </w:r>
      <w:bookmarkEnd w:id="24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5" w:name="_Ref212023725"/>
      <w:bookmarkStart w:id="246" w:name="_Toc486943999"/>
      <w:r>
        <w:lastRenderedPageBreak/>
        <w:t>tsrename</w:t>
      </w:r>
      <w:bookmarkEnd w:id="245"/>
      <w:bookmarkEnd w:id="24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urier New" w:hAnsi="Courier New" w:cs="Courier New"/>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7" w:name="_Toc486944000"/>
      <w:r>
        <w:lastRenderedPageBreak/>
        <w:t>until</w:t>
      </w:r>
      <w:bookmarkEnd w:id="234"/>
      <w:bookmarkEnd w:id="235"/>
      <w:bookmarkEnd w:id="24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8" w:name="_Ref127072178"/>
      <w:bookmarkStart w:id="249" w:name="_Toc157506378"/>
      <w:bookmarkStart w:id="250" w:name="_Toc486944001"/>
      <w:r>
        <w:lastRenderedPageBreak/>
        <w:t>zap</w:t>
      </w:r>
      <w:bookmarkEnd w:id="248"/>
      <w:bookmarkEnd w:id="249"/>
      <w:bookmarkEnd w:id="25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1" w:name="_Ref219258293"/>
      <w:bookmarkStart w:id="252" w:name="_Ref219258298"/>
      <w:bookmarkStart w:id="253" w:name="_Ref196905939"/>
      <w:bookmarkStart w:id="254" w:name="_Toc486944002"/>
      <w:r>
        <w:lastRenderedPageBreak/>
        <w:t>TSGENTAB Plugins</w:t>
      </w:r>
      <w:bookmarkEnd w:id="251"/>
      <w:bookmarkEnd w:id="252"/>
      <w:bookmarkEnd w:id="254"/>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3E4A28" w:rsidRPr="00E233F7">
        <w:t xml:space="preserve">Table </w:t>
      </w:r>
      <w:r w:rsidR="003E4A28">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5" w:name="_Ref218671063"/>
      <w:bookmarkStart w:id="256" w:name="_Toc4869440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3E4A28">
        <w:rPr>
          <w:noProof/>
        </w:rPr>
        <w:t>5</w:t>
      </w:r>
      <w:r w:rsidR="00D57DD4" w:rsidRPr="00E233F7">
        <w:fldChar w:fldCharType="end"/>
      </w:r>
      <w:bookmarkEnd w:id="255"/>
      <w:r w:rsidRPr="00E233F7">
        <w:t>: tsgentab plugins</w:t>
      </w:r>
      <w:bookmarkEnd w:id="2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7" w:name="_Toc486944003"/>
      <w:r>
        <w:lastRenderedPageBreak/>
        <w:t>pat</w:t>
      </w:r>
      <w:bookmarkEnd w:id="257"/>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proofErr w:type="gramStart"/>
      <w:r w:rsidRPr="004319E8">
        <w:t>pid</w:t>
      </w:r>
      <w:r w:rsidRPr="004319E8">
        <w:rPr>
          <w:i w:val="0"/>
        </w:rPr>
        <w:t xml:space="preserve"> ...</w:t>
      </w:r>
      <w:proofErr w:type="gramEnd"/>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w:t>
      </w:r>
      <w:proofErr w:type="gramStart"/>
      <w:r>
        <w:t>n</w:t>
      </w:r>
      <w:proofErr w:type="gramEnd"/>
      <w:r>
        <w:t xml:space="preserve">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w:t>
      </w:r>
      <w:proofErr w:type="gramStart"/>
      <w:r>
        <w:t>t</w:t>
      </w:r>
      <w:proofErr w:type="gramEnd"/>
      <w:r>
        <w:t xml:space="preserve">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proofErr w:type="gramStart"/>
      <w:r w:rsidRPr="00CE4E5B">
        <w:rPr>
          <w:i w:val="0"/>
        </w:rPr>
        <w:t>v</w:t>
      </w:r>
      <w:proofErr w:type="gramEnd"/>
      <w:r w:rsidRPr="00CE4E5B">
        <w:rPr>
          <w:i w:val="0"/>
        </w:rPr>
        <w:t xml:space="preserve">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proofErr w:type="gramStart"/>
      <w:r>
        <w:t>Specifies the version of the PA</w:t>
      </w:r>
      <w:r w:rsidRPr="002976BD">
        <w:t>T section.</w:t>
      </w:r>
      <w:proofErr w:type="gramEnd"/>
      <w:r w:rsidRPr="002976BD">
        <w:t xml:space="preserve">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8" w:name="_Toc486944004"/>
      <w:r>
        <w:lastRenderedPageBreak/>
        <w:t>ssupmt</w:t>
      </w:r>
      <w:bookmarkEnd w:id="258"/>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w:t>
      </w:r>
      <w:proofErr w:type="gramStart"/>
      <w:r w:rsidRPr="00710950">
        <w:t>o</w:t>
      </w:r>
      <w:proofErr w:type="gramEnd"/>
      <w:r w:rsidRPr="00710950">
        <w:t xml:space="preserve">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w:t>
      </w:r>
      <w:proofErr w:type="gramStart"/>
      <w:r w:rsidRPr="00710950">
        <w:t>p</w:t>
      </w:r>
      <w:proofErr w:type="gramEnd"/>
      <w:r w:rsidRPr="00710950">
        <w:t xml:space="preserve">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proofErr w:type="gramStart"/>
      <w:r w:rsidRPr="00710950">
        <w:t>Specifies the PID for the SSU data stream.</w:t>
      </w:r>
      <w:proofErr w:type="gramEnd"/>
      <w:r w:rsidRPr="00710950">
        <w:t xml:space="preserve">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proofErr w:type="gramStart"/>
      <w:r w:rsidRPr="00710950">
        <w:t>Specifies the version of the PMT section.</w:t>
      </w:r>
      <w:proofErr w:type="gramEnd"/>
      <w:r w:rsidRPr="00710950">
        <w:t xml:space="preserve">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proofErr w:type="gramStart"/>
      <w:r w:rsidRPr="00710950">
        <w:t>Specifies the selector bytes for the OUI using a string of</w:t>
      </w:r>
      <w:r w:rsidR="002237D3">
        <w:t xml:space="preserve"> hexadecimal characters.</w:t>
      </w:r>
      <w:proofErr w:type="gramEnd"/>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w:t>
      </w:r>
      <w:proofErr w:type="gramStart"/>
      <w:r w:rsidRPr="00710950">
        <w:t>s</w:t>
      </w:r>
      <w:proofErr w:type="gramEnd"/>
      <w:r w:rsidRPr="00710950">
        <w:t xml:space="preserve">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proofErr w:type="gramStart"/>
      <w:r w:rsidRPr="00710950">
        <w:t>Specifies the service_id for the SSU service.</w:t>
      </w:r>
      <w:proofErr w:type="gramEnd"/>
      <w:r w:rsidRPr="00710950">
        <w:t xml:space="preserve"> There is no</w:t>
      </w:r>
      <w:r w:rsidR="002237D3">
        <w:t xml:space="preserve"> </w:t>
      </w:r>
      <w:r w:rsidRPr="00710950">
        <w:t>default, this is a mandatory parameter.</w:t>
      </w:r>
    </w:p>
    <w:p w:rsidR="00710950" w:rsidRPr="00710950" w:rsidRDefault="00710950" w:rsidP="002237D3">
      <w:pPr>
        <w:pStyle w:val="OptionName"/>
      </w:pPr>
      <w:r w:rsidRPr="00710950">
        <w:t>-</w:t>
      </w:r>
      <w:proofErr w:type="gramStart"/>
      <w:r w:rsidRPr="00710950">
        <w:t>t</w:t>
      </w:r>
      <w:proofErr w:type="gramEnd"/>
      <w:r w:rsidRPr="00710950">
        <w:t xml:space="preserve">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proofErr w:type="gramStart"/>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3E4A28">
        <w:t>[8]</w:t>
      </w:r>
      <w:r w:rsidR="00D57DD4">
        <w:fldChar w:fldCharType="end"/>
      </w:r>
      <w:r w:rsidRPr="002976BD">
        <w:t>.</w:t>
      </w:r>
      <w:proofErr w:type="gramEnd"/>
      <w:r w:rsidRPr="002976BD">
        <w:t xml:space="preserve"> The default is </w:t>
      </w:r>
      <w:r w:rsidRPr="00CE4E5B">
        <w:rPr>
          <w:rFonts w:ascii="Courier New" w:hAnsi="Courier New" w:cs="Courier New"/>
        </w:rPr>
        <w:t>0x01</w:t>
      </w:r>
      <w:r w:rsidRPr="002976BD">
        <w:t>,</w:t>
      </w:r>
      <w:r>
        <w:t xml:space="preserve"> </w:t>
      </w:r>
      <w:r w:rsidRPr="002976BD">
        <w:t xml:space="preserve">ie. </w:t>
      </w:r>
      <w:proofErr w:type="gramStart"/>
      <w:r w:rsidRPr="002976BD">
        <w:t>standard</w:t>
      </w:r>
      <w:proofErr w:type="gramEnd"/>
      <w:r w:rsidRPr="002976BD">
        <w:t xml:space="preserve">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w:t>
      </w:r>
      <w:proofErr w:type="gramStart"/>
      <w:r w:rsidRPr="00BA38AC">
        <w:rPr>
          <w:i w:val="0"/>
        </w:rPr>
        <w:t>u</w:t>
      </w:r>
      <w:proofErr w:type="gramEnd"/>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proofErr w:type="gramStart"/>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3E4A28">
        <w:t>[8]</w:t>
      </w:r>
      <w:r w:rsidR="00D57DD4">
        <w:fldChar w:fldCharType="end"/>
      </w:r>
      <w:r w:rsidRPr="002976BD">
        <w:t>.</w:t>
      </w:r>
      <w:proofErr w:type="gramEnd"/>
      <w:r w:rsidRPr="002976BD">
        <w:t xml:space="preserve">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9" w:name="_Toc486944005"/>
      <w:r>
        <w:lastRenderedPageBreak/>
        <w:t>tntnit</w:t>
      </w:r>
      <w:bookmarkEnd w:id="259"/>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proofErr w:type="gramStart"/>
      <w:r w:rsidRPr="00E074EE">
        <w:t>Specifies the table version of the NIT.</w:t>
      </w:r>
      <w:proofErr w:type="gramEnd"/>
      <w:r w:rsidRPr="00E074EE">
        <w:t xml:space="preserve">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0" w:name="_Ref218670610"/>
      <w:bookmarkStart w:id="261" w:name="_Toc486944006"/>
      <w:r>
        <w:lastRenderedPageBreak/>
        <w:t>Usage Examples</w:t>
      </w:r>
      <w:bookmarkEnd w:id="253"/>
      <w:bookmarkEnd w:id="260"/>
      <w:bookmarkEnd w:id="261"/>
    </w:p>
    <w:p w:rsidR="00C479C1" w:rsidRDefault="00FF73D7" w:rsidP="00E86E81">
      <w:pPr>
        <w:pStyle w:val="Titre2"/>
      </w:pPr>
      <w:bookmarkStart w:id="262" w:name="_Toc486944007"/>
      <w:r>
        <w:t>TSDuck</w:t>
      </w:r>
      <w:r w:rsidR="00C479C1">
        <w:t xml:space="preserve"> Utilities</w:t>
      </w:r>
      <w:bookmarkEnd w:id="262"/>
    </w:p>
    <w:p w:rsidR="00B74F66" w:rsidRDefault="00B74F66" w:rsidP="00E86E81">
      <w:pPr>
        <w:pStyle w:val="Titre3"/>
      </w:pPr>
      <w:proofErr w:type="gramStart"/>
      <w:r>
        <w:t>tsdektec</w:t>
      </w:r>
      <w:proofErr w:type="gramEnd"/>
      <w:r>
        <w:t xml:space="preserve">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proofErr w:type="gramStart"/>
      <w:r>
        <w:lastRenderedPageBreak/>
        <w:t>tsgentab</w:t>
      </w:r>
      <w:proofErr w:type="gramEnd"/>
      <w:r>
        <w:t xml:space="preserve">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 xml:space="preserve">To create a set of transport packets </w:t>
      </w:r>
      <w:proofErr w:type="gramStart"/>
      <w:r>
        <w:rPr>
          <w:lang w:val="en-GB"/>
        </w:rPr>
        <w:t>which can be inserted in a transport stream on PID 16 (the DVB-assigned PID for the NIT)</w:t>
      </w:r>
      <w:r w:rsidR="00293E1A">
        <w:rPr>
          <w:lang w:val="en-GB"/>
        </w:rPr>
        <w:t>:</w:t>
      </w:r>
      <w:proofErr w:type="gramEnd"/>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proofErr w:type="gramStart"/>
      <w:r>
        <w:lastRenderedPageBreak/>
        <w:t>tslsdv</w:t>
      </w:r>
      <w:r w:rsidR="00C8146B">
        <w:t>b</w:t>
      </w:r>
      <w:proofErr w:type="gramEnd"/>
      <w:r>
        <w:t xml:space="preserve"> examples</w:t>
      </w:r>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proofErr w:type="gramStart"/>
      <w:r>
        <w:t>tsscan</w:t>
      </w:r>
      <w:proofErr w:type="gramEnd"/>
      <w:r>
        <w:t xml:space="preserve">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proofErr w:type="gramStart"/>
      <w:r>
        <w:t>tssmartcard</w:t>
      </w:r>
      <w:proofErr w:type="gramEnd"/>
      <w:r>
        <w:t xml:space="preserve">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3" w:name="_Ref195438366"/>
      <w:proofErr w:type="gramStart"/>
      <w:r>
        <w:t>tsterinfo</w:t>
      </w:r>
      <w:proofErr w:type="gramEnd"/>
      <w:r>
        <w:t xml:space="preserve"> examples</w:t>
      </w:r>
      <w:bookmarkEnd w:id="26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4" w:name="_Ref127069508"/>
      <w:bookmarkStart w:id="265" w:name="_Toc157506391"/>
      <w:bookmarkStart w:id="266" w:name="_Toc486944008"/>
      <w:bookmarkEnd w:id="20"/>
      <w:bookmarkEnd w:id="21"/>
      <w:r>
        <w:rPr>
          <w:lang w:val="en-GB"/>
        </w:rPr>
        <w:t>TSP Examples</w:t>
      </w:r>
      <w:bookmarkEnd w:id="264"/>
      <w:bookmarkEnd w:id="265"/>
      <w:bookmarkEnd w:id="2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proofErr w:type="gramStart"/>
      <w:r>
        <w:rPr>
          <w:rFonts w:ascii="Courier New" w:hAnsi="Courier New"/>
          <w:lang w:val="en-GB"/>
        </w:rPr>
        <w:t>:emm</w:t>
      </w:r>
      <w:proofErr w:type="gramEnd"/>
      <w:r>
        <w:rPr>
          <w:rFonts w:ascii="Courier New" w:hAnsi="Courier New"/>
          <w:lang w:val="en-GB"/>
        </w:rPr>
        <w:t>:</w:t>
      </w:r>
      <w:r>
        <w:rPr>
          <w:lang w:val="en-GB"/>
        </w:rPr>
        <w:t>” for a PID carrying EMM’s, “</w:t>
      </w:r>
      <w:r>
        <w:rPr>
          <w:rFonts w:ascii="Courier New" w:hAnsi="Courier New"/>
          <w:lang w:val="en-GB"/>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7" w:name="_Ref214352395"/>
      <w:r>
        <w:t>Performing</w:t>
      </w:r>
      <w:r w:rsidR="00933BBC">
        <w:t xml:space="preserve"> the</w:t>
      </w:r>
      <w:r>
        <w:t xml:space="preserve"> global analysis of a transponder</w:t>
      </w:r>
      <w:bookmarkEnd w:id="26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8" w:name="_Ref214353315"/>
      <w:r>
        <w:t>Performing the global analysis of a network</w:t>
      </w:r>
      <w:bookmarkEnd w:id="26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urier New" w:hAnsi="Courier New" w:cs="Courier New"/>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3E4A28">
        <w:t>5.2.10</w:t>
      </w:r>
      <w:r w:rsidR="00D57DD4">
        <w:fldChar w:fldCharType="end"/>
      </w:r>
      <w:r>
        <w:t>.</w:t>
      </w:r>
    </w:p>
    <w:p w:rsidR="005C57A8" w:rsidRDefault="005C57A8" w:rsidP="005C57A8">
      <w:pPr>
        <w:pStyle w:val="Listepuces"/>
      </w:pPr>
      <w:proofErr w:type="gramStart"/>
      <w:r w:rsidRPr="005C57A8">
        <w:rPr>
          <w:rFonts w:ascii="Courier New" w:hAnsi="Courier New" w:cs="Courier New"/>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urier New" w:hAnsi="Courier New" w:cs="Courier New"/>
        </w:rPr>
        <w:t>R1.psi</w:t>
      </w:r>
      <w:r>
        <w:t xml:space="preserve"> :</w:t>
      </w:r>
      <w:proofErr w:type="gramEnd"/>
      <w:r>
        <w:t xml:space="preserve">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w:t>
      </w:r>
      <w:proofErr w:type="gramStart"/>
      <w:r>
        <w:t>only one TS</w:t>
      </w:r>
      <w:proofErr w:type="gramEnd"/>
      <w:r>
        <w:t xml:space="preserve">.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4556B66" wp14:editId="7C05E65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9" w:name="_Toc4869440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E4A28">
        <w:rPr>
          <w:noProof/>
        </w:rPr>
        <w:t>2</w:t>
      </w:r>
      <w:r w:rsidR="00BB603E" w:rsidRPr="00E233F7">
        <w:fldChar w:fldCharType="end"/>
      </w:r>
      <w:r w:rsidRPr="00E233F7">
        <w:t>: Stuffing bitrate sample diagram</w:t>
      </w:r>
      <w:bookmarkEnd w:id="269"/>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E4A2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E4A2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E4A2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E4A2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E4A2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proofErr w:type="gramStart"/>
      <w:r w:rsidRPr="00CF4E8C">
        <w:rPr>
          <w:rFonts w:ascii="Courier New" w:hAnsi="Courier New" w:cs="Courier New"/>
        </w:rPr>
        <w:t>ssu-live</w:t>
      </w:r>
      <w:proofErr w:type="gramEnd"/>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proofErr w:type="gramStart"/>
      <w:r w:rsidRPr="00CF4E8C">
        <w:rPr>
          <w:rFonts w:ascii="Courier New" w:hAnsi="Courier New" w:cs="Courier New"/>
        </w:rPr>
        <w:t>ssu-file</w:t>
      </w:r>
      <w:proofErr w:type="gramEnd"/>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proofErr w:type="gramStart"/>
      <w:r w:rsidRPr="00CF4E8C">
        <w:rPr>
          <w:rFonts w:ascii="Courier New" w:hAnsi="Courier New" w:cs="Courier New"/>
        </w:rPr>
        <w:t>tvnum-forced-download</w:t>
      </w:r>
      <w:proofErr w:type="gramEnd"/>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0" w:name="_Ref206408360"/>
      <w:r>
        <w:t>Analyzing EPG data</w:t>
      </w:r>
      <w:bookmarkEnd w:id="2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961AF75" wp14:editId="0394E310">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1" w:name="_Toc4869440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E4A28">
        <w:rPr>
          <w:noProof/>
        </w:rPr>
        <w:t>3</w:t>
      </w:r>
      <w:r w:rsidR="00BB603E" w:rsidRPr="00E233F7">
        <w:fldChar w:fldCharType="end"/>
      </w:r>
      <w:r w:rsidRPr="00E233F7">
        <w:t>: Conditional Access System sample test bed</w:t>
      </w:r>
      <w:bookmarkEnd w:id="271"/>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2" w:name="_Ref196905955"/>
      <w:bookmarkStart w:id="273" w:name="_Toc486944009"/>
      <w:bookmarkEnd w:id="22"/>
      <w:bookmarkEnd w:id="23"/>
      <w:r>
        <w:rPr>
          <w:lang w:val="en-GB"/>
        </w:rPr>
        <w:lastRenderedPageBreak/>
        <w:t>Hardware Device Support</w:t>
      </w:r>
      <w:bookmarkEnd w:id="272"/>
      <w:bookmarkEnd w:id="273"/>
    </w:p>
    <w:p w:rsidR="00692EE7" w:rsidRDefault="008B5B28" w:rsidP="00E86E81">
      <w:pPr>
        <w:pStyle w:val="Titre2"/>
        <w:rPr>
          <w:lang w:val="en-GB"/>
        </w:rPr>
      </w:pPr>
      <w:bookmarkStart w:id="274" w:name="_Ref196552305"/>
      <w:bookmarkStart w:id="275" w:name="_Toc486944010"/>
      <w:r>
        <w:rPr>
          <w:lang w:val="en-GB"/>
        </w:rPr>
        <w:t xml:space="preserve">DVB </w:t>
      </w:r>
      <w:r w:rsidR="00692EE7">
        <w:rPr>
          <w:lang w:val="en-GB"/>
        </w:rPr>
        <w:t>Receiver Devices</w:t>
      </w:r>
      <w:bookmarkEnd w:id="274"/>
      <w:bookmarkEnd w:id="275"/>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E4A28">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6" w:name="_Ref295118152"/>
      <w:bookmarkStart w:id="277" w:name="_Ref295118156"/>
      <w:r w:rsidRPr="00F35DB0">
        <w:rPr>
          <w:lang w:val="en-GB"/>
        </w:rPr>
        <w:t>Microsoft Windows Platforms</w:t>
      </w:r>
      <w:bookmarkEnd w:id="276"/>
      <w:bookmarkEnd w:id="2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8" w:name="_Ref216082863"/>
      <w:bookmarkStart w:id="279" w:name="_Ref216082892"/>
      <w:bookmarkStart w:id="280" w:name="_Ref216082936"/>
      <w:bookmarkStart w:id="281" w:name="_Ref216082938"/>
      <w:r>
        <w:rPr>
          <w:lang w:val="en-GB"/>
        </w:rPr>
        <w:t>Device N</w:t>
      </w:r>
      <w:r w:rsidR="009A02B5">
        <w:rPr>
          <w:lang w:val="en-GB"/>
        </w:rPr>
        <w:t>aming</w:t>
      </w:r>
      <w:bookmarkEnd w:id="278"/>
      <w:bookmarkEnd w:id="279"/>
      <w:bookmarkEnd w:id="280"/>
      <w:bookmarkEnd w:id="28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urier New" w:hAnsi="Courier New" w:cs="Courier New"/>
        </w:rPr>
        <w:t>:</w:t>
      </w:r>
      <w:r w:rsidR="00F3554C" w:rsidRPr="00F3554C">
        <w:rPr>
          <w:rFonts w:ascii="Courier New" w:hAnsi="Courier New" w:cs="Courier New"/>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3E4A28">
        <w:t>[13]</w:t>
      </w:r>
      <w:r w:rsidR="00D57DD4">
        <w:fldChar w:fldCharType="end"/>
      </w:r>
      <w:r w:rsidR="006418A2">
        <w:t>)</w:t>
      </w:r>
      <w:proofErr w:type="gramStart"/>
      <w:r w:rsidR="006418A2">
        <w:t>.</w:t>
      </w:r>
      <w:proofErr w:type="gramEnd"/>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3E4A28">
        <w:t>[13]</w:t>
      </w:r>
      <w:r w:rsidR="00D57DD4">
        <w:fldChar w:fldCharType="end"/>
      </w:r>
      <w:r>
        <w:t>)</w:t>
      </w:r>
      <w:proofErr w:type="gramStart"/>
      <w:r>
        <w:t>.</w:t>
      </w:r>
      <w:proofErr w:type="gramEnd"/>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w:t>
      </w:r>
      <w:proofErr w:type="gramStart"/>
      <w:r>
        <w:t>tested,</w:t>
      </w:r>
      <w:proofErr w:type="gramEnd"/>
      <w:r>
        <w:t xml:space="preserve"> works OK. Revision 70009 not tested. Need the DiBcom firmware file (see </w:t>
      </w:r>
      <w:r w:rsidR="00D57DD4">
        <w:fldChar w:fldCharType="begin"/>
      </w:r>
      <w:r>
        <w:instrText xml:space="preserve"> REF _Ref196562765 \r \h </w:instrText>
      </w:r>
      <w:r w:rsidR="00D57DD4">
        <w:fldChar w:fldCharType="separate"/>
      </w:r>
      <w:r w:rsidR="003E4A28">
        <w:t>[13]</w:t>
      </w:r>
      <w:r w:rsidR="00D57DD4">
        <w:fldChar w:fldCharType="end"/>
      </w:r>
      <w:r>
        <w:t>)</w:t>
      </w:r>
      <w:proofErr w:type="gramStart"/>
      <w:r>
        <w:t>.</w:t>
      </w:r>
      <w:proofErr w:type="gramEnd"/>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3E4A28">
        <w:t>[13]</w:t>
      </w:r>
      <w:r w:rsidR="00D57DD4">
        <w:fldChar w:fldCharType="end"/>
      </w:r>
      <w:r w:rsidR="00EC1AE9">
        <w:t>)</w:t>
      </w:r>
      <w:proofErr w:type="gramStart"/>
      <w:r w:rsidR="00EC1AE9">
        <w:t>.</w:t>
      </w:r>
      <w:proofErr w:type="gramEnd"/>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w:t>
      </w:r>
      <w:proofErr w:type="gramStart"/>
      <w:r>
        <w:t>file.</w:t>
      </w:r>
      <w:proofErr w:type="gramEnd"/>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proofErr w:type="gramStart"/>
      <w:r w:rsidRPr="00D77056">
        <w:rPr>
          <w:lang w:val="fr-FR"/>
        </w:rPr>
        <w:t>cx88[</w:t>
      </w:r>
      <w:proofErr w:type="gramEnd"/>
      <w:r w:rsidRPr="00D77056">
        <w:rPr>
          <w:lang w:val="fr-FR"/>
        </w:rPr>
        <w:t>0]: irq mpeg  [0x80000] pci_abort*</w:t>
      </w:r>
    </w:p>
    <w:p w:rsidR="00720FD7" w:rsidRDefault="00720FD7" w:rsidP="00720FD7">
      <w:pPr>
        <w:pStyle w:val="Clanguageparagraph"/>
        <w:ind w:left="567"/>
      </w:pPr>
      <w:proofErr w:type="gramStart"/>
      <w:r>
        <w:t>cx88[</w:t>
      </w:r>
      <w:proofErr w:type="gramEnd"/>
      <w:r>
        <w:t>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3E4A28">
        <w:t>[13]</w:t>
      </w:r>
      <w:r w:rsidR="00D57DD4">
        <w:fldChar w:fldCharType="end"/>
      </w:r>
      <w:r>
        <w:t>)</w:t>
      </w:r>
      <w:proofErr w:type="gramStart"/>
      <w:r>
        <w:t>.</w:t>
      </w:r>
      <w:proofErr w:type="gramEnd"/>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3E4A28">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w:t>
      </w:r>
      <w:proofErr w:type="gramStart"/>
      <w:r>
        <w:t xml:space="preserve">See </w:t>
      </w:r>
      <w:r>
        <w:fldChar w:fldCharType="begin"/>
      </w:r>
      <w:r>
        <w:instrText xml:space="preserve"> REF _Ref295117691 \r \h </w:instrText>
      </w:r>
      <w:r>
        <w:fldChar w:fldCharType="separate"/>
      </w:r>
      <w:r w:rsidR="003E4A28">
        <w:t>[17]</w:t>
      </w:r>
      <w:r>
        <w:fldChar w:fldCharType="end"/>
      </w:r>
      <w:r>
        <w:t xml:space="preserve"> for drivers download.</w:t>
      </w:r>
      <w:proofErr w:type="gramEnd"/>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3E4A28">
        <w:t>[14]</w:t>
      </w:r>
      <w:r w:rsidR="00D57DD4">
        <w:fldChar w:fldCharType="end"/>
      </w:r>
      <w:r w:rsidR="00062B81">
        <w:t>)</w:t>
      </w:r>
      <w:proofErr w:type="gramStart"/>
      <w:r w:rsidR="00062B81">
        <w:t>.</w:t>
      </w:r>
      <w:proofErr w:type="gramEnd"/>
    </w:p>
    <w:p w:rsidR="00DC4EA0" w:rsidRDefault="00D26A8D" w:rsidP="00DC4EA0">
      <w:r>
        <w:t>Windows</w:t>
      </w:r>
      <w:r w:rsidR="00293E1A">
        <w:t>:</w:t>
      </w:r>
      <w:r>
        <w:t xml:space="preserve"> Tested, works OK.</w:t>
      </w:r>
    </w:p>
    <w:p w:rsidR="00692EE7" w:rsidRDefault="00692EE7" w:rsidP="00E86E81">
      <w:pPr>
        <w:pStyle w:val="Titre2"/>
        <w:rPr>
          <w:lang w:val="en-GB"/>
        </w:rPr>
      </w:pPr>
      <w:bookmarkStart w:id="282" w:name="_Toc486944011"/>
      <w:r>
        <w:rPr>
          <w:lang w:val="en-GB"/>
        </w:rPr>
        <w:t>Dektec Devices</w:t>
      </w:r>
      <w:bookmarkEnd w:id="282"/>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E4A28">
        <w:rPr>
          <w:lang w:val="en-GB"/>
        </w:rPr>
        <w:t>[9]</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E4A28">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E4A28">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E4A28">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E4A28">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6B9" w:rsidRDefault="005076B9">
      <w:r>
        <w:separator/>
      </w:r>
    </w:p>
  </w:endnote>
  <w:endnote w:type="continuationSeparator" w:id="0">
    <w:p w:rsidR="005076B9" w:rsidRDefault="0050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7B2A0D" w:rsidRDefault="00F4468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E4A28">
      <w:rPr>
        <w:rStyle w:val="Numrodepage"/>
        <w:noProof/>
      </w:rPr>
      <w:t>118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E4A28">
      <w:rPr>
        <w:rStyle w:val="Numrodepage"/>
        <w:noProof/>
      </w:rPr>
      <w:t>160</w:t>
    </w:r>
    <w:r>
      <w:rPr>
        <w:rStyle w:val="Numrodepage"/>
      </w:rPr>
      <w:fldChar w:fldCharType="end"/>
    </w:r>
    <w:r>
      <w:rPr>
        <w:rStyle w:val="Numrodepage"/>
      </w:rPr>
      <w:tab/>
    </w:r>
    <w:r>
      <w:rPr>
        <w:rStyle w:val="Numrodepage"/>
      </w:rPr>
      <w:tab/>
    </w:r>
    <w:r w:rsidRPr="00D47CAE">
      <w:rPr>
        <w:lang w:val="en-GB"/>
      </w:rPr>
      <w:t xml:space="preserve">Version </w:t>
    </w:r>
    <w:r w:rsidR="005076B9">
      <w:fldChar w:fldCharType="begin"/>
    </w:r>
    <w:r w:rsidR="005076B9">
      <w:instrText xml:space="preserve"> DOCPROPERTY "Version"  \* MERGEFORMAT </w:instrText>
    </w:r>
    <w:r w:rsidR="005076B9">
      <w:fldChar w:fldCharType="separate"/>
    </w:r>
    <w:r w:rsidR="003E4A28">
      <w:t>3.1</w:t>
    </w:r>
    <w:r w:rsidR="005076B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1F72AA" w:rsidRDefault="00F44682" w:rsidP="007B2A0D">
    <w:pPr>
      <w:pStyle w:val="Pieddepage"/>
      <w:tabs>
        <w:tab w:val="clear" w:pos="9720"/>
        <w:tab w:val="center" w:pos="4536"/>
        <w:tab w:val="right" w:pos="9072"/>
      </w:tabs>
      <w:rPr>
        <w:lang w:val="fr-FR"/>
      </w:rPr>
    </w:pPr>
    <w:r w:rsidRPr="00D47CAE">
      <w:rPr>
        <w:lang w:val="en-GB"/>
      </w:rPr>
      <w:t xml:space="preserve">Version </w:t>
    </w:r>
    <w:r w:rsidR="005076B9">
      <w:fldChar w:fldCharType="begin"/>
    </w:r>
    <w:r w:rsidR="005076B9">
      <w:instrText xml:space="preserve"> DOCPROPERTY "Version"  \* MERGEFORMAT </w:instrText>
    </w:r>
    <w:r w:rsidR="005076B9">
      <w:fldChar w:fldCharType="separate"/>
    </w:r>
    <w:r w:rsidR="003E4A28">
      <w:t>3.1</w:t>
    </w:r>
    <w:r w:rsidR="005076B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E4A28">
      <w:rPr>
        <w:rStyle w:val="Numrodepage"/>
        <w:noProof/>
      </w:rPr>
      <w:t>159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E4A28">
      <w:rPr>
        <w:rStyle w:val="Numrodepage"/>
        <w:noProof/>
      </w:rPr>
      <w:t>160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6B9" w:rsidRDefault="005076B9">
      <w:r>
        <w:separator/>
      </w:r>
    </w:p>
  </w:footnote>
  <w:footnote w:type="continuationSeparator" w:id="0">
    <w:p w:rsidR="005076B9" w:rsidRDefault="005076B9">
      <w:r>
        <w:continuationSeparator/>
      </w:r>
    </w:p>
  </w:footnote>
  <w:footnote w:id="1">
    <w:p w:rsidR="00F44682" w:rsidRDefault="00F4468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Default="00F4468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2B1E4CE" wp14:editId="6DA391EB">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STYLEREF  "Reference Section Title"  \* MERGEFORMAT </w:instrText>
    </w:r>
    <w:r w:rsidR="005076B9">
      <w:fldChar w:fldCharType="separate"/>
    </w:r>
    <w:r w:rsidR="003E4A28" w:rsidRPr="003E4A28">
      <w:rPr>
        <w:b/>
        <w:bCs/>
        <w:noProof/>
      </w:rPr>
      <w:t>sifilter</w:t>
    </w:r>
    <w:r w:rsidR="005076B9">
      <w:rPr>
        <w:b/>
        <w:bCs/>
        <w:noProof/>
      </w:rPr>
      <w:fldChar w:fldCharType="end"/>
    </w:r>
    <w:r w:rsidRPr="00B46DEE">
      <w:rPr>
        <w:rFonts w:cs="Courier New"/>
        <w:lang w:val="en-GB"/>
      </w:rPr>
      <w:t xml:space="preserve"> – tsp plugin</w:t>
    </w:r>
    <w:r w:rsidRPr="007743E8">
      <w:rPr>
        <w:lang w:val="en-GB"/>
      </w:rPr>
      <w:tab/>
    </w:r>
    <w:r w:rsidRPr="007743E8">
      <w:rPr>
        <w:lang w:val="en-GB"/>
      </w:rPr>
      <w:tab/>
    </w:r>
    <w:r w:rsidR="005076B9">
      <w:fldChar w:fldCharType="begin"/>
    </w:r>
    <w:r w:rsidR="005076B9">
      <w:instrText xml:space="preserve"> TITLE   \* MERGEFORMAT </w:instrText>
    </w:r>
    <w:r w:rsidR="005076B9">
      <w:fldChar w:fldCharType="separate"/>
    </w:r>
    <w:r w:rsidR="003E4A28">
      <w:t>TSDuck User's Guide</w:t>
    </w:r>
    <w:r w:rsidR="005076B9">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5BB112C" wp14:editId="648EA6C4">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MERGEFORMAT </w:instrText>
    </w:r>
    <w:r w:rsidR="005076B9">
      <w:fldChar w:fldCharType="separate"/>
    </w:r>
    <w:r w:rsidR="003E4A28">
      <w:t>TSDuck User's Guide</w:t>
    </w:r>
    <w:r w:rsidR="005076B9">
      <w:fldChar w:fldCharType="end"/>
    </w:r>
    <w:r w:rsidRPr="00985575">
      <w:rPr>
        <w:lang w:val="en-GB"/>
      </w:rPr>
      <w:tab/>
    </w:r>
    <w:r w:rsidRPr="00985575">
      <w:rPr>
        <w:lang w:val="en-GB"/>
      </w:rPr>
      <w:tab/>
    </w:r>
    <w:r>
      <w:rPr>
        <w:lang w:val="en-GB"/>
      </w:rPr>
      <w:t xml:space="preserve">tsp plugin – </w:t>
    </w:r>
    <w:r w:rsidR="005076B9">
      <w:fldChar w:fldCharType="begin"/>
    </w:r>
    <w:r w:rsidR="005076B9">
      <w:instrText xml:space="preserve"> STYLEREF  "Reference Section Title"  \* MERGEFORMAT </w:instrText>
    </w:r>
    <w:r w:rsidR="005076B9">
      <w:fldChar w:fldCharType="separate"/>
    </w:r>
    <w:r w:rsidR="003E4A28" w:rsidRPr="003E4A28">
      <w:rPr>
        <w:b/>
        <w:bCs/>
        <w:noProof/>
      </w:rPr>
      <w:t>until</w:t>
    </w:r>
    <w:r w:rsidR="005076B9">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5320B94E" wp14:editId="2971C7D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Caps  \* MERGEFORMAT </w:instrText>
    </w:r>
    <w:r w:rsidR="005076B9">
      <w:fldChar w:fldCharType="separate"/>
    </w:r>
    <w:r w:rsidR="003E4A28" w:rsidRPr="003E4A28">
      <w:rPr>
        <w:lang w:val="en-GB"/>
      </w:rPr>
      <w:t>Tsduck User's Guide</w:t>
    </w:r>
    <w:r w:rsidR="005076B9">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5076B9"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3E4A28">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65240B12" wp14:editId="32C9A66E">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STYLEREF  "Reference Section Title"  \* MERGEFORMAT </w:instrText>
    </w:r>
    <w:r w:rsidR="005076B9">
      <w:fldChar w:fldCharType="separate"/>
    </w:r>
    <w:r w:rsidR="003E4A28" w:rsidRPr="003E4A28">
      <w:rPr>
        <w:b/>
        <w:bCs/>
        <w:noProof/>
      </w:rPr>
      <w:t>tntnit</w:t>
    </w:r>
    <w:r w:rsidR="005076B9">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5076B9">
      <w:fldChar w:fldCharType="begin"/>
    </w:r>
    <w:r w:rsidR="005076B9">
      <w:instrText xml:space="preserve"> TITLE   \* MERGEFORMAT </w:instrText>
    </w:r>
    <w:r w:rsidR="005076B9">
      <w:fldChar w:fldCharType="separate"/>
    </w:r>
    <w:r w:rsidR="003E4A28">
      <w:t>TSDuck User's Guide</w:t>
    </w:r>
    <w:r w:rsidR="005076B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5C90D5D7" wp14:editId="3B6893D7">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MERGEFORMAT </w:instrText>
    </w:r>
    <w:r w:rsidR="005076B9">
      <w:fldChar w:fldCharType="separate"/>
    </w:r>
    <w:r w:rsidR="003E4A28">
      <w:t>TSDuck User's Guide</w:t>
    </w:r>
    <w:r w:rsidR="005076B9">
      <w:fldChar w:fldCharType="end"/>
    </w:r>
    <w:r w:rsidRPr="009F7956">
      <w:rPr>
        <w:lang w:val="en-GB"/>
      </w:rPr>
      <w:tab/>
    </w:r>
    <w:r w:rsidRPr="009F7956">
      <w:rPr>
        <w:lang w:val="en-GB"/>
      </w:rPr>
      <w:tab/>
    </w:r>
    <w:r w:rsidRPr="001C60B4">
      <w:rPr>
        <w:rFonts w:cs="Courier New"/>
        <w:lang w:val="en-GB"/>
      </w:rPr>
      <w:t xml:space="preserve">tsgentab plugin – </w:t>
    </w:r>
    <w:r w:rsidR="005076B9">
      <w:fldChar w:fldCharType="begin"/>
    </w:r>
    <w:r w:rsidR="005076B9">
      <w:instrText xml:space="preserve"> STYLEREF  "Reference Section Title"  \* MERGEFORMAT </w:instrText>
    </w:r>
    <w:r w:rsidR="005076B9">
      <w:fldChar w:fldCharType="separate"/>
    </w:r>
    <w:r w:rsidR="003E4A28" w:rsidRPr="003E4A28">
      <w:rPr>
        <w:b/>
        <w:bCs/>
        <w:noProof/>
      </w:rPr>
      <w:t>ssupmt</w:t>
    </w:r>
    <w:r w:rsidR="005076B9">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076B9">
      <w:fldChar w:fldCharType="begin"/>
    </w:r>
    <w:r w:rsidR="005076B9">
      <w:instrText xml:space="preserve"> TITLE   \* MERGEFORMAT </w:instrText>
    </w:r>
    <w:r w:rsidR="005076B9">
      <w:fldChar w:fldCharType="separate"/>
    </w:r>
    <w:r w:rsidR="003E4A28">
      <w:t>TSDuck User's Guide</w:t>
    </w:r>
    <w:r w:rsidR="005076B9">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w:instrText>
    </w:r>
    <w:r w:rsidR="005076B9">
      <w:instrText xml:space="preserve">GEFORMAT </w:instrText>
    </w:r>
    <w:r w:rsidR="005076B9">
      <w:fldChar w:fldCharType="separate"/>
    </w:r>
    <w:r w:rsidR="003E4A28">
      <w:t>TSDuck User's Guide</w:t>
    </w:r>
    <w:r w:rsidR="005076B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076B9">
      <w:fldChar w:fldCharType="begin"/>
    </w:r>
    <w:r w:rsidR="005076B9">
      <w:instrText xml:space="preserve"> TITLE   \* MERGEFORMAT </w:instrText>
    </w:r>
    <w:r w:rsidR="005076B9">
      <w:fldChar w:fldCharType="separate"/>
    </w:r>
    <w:r w:rsidR="003E4A28">
      <w:t>TSDuck User's Guide</w:t>
    </w:r>
    <w:r w:rsidR="005076B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31CA6F4" wp14:editId="4D3DA16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MERGEFORMAT </w:instrText>
    </w:r>
    <w:r w:rsidR="005076B9">
      <w:fldChar w:fldCharType="separate"/>
    </w:r>
    <w:r w:rsidR="003E4A28">
      <w:t>TSDuck User's Guide</w:t>
    </w:r>
    <w:r w:rsidR="005076B9">
      <w:fldChar w:fldCharType="end"/>
    </w:r>
  </w:p>
  <w:p w:rsidR="00F44682" w:rsidRDefault="00F4468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0AD96E" wp14:editId="5C44054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076B9">
      <w:fldChar w:fldCharType="begin"/>
    </w:r>
    <w:r w:rsidR="005076B9">
      <w:instrText xml:space="preserve"> TITLE  \* MERGEFORMAT </w:instrText>
    </w:r>
    <w:r w:rsidR="005076B9">
      <w:fldChar w:fldCharType="separate"/>
    </w:r>
    <w:r w:rsidR="003E4A28" w:rsidRPr="003E4A28">
      <w:rPr>
        <w:lang w:val="en-GB"/>
      </w:rPr>
      <w:t>TSDuck User's Guide</w:t>
    </w:r>
    <w:r w:rsidR="005076B9">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D92382E" wp14:editId="4D82180C">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MERGEFORMAT </w:instrText>
    </w:r>
    <w:r w:rsidR="005076B9">
      <w:fldChar w:fldCharType="separate"/>
    </w:r>
    <w:r w:rsidR="003E4A28" w:rsidRPr="003E4A28">
      <w:rPr>
        <w:lang w:val="en-GB"/>
      </w:rPr>
      <w:t>TSDuck User's Guide</w:t>
    </w:r>
    <w:r w:rsidR="005076B9">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F831868" wp14:editId="134C4632">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STYLEREF  "Reference Section Title"  \* MERGEFORMAT </w:instrText>
    </w:r>
    <w:r w:rsidR="005076B9">
      <w:fldChar w:fldCharType="separate"/>
    </w:r>
    <w:r w:rsidR="003E4A28" w:rsidRPr="003E4A28">
      <w:rPr>
        <w:b/>
        <w:bCs/>
        <w:noProof/>
        <w:lang w:val="fr-FR"/>
      </w:rPr>
      <w:t>tsterinfo</w:t>
    </w:r>
    <w:r w:rsidR="005076B9">
      <w:rPr>
        <w:b/>
        <w:bCs/>
        <w:noProof/>
        <w:lang w:val="fr-FR"/>
      </w:rPr>
      <w:fldChar w:fldCharType="end"/>
    </w:r>
    <w:r w:rsidRPr="00985575">
      <w:rPr>
        <w:lang w:val="en-GB"/>
      </w:rPr>
      <w:tab/>
    </w:r>
    <w:r>
      <w:rPr>
        <w:lang w:val="en-GB"/>
      </w:rPr>
      <w:tab/>
    </w:r>
    <w:r w:rsidR="005076B9">
      <w:fldChar w:fldCharType="begin"/>
    </w:r>
    <w:r w:rsidR="005076B9">
      <w:instrText xml:space="preserve"> TITLE   \* MERGEFORMAT </w:instrText>
    </w:r>
    <w:r w:rsidR="005076B9">
      <w:fldChar w:fldCharType="separate"/>
    </w:r>
    <w:r w:rsidR="003E4A28" w:rsidRPr="003E4A28">
      <w:rPr>
        <w:lang w:val="en-GB"/>
      </w:rPr>
      <w:t>TSDuck User's Guide</w:t>
    </w:r>
    <w:r w:rsidR="005076B9">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191767B" wp14:editId="447AEF0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MERGEFORMAT </w:instrText>
    </w:r>
    <w:r w:rsidR="005076B9">
      <w:fldChar w:fldCharType="separate"/>
    </w:r>
    <w:r w:rsidR="003E4A28" w:rsidRPr="003E4A28">
      <w:rPr>
        <w:lang w:val="en-GB"/>
      </w:rPr>
      <w:t>TSDuck User's Guide</w:t>
    </w:r>
    <w:r w:rsidR="005076B9">
      <w:rPr>
        <w:lang w:val="en-GB"/>
      </w:rPr>
      <w:fldChar w:fldCharType="end"/>
    </w:r>
    <w:r w:rsidRPr="00985575">
      <w:rPr>
        <w:lang w:val="en-GB"/>
      </w:rPr>
      <w:tab/>
    </w:r>
    <w:r w:rsidRPr="00985575">
      <w:rPr>
        <w:lang w:val="en-GB"/>
      </w:rPr>
      <w:tab/>
    </w:r>
    <w:r w:rsidR="005076B9">
      <w:fldChar w:fldCharType="begin"/>
    </w:r>
    <w:r w:rsidR="005076B9">
      <w:instrText xml:space="preserve"> </w:instrText>
    </w:r>
    <w:r w:rsidR="005076B9">
      <w:instrText xml:space="preserve">STYLEREF  "Reference Section Title"  \* MERGEFORMAT </w:instrText>
    </w:r>
    <w:r w:rsidR="005076B9">
      <w:fldChar w:fldCharType="separate"/>
    </w:r>
    <w:r w:rsidR="003E4A28" w:rsidRPr="003E4A28">
      <w:rPr>
        <w:b/>
        <w:bCs/>
        <w:noProof/>
        <w:lang w:val="fr-FR"/>
      </w:rPr>
      <w:t>tsterinfo</w:t>
    </w:r>
    <w:r w:rsidR="005076B9">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A8F88BF" wp14:editId="7F7DEEA2">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076B9">
      <w:fldChar w:fldCharType="begin"/>
    </w:r>
    <w:r w:rsidR="005076B9">
      <w:instrText xml:space="preserve"> TITLE \* MERGEFORMAT </w:instrText>
    </w:r>
    <w:r w:rsidR="005076B9">
      <w:fldChar w:fldCharType="separate"/>
    </w:r>
    <w:r w:rsidR="003E4A28" w:rsidRPr="003E4A28">
      <w:rPr>
        <w:lang w:val="en-GB"/>
      </w:rPr>
      <w:t>TSDuck User's Guide</w:t>
    </w:r>
    <w:r w:rsidR="005076B9">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0F3522E" wp14:editId="71A490F0">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6B9">
      <w:fldChar w:fldCharType="begin"/>
    </w:r>
    <w:r w:rsidR="005076B9">
      <w:instrText xml:space="preserve"> TITLE  \* MERGEFORMAT </w:instrText>
    </w:r>
    <w:r w:rsidR="005076B9">
      <w:fldChar w:fldCharType="separate"/>
    </w:r>
    <w:r w:rsidR="003E4A28" w:rsidRPr="003E4A28">
      <w:rPr>
        <w:lang w:val="en-GB"/>
      </w:rPr>
      <w:t>TSDuck User's Guide</w:t>
    </w:r>
    <w:r w:rsidR="005076B9">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04C51-7FB4-4518-B860-15127F0B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101</TotalTime>
  <Pages>160</Pages>
  <Words>40451</Words>
  <Characters>230571</Characters>
  <Application>Microsoft Office Word</Application>
  <DocSecurity>0</DocSecurity>
  <Lines>1921</Lines>
  <Paragraphs>540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270482</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44</cp:revision>
  <cp:lastPrinted>2017-07-04T13:03:00Z</cp:lastPrinted>
  <dcterms:created xsi:type="dcterms:W3CDTF">2017-06-26T16:03:00Z</dcterms:created>
  <dcterms:modified xsi:type="dcterms:W3CDTF">2017-07-04T13:05:00Z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