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256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20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FreeSans" w:hAnsi="FreeSans" w:cs="Times New Roman"/>
          <w:b/>
          <w:b/>
          <w:sz w:val="36"/>
          <w:szCs w:val="36"/>
        </w:rPr>
      </w:pPr>
      <w:r>
        <w:rPr>
          <w:rFonts w:cs="Times New Roman" w:ascii="FreeSans" w:hAnsi="FreeSans"/>
          <w:b/>
          <w:sz w:val="36"/>
          <w:szCs w:val="36"/>
        </w:rPr>
      </w:r>
    </w:p>
    <w:p>
      <w:pPr>
        <w:pStyle w:val="Standard"/>
        <w:jc w:val="center"/>
        <w:rPr>
          <w:rFonts w:ascii="FreeSans" w:hAnsi="FreeSans" w:cs="Times New Roman"/>
          <w:b/>
          <w:b/>
          <w:sz w:val="36"/>
          <w:szCs w:val="36"/>
        </w:rPr>
      </w:pPr>
      <w:r>
        <w:rPr>
          <w:rFonts w:cs="Times New Roman" w:ascii="FreeSans" w:hAnsi="FreeSans"/>
          <w:b/>
          <w:sz w:val="36"/>
          <w:szCs w:val="36"/>
        </w:rPr>
      </w:r>
    </w:p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Лабораторная работа №</w:t>
      </w:r>
      <w:r>
        <w:rPr>
          <w:rFonts w:cs="Times New Roman" w:ascii="FreeSans" w:hAnsi="FreeSans"/>
          <w:b/>
          <w:sz w:val="28"/>
          <w:szCs w:val="28"/>
          <w:lang w:val="en-US"/>
        </w:rPr>
        <w:t>1</w:t>
      </w:r>
      <w:r>
        <w:rPr>
          <w:rFonts w:cs="Times New Roman" w:ascii="FreeSans" w:hAnsi="FreeSans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FreeSans" w:hAnsi="FreeSans" w:cs="Times New Roman"/>
          <w:b/>
          <w:b/>
          <w:bCs/>
          <w:sz w:val="28"/>
          <w:szCs w:val="28"/>
        </w:rPr>
      </w:pPr>
      <w:r>
        <w:rPr>
          <w:rFonts w:cs="Times New Roman" w:ascii="FreeSans" w:hAnsi="FreeSans"/>
          <w:b/>
          <w:bCs/>
          <w:sz w:val="28"/>
          <w:szCs w:val="28"/>
        </w:rPr>
      </w:r>
    </w:p>
    <w:p>
      <w:pPr>
        <w:pStyle w:val="Standard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Standard"/>
        <w:rPr>
          <w:rFonts w:ascii="FreeSans" w:hAnsi="FreeSans" w:cs="Times New Roman"/>
          <w:b/>
          <w:b/>
          <w:sz w:val="36"/>
          <w:szCs w:val="36"/>
        </w:rPr>
      </w:pPr>
      <w:r>
        <w:rPr>
          <w:rFonts w:cs="Times New Roman" w:ascii="FreeSans" w:hAnsi="FreeSans"/>
          <w:b/>
          <w:sz w:val="36"/>
          <w:szCs w:val="36"/>
        </w:rPr>
      </w:r>
    </w:p>
    <w:p>
      <w:pPr>
        <w:pStyle w:val="Standard"/>
        <w:jc w:val="center"/>
        <w:rPr>
          <w:rFonts w:ascii="FreeSans" w:hAnsi="FreeSans" w:cs="Times New Roman"/>
          <w:b/>
          <w:b/>
          <w:sz w:val="36"/>
          <w:szCs w:val="36"/>
        </w:rPr>
      </w:pPr>
      <w:r>
        <w:rPr>
          <w:rFonts w:cs="Times New Roman" w:ascii="FreeSans" w:hAnsi="FreeSans"/>
          <w:b/>
          <w:sz w:val="36"/>
          <w:szCs w:val="36"/>
        </w:rPr>
      </w:r>
    </w:p>
    <w:p>
      <w:pPr>
        <w:pStyle w:val="Standard"/>
        <w:jc w:val="center"/>
        <w:rPr>
          <w:rFonts w:ascii="FreeSans" w:hAnsi="FreeSans" w:cs="Times New Roman"/>
          <w:b/>
          <w:b/>
          <w:sz w:val="36"/>
          <w:szCs w:val="36"/>
        </w:rPr>
      </w:pPr>
      <w:r>
        <w:rPr>
          <w:rFonts w:cs="Times New Roman" w:ascii="FreeSans" w:hAnsi="FreeSans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Дубровин Дмитрий Константинович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/>
        </w:rPr>
        <w:t>-</w:t>
      </w:r>
    </w:p>
    <w:p>
      <w:pPr>
        <w:pStyle w:val="Standard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b/>
              <w:bCs/>
              <w:rFonts w:cs="Times New Roman" w:ascii="FreeSans" w:hAnsi="FreeSans"/>
            </w:rPr>
            <w:instrText xml:space="preserve"> TOC \z \o "1-3" \u \h</w:instrText>
          </w:r>
          <w:r>
            <w:rPr>
              <w:webHidden/>
              <w:b/>
              <w:bCs/>
              <w:rFonts w:cs="Times New Roman" w:ascii="FreeSans" w:hAnsi="FreeSans"/>
            </w:rPr>
            <w:fldChar w:fldCharType="separate"/>
          </w:r>
          <w:hyperlink w:anchor="_Toc130665297">
            <w:r>
              <w:rPr>
                <w:webHidden/>
                <w:rFonts w:cs="Times New Roman" w:ascii="FreeSans" w:hAnsi="FreeSans"/>
                <w:b/>
                <w:bCs/>
              </w:rPr>
              <w:t>Репозиторий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_Toc130665297 \h</w:instrText>
            </w:r>
            <w:r>
              <w:rPr>
                <w:webHidden/>
              </w:rPr>
              <w:fldChar w:fldCharType="separate"/>
            </w:r>
            <w:r>
              <w:rPr>
                <w:rFonts w:ascii="FreeSans" w:hAnsi="Free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hyperlink w:anchor="_Toc130665298">
            <w:r>
              <w:rPr>
                <w:webHidden/>
                <w:rFonts w:cs="Times New Roman" w:ascii="FreeSans" w:hAnsi="FreeSans"/>
                <w:b/>
                <w:bCs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_Toc130665298 \h</w:instrText>
            </w:r>
            <w:r>
              <w:rPr>
                <w:webHidden/>
              </w:rPr>
              <w:fldChar w:fldCharType="separate"/>
            </w:r>
            <w:r>
              <w:rPr>
                <w:rFonts w:ascii="FreeSans" w:hAnsi="Free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30665299">
            <w:r>
              <w:rPr>
                <w:webHidden/>
                <w:rFonts w:cs="Times New Roman" w:ascii="FreeSans" w:hAnsi="FreeSans"/>
                <w:b/>
                <w:bCs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_Toc130665299 \h</w:instrText>
            </w:r>
            <w:r>
              <w:rPr>
                <w:webHidden/>
              </w:rPr>
              <w:fldChar w:fldCharType="separate"/>
            </w:r>
            <w:r>
              <w:rPr>
                <w:rFonts w:ascii="FreeSans" w:hAnsi="Free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30665300">
            <w:r>
              <w:rPr>
                <w:webHidden/>
                <w:rFonts w:cs="Times New Roman" w:ascii="FreeSans" w:hAnsi="FreeSans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_Toc130665300 \h</w:instrText>
            </w:r>
            <w:r>
              <w:rPr>
                <w:webHidden/>
              </w:rPr>
              <w:fldChar w:fldCharType="separate"/>
            </w:r>
            <w:r>
              <w:rPr>
                <w:rFonts w:ascii="FreeSans" w:hAnsi="Free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hyperlink w:anchor="_Toc130665301">
            <w:r>
              <w:rPr>
                <w:webHidden/>
                <w:rFonts w:cs="Times New Roman" w:ascii="FreeSans" w:hAnsi="FreeSans"/>
                <w:b/>
                <w:bCs/>
              </w:rPr>
              <w:t>Системные вызовы</w:t>
            </w:r>
            <w:r>
              <w:rPr>
                <w:rFonts w:ascii="FreeSans" w:hAnsi="FreeSans"/>
                <w:vanish w:val="false"/>
              </w:rPr>
              <w:tab/>
            </w:r>
          </w:hyperlink>
          <w:r>
            <w:rPr>
              <w:rFonts w:ascii="FreeSans" w:hAnsi="FreeSans"/>
              <w:vanish w:val="false"/>
            </w:rPr>
            <w:t>3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hyperlink w:anchor="_Toc130665302">
            <w:r>
              <w:rPr>
                <w:webHidden/>
                <w:rFonts w:cs="Times New Roman" w:ascii="FreeSans" w:hAnsi="FreeSans"/>
                <w:b/>
                <w:bCs/>
              </w:rPr>
              <w:t>Демонстрация</w:t>
            </w:r>
            <w:r>
              <w:rPr>
                <w:rFonts w:cs="Times New Roman" w:ascii="FreeSans" w:hAnsi="FreeSans"/>
                <w:b/>
                <w:bCs/>
                <w:lang w:val="en-US"/>
              </w:rPr>
              <w:t xml:space="preserve"> </w:t>
            </w:r>
            <w:r>
              <w:rPr>
                <w:rFonts w:cs="Times New Roman" w:ascii="FreeSans" w:hAnsi="FreeSans"/>
                <w:b/>
                <w:bCs/>
              </w:rPr>
              <w:t>работы</w:t>
            </w:r>
            <w:r>
              <w:rPr>
                <w:rFonts w:ascii="FreeSans" w:hAnsi="FreeSans"/>
                <w:vanish w:val="false"/>
              </w:rPr>
              <w:tab/>
            </w:r>
          </w:hyperlink>
          <w:r>
            <w:rPr>
              <w:rFonts w:ascii="FreeSans" w:hAnsi="FreeSans"/>
              <w:vanish w:val="false"/>
            </w:rPr>
            <w:t>4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hyperlink w:anchor="_Toc130665303">
            <w:r>
              <w:rPr>
                <w:webHidden/>
                <w:rFonts w:cs="Times New Roman" w:ascii="FreeSans" w:hAnsi="FreeSans"/>
                <w:b/>
                <w:bCs/>
              </w:rPr>
              <w:t>Выводы</w:t>
            </w:r>
            <w:r>
              <w:rPr>
                <w:rFonts w:ascii="FreeSans" w:hAnsi="FreeSans"/>
                <w:vanish w:val="false"/>
              </w:rPr>
              <w:tab/>
            </w:r>
          </w:hyperlink>
          <w:r>
            <w:rPr>
              <w:rFonts w:ascii="FreeSans" w:hAnsi="FreeSans"/>
              <w:vanish w:val="false"/>
            </w:rPr>
            <w:t>4</w:t>
          </w:r>
        </w:p>
        <w:p>
          <w:pPr>
            <w:pStyle w:val="Normal"/>
            <w:rPr>
              <w:rFonts w:ascii="FreeSans" w:hAnsi="FreeSans"/>
            </w:rPr>
          </w:pPr>
          <w:r>
            <w:rPr>
              <w:rFonts w:ascii="FreeSans" w:hAnsi="FreeSans"/>
            </w:rPr>
          </w:r>
          <w:r>
            <w:rPr>
              <w:rFonts w:ascii="FreeSans" w:hAnsi="FreeSans"/>
            </w:rPr>
            <w:fldChar w:fldCharType="end"/>
          </w:r>
        </w:p>
      </w:sdtContent>
    </w:sdt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Standard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FreeSans" w:hAnsi="FreeSans"/>
        </w:rPr>
      </w:pPr>
      <w:bookmarkStart w:id="0" w:name="_Toc130665297"/>
      <w:r>
        <w:rPr>
          <w:rFonts w:cs="Times New Roman" w:ascii="FreeSans" w:hAnsi="FreeSans"/>
          <w:b/>
          <w:bCs/>
          <w:color w:val="auto"/>
        </w:rPr>
        <w:t>Репозиторий</w:t>
      </w:r>
      <w:bookmarkEnd w:id="0"/>
    </w:p>
    <w:p>
      <w:pPr>
        <w:pStyle w:val="Normal"/>
        <w:widowControl/>
        <w:spacing w:lineRule="auto" w:line="252" w:before="0" w:after="160"/>
        <w:rPr/>
      </w:pPr>
      <w:r>
        <w:rPr>
          <w:rStyle w:val="Style12"/>
          <w:rFonts w:eastAsia="Times New Roman" w:cs="Times New Roman" w:ascii="FreeSans" w:hAnsi="FreeSans"/>
          <w:sz w:val="24"/>
          <w:szCs w:val="24"/>
        </w:rPr>
        <w:t>https://github.com/1droozd1/os_labs</w:t>
      </w:r>
    </w:p>
    <w:p>
      <w:pPr>
        <w:pStyle w:val="1"/>
        <w:spacing w:lineRule="auto" w:line="360"/>
        <w:jc w:val="center"/>
        <w:rPr>
          <w:rFonts w:ascii="FreeSans" w:hAnsi="FreeSans"/>
          <w:sz w:val="32"/>
          <w:szCs w:val="32"/>
        </w:rPr>
      </w:pPr>
      <w:bookmarkStart w:id="1" w:name="_Toc130665298"/>
      <w:r>
        <w:rPr>
          <w:rFonts w:cs="Times New Roman" w:ascii="FreeSans" w:hAnsi="FreeSans"/>
          <w:b/>
          <w:bCs/>
          <w:color w:val="auto"/>
          <w:sz w:val="32"/>
          <w:szCs w:val="32"/>
        </w:rPr>
        <w:t>Постановка задачи</w:t>
      </w:r>
      <w:bookmarkEnd w:id="1"/>
    </w:p>
    <w:p>
      <w:pPr>
        <w:pStyle w:val="2"/>
        <w:spacing w:lineRule="auto" w:line="360" w:before="200" w:after="0"/>
        <w:rPr>
          <w:rFonts w:ascii="FreeSans" w:hAnsi="FreeSans"/>
          <w:sz w:val="26"/>
          <w:szCs w:val="26"/>
        </w:rPr>
      </w:pPr>
      <w:bookmarkStart w:id="2" w:name="_Toc130665299"/>
      <w:r>
        <w:rPr>
          <w:rFonts w:cs="Times New Roman" w:ascii="FreeSans" w:hAnsi="FreeSans"/>
          <w:b/>
          <w:bCs/>
          <w:color w:val="auto"/>
          <w:sz w:val="26"/>
          <w:szCs w:val="26"/>
        </w:rPr>
        <w:t>Цель работы</w:t>
      </w:r>
      <w:bookmarkEnd w:id="2"/>
    </w:p>
    <w:p>
      <w:pPr>
        <w:pStyle w:val="Normal"/>
        <w:spacing w:lineRule="auto" w:line="360"/>
        <w:ind w:firstLine="709"/>
        <w:rPr>
          <w:rFonts w:ascii="FreeSans" w:hAnsi="FreeSans"/>
          <w:sz w:val="22"/>
          <w:szCs w:val="22"/>
        </w:rPr>
      </w:pPr>
      <w:r>
        <w:rPr>
          <w:rFonts w:cs="Times New Roman" w:ascii="FreeSans" w:hAnsi="FreeSans"/>
          <w:sz w:val="22"/>
          <w:szCs w:val="22"/>
        </w:rPr>
        <w:t>Приобретение практических навыков диагностики работы программного обеспечения.</w:t>
      </w:r>
    </w:p>
    <w:p>
      <w:pPr>
        <w:pStyle w:val="2"/>
        <w:spacing w:lineRule="auto" w:line="360" w:before="200" w:after="0"/>
        <w:rPr>
          <w:rFonts w:ascii="FreeSans" w:hAnsi="FreeSans"/>
          <w:sz w:val="26"/>
          <w:szCs w:val="26"/>
        </w:rPr>
      </w:pPr>
      <w:bookmarkStart w:id="3" w:name="_Toc130665300"/>
      <w:r>
        <w:rPr>
          <w:rFonts w:cs="Times New Roman" w:ascii="FreeSans" w:hAnsi="FreeSans"/>
          <w:b/>
          <w:bCs/>
          <w:color w:val="auto"/>
          <w:sz w:val="26"/>
          <w:szCs w:val="26"/>
        </w:rPr>
        <w:t>Задание</w:t>
      </w:r>
      <w:bookmarkEnd w:id="3"/>
    </w:p>
    <w:p>
      <w:pPr>
        <w:pStyle w:val="Normal"/>
        <w:widowControl/>
        <w:tabs>
          <w:tab w:val="clear" w:pos="708"/>
          <w:tab w:val="left" w:pos="3553" w:leader="none"/>
        </w:tabs>
        <w:spacing w:lineRule="auto" w:line="360"/>
        <w:ind w:firstLine="709"/>
        <w:jc w:val="both"/>
        <w:rPr>
          <w:rFonts w:ascii="FreeSans" w:hAnsi="FreeSans"/>
          <w:sz w:val="22"/>
          <w:szCs w:val="22"/>
        </w:rPr>
      </w:pPr>
      <w:r>
        <w:rPr>
          <w:rFonts w:cs="Times New Roman" w:ascii="FreeSans" w:hAnsi="FreeSans"/>
          <w:sz w:val="22"/>
          <w:szCs w:val="22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1"/>
        <w:spacing w:lineRule="auto" w:line="360"/>
        <w:jc w:val="center"/>
        <w:rPr>
          <w:rFonts w:ascii="FreeSans" w:hAnsi="FreeSans"/>
          <w:sz w:val="22"/>
          <w:szCs w:val="22"/>
        </w:rPr>
      </w:pPr>
      <w:bookmarkStart w:id="4" w:name="_Toc130665301"/>
      <w:r>
        <w:rPr>
          <w:rFonts w:cs="Times New Roman" w:ascii="FreeSans" w:hAnsi="FreeSans"/>
          <w:b/>
          <w:bCs/>
          <w:color w:val="auto"/>
          <w:sz w:val="22"/>
          <w:szCs w:val="22"/>
        </w:rPr>
        <w:t>Системные вызовы</w:t>
      </w:r>
      <w:bookmarkEnd w:id="4"/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Times New Roman" w:ascii="FreeSans" w:hAnsi="FreeSans"/>
          <w:b/>
          <w:bCs/>
          <w:sz w:val="22"/>
          <w:szCs w:val="22"/>
          <w:lang w:val="en-US"/>
        </w:rPr>
        <w:t>int execve(const char *</w:t>
      </w:r>
      <w:r>
        <w:rPr>
          <w:rFonts w:cs="Times New Roman" w:ascii="FreeSans" w:hAnsi="FreeSans"/>
          <w:i/>
          <w:iCs/>
          <w:sz w:val="22"/>
          <w:szCs w:val="22"/>
          <w:lang w:val="en-US"/>
        </w:rPr>
        <w:t>filename</w:t>
      </w:r>
      <w:r>
        <w:rPr>
          <w:rFonts w:cs="Times New Roman" w:ascii="FreeSans" w:hAnsi="FreeSans"/>
          <w:b/>
          <w:bCs/>
          <w:sz w:val="22"/>
          <w:szCs w:val="22"/>
          <w:lang w:val="en-US"/>
        </w:rPr>
        <w:t>, char *const </w:t>
      </w:r>
      <w:r>
        <w:rPr>
          <w:rFonts w:cs="Times New Roman" w:ascii="FreeSans" w:hAnsi="FreeSans"/>
          <w:i/>
          <w:iCs/>
          <w:sz w:val="22"/>
          <w:szCs w:val="22"/>
          <w:lang w:val="en-US"/>
        </w:rPr>
        <w:t>argv</w:t>
      </w:r>
      <w:r>
        <w:rPr>
          <w:rFonts w:cs="Times New Roman" w:ascii="FreeSans" w:hAnsi="FreeSans"/>
          <w:sz w:val="22"/>
          <w:szCs w:val="22"/>
          <w:lang w:val="en-US"/>
        </w:rPr>
        <w:t> </w:t>
      </w:r>
      <w:r>
        <w:rPr>
          <w:rFonts w:cs="Times New Roman" w:ascii="FreeSans" w:hAnsi="FreeSans"/>
          <w:b/>
          <w:bCs/>
          <w:sz w:val="22"/>
          <w:szCs w:val="22"/>
          <w:lang w:val="en-US"/>
        </w:rPr>
        <w:t>[], char *const </w:t>
      </w:r>
      <w:r>
        <w:rPr>
          <w:rFonts w:cs="Times New Roman" w:ascii="FreeSans" w:hAnsi="FreeSans"/>
          <w:i/>
          <w:iCs/>
          <w:sz w:val="22"/>
          <w:szCs w:val="22"/>
          <w:lang w:val="en-US"/>
        </w:rPr>
        <w:t>envp</w:t>
      </w:r>
      <w:r>
        <w:rPr>
          <w:rFonts w:cs="Times New Roman" w:ascii="FreeSans" w:hAnsi="FreeSans"/>
          <w:b/>
          <w:bCs/>
          <w:sz w:val="22"/>
          <w:szCs w:val="22"/>
          <w:lang w:val="en-US"/>
        </w:rPr>
        <w:t>[]);</w:t>
      </w:r>
      <w:r>
        <w:rPr>
          <w:rFonts w:cs="Times New Roman" w:ascii="FreeSans" w:hAnsi="FreeSans"/>
          <w:sz w:val="22"/>
          <w:szCs w:val="22"/>
          <w:lang w:val="en-US"/>
        </w:rPr>
        <w:t> </w:t>
      </w:r>
      <w:bookmarkStart w:id="5" w:name="lbAD"/>
      <w:r>
        <w:rPr>
          <w:rFonts w:cs="Times New Roman" w:ascii="FreeSans" w:hAnsi="FreeSans"/>
          <w:sz w:val="22"/>
          <w:szCs w:val="22"/>
          <w:lang w:val="en-US"/>
        </w:rPr>
        <w:t> </w:t>
      </w:r>
      <w:bookmarkEnd w:id="5"/>
      <w:r>
        <w:rPr>
          <w:rFonts w:eastAsia="Times New Roman" w:cs="Times New Roman" w:ascii="FreeSans" w:hAnsi="FreeSans"/>
          <w:b/>
          <w:bCs/>
          <w:sz w:val="22"/>
          <w:szCs w:val="22"/>
          <w:lang w:val="en-US"/>
        </w:rPr>
        <w:t>execve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()</w:t>
      </w:r>
      <w:r>
        <w:rPr>
          <w:rFonts w:eastAsia="Times New Roman" w:cs="Times New Roman" w:ascii="FreeSans" w:hAnsi="FreeSans"/>
          <w:sz w:val="22"/>
          <w:szCs w:val="22"/>
          <w:lang w:val="en-US"/>
        </w:rPr>
        <w:t> </w:t>
      </w:r>
      <w:r>
        <w:rPr>
          <w:rFonts w:eastAsia="Times New Roman" w:cs="Times New Roman" w:ascii="FreeSans" w:hAnsi="FreeSans"/>
          <w:sz w:val="22"/>
          <w:szCs w:val="22"/>
        </w:rPr>
        <w:t>выполняет программу, заданную параметром</w:t>
      </w:r>
      <w:r>
        <w:rPr>
          <w:rFonts w:eastAsia="Times New Roman" w:cs="Times New Roman" w:ascii="FreeSans" w:hAnsi="FreeSans"/>
          <w:sz w:val="22"/>
          <w:szCs w:val="22"/>
          <w:lang w:val="en-US"/>
        </w:rPr>
        <w:t> </w:t>
      </w:r>
      <w:r>
        <w:rPr>
          <w:rFonts w:eastAsia="Times New Roman" w:cs="Times New Roman" w:ascii="FreeSans" w:hAnsi="FreeSans"/>
          <w:i/>
          <w:iCs/>
          <w:sz w:val="22"/>
          <w:szCs w:val="22"/>
          <w:lang w:val="en-US"/>
        </w:rPr>
        <w:t>filename</w:t>
      </w:r>
      <w:r>
        <w:rPr>
          <w:rFonts w:eastAsia="Times New Roman" w:cs="Times New Roman" w:ascii="FreeSans" w:hAnsi="FreeSans"/>
          <w:sz w:val="22"/>
          <w:szCs w:val="22"/>
        </w:rPr>
        <w:t>. Программа должна быть или двоичным исполняемым файлом, или скриптом, начинающимся со строки вида "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#! 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интерпретатор </w:t>
      </w:r>
      <w:r>
        <w:rPr>
          <w:rFonts w:eastAsia="Times New Roman" w:cs="Times New Roman" w:ascii="FreeSans" w:hAnsi="FreeSans"/>
          <w:sz w:val="22"/>
          <w:szCs w:val="22"/>
        </w:rPr>
        <w:t>[аргументы]". В последнем случае интерпретатор -- это правильный путь к исполняемому файлу, который не является скриптом; этот файл будет выполнен как 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интерпретатор</w:t>
      </w:r>
      <w:r>
        <w:rPr>
          <w:rFonts w:eastAsia="Times New Roman" w:cs="Times New Roman" w:ascii="FreeSans" w:hAnsi="FreeSans"/>
          <w:sz w:val="22"/>
          <w:szCs w:val="22"/>
        </w:rPr>
        <w:t> [arg] 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filename</w:t>
      </w:r>
      <w:r>
        <w:rPr>
          <w:rFonts w:eastAsia="Times New Roman" w:cs="Times New Roman" w:ascii="FreeSans" w:hAnsi="FreeSans"/>
          <w:sz w:val="22"/>
          <w:szCs w:val="22"/>
        </w:rPr>
        <w:t xml:space="preserve">. 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argv</w:t>
      </w:r>
      <w:r>
        <w:rPr>
          <w:rFonts w:eastAsia="Times New Roman" w:cs="Times New Roman" w:ascii="FreeSans" w:hAnsi="FreeSans"/>
          <w:sz w:val="22"/>
          <w:szCs w:val="22"/>
        </w:rPr>
        <w:t> -- это массив строк, аргументов новой программы. 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envp</w:t>
      </w:r>
      <w:r>
        <w:rPr>
          <w:rFonts w:eastAsia="Times New Roman" w:cs="Times New Roman" w:ascii="FreeSans" w:hAnsi="FreeSans"/>
          <w:sz w:val="22"/>
          <w:szCs w:val="22"/>
        </w:rPr>
        <w:t> -- это массив строк в формате 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key=value</w:t>
      </w:r>
      <w:r>
        <w:rPr>
          <w:rFonts w:eastAsia="Times New Roman" w:cs="Times New Roman" w:ascii="FreeSans" w:hAnsi="FreeSans"/>
          <w:sz w:val="22"/>
          <w:szCs w:val="22"/>
        </w:rPr>
        <w:t>, которые передаются новой программе в качестве окружения (environment). Как 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argv</w:t>
      </w:r>
      <w:r>
        <w:rPr>
          <w:rFonts w:eastAsia="Times New Roman" w:cs="Times New Roman" w:ascii="FreeSans" w:hAnsi="FreeSans"/>
          <w:sz w:val="22"/>
          <w:szCs w:val="22"/>
        </w:rPr>
        <w:t>, так и </w:t>
      </w:r>
      <w:r>
        <w:rPr>
          <w:rFonts w:eastAsia="Times New Roman" w:cs="Times New Roman" w:ascii="FreeSans" w:hAnsi="FreeSans"/>
          <w:i/>
          <w:iCs/>
          <w:sz w:val="22"/>
          <w:szCs w:val="22"/>
        </w:rPr>
        <w:t>envp</w:t>
      </w:r>
      <w:r>
        <w:rPr>
          <w:rFonts w:eastAsia="Times New Roman" w:cs="Times New Roman" w:ascii="FreeSans" w:hAnsi="FreeSans"/>
          <w:sz w:val="22"/>
          <w:szCs w:val="22"/>
        </w:rPr>
        <w:t> завершаются нулевым указателем. К массиву аргументов и к окружению можно обратиться из функции 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main</w:t>
      </w:r>
      <w:r>
        <w:rPr>
          <w:rFonts w:eastAsia="Times New Roman" w:cs="Times New Roman" w:ascii="FreeSans" w:hAnsi="FreeSans"/>
          <w:sz w:val="22"/>
          <w:szCs w:val="22"/>
        </w:rPr>
        <w:t>(), которая объявлена как </w:t>
      </w:r>
      <w:r>
        <w:rPr>
          <w:rFonts w:eastAsia="Times New Roman" w:cs="Times New Roman" w:ascii="FreeSans" w:hAnsi="FreeSans"/>
          <w:b/>
          <w:bCs/>
          <w:sz w:val="22"/>
          <w:szCs w:val="22"/>
        </w:rPr>
        <w:t>int main(int argc, char *argv[], char *envp[])</w:t>
      </w:r>
      <w:r>
        <w:rPr>
          <w:rFonts w:eastAsia="Times New Roman" w:cs="Times New Roman" w:ascii="FreeSans" w:hAnsi="FreeSans"/>
          <w:sz w:val="22"/>
          <w:szCs w:val="22"/>
        </w:rPr>
        <w:t>.</w:t>
      </w:r>
    </w:p>
    <w:p>
      <w:pPr>
        <w:pStyle w:val="Normal"/>
        <w:widowControl/>
        <w:numPr>
          <w:ilvl w:val="0"/>
          <w:numId w:val="2"/>
        </w:numPr>
        <w:shd w:val="clear" w:color="auto" w:fill="FEFEFE"/>
        <w:suppressAutoHyphens w:val="false"/>
        <w:spacing w:lineRule="auto" w:line="3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Times New Roman" w:ascii="FreeSans" w:hAnsi="FreeSans"/>
          <w:b/>
          <w:bCs/>
          <w:sz w:val="22"/>
          <w:szCs w:val="22"/>
        </w:rPr>
        <w:t>void *mmap(void *</w:t>
      </w:r>
      <w:r>
        <w:rPr>
          <w:rFonts w:cs="Times New Roman" w:ascii="FreeSans" w:hAnsi="FreeSans"/>
          <w:sz w:val="22"/>
          <w:szCs w:val="22"/>
        </w:rPr>
        <w:t xml:space="preserve">addr, </w:t>
      </w:r>
      <w:r>
        <w:rPr>
          <w:rFonts w:cs="Times New Roman" w:ascii="FreeSans" w:hAnsi="FreeSans"/>
          <w:b/>
          <w:bCs/>
          <w:sz w:val="22"/>
          <w:szCs w:val="22"/>
        </w:rPr>
        <w:t>size_t</w:t>
      </w:r>
      <w:r>
        <w:rPr>
          <w:rFonts w:cs="Times New Roman" w:ascii="FreeSans" w:hAnsi="FreeSans"/>
          <w:sz w:val="22"/>
          <w:szCs w:val="22"/>
        </w:rPr>
        <w:t xml:space="preserve"> length, </w:t>
      </w:r>
      <w:r>
        <w:rPr>
          <w:rFonts w:cs="Times New Roman" w:ascii="FreeSans" w:hAnsi="FreeSans"/>
          <w:b/>
          <w:bCs/>
          <w:sz w:val="22"/>
          <w:szCs w:val="22"/>
        </w:rPr>
        <w:t>int</w:t>
      </w:r>
      <w:r>
        <w:rPr>
          <w:rFonts w:cs="Times New Roman" w:ascii="FreeSans" w:hAnsi="FreeSans"/>
          <w:sz w:val="22"/>
          <w:szCs w:val="22"/>
        </w:rPr>
        <w:t xml:space="preserve"> prot, </w:t>
      </w:r>
      <w:r>
        <w:rPr>
          <w:rFonts w:cs="Times New Roman" w:ascii="FreeSans" w:hAnsi="FreeSans"/>
          <w:b/>
          <w:bCs/>
          <w:sz w:val="22"/>
          <w:szCs w:val="22"/>
        </w:rPr>
        <w:t>int</w:t>
      </w:r>
      <w:r>
        <w:rPr>
          <w:rFonts w:cs="Times New Roman" w:ascii="FreeSans" w:hAnsi="FreeSans"/>
          <w:sz w:val="22"/>
          <w:szCs w:val="22"/>
        </w:rPr>
        <w:t xml:space="preserve"> flags, </w:t>
      </w:r>
      <w:r>
        <w:rPr>
          <w:rFonts w:cs="Times New Roman" w:ascii="FreeSans" w:hAnsi="FreeSans"/>
          <w:b/>
          <w:bCs/>
          <w:sz w:val="22"/>
          <w:szCs w:val="22"/>
        </w:rPr>
        <w:t>int</w:t>
      </w:r>
      <w:r>
        <w:rPr>
          <w:rFonts w:cs="Times New Roman" w:ascii="FreeSans" w:hAnsi="FreeSans"/>
          <w:sz w:val="22"/>
          <w:szCs w:val="22"/>
        </w:rPr>
        <w:t xml:space="preserve"> fd, </w:t>
      </w:r>
      <w:r>
        <w:rPr>
          <w:rFonts w:cs="Times New Roman" w:ascii="FreeSans" w:hAnsi="FreeSans"/>
          <w:b/>
          <w:bCs/>
          <w:sz w:val="22"/>
          <w:szCs w:val="22"/>
        </w:rPr>
        <w:t>off_t</w:t>
      </w:r>
      <w:r>
        <w:rPr>
          <w:rFonts w:cs="Times New Roman" w:ascii="FreeSans" w:hAnsi="FreeSans"/>
          <w:sz w:val="22"/>
          <w:szCs w:val="22"/>
        </w:rPr>
        <w:t xml:space="preserve"> offset); </w:t>
      </w:r>
      <w:r>
        <w:rPr>
          <w:rFonts w:cs="Times New Roman" w:ascii="FreeSans" w:hAnsi="FreeSans"/>
          <w:b/>
          <w:bCs/>
          <w:sz w:val="22"/>
          <w:szCs w:val="22"/>
        </w:rPr>
        <w:t>mmap()</w:t>
      </w:r>
      <w:r>
        <w:rPr>
          <w:rFonts w:cs="Times New Roman" w:ascii="FreeSans" w:hAnsi="FreeSans"/>
          <w:sz w:val="22"/>
          <w:szCs w:val="22"/>
        </w:rPr>
        <w:t xml:space="preserve"> создает новое отображение в виртуальном адресном пространстве вызывающего процесса. Начальный адрес для нового сопоставления указан в addr. Аргумент length задает длину сопоставления (которая должна быть больше 0). Если addr равен NULL, то ядро выбирает адрес (выровненный по странице), по которому будет создано сопоставление; это наиболее переносимый метод создания нового сопоставления. Если addr не равен NULL, то ядро воспринимает это как подсказку о том, где разместить отображение; в Linux ядро выберет ближайшую границу страницы (но всегда выше или равна значению, указанному /proc/sys/vm/mmap_min_addr) и попытайтесь создать там сопоставление. Если там уже существует другое сопоставление, ядро выбирает новый адрес, который может зависеть от подсказки, а может и не зависеть. Адрес нового сопоставления возвращается в результате вызова.</w:t>
      </w:r>
    </w:p>
    <w:p>
      <w:pPr>
        <w:pStyle w:val="Normal"/>
        <w:widowControl/>
        <w:numPr>
          <w:ilvl w:val="0"/>
          <w:numId w:val="2"/>
        </w:numPr>
        <w:shd w:val="clear" w:color="auto" w:fill="FEFEFE"/>
        <w:suppressAutoHyphens w:val="false"/>
        <w:spacing w:lineRule="auto" w:line="3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int mprotect(void *addr, size_t len, int prot);</w:t>
      </w:r>
      <w:r>
        <w:rPr>
          <w:rFonts w:ascii="FreeSans" w:hAnsi="FreeSans"/>
          <w:sz w:val="22"/>
          <w:szCs w:val="22"/>
        </w:rPr>
        <w:t xml:space="preserve"> mprotect() - это системный вызов в Unix-подобных операционных системах, который используется для изменения атрибутов защиты страниц памяти. Аргументы функции mprotect() включают указатель на начало области памяти, размер этой области и флаги, которые управляют атрибутами защиты страниц. Функция может изменять атрибуты для целых страниц памяти, поэтому ее аргументы должны быть выровнены по границе страницы. Аргументы функции: addr - указатель на начало области памяти, для которой нужно изменить атрибуты защиты. Этот указатель должен быть выровнен по границе страницы. len - размер области памяти, для которой нужно изменить атрибуты защиты. Размер должен быть кратным размеру страницы системы. prot - флаги, которые управляют атрибутами защиты для страниц памяти.  mprotect() может использоваться для установки различных атрибутов защиты для страниц памяти, таких как: PROT_NONE: страницы памяти не могут быть доступны ни для чтения, ни для записи. PROT_READ: страницы памяти доступны только для чтения. PROT_WRITE: страницы памяти доступны для чтения и записи. PROT_EXEC: страницы памяти могут быть исполнены как код. Также можно использовать комбинации этих атрибутов, например, PROT_READ | PROT_WRITE для разрешения чтения и записи страниц памяти.  Применение mprotect() может быть полезно для защиты критически важных данных или предотвращения ошибок доступа к памяти, например, чтения или записи в области памяти, которая не должна быть изменена. Он также может быть использован для изменения атрибутов доступа к страницам памяти во время выполнения программы, в зависимости от ее потребностей.</w:t>
      </w:r>
    </w:p>
    <w:p>
      <w:pPr>
        <w:pStyle w:val="Normal"/>
        <w:widowControl/>
        <w:numPr>
          <w:ilvl w:val="0"/>
          <w:numId w:val="2"/>
        </w:numPr>
        <w:shd w:val="clear" w:color="auto" w:fill="FEFEFE"/>
        <w:suppressAutoHyphens w:val="false"/>
        <w:spacing w:lineRule="auto" w:line="3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ssize_t write(int fd, const void *buf, size_t count);</w:t>
      </w:r>
      <w:r>
        <w:rPr>
          <w:rFonts w:ascii="FreeSans" w:hAnsi="FreeSans"/>
          <w:sz w:val="22"/>
          <w:szCs w:val="22"/>
        </w:rPr>
        <w:t xml:space="preserve"> write() - это системный вызов в Unix-подобных операционных системах, который используется для записи данных из буфера в файловый дескриптор. Он является одним из основных способов записи данных в файлы в Linux. Аргументы функции: fd - файловый дескриптор, куда нужно записать данные. Это может быть, например, дескриптор файла, сокета или консоли. Дескриптор должен быть открыт для записи. buf - указатель на буфер, содержащий данные, которые нужно записать. count - количество байт, которые нужно записать в файловый дескриптор. Функция возвращает количество записанных байт в случае успеха или -1 в случае ошибки, устанавливая переменную errno.</w:t>
      </w:r>
    </w:p>
    <w:p>
      <w:pPr>
        <w:pStyle w:val="1"/>
        <w:spacing w:lineRule="auto" w:line="360"/>
        <w:jc w:val="center"/>
        <w:rPr>
          <w:rFonts w:ascii="FreeSans" w:hAnsi="FreeSans"/>
          <w:sz w:val="22"/>
          <w:szCs w:val="22"/>
        </w:rPr>
      </w:pPr>
      <w:bookmarkStart w:id="6" w:name="_Toc130665302"/>
      <w:r>
        <w:rPr>
          <w:rFonts w:cs="Times New Roman" w:ascii="FreeSans" w:hAnsi="FreeSans"/>
          <w:b/>
          <w:bCs/>
          <w:color w:val="auto"/>
          <w:sz w:val="22"/>
          <w:szCs w:val="22"/>
        </w:rPr>
        <w:t>Демонстрация</w:t>
      </w:r>
      <w:r>
        <w:rPr>
          <w:rFonts w:cs="Times New Roman" w:ascii="FreeSans" w:hAnsi="FreeSans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FreeSans" w:hAnsi="FreeSans"/>
          <w:b/>
          <w:bCs/>
          <w:color w:val="auto"/>
          <w:sz w:val="22"/>
          <w:szCs w:val="22"/>
        </w:rPr>
        <w:t>работы</w:t>
      </w:r>
      <w:bookmarkEnd w:id="6"/>
    </w:p>
    <w:p>
      <w:pPr>
        <w:pStyle w:val="Standard"/>
        <w:spacing w:lineRule="auto" w:line="360"/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FreeSans" w:hAnsi="FreeSans"/>
          <w:sz w:val="22"/>
          <w:szCs w:val="22"/>
        </w:rPr>
      </w:pPr>
      <w:r>
        <w:rPr>
          <w:rFonts w:ascii="FreeSans" w:hAnsi="FreeSans"/>
          <w:color w:val="000000"/>
          <w:sz w:val="22"/>
          <w:szCs w:val="22"/>
          <w:lang w:val="en-US"/>
        </w:rPr>
        <w:t>Все в файле, прикрепленном к отчету.</w:t>
      </w:r>
    </w:p>
    <w:p>
      <w:pPr>
        <w:pStyle w:val="Standard"/>
        <w:rPr>
          <w:rFonts w:ascii="FreeSans" w:hAnsi="FreeSans" w:cs="Times New Roman"/>
          <w:bCs/>
          <w:sz w:val="22"/>
          <w:szCs w:val="22"/>
        </w:rPr>
      </w:pPr>
      <w:r>
        <w:rPr>
          <w:rFonts w:cs="Times New Roman" w:ascii="FreeSans" w:hAnsi="FreeSans"/>
          <w:bCs/>
          <w:sz w:val="22"/>
          <w:szCs w:val="22"/>
        </w:rPr>
      </w:r>
    </w:p>
    <w:p>
      <w:pPr>
        <w:pStyle w:val="1"/>
        <w:spacing w:lineRule="auto" w:line="360"/>
        <w:jc w:val="center"/>
        <w:rPr>
          <w:rFonts w:ascii="FreeSans" w:hAnsi="FreeSans"/>
          <w:sz w:val="22"/>
          <w:szCs w:val="22"/>
        </w:rPr>
      </w:pPr>
      <w:bookmarkStart w:id="7" w:name="_Toc130665303"/>
      <w:r>
        <w:rPr>
          <w:rFonts w:cs="Times New Roman" w:ascii="FreeSans" w:hAnsi="FreeSans"/>
          <w:b/>
          <w:bCs/>
          <w:color w:val="auto"/>
          <w:sz w:val="22"/>
          <w:szCs w:val="22"/>
        </w:rPr>
        <w:t>Выводы</w:t>
      </w:r>
      <w:bookmarkEnd w:id="7"/>
    </w:p>
    <w:p>
      <w:pPr>
        <w:pStyle w:val="Normal"/>
        <w:spacing w:lineRule="auto" w:line="360"/>
        <w:ind w:firstLine="709"/>
        <w:jc w:val="both"/>
        <w:rPr>
          <w:rFonts w:ascii="FreeSans" w:hAnsi="FreeSans"/>
          <w:sz w:val="22"/>
          <w:szCs w:val="22"/>
        </w:rPr>
      </w:pPr>
      <w:r>
        <w:rPr>
          <w:rFonts w:cs="Times New Roman" w:ascii="FreeSans" w:hAnsi="FreeSans"/>
          <w:sz w:val="22"/>
          <w:szCs w:val="22"/>
        </w:rPr>
        <w:t>Strace – это утилита Linux,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Strace может быть очень полезен при отладке программ.</w:t>
      </w:r>
    </w:p>
    <w:p>
      <w:pPr>
        <w:pStyle w:val="Normal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4449"/>
    <w:pPr>
      <w:widowControl w:val="false"/>
      <w:suppressAutoHyphens w:val="true"/>
      <w:bidi w:val="0"/>
      <w:spacing w:lineRule="auto" w:line="240"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Standard"/>
    <w:next w:val="Standard"/>
    <w:link w:val="11"/>
    <w:uiPriority w:val="9"/>
    <w:qFormat/>
    <w:rsid w:val="00d24449"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d244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24449"/>
    <w:rPr>
      <w:rFonts w:ascii="Calibri Light" w:hAnsi="Calibri Light" w:eastAsia="Calibri Light" w:cs="Calibri Light"/>
      <w:color w:val="2F5496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d244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d244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d24449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2444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27d66"/>
    <w:rPr>
      <w:rFonts w:cs="Calibri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27d66"/>
    <w:rPr>
      <w:rFonts w:cs="Calibri"/>
      <w:lang w:eastAsia="ru-RU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24449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</w:rPr>
  </w:style>
  <w:style w:type="paragraph" w:styleId="Standard" w:customStyle="1">
    <w:name w:val="Standard"/>
    <w:qFormat/>
    <w:rsid w:val="00d24449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2">
    <w:name w:val="TOC 1"/>
    <w:basedOn w:val="Standard"/>
    <w:next w:val="Normal"/>
    <w:autoRedefine/>
    <w:uiPriority w:val="39"/>
    <w:unhideWhenUsed/>
    <w:qFormat/>
    <w:rsid w:val="00d24449"/>
    <w:pPr>
      <w:widowControl w:val="false"/>
      <w:spacing w:lineRule="auto" w:line="240" w:before="0" w:after="100"/>
    </w:pPr>
    <w:rPr>
      <w:szCs w:val="24"/>
      <w:lang w:eastAsia="en-US"/>
    </w:rPr>
  </w:style>
  <w:style w:type="paragraph" w:styleId="22">
    <w:name w:val="TOC 2"/>
    <w:basedOn w:val="Standard"/>
    <w:next w:val="Normal"/>
    <w:autoRedefine/>
    <w:uiPriority w:val="39"/>
    <w:unhideWhenUsed/>
    <w:qFormat/>
    <w:rsid w:val="00d24449"/>
    <w:pPr>
      <w:widowControl w:val="false"/>
      <w:spacing w:lineRule="auto" w:line="240" w:before="0" w:after="100"/>
      <w:ind w:left="220" w:hanging="0"/>
    </w:pPr>
    <w:rPr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b35a9f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3"/>
    <w:uiPriority w:val="99"/>
    <w:unhideWhenUsed/>
    <w:rsid w:val="00927d6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4"/>
    <w:uiPriority w:val="99"/>
    <w:unhideWhenUsed/>
    <w:rsid w:val="00927d6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92FA-EBF8-4929-82DA-91AA810E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4</Pages>
  <Words>715</Words>
  <Characters>4681</Characters>
  <CharactersWithSpaces>5358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2023-03-25T16:20:00Z</dcterms:created>
  <dc:creator>Савелий Боев</dc:creator>
  <dc:description/>
  <dc:language>ru-RU</dc:language>
  <cp:lastModifiedBy/>
  <cp:lastPrinted>2023-03-25T16:35:00Z</cp:lastPrinted>
  <dcterms:modified xsi:type="dcterms:W3CDTF">2023-04-02T11:38:37Z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