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mc:Ignorable="w14 wp14">
  <w:body>
    <w:bookmarkStart w:name="Xefc4b4bfccc6d2bb29fe5368e311af2d8d8784f" w:id="45"/>
    <w:p xmlns:wp14="http://schemas.microsoft.com/office/word/2010/wordml" w14:paraId="76FF0916" wp14:textId="77777777">
      <w:pPr>
        <w:pStyle w:val="Heading1"/>
      </w:pPr>
      <w:r w:rsidR="5B883D48">
        <w:rPr/>
        <w:t>Taller: Diseño de Relaciones y Contratos en SmartLibrary</w:t>
      </w:r>
    </w:p>
    <w:bookmarkStart w:name="introducción" w:id="20"/>
    <w:p w:rsidR="1E0AD034" w:rsidP="5B883D48" w:rsidRDefault="1E0AD034" w14:paraId="609367ED" w14:textId="701DAF7D">
      <w:pPr>
        <w:pStyle w:val="FirstParagraph"/>
        <w:suppressLineNumbers w:val="0"/>
        <w:bidi w:val="0"/>
        <w:spacing w:before="180" w:beforeAutospacing="off" w:after="180" w:afterAutospacing="off" w:line="259" w:lineRule="auto"/>
        <w:ind w:left="0" w:right="0"/>
        <w:jc w:val="left"/>
      </w:pPr>
      <w:r w:rsidRPr="5B883D48" w:rsidR="1E0AD034">
        <w:rPr>
          <w:b w:val="1"/>
          <w:bCs w:val="1"/>
        </w:rPr>
        <w:t>David Burgos</w:t>
      </w:r>
    </w:p>
    <w:p xmlns:wp14="http://schemas.microsoft.com/office/word/2010/wordml" w14:paraId="4C6D2B33" wp14:textId="77777777">
      <w:pPr>
        <w:pStyle w:val="Heading2"/>
      </w:pPr>
      <w:r>
        <w:t xml:space="preserve">1. Introducción</w:t>
      </w:r>
    </w:p>
    <w:p xmlns:wp14="http://schemas.microsoft.com/office/word/2010/wordml" w14:paraId="5B6FE66C" wp14:textId="77777777">
      <w:pPr>
        <w:pStyle w:val="FirstParagraph"/>
      </w:pPr>
      <w:r>
        <w:t xml:space="preserve">En este taller partimos del diseño del Bloque 4 de SmartLibrary y le sumamos los requisitos R10 a R14. La idea es dejar de ver las clases como piezas sueltas y empezar a pensar en cómo se relacionan y qué se prometen entre sí. Cada decisión (asociación, composición, herencia, interfaz) la tomamos a partir de lo que dice el requisito y de lo que tiene sentido en una biblioteca real, no por el símbolo UML que</w:t>
      </w:r>
      <w:r>
        <w:t xml:space="preserve"> </w:t>
      </w:r>
      <w:r>
        <w:t xml:space="preserve">“</w:t>
      </w:r>
      <w:r>
        <w:t xml:space="preserve">se ve bien</w:t>
      </w:r>
      <w:r>
        <w:t xml:space="preserve">”</w:t>
      </w:r>
      <w:r>
        <w:t xml:space="preserve">.</w:t>
      </w:r>
    </w:p>
    <w:p xmlns:wp14="http://schemas.microsoft.com/office/word/2010/wordml" w14:paraId="47C85FF0" wp14:textId="77777777">
      <w:pPr>
        <w:pStyle w:val="BodyText"/>
      </w:pPr>
      <w:r>
        <w:t xml:space="preserve">El código Java con el que comprobamos el diseño no está en este documento. El código completo se encuentra en el proyecto Java adjunto (ver archivo separado). Allá todo está en inglés, así que para ubicarnos: Usuario es</w:t>
      </w:r>
      <w:r>
        <w:t xml:space="preserve"> </w:t>
      </w:r>
      <w:r>
        <w:rPr>
          <w:rStyle w:val="VerbatimChar"/>
        </w:rPr>
        <w:t xml:space="preserve">User</w:t>
      </w:r>
      <w:r>
        <w:t xml:space="preserve">, Estudiante es</w:t>
      </w:r>
      <w:r>
        <w:t xml:space="preserve"> </w:t>
      </w:r>
      <w:r>
        <w:rPr>
          <w:rStyle w:val="VerbatimChar"/>
        </w:rPr>
        <w:t xml:space="preserve">Student</w:t>
      </w:r>
      <w:r>
        <w:t xml:space="preserve">, Bibliotecario es</w:t>
      </w:r>
      <w:r>
        <w:t xml:space="preserve"> </w:t>
      </w:r>
      <w:r>
        <w:rPr>
          <w:rStyle w:val="VerbatimChar"/>
        </w:rPr>
        <w:t xml:space="preserve">Librarian</w:t>
      </w:r>
      <w:r>
        <w:t xml:space="preserve">, Libro es</w:t>
      </w:r>
      <w:r>
        <w:t xml:space="preserve"> </w:t>
      </w:r>
      <w:r>
        <w:rPr>
          <w:rStyle w:val="VerbatimChar"/>
        </w:rPr>
        <w:t xml:space="preserve">Book</w:t>
      </w:r>
      <w:r>
        <w:t xml:space="preserve">, Ejemplar es</w:t>
      </w:r>
      <w:r>
        <w:t xml:space="preserve"> </w:t>
      </w:r>
      <w:r>
        <w:rPr>
          <w:rStyle w:val="VerbatimChar"/>
        </w:rPr>
        <w:t xml:space="preserve">Copy</w:t>
      </w:r>
      <w:r>
        <w:t xml:space="preserve">, Prestamo es</w:t>
      </w:r>
      <w:r>
        <w:t xml:space="preserve"> </w:t>
      </w:r>
      <w:r>
        <w:rPr>
          <w:rStyle w:val="VerbatimChar"/>
        </w:rPr>
        <w:t xml:space="preserve">Loan</w:t>
      </w:r>
      <w:r>
        <w:t xml:space="preserve">, Renovacion es</w:t>
      </w:r>
      <w:r>
        <w:t xml:space="preserve"> </w:t>
      </w:r>
      <w:r>
        <w:rPr>
          <w:rStyle w:val="VerbatimChar"/>
        </w:rPr>
        <w:t xml:space="preserve">Renewal</w:t>
      </w:r>
      <w:r>
        <w:t xml:space="preserve"> </w:t>
      </w:r>
      <w:r>
        <w:t xml:space="preserve">y Notificable es</w:t>
      </w:r>
      <w:r>
        <w:t xml:space="preserve"> </w:t>
      </w:r>
      <w:r>
        <w:rPr>
          <w:rStyle w:val="VerbatimChar"/>
        </w:rPr>
        <w:t xml:space="preserve">Notifiable</w:t>
      </w:r>
      <w:r>
        <w:t xml:space="preserve">. Los métodos</w:t>
      </w:r>
      <w:r>
        <w:t xml:space="preserve"> </w:t>
      </w:r>
      <w:r>
        <w:rPr>
          <w:rStyle w:val="VerbatimChar"/>
        </w:rPr>
        <w:t xml:space="preserve">renovar</w:t>
      </w:r>
      <w:r>
        <w:t xml:space="preserve"> </w:t>
      </w:r>
      <w:r>
        <w:t xml:space="preserve">y</w:t>
      </w:r>
      <w:r>
        <w:t xml:space="preserve"> </w:t>
      </w:r>
      <w:r>
        <w:rPr>
          <w:rStyle w:val="VerbatimChar"/>
        </w:rPr>
        <w:t xml:space="preserve">notificar</w:t>
      </w:r>
      <w:r>
        <w:t xml:space="preserve"> </w:t>
      </w:r>
      <w:r>
        <w:t xml:space="preserve">se llaman</w:t>
      </w:r>
      <w:r>
        <w:t xml:space="preserve"> </w:t>
      </w:r>
      <w:r>
        <w:rPr>
          <w:rStyle w:val="VerbatimChar"/>
        </w:rPr>
        <w:t xml:space="preserve">renew</w:t>
      </w:r>
      <w:r>
        <w:t xml:space="preserve"> </w:t>
      </w:r>
      <w:r>
        <w:t xml:space="preserve">y</w:t>
      </w:r>
      <w:r>
        <w:t xml:space="preserve"> </w:t>
      </w:r>
      <w:r>
        <w:rPr>
          <w:rStyle w:val="VerbatimChar"/>
        </w:rPr>
        <w:t xml:space="preserve">receiveNotification</w:t>
      </w:r>
      <w:r>
        <w:t xml:space="preserve"> </w:t>
      </w:r>
      <w:r>
        <w:t xml:space="preserve">(no usamos</w:t>
      </w:r>
      <w:r>
        <w:t xml:space="preserve"> </w:t>
      </w:r>
      <w:r>
        <w:rPr>
          <w:rStyle w:val="VerbatimChar"/>
        </w:rPr>
        <w:t xml:space="preserve">notify</w:t>
      </w:r>
      <w:r>
        <w:t xml:space="preserve"> </w:t>
      </w:r>
      <w:r>
        <w:t xml:space="preserve">porque ya existe en</w:t>
      </w:r>
      <w:r>
        <w:t xml:space="preserve"> </w:t>
      </w:r>
      <w:r>
        <w:rPr>
          <w:rStyle w:val="VerbatimChar"/>
        </w:rPr>
        <w:t xml:space="preserve">Object</w:t>
      </w:r>
      <w:r>
        <w:t xml:space="preserve"> </w:t>
      </w:r>
      <w:r>
        <w:t xml:space="preserve">y confunde).</w:t>
      </w:r>
    </w:p>
    <w:bookmarkEnd w:id="20"/>
    <w:bookmarkStart w:name="actividad-1-diagnóstico-de-relaciones" w:id="21"/>
    <w:p xmlns:wp14="http://schemas.microsoft.com/office/word/2010/wordml" w14:paraId="133813E1" wp14:textId="77777777">
      <w:pPr>
        <w:pStyle w:val="Heading2"/>
      </w:pPr>
      <w:r>
        <w:t xml:space="preserve">2. Actividad 1 – Diagnóstico de relaciones</w:t>
      </w:r>
    </w:p>
    <w:p xmlns:wp14="http://schemas.microsoft.com/office/word/2010/wordml" w14:paraId="740B62E0" wp14:textId="77777777">
      <w:pPr>
        <w:pStyle w:val="FirstParagraph"/>
      </w:pPr>
      <w:r>
        <w:t xml:space="preserve">Antes de dibujar cualquier símbolo, describimos con palabras qué significa cada relación y si los objetos pueden existir por separado.</w:t>
      </w:r>
    </w:p>
    <w:tbl>
      <w:tblPr>
        <w:tblStyle w:val="Table"/>
        <w:tblLook w:val="0020" w:firstRow="1" w:lastRow="0" w:firstColumn="0" w:lastColumn="0" w:noHBand="0" w:noVBand="0"/>
        <w:jc w:val="start"/>
        <w:tblW w:w="94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0" w:type="dxa"/>
          <w:left w:w="100" w:type="dxa"/>
          <w:bottom w:w="70" w:type="dxa"/>
          <w:right w:w="100" w:type="dxa"/>
        </w:tblCellMar>
      </w:tblPr>
      <w:tblGrid>
        <w:gridCol w:w="1560"/>
        <w:gridCol w:w="3348"/>
        <w:gridCol w:w="2866"/>
        <w:gridCol w:w="1635"/>
      </w:tblGrid>
      <w:tr xmlns:wp14="http://schemas.microsoft.com/office/word/2010/wordml" w14:paraId="669DE632" wp14:textId="77777777">
        <w:trPr>
          <w:tblHeader w:val="true"/>
        </w:trPr>
        <w:tc>
          <w:tcPr>
            <w:tcW w:w="1560" w:type="dxa"/>
          </w:tcPr>
          <w:p w14:paraId="4F95427A" wp14:textId="77777777">
            <w:pPr>
              <w:pStyle w:val="Compact"/>
              <w:spacing w:before="40" w:after="40"/>
              <w:jc w:val="left"/>
            </w:pPr>
            <w:r>
              <w:rPr>
                <w:b/>
                <w:sz w:val="20"/>
              </w:rPr>
              <w:t xml:space="preserve">Elementos</w:t>
            </w:r>
          </w:p>
        </w:tc>
        <w:tc>
          <w:tcPr>
            <w:tcW w:w="3348" w:type="dxa"/>
          </w:tcPr>
          <w:p w14:paraId="252A4E9A" wp14:textId="77777777">
            <w:pPr>
              <w:pStyle w:val="Compact"/>
              <w:spacing w:before="40" w:after="40"/>
              <w:jc w:val="left"/>
            </w:pPr>
            <w:r>
              <w:rPr>
                <w:b/>
                <w:sz w:val="20"/>
              </w:rPr>
              <w:t xml:space="preserve">¿Qué relación existe en el problema?</w:t>
            </w:r>
          </w:p>
        </w:tc>
        <w:tc>
          <w:tcPr>
            <w:tcW w:w="2866" w:type="dxa"/>
          </w:tcPr>
          <w:p w14:paraId="52BB8F91" wp14:textId="77777777">
            <w:pPr>
              <w:pStyle w:val="Compact"/>
              <w:spacing w:before="40" w:after="40"/>
              <w:jc w:val="left"/>
            </w:pPr>
            <w:r>
              <w:rPr>
                <w:b/>
                <w:sz w:val="20"/>
              </w:rPr>
              <w:t xml:space="preserve">¿Existencia independiente?</w:t>
            </w:r>
          </w:p>
        </w:tc>
        <w:tc>
          <w:tcPr>
            <w:tcW w:w="1635" w:type="dxa"/>
          </w:tcPr>
          <w:p w14:paraId="7E0C1357" wp14:textId="77777777">
            <w:pPr>
              <w:pStyle w:val="Compact"/>
              <w:spacing w:before="40" w:after="40"/>
              <w:jc w:val="left"/>
            </w:pPr>
            <w:r>
              <w:rPr>
                <w:b/>
                <w:sz w:val="20"/>
              </w:rPr>
              <w:t xml:space="preserve">Decisión inicial</w:t>
            </w:r>
          </w:p>
        </w:tc>
      </w:tr>
      <w:tr xmlns:wp14="http://schemas.microsoft.com/office/word/2010/wordml" w14:paraId="14FCF9C1" wp14:textId="77777777">
        <w:tc>
          <w:tcPr>
            <w:tcW w:w="1560" w:type="dxa"/>
          </w:tcPr>
          <w:p w14:paraId="239C64CB" wp14:textId="77777777">
            <w:pPr>
              <w:pStyle w:val="Compact"/>
              <w:spacing w:before="40" w:after="40"/>
              <w:jc w:val="left"/>
            </w:pPr>
            <w:r>
              <w:rPr>
                <w:sz w:val="20"/>
              </w:rPr>
              <w:t xml:space="preserve">Estudiante – Préstamo</w:t>
            </w:r>
          </w:p>
        </w:tc>
        <w:tc>
          <w:tcPr>
            <w:tcW w:w="3348" w:type="dxa"/>
          </w:tcPr>
          <w:p w14:paraId="359AA8D2" wp14:textId="77777777">
            <w:pPr>
              <w:pStyle w:val="Compact"/>
              <w:spacing w:before="40" w:after="40"/>
              <w:jc w:val="left"/>
            </w:pPr>
            <w:r>
              <w:rPr>
                <w:sz w:val="20"/>
              </w:rPr>
              <w:t xml:space="preserve">Un estudiante hace préstamos y cada préstamo lo hace un solo estudiante. Es una relación de colaboración, el préstamo no es</w:t>
            </w:r>
            <w:r>
              <w:rPr>
                <w:sz w:val="20"/>
              </w:rPr>
              <w:t xml:space="preserve"> </w:t>
            </w:r>
            <w:r>
              <w:rPr>
                <w:sz w:val="20"/>
              </w:rPr>
              <w:t xml:space="preserve">“</w:t>
            </w:r>
            <w:r>
              <w:rPr>
                <w:sz w:val="20"/>
              </w:rPr>
              <w:t xml:space="preserve">parte</w:t>
            </w:r>
            <w:r>
              <w:rPr>
                <w:sz w:val="20"/>
              </w:rPr>
              <w:t xml:space="preserve">”</w:t>
            </w:r>
            <w:r>
              <w:rPr>
                <w:sz w:val="20"/>
              </w:rPr>
              <w:t xml:space="preserve"> </w:t>
            </w:r>
            <w:r>
              <w:rPr>
                <w:sz w:val="20"/>
              </w:rPr>
              <w:t xml:space="preserve">del estudiante.</w:t>
            </w:r>
          </w:p>
        </w:tc>
        <w:tc>
          <w:tcPr>
            <w:tcW w:w="2866" w:type="dxa"/>
          </w:tcPr>
          <w:p w14:paraId="094A44CD" wp14:textId="77777777">
            <w:pPr>
              <w:pStyle w:val="Compact"/>
              <w:spacing w:before="40" w:after="40"/>
              <w:jc w:val="left"/>
            </w:pPr>
            <w:r>
              <w:rPr>
                <w:sz w:val="20"/>
              </w:rPr>
              <w:t xml:space="preserve">Sí, los dos. El estudiante existe antes y después de sus préstamos.</w:t>
            </w:r>
          </w:p>
        </w:tc>
        <w:tc>
          <w:tcPr>
            <w:tcW w:w="1635" w:type="dxa"/>
          </w:tcPr>
          <w:p w14:paraId="19F682AF" wp14:textId="77777777">
            <w:pPr>
              <w:pStyle w:val="Compact"/>
              <w:spacing w:before="40" w:after="40"/>
              <w:jc w:val="left"/>
            </w:pPr>
            <w:r>
              <w:rPr>
                <w:sz w:val="20"/>
              </w:rPr>
              <w:t xml:space="preserve">Asociación</w:t>
            </w:r>
          </w:p>
        </w:tc>
      </w:tr>
      <w:tr xmlns:wp14="http://schemas.microsoft.com/office/word/2010/wordml" w14:paraId="42DB4AD6" wp14:textId="77777777">
        <w:tc>
          <w:tcPr>
            <w:tcW w:w="1560" w:type="dxa"/>
          </w:tcPr>
          <w:p w14:paraId="5121AA8F" wp14:textId="77777777">
            <w:pPr>
              <w:pStyle w:val="Compact"/>
              <w:spacing w:before="40" w:after="40"/>
              <w:jc w:val="left"/>
            </w:pPr>
            <w:r>
              <w:rPr>
                <w:sz w:val="20"/>
              </w:rPr>
              <w:t xml:space="preserve">Libro – Ejemplar</w:t>
            </w:r>
          </w:p>
        </w:tc>
        <w:tc>
          <w:tcPr>
            <w:tcW w:w="3348" w:type="dxa"/>
          </w:tcPr>
          <w:p w14:paraId="584B82A1" wp14:textId="77777777">
            <w:pPr>
              <w:pStyle w:val="Compact"/>
              <w:spacing w:before="40" w:after="40"/>
              <w:jc w:val="left"/>
            </w:pPr>
            <w:r>
              <w:rPr>
                <w:sz w:val="20"/>
              </w:rPr>
              <w:t xml:space="preserve">Un libro (el título del catálogo) tiene uno o varios ejemplares físicos, y cada ejemplar es copia de un único libro (R10).</w:t>
            </w:r>
          </w:p>
        </w:tc>
        <w:tc>
          <w:tcPr>
            <w:tcW w:w="2866" w:type="dxa"/>
          </w:tcPr>
          <w:p w14:paraId="27E4D6D6" wp14:textId="77777777">
            <w:pPr>
              <w:pStyle w:val="Compact"/>
              <w:spacing w:before="40" w:after="40"/>
              <w:jc w:val="left"/>
            </w:pPr>
            <w:r>
              <w:rPr>
                <w:sz w:val="20"/>
              </w:rPr>
              <w:t xml:space="preserve">Parcial. El libro puede existir sin ejemplares, pero un ejemplar no tiene sentido sin el libro del que es copia.</w:t>
            </w:r>
          </w:p>
        </w:tc>
        <w:tc>
          <w:tcPr>
            <w:tcW w:w="1635" w:type="dxa"/>
          </w:tcPr>
          <w:p w14:paraId="04AC034A" wp14:textId="77777777">
            <w:pPr>
              <w:pStyle w:val="Compact"/>
              <w:spacing w:before="40" w:after="40"/>
              <w:jc w:val="left"/>
            </w:pPr>
            <w:r>
              <w:rPr>
                <w:sz w:val="20"/>
              </w:rPr>
              <w:t xml:space="preserve">Posible composición (la confirmamos en la Actividad 2 dejando claro un supuesto)</w:t>
            </w:r>
          </w:p>
        </w:tc>
      </w:tr>
      <w:tr xmlns:wp14="http://schemas.microsoft.com/office/word/2010/wordml" w14:paraId="0826F79E" wp14:textId="77777777">
        <w:tc>
          <w:tcPr>
            <w:tcW w:w="1560" w:type="dxa"/>
          </w:tcPr>
          <w:p w14:paraId="142F72E3" wp14:textId="77777777">
            <w:pPr>
              <w:pStyle w:val="Compact"/>
              <w:spacing w:before="40" w:after="40"/>
              <w:jc w:val="left"/>
            </w:pPr>
            <w:r>
              <w:rPr>
                <w:sz w:val="20"/>
              </w:rPr>
              <w:t xml:space="preserve">Préstamo – Renovación</w:t>
            </w:r>
          </w:p>
        </w:tc>
        <w:tc>
          <w:tcPr>
            <w:tcW w:w="3348" w:type="dxa"/>
          </w:tcPr>
          <w:p w14:paraId="582F70E1" wp14:textId="77777777">
            <w:pPr>
              <w:pStyle w:val="Compact"/>
              <w:spacing w:before="40" w:after="40"/>
              <w:jc w:val="left"/>
            </w:pPr>
            <w:r>
              <w:rPr>
                <w:sz w:val="20"/>
              </w:rPr>
              <w:t xml:space="preserve">El préstamo guarda el historial de sus renovaciones (R11), y cada renovación pertenece a un solo préstamo.</w:t>
            </w:r>
          </w:p>
        </w:tc>
        <w:tc>
          <w:tcPr>
            <w:tcW w:w="2866" w:type="dxa"/>
          </w:tcPr>
          <w:p w14:paraId="4AAE557A" wp14:textId="77777777">
            <w:pPr>
              <w:pStyle w:val="Compact"/>
              <w:spacing w:before="40" w:after="40"/>
              <w:jc w:val="left"/>
            </w:pPr>
            <w:r>
              <w:rPr>
                <w:sz w:val="20"/>
              </w:rPr>
              <w:t xml:space="preserve">La renovación no: sus datos (fecha anterior, nueva fecha, fecha en que se hizo) solo describen a ese préstamo. El préstamo sí puede existir sin renovaciones.</w:t>
            </w:r>
          </w:p>
        </w:tc>
        <w:tc>
          <w:tcPr>
            <w:tcW w:w="1635" w:type="dxa"/>
          </w:tcPr>
          <w:p w14:paraId="6F445802" wp14:textId="77777777">
            <w:pPr>
              <w:pStyle w:val="Compact"/>
              <w:spacing w:before="40" w:after="40"/>
              <w:jc w:val="left"/>
            </w:pPr>
            <w:r>
              <w:rPr>
                <w:sz w:val="20"/>
              </w:rPr>
              <w:t xml:space="preserve">Composición</w:t>
            </w:r>
          </w:p>
        </w:tc>
      </w:tr>
      <w:tr xmlns:wp14="http://schemas.microsoft.com/office/word/2010/wordml" w14:paraId="6E1186BC" wp14:textId="77777777">
        <w:tc>
          <w:tcPr>
            <w:tcW w:w="1560" w:type="dxa"/>
          </w:tcPr>
          <w:p w14:paraId="2B5FC649" wp14:textId="77777777">
            <w:pPr>
              <w:pStyle w:val="Compact"/>
              <w:spacing w:before="40" w:after="40"/>
              <w:jc w:val="left"/>
            </w:pPr>
            <w:r>
              <w:rPr>
                <w:sz w:val="20"/>
              </w:rPr>
              <w:t xml:space="preserve">Usuario – Estudiante</w:t>
            </w:r>
          </w:p>
        </w:tc>
        <w:tc>
          <w:tcPr>
            <w:tcW w:w="3348" w:type="dxa"/>
          </w:tcPr>
          <w:p w14:paraId="18B48A03" wp14:textId="77777777">
            <w:pPr>
              <w:pStyle w:val="Compact"/>
              <w:spacing w:before="40" w:after="40"/>
              <w:jc w:val="left"/>
            </w:pPr>
            <w:r>
              <w:rPr>
                <w:sz w:val="20"/>
              </w:rPr>
              <w:t xml:space="preserve">Un estudiante es un tipo de usuario de la biblioteca: comparte identificación, nombre y correo, y agrega código estudiantil y programa académico (R12).</w:t>
            </w:r>
          </w:p>
        </w:tc>
        <w:tc>
          <w:tcPr>
            <w:tcW w:w="2866" w:type="dxa"/>
          </w:tcPr>
          <w:p w14:paraId="6A5BC44F" wp14:textId="77777777">
            <w:pPr>
              <w:pStyle w:val="Compact"/>
              <w:spacing w:before="40" w:after="40"/>
              <w:jc w:val="left"/>
            </w:pPr>
            <w:r>
              <w:rPr>
                <w:sz w:val="20"/>
              </w:rPr>
              <w:t xml:space="preserve">No son dos objetos distintos: un Estudiante es al mismo tiempo un Usuario.</w:t>
            </w:r>
          </w:p>
        </w:tc>
        <w:tc>
          <w:tcPr>
            <w:tcW w:w="1635" w:type="dxa"/>
          </w:tcPr>
          <w:p w14:paraId="269ED512" wp14:textId="77777777">
            <w:pPr>
              <w:pStyle w:val="Compact"/>
              <w:spacing w:before="40" w:after="40"/>
              <w:jc w:val="left"/>
            </w:pPr>
            <w:r>
              <w:rPr>
                <w:sz w:val="20"/>
              </w:rPr>
              <w:t xml:space="preserve">Generalización (herencia)</w:t>
            </w:r>
          </w:p>
        </w:tc>
      </w:tr>
      <w:tr xmlns:wp14="http://schemas.microsoft.com/office/word/2010/wordml" w14:paraId="7914BF95" wp14:textId="77777777">
        <w:tc>
          <w:tcPr>
            <w:tcW w:w="1560" w:type="dxa"/>
          </w:tcPr>
          <w:p w14:paraId="62484631" wp14:textId="77777777">
            <w:pPr>
              <w:pStyle w:val="Compact"/>
              <w:spacing w:before="40" w:after="40"/>
              <w:jc w:val="left"/>
            </w:pPr>
            <w:r>
              <w:rPr>
                <w:sz w:val="20"/>
              </w:rPr>
              <w:t xml:space="preserve">Usuario – Bibliotecario</w:t>
            </w:r>
          </w:p>
        </w:tc>
        <w:tc>
          <w:tcPr>
            <w:tcW w:w="3348" w:type="dxa"/>
          </w:tcPr>
          <w:p w14:paraId="022D4AAC" wp14:textId="77777777">
            <w:pPr>
              <w:pStyle w:val="Compact"/>
              <w:spacing w:before="40" w:after="40"/>
              <w:jc w:val="left"/>
            </w:pPr>
            <w:r>
              <w:rPr>
                <w:sz w:val="20"/>
              </w:rPr>
              <w:t xml:space="preserve">Un bibliotecario también es un usuario de la biblioteca: comparte los mismos datos de identidad y agrega código de empleado y turno (R12).</w:t>
            </w:r>
          </w:p>
        </w:tc>
        <w:tc>
          <w:tcPr>
            <w:tcW w:w="2866" w:type="dxa"/>
          </w:tcPr>
          <w:p w14:paraId="7F3F90C4" wp14:textId="77777777">
            <w:pPr>
              <w:pStyle w:val="Compact"/>
              <w:spacing w:before="40" w:after="40"/>
              <w:jc w:val="left"/>
            </w:pPr>
            <w:r>
              <w:rPr>
                <w:sz w:val="20"/>
              </w:rPr>
              <w:t xml:space="preserve">No son dos objetos distintos: un Bibliotecario es al mismo tiempo un Usuario.</w:t>
            </w:r>
          </w:p>
        </w:tc>
        <w:tc>
          <w:tcPr>
            <w:tcW w:w="1635" w:type="dxa"/>
          </w:tcPr>
          <w:p w14:paraId="3DEE5680" wp14:textId="77777777">
            <w:pPr>
              <w:pStyle w:val="Compact"/>
              <w:spacing w:before="40" w:after="40"/>
              <w:jc w:val="left"/>
            </w:pPr>
            <w:r>
              <w:rPr>
                <w:sz w:val="20"/>
              </w:rPr>
              <w:t xml:space="preserve">Generalización (herencia)</w:t>
            </w:r>
          </w:p>
        </w:tc>
      </w:tr>
    </w:tbl>
    <w:p xmlns:wp14="http://schemas.microsoft.com/office/word/2010/wordml" w14:paraId="70E9F9CF" wp14:textId="77777777">
      <w:pPr>
        <w:pStyle w:val="BodyText"/>
      </w:pPr>
      <w:r>
        <w:rPr>
          <w:bCs/>
          <w:b/>
        </w:rPr>
        <w:t xml:space="preserve">¿Que dos clases se relacionen significa necesariamente que una sea parte de la otra?</w:t>
      </w:r>
    </w:p>
    <w:p xmlns:wp14="http://schemas.microsoft.com/office/word/2010/wordml" w14:paraId="3A8E72ED" wp14:textId="77777777">
      <w:pPr>
        <w:pStyle w:val="BodyText"/>
      </w:pPr>
      <w:r>
        <w:t xml:space="preserve">No. Que dos clases se relacionen solo quiere decir que sus objetos se conocen o colaboran. Ser</w:t>
      </w:r>
      <w:r>
        <w:t xml:space="preserve"> </w:t>
      </w:r>
      <w:r>
        <w:t xml:space="preserve">“</w:t>
      </w:r>
      <w:r>
        <w:t xml:space="preserve">parte de</w:t>
      </w:r>
      <w:r>
        <w:t xml:space="preserve">”</w:t>
      </w:r>
      <w:r>
        <w:t xml:space="preserve"> </w:t>
      </w:r>
      <w:r>
        <w:t xml:space="preserve">es una relación mucho más fuerte y necesita una razón en el problema. Estudiante y Préstamo se relacionan, pero un préstamo no es una parte del estudiante: es algo que le pasa al estudiante y cada uno sigue existiendo por su lado.</w:t>
      </w:r>
    </w:p>
    <w:p xmlns:wp14="http://schemas.microsoft.com/office/word/2010/wordml" w14:paraId="61C335D8" wp14:textId="77777777">
      <w:pPr>
        <w:pStyle w:val="BodyText"/>
      </w:pPr>
      <w:r>
        <w:rPr>
          <w:bCs/>
          <w:b/>
        </w:rPr>
        <w:t xml:space="preserve">¿Qué evidencia del requisito utilizaron para decidir?</w:t>
      </w:r>
    </w:p>
    <w:p xmlns:wp14="http://schemas.microsoft.com/office/word/2010/wordml" w14:paraId="60700900" wp14:textId="77777777">
      <w:pPr>
        <w:pStyle w:val="BodyText"/>
      </w:pPr>
      <w:r>
        <w:t xml:space="preserve">Nos fijamos en las frases concretas de cada requisito:</w:t>
      </w:r>
    </w:p>
    <w:p xmlns:wp14="http://schemas.microsoft.com/office/word/2010/wordml" w14:paraId="1FA39D36" wp14:textId="77777777">
      <w:pPr>
        <w:numPr>
          <w:ilvl w:val="0"/>
          <w:numId w:val="1001"/>
        </w:numPr>
        <w:pStyle w:val="Compact"/>
      </w:pPr>
      <w:r>
        <w:t xml:space="preserve">R10:</w:t>
      </w:r>
      <w:r>
        <w:t xml:space="preserve"> </w:t>
      </w:r>
      <w:r>
        <w:t xml:space="preserve">“</w:t>
      </w:r>
      <w:r>
        <w:t xml:space="preserve">cada ejemplar corresponde a un único libro</w:t>
      </w:r>
      <w:r>
        <w:t xml:space="preserve">”</w:t>
      </w:r>
      <w:r>
        <w:t xml:space="preserve">. Nos dice que el ejemplar depende de un libro concreto y que solo tiene uno.</w:t>
      </w:r>
    </w:p>
    <w:p xmlns:wp14="http://schemas.microsoft.com/office/word/2010/wordml" w14:paraId="62E8AF6B" wp14:textId="77777777">
      <w:pPr>
        <w:numPr>
          <w:ilvl w:val="0"/>
          <w:numId w:val="1001"/>
        </w:numPr>
        <w:pStyle w:val="Compact"/>
      </w:pPr>
      <w:r>
        <w:t xml:space="preserve">R11:</w:t>
      </w:r>
      <w:r>
        <w:t xml:space="preserve"> </w:t>
      </w:r>
      <w:r>
        <w:t xml:space="preserve">“</w:t>
      </w:r>
      <w:r>
        <w:t xml:space="preserve">un préstamo registra las renovaciones realizadas</w:t>
      </w:r>
      <w:r>
        <w:t xml:space="preserve">”</w:t>
      </w:r>
      <w:r>
        <w:t xml:space="preserve">. Además, cada renovación guarda datos que solo tienen sentido dentro de ese préstamo.</w:t>
      </w:r>
    </w:p>
    <w:p xmlns:wp14="http://schemas.microsoft.com/office/word/2010/wordml" w14:paraId="76700987" wp14:textId="77777777">
      <w:pPr>
        <w:numPr>
          <w:ilvl w:val="0"/>
          <w:numId w:val="1001"/>
        </w:numPr>
        <w:pStyle w:val="Compact"/>
      </w:pPr>
      <w:r>
        <w:t xml:space="preserve">R12:</w:t>
      </w:r>
      <w:r>
        <w:t xml:space="preserve"> </w:t>
      </w:r>
      <w:r>
        <w:t xml:space="preserve">“</w:t>
      </w:r>
      <w:r>
        <w:t xml:space="preserve">estudiantes y bibliotecarios comparten identificación, nombre y correo</w:t>
      </w:r>
      <w:r>
        <w:t xml:space="preserve">”</w:t>
      </w:r>
      <w:r>
        <w:t xml:space="preserve">. Habla de</w:t>
      </w:r>
      <w:r>
        <w:t xml:space="preserve"> </w:t>
      </w:r>
      <w:r>
        <w:t xml:space="preserve">“</w:t>
      </w:r>
      <w:r>
        <w:t xml:space="preserve">usuarios de biblioteca</w:t>
      </w:r>
      <w:r>
        <w:t xml:space="preserve">”</w:t>
      </w:r>
      <w:r>
        <w:t xml:space="preserve"> </w:t>
      </w:r>
      <w:r>
        <w:t xml:space="preserve">como un concepto del sistema, no solo de campos repetidos.</w:t>
      </w:r>
    </w:p>
    <w:p xmlns:wp14="http://schemas.microsoft.com/office/word/2010/wordml" w14:paraId="75E25CA4" wp14:textId="77777777">
      <w:pPr>
        <w:numPr>
          <w:ilvl w:val="0"/>
          <w:numId w:val="1001"/>
        </w:numPr>
        <w:pStyle w:val="Compact"/>
      </w:pPr>
      <w:r>
        <w:t xml:space="preserve">Para Estudiante–Préstamo ningún requisito dice que el préstamo sea parte del estudiante, y por eso lo dejamos como asociación.</w:t>
      </w:r>
    </w:p>
    <w:p xmlns:wp14="http://schemas.microsoft.com/office/word/2010/wordml" w14:paraId="16ADA97F" wp14:textId="77777777">
      <w:pPr>
        <w:pStyle w:val="FirstParagraph"/>
      </w:pPr>
      <w:r>
        <w:rPr>
          <w:bCs/>
          <w:b/>
        </w:rPr>
        <w:t xml:space="preserve">¿Cuál de las relaciones anteriores sería incorrecto decidir únicamente mirando los nombres de las clases?</w:t>
      </w:r>
    </w:p>
    <w:p xmlns:wp14="http://schemas.microsoft.com/office/word/2010/wordml" w14:paraId="3838C8DD" wp14:textId="77777777">
      <w:pPr>
        <w:pStyle w:val="BodyText"/>
      </w:pPr>
      <w:r>
        <w:t xml:space="preserve">La de Libro–Ejemplar. Por el nombre parece un</w:t>
      </w:r>
      <w:r>
        <w:t xml:space="preserve"> </w:t>
      </w:r>
      <w:r>
        <w:t xml:space="preserve">“</w:t>
      </w:r>
      <w:r>
        <w:t xml:space="preserve">todo con sus partes</w:t>
      </w:r>
      <w:r>
        <w:t xml:space="preserve">”</w:t>
      </w:r>
      <w:r>
        <w:t xml:space="preserve"> </w:t>
      </w:r>
      <w:r>
        <w:t xml:space="preserve">y uno cae en poner composición sin pensar, pero eso depende del ciclo de vida que el problema le da al ejemplar, y el enunciado no lo dice del todo. Por eso hay que dejar un supuesto escrito. La de Usuario–Estudiante/Bibliotecario tampoco se puede decidir mirando nombres o atributos repetidos: hay que comprobar que de verdad se cumpla el</w:t>
      </w:r>
      <w:r>
        <w:t xml:space="preserve"> </w:t>
      </w:r>
      <w:r>
        <w:t xml:space="preserve">“</w:t>
      </w:r>
      <w:r>
        <w:t xml:space="preserve">es-un</w:t>
      </w:r>
      <w:r>
        <w:t xml:space="preserve">”</w:t>
      </w:r>
      <w:r>
        <w:t xml:space="preserve">.</w:t>
      </w:r>
    </w:p>
    <w:bookmarkEnd w:id="21"/>
    <w:bookmarkStart w:name="Xf4ce40c907cf0b87e0f1c575417d4cb9704add7" w:id="27"/>
    <w:p xmlns:wp14="http://schemas.microsoft.com/office/word/2010/wordml" w14:paraId="71E20DBE" wp14:textId="77777777">
      <w:pPr>
        <w:pStyle w:val="Heading2"/>
      </w:pPr>
      <w:r>
        <w:t xml:space="preserve">3. Actividad 2 – Asociación, agregación y composición</w:t>
      </w:r>
    </w:p>
    <w:bookmarkStart w:name="fragmento-de-diagrama-de-clases" w:id="22"/>
    <w:p xmlns:wp14="http://schemas.microsoft.com/office/word/2010/wordml" w14:paraId="574FC901" wp14:textId="77777777">
      <w:pPr>
        <w:pStyle w:val="Heading3"/>
      </w:pPr>
      <w:r w:rsidR="5B883D48">
        <w:rPr/>
        <w:t>3.1 Fragmento de diagrama de clases</w:t>
      </w:r>
    </w:p>
    <w:bookmarkEnd w:id="22"/>
    <w:bookmarkStart w:name="decisiones-y-justificación" w:id="23"/>
    <w:p w:rsidR="1BD39D98" w:rsidP="5B883D48" w:rsidRDefault="1BD39D98" w14:paraId="43BA5AD3" w14:textId="27306141">
      <w:pPr>
        <w:pStyle w:val="Heading3"/>
      </w:pPr>
      <w:r w:rsidR="1BD39D98">
        <w:drawing>
          <wp:inline wp14:editId="5C438A13" wp14:anchorId="045A440B">
            <wp:extent cx="6191250" cy="4895850"/>
            <wp:effectExtent l="0" t="0" r="0" b="0"/>
            <wp:docPr id="1194082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082528" name="Picture 1194082528"/>
                    <pic:cNvPicPr/>
                  </pic:nvPicPr>
                  <pic:blipFill>
                    <a:blip xmlns:r="http://schemas.openxmlformats.org/officeDocument/2006/relationships" r:embed="rId1271943539">
                      <a:extLst>
                        <a:ext uri="{28A0092B-C50C-407E-A947-70E740481C1C}">
                          <a14:useLocalDpi xmlns:a14="http://schemas.microsoft.com/office/drawing/2010/main"/>
                        </a:ext>
                      </a:extLst>
                    </a:blip>
                    <a:stretch>
                      <a:fillRect/>
                    </a:stretch>
                  </pic:blipFill>
                  <pic:spPr>
                    <a:xfrm>
                      <a:off x="0" y="0"/>
                      <a:ext cx="6191250" cy="4895850"/>
                    </a:xfrm>
                    <a:prstGeom prst="rect">
                      <a:avLst/>
                    </a:prstGeom>
                  </pic:spPr>
                </pic:pic>
              </a:graphicData>
            </a:graphic>
          </wp:inline>
        </w:drawing>
      </w:r>
    </w:p>
    <w:p w:rsidR="5B883D48" w:rsidP="5B883D48" w:rsidRDefault="5B883D48" w14:paraId="44A57044" w14:textId="4E7E222E">
      <w:pPr>
        <w:pStyle w:val="Heading3"/>
      </w:pPr>
    </w:p>
    <w:p xmlns:wp14="http://schemas.microsoft.com/office/word/2010/wordml" w14:paraId="4EADC6A5" wp14:textId="77777777">
      <w:pPr>
        <w:pStyle w:val="Heading3"/>
      </w:pPr>
      <w:r>
        <w:t xml:space="preserve">3.2 Decisiones y justificación</w:t>
      </w:r>
    </w:p>
    <w:tbl>
      <w:tblPr>
        <w:tblStyle w:val="Table"/>
        <w:tblLook w:val="0020" w:firstRow="1" w:lastRow="0" w:firstColumn="0" w:lastColumn="0" w:noHBand="0" w:noVBand="0"/>
        <w:jc w:val="start"/>
        <w:tblW w:w="94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0" w:type="dxa"/>
          <w:left w:w="100" w:type="dxa"/>
          <w:bottom w:w="70" w:type="dxa"/>
          <w:right w:w="100" w:type="dxa"/>
        </w:tblCellMar>
      </w:tblPr>
      <w:tblGrid>
        <w:gridCol w:w="1645"/>
        <w:gridCol w:w="1548"/>
        <w:gridCol w:w="6217"/>
      </w:tblGrid>
      <w:tr xmlns:wp14="http://schemas.microsoft.com/office/word/2010/wordml" w14:paraId="3817F2F6" wp14:textId="77777777">
        <w:trPr>
          <w:tblHeader w:val="true"/>
        </w:trPr>
        <w:tc>
          <w:tcPr>
            <w:tcW w:w="1645" w:type="dxa"/>
          </w:tcPr>
          <w:p w14:paraId="1CF6266E" wp14:textId="77777777">
            <w:pPr>
              <w:pStyle w:val="Compact"/>
              <w:spacing w:before="40" w:after="40"/>
              <w:jc w:val="left"/>
            </w:pPr>
            <w:r>
              <w:rPr>
                <w:b/>
                <w:sz w:val="20"/>
              </w:rPr>
              <w:t xml:space="preserve">Relación</w:t>
            </w:r>
          </w:p>
        </w:tc>
        <w:tc>
          <w:tcPr>
            <w:tcW w:w="1548" w:type="dxa"/>
          </w:tcPr>
          <w:p w14:paraId="094E3E8A" wp14:textId="77777777">
            <w:pPr>
              <w:pStyle w:val="Compact"/>
              <w:spacing w:before="40" w:after="40"/>
              <w:jc w:val="left"/>
            </w:pPr>
            <w:r>
              <w:rPr>
                <w:b/>
                <w:sz w:val="20"/>
              </w:rPr>
              <w:t xml:space="preserve">Tipo seleccionado</w:t>
            </w:r>
          </w:p>
        </w:tc>
        <w:tc>
          <w:tcPr>
            <w:tcW w:w="6217" w:type="dxa"/>
          </w:tcPr>
          <w:p w14:paraId="194C691B" wp14:textId="77777777">
            <w:pPr>
              <w:pStyle w:val="Compact"/>
              <w:spacing w:before="40" w:after="40"/>
              <w:jc w:val="left"/>
            </w:pPr>
            <w:r>
              <w:rPr>
                <w:b/>
                <w:sz w:val="20"/>
              </w:rPr>
              <w:t xml:space="preserve">Justificación basada en el dominio</w:t>
            </w:r>
          </w:p>
        </w:tc>
      </w:tr>
      <w:tr xmlns:wp14="http://schemas.microsoft.com/office/word/2010/wordml" w14:paraId="2EEF0105" wp14:textId="77777777">
        <w:tc>
          <w:tcPr>
            <w:tcW w:w="1645" w:type="dxa"/>
          </w:tcPr>
          <w:p w14:paraId="336D7F55" wp14:textId="77777777">
            <w:pPr>
              <w:pStyle w:val="Compact"/>
              <w:spacing w:before="40" w:after="40"/>
              <w:jc w:val="left"/>
            </w:pPr>
            <w:r>
              <w:rPr>
                <w:sz w:val="20"/>
              </w:rPr>
              <w:t xml:space="preserve">Estudiante – Prestamo (1 a 0..*)</w:t>
            </w:r>
          </w:p>
        </w:tc>
        <w:tc>
          <w:tcPr>
            <w:tcW w:w="1548" w:type="dxa"/>
          </w:tcPr>
          <w:p w14:paraId="69F8EDBC" wp14:textId="77777777">
            <w:pPr>
              <w:pStyle w:val="Compact"/>
              <w:spacing w:before="40" w:after="40"/>
              <w:jc w:val="left"/>
            </w:pPr>
            <w:r>
              <w:rPr>
                <w:sz w:val="20"/>
              </w:rPr>
              <w:t xml:space="preserve">Asociación</w:t>
            </w:r>
          </w:p>
        </w:tc>
        <w:tc>
          <w:tcPr>
            <w:tcW w:w="6217" w:type="dxa"/>
          </w:tcPr>
          <w:p w14:paraId="134ED512" wp14:textId="77777777">
            <w:pPr>
              <w:pStyle w:val="Compact"/>
              <w:spacing w:before="40" w:after="40"/>
              <w:jc w:val="left"/>
            </w:pPr>
            <w:r>
              <w:rPr>
                <w:sz w:val="20"/>
              </w:rPr>
              <w:t xml:space="preserve">Solo necesitamos que el préstamo sepa qué estudiante lo hizo. No hay relación todo–parte: el estudiante existe antes y después del préstamo, y si el préstamo se cierra o se elimina, el estudiante sigue teniendo sentido. La multiplicidad sale de que un estudiante puede no tener préstamos o tener varios, pero cada préstamo es de un único estudiante.</w:t>
            </w:r>
          </w:p>
        </w:tc>
      </w:tr>
      <w:tr xmlns:wp14="http://schemas.microsoft.com/office/word/2010/wordml" w14:paraId="22A231D4" wp14:textId="77777777">
        <w:tc>
          <w:tcPr>
            <w:tcW w:w="1645" w:type="dxa"/>
          </w:tcPr>
          <w:p w14:paraId="6A22BB1D" wp14:textId="77777777">
            <w:pPr>
              <w:pStyle w:val="Compact"/>
              <w:spacing w:before="40" w:after="40"/>
              <w:jc w:val="left"/>
            </w:pPr>
            <w:r>
              <w:rPr>
                <w:sz w:val="20"/>
              </w:rPr>
              <w:t xml:space="preserve">Prestamo – Ejemplar (0..* a 1)</w:t>
            </w:r>
          </w:p>
        </w:tc>
        <w:tc>
          <w:tcPr>
            <w:tcW w:w="1548" w:type="dxa"/>
          </w:tcPr>
          <w:p w14:paraId="300FDE51" wp14:textId="77777777">
            <w:pPr>
              <w:pStyle w:val="Compact"/>
              <w:spacing w:before="40" w:after="40"/>
              <w:jc w:val="left"/>
            </w:pPr>
            <w:r>
              <w:rPr>
                <w:sz w:val="20"/>
              </w:rPr>
              <w:t xml:space="preserve">Asociación</w:t>
            </w:r>
          </w:p>
        </w:tc>
        <w:tc>
          <w:tcPr>
            <w:tcW w:w="6217" w:type="dxa"/>
          </w:tcPr>
          <w:p w14:paraId="53A56772" wp14:textId="77777777">
            <w:pPr>
              <w:pStyle w:val="Compact"/>
              <w:spacing w:before="40" w:after="40"/>
              <w:jc w:val="left"/>
            </w:pPr>
            <w:r>
              <w:rPr>
                <w:sz w:val="20"/>
              </w:rPr>
              <w:t xml:space="preserve">El préstamo registra qué ejemplar físico se entregó. Los dos viven por separado: el ejemplar existe antes de prestarse y sigue existiendo al devolverse, y el préstamo no crea ni destruye ejemplares. Con el tiempo un mismo ejemplar aparece en muchos préstamos (0..*), pero cada préstamo se refiere a uno solo (1). Suponemos que en un momento dado el ejemplar está en a lo sumo un préstamo activo, pero eso es una regla de estado, no cambia la multiplicidad.</w:t>
            </w:r>
          </w:p>
        </w:tc>
      </w:tr>
      <w:tr xmlns:wp14="http://schemas.microsoft.com/office/word/2010/wordml" w14:paraId="315CF215" wp14:textId="77777777">
        <w:tc>
          <w:tcPr>
            <w:tcW w:w="1645" w:type="dxa"/>
          </w:tcPr>
          <w:p w14:paraId="3592EFCF" wp14:textId="77777777">
            <w:pPr>
              <w:pStyle w:val="Compact"/>
              <w:spacing w:before="40" w:after="40"/>
              <w:jc w:val="left"/>
            </w:pPr>
            <w:r>
              <w:rPr>
                <w:sz w:val="20"/>
              </w:rPr>
              <w:t xml:space="preserve">Libro – Ejemplar (1 a 0..*)</w:t>
            </w:r>
          </w:p>
        </w:tc>
        <w:tc>
          <w:tcPr>
            <w:tcW w:w="1548" w:type="dxa"/>
          </w:tcPr>
          <w:p w14:paraId="52261C01" wp14:textId="77777777">
            <w:pPr>
              <w:pStyle w:val="Compact"/>
              <w:spacing w:before="40" w:after="40"/>
              <w:jc w:val="left"/>
            </w:pPr>
            <w:r>
              <w:rPr>
                <w:sz w:val="20"/>
              </w:rPr>
              <w:t xml:space="preserve">Composición (con supuesto)</w:t>
            </w:r>
          </w:p>
        </w:tc>
        <w:tc>
          <w:tcPr>
            <w:tcW w:w="6217" w:type="dxa"/>
          </w:tcPr>
          <w:p w14:paraId="6B422C30" wp14:textId="77777777">
            <w:pPr>
              <w:pStyle w:val="Compact"/>
              <w:spacing w:before="40" w:after="40"/>
              <w:jc w:val="left"/>
            </w:pPr>
            <w:r>
              <w:rPr>
                <w:sz w:val="20"/>
              </w:rPr>
              <w:t xml:space="preserve">R10 dice que cada ejemplar corresponde a un único libro. Supuesto: un ejemplar siempre se registra dentro de un libro, no se pasa a otro, y si el título sale del catálogo sus ejemplares también. El libro puede tener 0 ejemplares porque uno recién registrado todavía no los tiene. Si la biblioteca viera el ejemplar como un activo que sobrevive al título (por ejemplo, reasignable a otra edición), lo correcto sería una asociación. Escogimos composición no porque el libro</w:t>
            </w:r>
            <w:r>
              <w:rPr>
                <w:sz w:val="20"/>
              </w:rPr>
              <w:t xml:space="preserve"> </w:t>
            </w:r>
            <w:r>
              <w:rPr>
                <w:sz w:val="20"/>
              </w:rPr>
              <w:t xml:space="preserve">“</w:t>
            </w:r>
            <w:r>
              <w:rPr>
                <w:sz w:val="20"/>
              </w:rPr>
              <w:t xml:space="preserve">contenga</w:t>
            </w:r>
            <w:r>
              <w:rPr>
                <w:sz w:val="20"/>
              </w:rPr>
              <w:t xml:space="preserve">”</w:t>
            </w:r>
            <w:r>
              <w:rPr>
                <w:sz w:val="20"/>
              </w:rPr>
              <w:t xml:space="preserve"> </w:t>
            </w:r>
            <w:r>
              <w:rPr>
                <w:sz w:val="20"/>
              </w:rPr>
              <w:t xml:space="preserve">ejemplares, sino porque R10 le da un único dueño y su identidad depende de él.</w:t>
            </w:r>
          </w:p>
        </w:tc>
      </w:tr>
      <w:tr xmlns:wp14="http://schemas.microsoft.com/office/word/2010/wordml" w14:paraId="10EE2BFF" wp14:textId="77777777">
        <w:tc>
          <w:tcPr>
            <w:tcW w:w="1645" w:type="dxa"/>
          </w:tcPr>
          <w:p w14:paraId="6A844B2D" wp14:textId="77777777">
            <w:pPr>
              <w:pStyle w:val="Compact"/>
              <w:spacing w:before="40" w:after="40"/>
              <w:jc w:val="left"/>
            </w:pPr>
            <w:r>
              <w:rPr>
                <w:sz w:val="20"/>
              </w:rPr>
              <w:t xml:space="preserve">Prestamo – Renovacion (1 a 0..*)</w:t>
            </w:r>
          </w:p>
        </w:tc>
        <w:tc>
          <w:tcPr>
            <w:tcW w:w="1548" w:type="dxa"/>
          </w:tcPr>
          <w:p w14:paraId="6612E63C" wp14:textId="77777777">
            <w:pPr>
              <w:pStyle w:val="Compact"/>
              <w:spacing w:before="40" w:after="40"/>
              <w:jc w:val="left"/>
            </w:pPr>
            <w:r>
              <w:rPr>
                <w:sz w:val="20"/>
              </w:rPr>
              <w:t xml:space="preserve">Composición</w:t>
            </w:r>
          </w:p>
        </w:tc>
        <w:tc>
          <w:tcPr>
            <w:tcW w:w="6217" w:type="dxa"/>
          </w:tcPr>
          <w:p w14:paraId="4B081048" wp14:textId="77777777">
            <w:pPr>
              <w:pStyle w:val="Compact"/>
              <w:spacing w:before="40" w:after="40"/>
              <w:jc w:val="left"/>
            </w:pPr>
            <w:r>
              <w:rPr>
                <w:sz w:val="20"/>
              </w:rPr>
              <w:t xml:space="preserve">R11 trata la renovación como un registro del préstamo: guarda la fecha anterior, la nueva y la fecha en que se hizo, datos que solo describen a ese préstamo. No tiene sentido afuera, no se comparte con otros préstamos y si el préstamo desaparece, su historial también. Por eso solo el Prestamo puede crearla, y únicamente a través de</w:t>
            </w:r>
            <w:r>
              <w:rPr>
                <w:sz w:val="20"/>
              </w:rPr>
              <w:t xml:space="preserve"> </w:t>
            </w:r>
            <w:r>
              <w:rPr>
                <w:rStyle w:val="VerbatimChar"/>
                <w:sz w:val="20"/>
              </w:rPr>
              <w:t xml:space="preserve">renovar</w:t>
            </w:r>
            <w:r>
              <w:rPr>
                <w:sz w:val="20"/>
              </w:rPr>
              <w:t xml:space="preserve">, lo que le permite proteger la regla de renovación. El préstamo sí existe sin renovaciones (0..*).</w:t>
            </w:r>
          </w:p>
        </w:tc>
      </w:tr>
    </w:tbl>
    <w:bookmarkEnd w:id="23"/>
    <w:bookmarkStart w:name="las-preguntas-guía-aplicadas" w:id="24"/>
    <w:p xmlns:wp14="http://schemas.microsoft.com/office/word/2010/wordml" w14:paraId="56C2A807" wp14:textId="77777777">
      <w:pPr>
        <w:pStyle w:val="Heading3"/>
      </w:pPr>
      <w:r>
        <w:t xml:space="preserve">3.3 Las preguntas guía, aplicadas</w:t>
      </w:r>
    </w:p>
    <w:p xmlns:wp14="http://schemas.microsoft.com/office/word/2010/wordml" w14:paraId="17D87F51" wp14:textId="77777777">
      <w:pPr>
        <w:numPr>
          <w:ilvl w:val="0"/>
          <w:numId w:val="1002"/>
        </w:numPr>
        <w:pStyle w:val="Compact"/>
      </w:pPr>
      <w:r>
        <w:rPr>
          <w:bCs/>
          <w:b/>
        </w:rPr>
        <w:t xml:space="preserve">¿Solo necesito expresar que los objetos se conocen o colaboran?</w:t>
      </w:r>
      <w:r>
        <w:t xml:space="preserve"> </w:t>
      </w:r>
      <w:r>
        <w:t xml:space="preserve">Sí en Estudiante–Prestamo y Prestamo–Ejemplar, con eso basta una asociación.</w:t>
      </w:r>
    </w:p>
    <w:p xmlns:wp14="http://schemas.microsoft.com/office/word/2010/wordml" w14:paraId="4B427129" wp14:textId="77777777">
      <w:pPr>
        <w:numPr>
          <w:ilvl w:val="0"/>
          <w:numId w:val="1002"/>
        </w:numPr>
        <w:pStyle w:val="Compact"/>
      </w:pPr>
      <w:r>
        <w:rPr>
          <w:bCs/>
          <w:b/>
        </w:rPr>
        <w:t xml:space="preserve">¿Existe una relación conceptual todo–parte?</w:t>
      </w:r>
      <w:r>
        <w:t xml:space="preserve"> </w:t>
      </w:r>
      <w:r>
        <w:t xml:space="preserve">Sí en Libro–Ejemplar y en Prestamo–Renovacion. En las otras dos no.</w:t>
      </w:r>
    </w:p>
    <w:p xmlns:wp14="http://schemas.microsoft.com/office/word/2010/wordml" w14:paraId="3C268DA6" wp14:textId="77777777">
      <w:pPr>
        <w:numPr>
          <w:ilvl w:val="0"/>
          <w:numId w:val="1002"/>
        </w:numPr>
        <w:pStyle w:val="Compact"/>
      </w:pPr>
      <w:r>
        <w:rPr>
          <w:bCs/>
          <w:b/>
        </w:rPr>
        <w:t xml:space="preserve">¿La parte tiene sentido y ciclo de vida independiente del todo?</w:t>
      </w:r>
      <w:r>
        <w:t xml:space="preserve"> </w:t>
      </w:r>
      <w:r>
        <w:t xml:space="preserve">La renovación no. El ejemplar, con el supuesto que dejamos, tampoco. El estudiante y el ejemplar frente al préstamo sí.</w:t>
      </w:r>
    </w:p>
    <w:p xmlns:wp14="http://schemas.microsoft.com/office/word/2010/wordml" w14:paraId="5ACD4DCB" wp14:textId="77777777">
      <w:pPr>
        <w:numPr>
          <w:ilvl w:val="0"/>
          <w:numId w:val="1002"/>
        </w:numPr>
        <w:pStyle w:val="Compact"/>
      </w:pPr>
      <w:r>
        <w:rPr>
          <w:bCs/>
          <w:b/>
        </w:rPr>
        <w:t xml:space="preserve">¿La eliminación conceptual del todo implica que la parte deja de tener significado?</w:t>
      </w:r>
      <w:r>
        <w:t xml:space="preserve"> </w:t>
      </w:r>
      <w:r>
        <w:t xml:space="preserve">Sin préstamo, sus renovaciones no dicen nada. Sin libro, sus ejemplares dejan de ser</w:t>
      </w:r>
      <w:r>
        <w:t xml:space="preserve"> </w:t>
      </w:r>
      <w:r>
        <w:t xml:space="preserve">“</w:t>
      </w:r>
      <w:r>
        <w:t xml:space="preserve">copias de algo</w:t>
      </w:r>
      <w:r>
        <w:t xml:space="preserve">”</w:t>
      </w:r>
      <w:r>
        <w:t xml:space="preserve">. Sin el préstamo, el estudiante y el ejemplar siguen igual.</w:t>
      </w:r>
    </w:p>
    <w:bookmarkEnd w:id="24"/>
    <w:bookmarkStart w:name="y-la-agregación" w:id="25"/>
    <w:p xmlns:wp14="http://schemas.microsoft.com/office/word/2010/wordml" w14:paraId="59C0F9B5" wp14:textId="77777777">
      <w:pPr>
        <w:pStyle w:val="Heading3"/>
      </w:pPr>
      <w:r>
        <w:t xml:space="preserve">3.4 ¿Y la agregación?</w:t>
      </w:r>
    </w:p>
    <w:p xmlns:wp14="http://schemas.microsoft.com/office/word/2010/wordml" w14:paraId="5C17E787" wp14:textId="77777777">
      <w:pPr>
        <w:pStyle w:val="FirstParagraph"/>
      </w:pPr>
      <w:r>
        <w:t xml:space="preserve">No la usamos en ninguna de las cuatro relaciones. La agregación sirve cuando hay un todo–parte pero las partes sí existen por su cuenta. Aquí, o no hay todo–parte (asociación) o la parte depende del todo (composición). Meter una agregación solo para usar los tres tipos habría sido decidir por el símbolo y no por el problema.</w:t>
      </w:r>
    </w:p>
    <w:bookmarkEnd w:id="25"/>
    <w:bookmarkStart w:name="reto-de-razonamiento-el-supuesto" w:id="26"/>
    <w:p xmlns:wp14="http://schemas.microsoft.com/office/word/2010/wordml" w14:paraId="60654F47" wp14:textId="77777777">
      <w:pPr>
        <w:pStyle w:val="Heading3"/>
      </w:pPr>
      <w:r>
        <w:t xml:space="preserve">3.5 Reto de razonamiento: el supuesto</w:t>
      </w:r>
    </w:p>
    <w:p xmlns:wp14="http://schemas.microsoft.com/office/word/2010/wordml" w14:paraId="62D5CC97" wp14:textId="77777777">
      <w:pPr>
        <w:pStyle w:val="FirstParagraph"/>
      </w:pPr>
      <w:r>
        <w:t xml:space="preserve">Como el enunciado deja abierto el ciclo de vida del ejemplar, este es el supuesto que hace válida nuestra decisión:</w:t>
      </w:r>
      <w:r>
        <w:t xml:space="preserve"> </w:t>
      </w:r>
      <w:r>
        <w:rPr>
          <w:iCs/>
          <w:i/>
        </w:rPr>
        <w:t xml:space="preserve">un ejemplar se registra siempre como parte de un libro concreto, no puede pasarse a otro libro, y al retirar un libro del catálogo se retiran sus ejemplares. El historial de préstamos ya terminados se conserva como registro histórico.</w:t>
      </w:r>
    </w:p>
    <w:p xmlns:wp14="http://schemas.microsoft.com/office/word/2010/wordml" w14:paraId="6F248C70" wp14:textId="77777777">
      <w:pPr>
        <w:pStyle w:val="BodyText"/>
      </w:pPr>
      <w:r>
        <w:t xml:space="preserve">Otro equipo podría dejar esta relación como asociación o agregación y estaría bien si documenta el supuesto contrario. Lo importante es que el supuesto, el símbolo y el código digan lo mismo. En nuestro código,</w:t>
      </w:r>
      <w:r>
        <w:t xml:space="preserve"> </w:t>
      </w:r>
      <w:r>
        <w:rPr>
          <w:rStyle w:val="VerbatimChar"/>
        </w:rPr>
        <w:t xml:space="preserve">Copy</w:t>
      </w:r>
      <w:r>
        <w:t xml:space="preserve"> </w:t>
      </w:r>
      <w:r>
        <w:t xml:space="preserve">solo puede crearse desde su</w:t>
      </w:r>
      <w:r>
        <w:t xml:space="preserve"> </w:t>
      </w:r>
      <w:r>
        <w:rPr>
          <w:rStyle w:val="VerbatimChar"/>
        </w:rPr>
        <w:t xml:space="preserve">Book</w:t>
      </w:r>
      <w:r>
        <w:t xml:space="preserve"> </w:t>
      </w:r>
      <w:r>
        <w:t xml:space="preserve">(</w:t>
      </w:r>
      <w:r>
        <w:rPr>
          <w:rStyle w:val="VerbatimChar"/>
        </w:rPr>
        <w:t xml:space="preserve">Book.addCopy</w:t>
      </w:r>
      <w:r>
        <w:t xml:space="preserve">), así que el código refleja la composición.</w:t>
      </w:r>
    </w:p>
    <w:bookmarkEnd w:id="26"/>
    <w:bookmarkEnd w:id="27"/>
    <w:bookmarkStart w:name="X6f9f8a2e9ade05742b0f06afe7d149c1b613c05" w:id="28"/>
    <w:p xmlns:wp14="http://schemas.microsoft.com/office/word/2010/wordml" w14:paraId="0A7C575B" wp14:textId="77777777">
      <w:pPr>
        <w:pStyle w:val="Heading2"/>
      </w:pPr>
      <w:r>
        <w:t xml:space="preserve">4. Actividad 3 – Herencia: ¿es-un o solo se parecen?</w:t>
      </w:r>
    </w:p>
    <w:p xmlns:wp14="http://schemas.microsoft.com/office/word/2010/wordml" w14:paraId="0D7461F5" wp14:textId="77777777">
      <w:pPr>
        <w:pStyle w:val="FirstParagraph"/>
      </w:pPr>
      <w:r>
        <w:rPr>
          <w:bCs/>
          <w:b/>
        </w:rPr>
        <w:t xml:space="preserve">¿Estudiante es realmente un tipo de Usuario dentro de SmartLibrary?</w:t>
      </w:r>
    </w:p>
    <w:p xmlns:wp14="http://schemas.microsoft.com/office/word/2010/wordml" w14:paraId="6F941C73" wp14:textId="77777777">
      <w:pPr>
        <w:pStyle w:val="BodyText"/>
      </w:pPr>
      <w:r>
        <w:t xml:space="preserve">Sí. R12 dice que el sistema maneja</w:t>
      </w:r>
      <w:r>
        <w:t xml:space="preserve"> </w:t>
      </w:r>
      <w:r>
        <w:t xml:space="preserve">“</w:t>
      </w:r>
      <w:r>
        <w:t xml:space="preserve">usuarios de biblioteca</w:t>
      </w:r>
      <w:r>
        <w:t xml:space="preserve">”</w:t>
      </w:r>
      <w:r>
        <w:t xml:space="preserve"> </w:t>
      </w:r>
      <w:r>
        <w:t xml:space="preserve">y que los estudiantes son uno de sus tipos. El estudiante es una persona que usa la biblioteca y se identifica con su identificación, nombre y correo. Donde el sistema necesite</w:t>
      </w:r>
      <w:r>
        <w:t xml:space="preserve"> </w:t>
      </w:r>
      <w:r>
        <w:t xml:space="preserve">“</w:t>
      </w:r>
      <w:r>
        <w:t xml:space="preserve">un usuario</w:t>
      </w:r>
      <w:r>
        <w:t xml:space="preserve">”</w:t>
      </w:r>
      <w:r>
        <w:t xml:space="preserve"> </w:t>
      </w:r>
      <w:r>
        <w:t xml:space="preserve">(registrarlo, identificarlo, mostrar su nombre) puede ir un estudiante y el significado no cambia.</w:t>
      </w:r>
    </w:p>
    <w:p xmlns:wp14="http://schemas.microsoft.com/office/word/2010/wordml" w14:paraId="44B431C6" wp14:textId="77777777">
      <w:pPr>
        <w:pStyle w:val="BodyText"/>
      </w:pPr>
      <w:r>
        <w:rPr>
          <w:bCs/>
          <w:b/>
        </w:rPr>
        <w:t xml:space="preserve">¿Bibliotecario es realmente un tipo de Usuario?</w:t>
      </w:r>
    </w:p>
    <w:p xmlns:wp14="http://schemas.microsoft.com/office/word/2010/wordml" w14:paraId="4457FEE4" wp14:textId="77777777">
      <w:pPr>
        <w:pStyle w:val="BodyText"/>
      </w:pPr>
      <w:r>
        <w:t xml:space="preserve">También. R12 lo incluye como usuario y comparte con el estudiante los mismos datos de identidad, además de su código de empleado y su turno. Ojo con un detalle: ser usuario no significa poder pedir préstamos. Los préstamos se asocian a Estudiante y no a Usuario, así que al bibliotecario no se le obliga a nada que no le corresponde.</w:t>
      </w:r>
    </w:p>
    <w:p xmlns:wp14="http://schemas.microsoft.com/office/word/2010/wordml" w14:paraId="7DA6318E" wp14:textId="77777777">
      <w:pPr>
        <w:pStyle w:val="BodyText"/>
      </w:pPr>
      <w:r>
        <w:rPr>
          <w:bCs/>
          <w:b/>
        </w:rPr>
        <w:t xml:space="preserve">¿La existencia de identificacion, nombre y correo repetidos sería suficiente para crear la superclase Usuario? ¿Por qué?</w:t>
      </w:r>
    </w:p>
    <w:p xmlns:wp14="http://schemas.microsoft.com/office/word/2010/wordml" w14:paraId="1639089E" wp14:textId="77777777">
      <w:pPr>
        <w:pStyle w:val="BodyText"/>
      </w:pPr>
      <w:r>
        <w:t xml:space="preserve">No. Los atributos repetidos son solo una pista, no la razón. Si bastaran, cualquier par de clases con campos parecidos tendría superclase. Aquí la razón es que (1) en el dominio sí existe el concepto</w:t>
      </w:r>
      <w:r>
        <w:t xml:space="preserve"> </w:t>
      </w:r>
      <w:r>
        <w:t xml:space="preserve">“</w:t>
      </w:r>
      <w:r>
        <w:t xml:space="preserve">usuario de biblioteca</w:t>
      </w:r>
      <w:r>
        <w:t xml:space="preserve">”</w:t>
      </w:r>
      <w:r>
        <w:t xml:space="preserve">, porque R12 lo nombra, y (2) tanto el estudiante como el bibliotecario cumplen el</w:t>
      </w:r>
      <w:r>
        <w:t xml:space="preserve"> </w:t>
      </w:r>
      <w:r>
        <w:t xml:space="preserve">“</w:t>
      </w:r>
      <w:r>
        <w:t xml:space="preserve">es-un</w:t>
      </w:r>
      <w:r>
        <w:t xml:space="preserve">”</w:t>
      </w:r>
      <w:r>
        <w:t xml:space="preserve"> </w:t>
      </w:r>
      <w:r>
        <w:t xml:space="preserve">y pueden ocupar el lugar de un Usuario cuando solo importa la identidad. Los atributos compartidos son una consecuencia de esa abstracción, no su causa.</w:t>
      </w:r>
    </w:p>
    <w:p xmlns:wp14="http://schemas.microsoft.com/office/word/2010/wordml" w14:paraId="2E723C24" wp14:textId="77777777">
      <w:pPr>
        <w:pStyle w:val="BodyText"/>
      </w:pPr>
      <w:r>
        <w:rPr>
          <w:bCs/>
          <w:b/>
        </w:rPr>
        <w:t xml:space="preserve">Situación en la que crear una superclase solo para evitar atributos repetidos daría un diseño débil</w:t>
      </w:r>
    </w:p>
    <w:p xmlns:wp14="http://schemas.microsoft.com/office/word/2010/wordml" w14:paraId="2A86547C" wp14:textId="77777777">
      <w:pPr>
        <w:pStyle w:val="BodyText"/>
      </w:pPr>
      <w:r>
        <w:t xml:space="preserve">Imaginemos que Estudiante tiene</w:t>
      </w:r>
      <w:r>
        <w:t xml:space="preserve"> </w:t>
      </w:r>
      <w:r>
        <w:rPr>
          <w:rStyle w:val="VerbatimChar"/>
        </w:rPr>
        <w:t xml:space="preserve">codigoEstudiantil</w:t>
      </w:r>
      <w:r>
        <w:t xml:space="preserve"> </w:t>
      </w:r>
      <w:r>
        <w:t xml:space="preserve">y Ejemplar tiene</w:t>
      </w:r>
      <w:r>
        <w:t xml:space="preserve"> </w:t>
      </w:r>
      <w:r>
        <w:rPr>
          <w:rStyle w:val="VerbatimChar"/>
        </w:rPr>
        <w:t xml:space="preserve">codigoInventario</w:t>
      </w:r>
      <w:r>
        <w:t xml:space="preserve">, los dos son un texto que identifica al objeto, y creamos una superclase</w:t>
      </w:r>
      <w:r>
        <w:t xml:space="preserve"> </w:t>
      </w:r>
      <w:r>
        <w:rPr>
          <w:rStyle w:val="VerbatimChar"/>
        </w:rPr>
        <w:t xml:space="preserve">ObjetoConCodigo</w:t>
      </w:r>
      <w:r>
        <w:t xml:space="preserve"> </w:t>
      </w:r>
      <w:r>
        <w:t xml:space="preserve">solo para no repetir el campo. Un ejemplar no</w:t>
      </w:r>
      <w:r>
        <w:t xml:space="preserve"> </w:t>
      </w:r>
      <w:r>
        <w:t xml:space="preserve">“</w:t>
      </w:r>
      <w:r>
        <w:t xml:space="preserve">es un</w:t>
      </w:r>
      <w:r>
        <w:t xml:space="preserve">”</w:t>
      </w:r>
      <w:r>
        <w:t xml:space="preserve"> </w:t>
      </w:r>
      <w:r>
        <w:t xml:space="preserve">estudiante, y cualquier método que reciba un</w:t>
      </w:r>
      <w:r>
        <w:t xml:space="preserve"> </w:t>
      </w:r>
      <w:r>
        <w:rPr>
          <w:rStyle w:val="VerbatimChar"/>
        </w:rPr>
        <w:t xml:space="preserve">ObjetoConCodigo</w:t>
      </w:r>
      <w:r>
        <w:t xml:space="preserve"> </w:t>
      </w:r>
      <w:r>
        <w:t xml:space="preserve">mezclaría personas con objetos físicos. Lo mismo pasaría con Libro y Estudiante por tener un campo de nombre. Cuando lo único que se busca es reutilizar atributos, es mejor repetirlos o usar composición.</w:t>
      </w:r>
    </w:p>
    <w:p xmlns:wp14="http://schemas.microsoft.com/office/word/2010/wordml" w14:paraId="3A87D14C" wp14:textId="77777777">
      <w:pPr>
        <w:pStyle w:val="BodyText"/>
      </w:pPr>
      <w:r>
        <w:rPr>
          <w:bCs/>
          <w:b/>
        </w:rPr>
        <w:t xml:space="preserve">Decisión</w:t>
      </w:r>
    </w:p>
    <w:p xmlns:wp14="http://schemas.microsoft.com/office/word/2010/wordml" w14:paraId="71541A25" wp14:textId="77777777">
      <w:pPr>
        <w:pStyle w:val="BodyText"/>
      </w:pPr>
      <w:r w:rsidR="5B883D48">
        <w:rPr/>
        <w:t>Consideramos válida la generalización Usuario ← Estudiante, Bibliotecario. Usuario queda abstracta, porque en SmartLibrary nunca hay un usuario</w:t>
      </w:r>
      <w:r w:rsidR="5B883D48">
        <w:rPr/>
        <w:t xml:space="preserve"> </w:t>
      </w:r>
      <w:r w:rsidR="5B883D48">
        <w:rPr/>
        <w:t>“</w:t>
      </w:r>
      <w:r w:rsidR="5B883D48">
        <w:rPr/>
        <w:t>genérico</w:t>
      </w:r>
      <w:r w:rsidR="5B883D48">
        <w:rPr/>
        <w:t>”</w:t>
      </w:r>
      <w:r w:rsidR="5B883D48">
        <w:rPr/>
        <w:t>: siempre es un estudiante o un bibliotecario.</w:t>
      </w:r>
    </w:p>
    <w:p xmlns:wp14="http://schemas.microsoft.com/office/word/2010/wordml" w:rsidP="5B883D48" w14:paraId="6F002759" wp14:textId="058F06D3">
      <w:pPr>
        <w:pStyle w:val="BodyText"/>
        <w:keepNext w:val="0"/>
        <w:keepLines/>
      </w:pPr>
      <w:r w:rsidR="0852E008">
        <w:drawing>
          <wp:inline xmlns:wp14="http://schemas.microsoft.com/office/word/2010/wordprocessingDrawing" wp14:editId="09E94CBB" wp14:anchorId="61116477">
            <wp:extent cx="5762625" cy="5105400"/>
            <wp:effectExtent l="0" t="0" r="0" b="0"/>
            <wp:docPr id="345352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352773" name="Picture 345352773"/>
                    <pic:cNvPicPr/>
                  </pic:nvPicPr>
                  <pic:blipFill>
                    <a:blip xmlns:r="http://schemas.openxmlformats.org/officeDocument/2006/relationships" r:embed="rId2068567254">
                      <a:extLst>
                        <a:ext uri="{28A0092B-C50C-407E-A947-70E740481C1C}">
                          <a14:useLocalDpi xmlns:a14="http://schemas.microsoft.com/office/drawing/2010/main"/>
                        </a:ext>
                      </a:extLst>
                    </a:blip>
                    <a:stretch>
                      <a:fillRect/>
                    </a:stretch>
                  </pic:blipFill>
                  <pic:spPr>
                    <a:xfrm>
                      <a:off x="0" y="0"/>
                      <a:ext cx="5762625" cy="5105400"/>
                    </a:xfrm>
                    <a:prstGeom prst="rect">
                      <a:avLst/>
                    </a:prstGeom>
                  </pic:spPr>
                </pic:pic>
              </a:graphicData>
            </a:graphic>
          </wp:inline>
        </w:drawing>
      </w:r>
    </w:p>
    <w:bookmarkEnd w:id="28"/>
    <w:bookmarkStart w:name="X8250f4d897ad872480c44e3f0d5badef1e5eba4" w:id="35"/>
    <w:p xmlns:wp14="http://schemas.microsoft.com/office/word/2010/wordml" w14:paraId="2EFCB647" wp14:textId="77777777">
      <w:pPr>
        <w:pStyle w:val="Heading2"/>
      </w:pPr>
      <w:r>
        <w:t xml:space="preserve">5. Actividad 4 – Interfaces: expresar un contrato</w:t>
      </w:r>
    </w:p>
    <w:bookmarkStart w:name="qué-clases-implementan-notificable" w:id="29"/>
    <w:p xmlns:wp14="http://schemas.microsoft.com/office/word/2010/wordml" w14:paraId="50C2CFBD" wp14:textId="77777777">
      <w:pPr>
        <w:pStyle w:val="Heading3"/>
      </w:pPr>
      <w:r>
        <w:t xml:space="preserve">5.1 ¿Qué clases implementan Notificable?</w:t>
      </w:r>
    </w:p>
    <w:p xmlns:wp14="http://schemas.microsoft.com/office/word/2010/wordml" w14:paraId="61F5EC10" wp14:textId="77777777">
      <w:pPr>
        <w:pStyle w:val="FirstParagraph"/>
      </w:pPr>
      <w:r>
        <w:t xml:space="preserve">Estudiante la implementa y Bibliotecario no. Las razones:</w:t>
      </w:r>
    </w:p>
    <w:p xmlns:wp14="http://schemas.microsoft.com/office/word/2010/wordml" w14:paraId="1C2DAB6D" wp14:textId="77777777">
      <w:pPr>
        <w:numPr>
          <w:ilvl w:val="0"/>
          <w:numId w:val="1003"/>
        </w:numPr>
        <w:pStyle w:val="Compact"/>
      </w:pPr>
      <w:r>
        <w:t xml:space="preserve">R13 dice que algunos usuarios pueden recibir notificaciones, no todos. Si Usuario implementara Notificable, todos estarían obligados, y eso contradice el requisito.</w:t>
      </w:r>
    </w:p>
    <w:p xmlns:wp14="http://schemas.microsoft.com/office/word/2010/wordml" w14:paraId="150B6F98" wp14:textId="77777777">
      <w:pPr>
        <w:numPr>
          <w:ilvl w:val="0"/>
          <w:numId w:val="1003"/>
        </w:numPr>
        <w:pStyle w:val="Compact"/>
      </w:pPr>
      <w:r>
        <w:t xml:space="preserve">El estudiante es quien tiene préstamos y reservas, y a quien el sistema tiene motivos para avisarle (por ejemplo, que su préstamo fue renovado).</w:t>
      </w:r>
    </w:p>
    <w:p xmlns:wp14="http://schemas.microsoft.com/office/word/2010/wordml" w14:paraId="4EC9422C" wp14:textId="77777777">
      <w:pPr>
        <w:numPr>
          <w:ilvl w:val="0"/>
          <w:numId w:val="1003"/>
        </w:numPr>
        <w:pStyle w:val="Compact"/>
      </w:pPr>
      <w:r>
        <w:t xml:space="preserve">Ningún requisito pide notificar a los bibliotecarios. Si más adelante se necesita, basta con que Bibliotecario declare que implementa Notificable, sin tocar Usuario.</w:t>
      </w:r>
    </w:p>
    <w:bookmarkEnd w:id="29"/>
    <w:bookmarkStart w:name="representación-en-uml" w:id="30"/>
    <w:p xmlns:wp14="http://schemas.microsoft.com/office/word/2010/wordml" w14:paraId="717D85FB" wp14:textId="77777777">
      <w:pPr>
        <w:pStyle w:val="Heading3"/>
      </w:pPr>
      <w:r w:rsidR="5B883D48">
        <w:rPr/>
        <w:t>5.2 Representación en UML</w:t>
      </w:r>
    </w:p>
    <w:p xmlns:wp14="http://schemas.microsoft.com/office/word/2010/wordml" w:rsidP="5B883D48" w14:paraId="2556AED1" wp14:textId="14EAC661">
      <w:pPr>
        <w:pStyle w:val="BodyText"/>
        <w:rPr>
          <w:rStyle w:val="VerbatimChar"/>
        </w:rPr>
      </w:pPr>
      <w:r w:rsidR="30564DB8">
        <w:drawing>
          <wp:inline xmlns:wp14="http://schemas.microsoft.com/office/word/2010/wordprocessingDrawing" wp14:editId="76E9580D" wp14:anchorId="64C52169">
            <wp:extent cx="5210175" cy="5105400"/>
            <wp:effectExtent l="0" t="0" r="0" b="0"/>
            <wp:docPr id="1220157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157089" name="Picture 1220157089"/>
                    <pic:cNvPicPr/>
                  </pic:nvPicPr>
                  <pic:blipFill>
                    <a:blip xmlns:r="http://schemas.openxmlformats.org/officeDocument/2006/relationships" r:embed="rId177035788">
                      <a:extLst>
                        <a:ext uri="{28A0092B-C50C-407E-A947-70E740481C1C}">
                          <a14:useLocalDpi xmlns:a14="http://schemas.microsoft.com/office/drawing/2010/main"/>
                        </a:ext>
                      </a:extLst>
                    </a:blip>
                    <a:stretch>
                      <a:fillRect/>
                    </a:stretch>
                  </pic:blipFill>
                  <pic:spPr>
                    <a:xfrm>
                      <a:off x="0" y="0"/>
                      <a:ext cx="5210175" cy="5105400"/>
                    </a:xfrm>
                    <a:prstGeom prst="rect">
                      <a:avLst/>
                    </a:prstGeom>
                  </pic:spPr>
                </pic:pic>
              </a:graphicData>
            </a:graphic>
          </wp:inline>
        </w:drawing>
      </w:r>
      <w:r w:rsidRPr="5B883D48" w:rsidR="5B883D48">
        <w:rPr>
          <w:rStyle w:val="VerbatimChar"/>
        </w:rPr>
        <w:t xml:space="preserve">                                 |</w:t>
      </w:r>
      <w:r>
        <w:br/>
      </w:r>
    </w:p>
    <w:bookmarkEnd w:id="30"/>
    <w:bookmarkStart w:name="preguntas-del-contrato" w:id="31"/>
    <w:p xmlns:wp14="http://schemas.microsoft.com/office/word/2010/wordml" w14:paraId="714FB7D2" wp14:textId="77777777">
      <w:pPr>
        <w:pStyle w:val="Heading3"/>
      </w:pPr>
      <w:r>
        <w:t xml:space="preserve">5.3 Preguntas del contrato</w:t>
      </w:r>
    </w:p>
    <w:tbl>
      <w:tblPr>
        <w:tblStyle w:val="Table"/>
        <w:tblLook w:val="0020" w:firstRow="1" w:lastRow="0" w:firstColumn="0" w:lastColumn="0" w:noHBand="0" w:noVBand="0"/>
        <w:jc w:val="start"/>
        <w:tblW w:w="94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0" w:type="dxa"/>
          <w:left w:w="100" w:type="dxa"/>
          <w:bottom w:w="70" w:type="dxa"/>
          <w:right w:w="100" w:type="dxa"/>
        </w:tblCellMar>
      </w:tblPr>
      <w:tblGrid>
        <w:gridCol w:w="3321"/>
        <w:gridCol w:w="6090"/>
      </w:tblGrid>
      <w:tr xmlns:wp14="http://schemas.microsoft.com/office/word/2010/wordml" w14:paraId="35961E46" wp14:textId="77777777">
        <w:trPr>
          <w:tblHeader w:val="true"/>
        </w:trPr>
        <w:tc>
          <w:tcPr>
            <w:tcW w:w="3321" w:type="dxa"/>
          </w:tcPr>
          <w:p w14:paraId="513F6A86" wp14:textId="77777777">
            <w:pPr>
              <w:pStyle w:val="Compact"/>
              <w:spacing w:before="40" w:after="40"/>
              <w:jc w:val="left"/>
            </w:pPr>
            <w:r>
              <w:rPr>
                <w:b/>
                <w:sz w:val="20"/>
              </w:rPr>
              <w:t xml:space="preserve">Pregunta</w:t>
            </w:r>
          </w:p>
        </w:tc>
        <w:tc>
          <w:tcPr>
            <w:tcW w:w="6090" w:type="dxa"/>
          </w:tcPr>
          <w:p w14:paraId="7A99BC02" wp14:textId="77777777">
            <w:pPr>
              <w:pStyle w:val="Compact"/>
              <w:spacing w:before="40" w:after="40"/>
              <w:jc w:val="left"/>
            </w:pPr>
            <w:r>
              <w:rPr>
                <w:b/>
                <w:sz w:val="20"/>
              </w:rPr>
              <w:t xml:space="preserve">Respuesta del equipo</w:t>
            </w:r>
          </w:p>
        </w:tc>
      </w:tr>
      <w:tr xmlns:wp14="http://schemas.microsoft.com/office/word/2010/wordml" w14:paraId="257FE5D3" wp14:textId="77777777">
        <w:tc>
          <w:tcPr>
            <w:tcW w:w="3321" w:type="dxa"/>
          </w:tcPr>
          <w:p w14:paraId="4DD9A0E4" wp14:textId="77777777">
            <w:pPr>
              <w:pStyle w:val="Compact"/>
              <w:spacing w:before="40" w:after="40"/>
              <w:jc w:val="left"/>
            </w:pPr>
            <w:r>
              <w:rPr>
                <w:sz w:val="20"/>
              </w:rPr>
              <w:t xml:space="preserve">¿Qué promete una clase que implementa Notificable?</w:t>
            </w:r>
          </w:p>
        </w:tc>
        <w:tc>
          <w:tcPr>
            <w:tcW w:w="6090" w:type="dxa"/>
          </w:tcPr>
          <w:p w14:paraId="54A3718D" wp14:textId="77777777">
            <w:pPr>
              <w:pStyle w:val="Compact"/>
              <w:spacing w:before="40" w:after="40"/>
              <w:jc w:val="left"/>
            </w:pPr>
            <w:r>
              <w:rPr>
                <w:sz w:val="20"/>
              </w:rPr>
              <w:t xml:space="preserve">Promete que sus objetos pueden recibir un mensaje de texto del sistema mediante</w:t>
            </w:r>
            <w:r>
              <w:rPr>
                <w:sz w:val="20"/>
              </w:rPr>
              <w:t xml:space="preserve"> </w:t>
            </w:r>
            <w:r>
              <w:rPr>
                <w:rStyle w:val="VerbatimChar"/>
                <w:sz w:val="20"/>
              </w:rPr>
              <w:t xml:space="preserve">notificar(mensaje)</w:t>
            </w:r>
            <w:r>
              <w:rPr>
                <w:sz w:val="20"/>
              </w:rPr>
              <w:t xml:space="preserve">. Quien los usa puede llamar la operación sin saber de qué clase concreta son.</w:t>
            </w:r>
          </w:p>
        </w:tc>
      </w:tr>
      <w:tr xmlns:wp14="http://schemas.microsoft.com/office/word/2010/wordml" w14:paraId="71D47528" wp14:textId="77777777">
        <w:tc>
          <w:tcPr>
            <w:tcW w:w="3321" w:type="dxa"/>
          </w:tcPr>
          <w:p w14:paraId="26E63FD0" wp14:textId="77777777">
            <w:pPr>
              <w:pStyle w:val="Compact"/>
              <w:spacing w:before="40" w:after="40"/>
              <w:jc w:val="left"/>
            </w:pPr>
            <w:r>
              <w:rPr>
                <w:sz w:val="20"/>
              </w:rPr>
              <w:t xml:space="preserve">¿La interfaz define cómo se envía el mensaje?</w:t>
            </w:r>
          </w:p>
        </w:tc>
        <w:tc>
          <w:tcPr>
            <w:tcW w:w="6090" w:type="dxa"/>
          </w:tcPr>
          <w:p w14:paraId="71DFDC5C" wp14:textId="77777777">
            <w:pPr>
              <w:pStyle w:val="Compact"/>
              <w:spacing w:before="40" w:after="40"/>
              <w:jc w:val="left"/>
            </w:pPr>
            <w:r>
              <w:rPr>
                <w:sz w:val="20"/>
              </w:rPr>
              <w:t xml:space="preserve">No. Solo declara la operación. No dice si el mensaje sale por consola, por correo o por otro medio, ni cuándo llega. Eso lo decide cada clase; en nuestro proyecto Estudiante lo simula imprimiendo en consola.</w:t>
            </w:r>
          </w:p>
        </w:tc>
      </w:tr>
      <w:tr xmlns:wp14="http://schemas.microsoft.com/office/word/2010/wordml" w14:paraId="49B91835" wp14:textId="77777777">
        <w:tc>
          <w:tcPr>
            <w:tcW w:w="3321" w:type="dxa"/>
          </w:tcPr>
          <w:p w14:paraId="6B4E804E" wp14:textId="77777777">
            <w:pPr>
              <w:pStyle w:val="Compact"/>
              <w:spacing w:before="40" w:after="40"/>
              <w:jc w:val="left"/>
            </w:pPr>
            <w:r>
              <w:rPr>
                <w:sz w:val="20"/>
              </w:rPr>
              <w:t xml:space="preserve">¿Puede una clase heredar de Usuario e implementar Notificable al mismo tiempo? Explique.</w:t>
            </w:r>
          </w:p>
        </w:tc>
        <w:tc>
          <w:tcPr>
            <w:tcW w:w="6090" w:type="dxa"/>
          </w:tcPr>
          <w:p w14:paraId="37F79ECE" wp14:textId="77777777">
            <w:pPr>
              <w:pStyle w:val="Compact"/>
              <w:spacing w:before="40" w:after="40"/>
              <w:jc w:val="left"/>
            </w:pPr>
            <w:r>
              <w:rPr>
                <w:sz w:val="20"/>
              </w:rPr>
              <w:t xml:space="preserve">Sí. En Java una clase hereda de una sola superclase pero puede implementar varias interfaces.</w:t>
            </w:r>
            <w:r>
              <w:rPr>
                <w:sz w:val="20"/>
              </w:rPr>
              <w:t xml:space="preserve"> </w:t>
            </w:r>
            <w:r>
              <w:rPr>
                <w:rStyle w:val="VerbatimChar"/>
                <w:sz w:val="20"/>
              </w:rPr>
              <w:t xml:space="preserve">Estudiante extends Usuario implements Notificable</w:t>
            </w:r>
            <w:r>
              <w:rPr>
                <w:sz w:val="20"/>
              </w:rPr>
              <w:t xml:space="preserve"> </w:t>
            </w:r>
            <w:r>
              <w:rPr>
                <w:sz w:val="20"/>
              </w:rPr>
              <w:t xml:space="preserve">es válido: hereda la identidad del usuario y además cumple el contrato de poder ser notificado.</w:t>
            </w:r>
          </w:p>
        </w:tc>
      </w:tr>
    </w:tbl>
    <w:bookmarkEnd w:id="31"/>
    <w:bookmarkStart w:name="qué-garantiza-el-contrato-y-qué-no" w:id="32"/>
    <w:p xmlns:wp14="http://schemas.microsoft.com/office/word/2010/wordml" w14:paraId="1447B452" wp14:textId="77777777">
      <w:pPr>
        <w:pStyle w:val="Heading3"/>
      </w:pPr>
      <w:r>
        <w:t xml:space="preserve">5.4 Qué garantiza el contrato y qué no</w:t>
      </w:r>
    </w:p>
    <w:p xmlns:wp14="http://schemas.microsoft.com/office/word/2010/wordml" w14:paraId="294BFBBC" wp14:textId="77777777">
      <w:pPr>
        <w:pStyle w:val="FirstParagraph"/>
      </w:pPr>
      <w:r>
        <w:t xml:space="preserve">Lo que garantiza es que todo objeto que lo cumpla tiene la operación</w:t>
      </w:r>
      <w:r>
        <w:t xml:space="preserve"> </w:t>
      </w:r>
      <w:r>
        <w:rPr>
          <w:rStyle w:val="VerbatimChar"/>
        </w:rPr>
        <w:t xml:space="preserve">notificar(String mensaje)</w:t>
      </w:r>
      <w:r>
        <w:t xml:space="preserve">, que recibe un texto y no devuelve nada.</w:t>
      </w:r>
    </w:p>
    <w:p xmlns:wp14="http://schemas.microsoft.com/office/word/2010/wordml" w14:paraId="4903C219" wp14:textId="77777777">
      <w:pPr>
        <w:pStyle w:val="BodyText"/>
      </w:pPr>
      <w:r>
        <w:t xml:space="preserve">Lo que no especifica:</w:t>
      </w:r>
    </w:p>
    <w:p xmlns:wp14="http://schemas.microsoft.com/office/word/2010/wordml" w14:paraId="2000C4B3" wp14:textId="77777777">
      <w:pPr>
        <w:numPr>
          <w:ilvl w:val="0"/>
          <w:numId w:val="1004"/>
        </w:numPr>
        <w:pStyle w:val="Compact"/>
      </w:pPr>
      <w:r>
        <w:t xml:space="preserve">el canal de entrega (consola, correo, mensaje al celular);</w:t>
      </w:r>
    </w:p>
    <w:p xmlns:wp14="http://schemas.microsoft.com/office/word/2010/wordml" w14:paraId="08959503" wp14:textId="77777777">
      <w:pPr>
        <w:numPr>
          <w:ilvl w:val="0"/>
          <w:numId w:val="1004"/>
        </w:numPr>
        <w:pStyle w:val="Compact"/>
      </w:pPr>
      <w:r>
        <w:t xml:space="preserve">cuándo se entrega (al instante o después);</w:t>
      </w:r>
    </w:p>
    <w:p xmlns:wp14="http://schemas.microsoft.com/office/word/2010/wordml" w14:paraId="51773AEB" wp14:textId="77777777">
      <w:pPr>
        <w:numPr>
          <w:ilvl w:val="0"/>
          <w:numId w:val="1004"/>
        </w:numPr>
        <w:pStyle w:val="Compact"/>
      </w:pPr>
      <w:r>
        <w:t xml:space="preserve">si se confirma la recepción o si el mensaje se puede perder;</w:t>
      </w:r>
    </w:p>
    <w:p xmlns:wp14="http://schemas.microsoft.com/office/word/2010/wordml" w14:paraId="1182D2E2" wp14:textId="77777777">
      <w:pPr>
        <w:numPr>
          <w:ilvl w:val="0"/>
          <w:numId w:val="1004"/>
        </w:numPr>
        <w:pStyle w:val="Compact"/>
      </w:pPr>
      <w:r>
        <w:t xml:space="preserve">el formato o la longitud del mensaje;</w:t>
      </w:r>
    </w:p>
    <w:p xmlns:wp14="http://schemas.microsoft.com/office/word/2010/wordml" w14:paraId="23CB9CEB" wp14:textId="77777777">
      <w:pPr>
        <w:numPr>
          <w:ilvl w:val="0"/>
          <w:numId w:val="1004"/>
        </w:numPr>
        <w:pStyle w:val="Compact"/>
      </w:pPr>
      <w:r>
        <w:t xml:space="preserve">qué pasa con un mensaje vacío. En nuestro proyecto decidimos rechazarlo con</w:t>
      </w:r>
      <w:r>
        <w:t xml:space="preserve"> </w:t>
      </w:r>
      <w:r>
        <w:rPr>
          <w:rStyle w:val="VerbatimChar"/>
        </w:rPr>
        <w:t xml:space="preserve">IllegalArgumentException</w:t>
      </w:r>
      <w:r>
        <w:t xml:space="preserve">, pero eso lo define la clase, no la interfaz.</w:t>
      </w:r>
    </w:p>
    <w:bookmarkEnd w:id="32"/>
    <w:bookmarkStart w:name="Xb29cf835ff078446e0e3f5651bbf8f025b0991e" w:id="33"/>
    <w:p xmlns:wp14="http://schemas.microsoft.com/office/word/2010/wordml" w14:paraId="2C545EF8" wp14:textId="77777777">
      <w:pPr>
        <w:pStyle w:val="Heading3"/>
      </w:pPr>
      <w:r>
        <w:t xml:space="preserve">5.5 ¿Por qué una interfaz no es lo mismo que una superclase?</w:t>
      </w:r>
    </w:p>
    <w:p xmlns:wp14="http://schemas.microsoft.com/office/word/2010/wordml" w14:paraId="7B44C82A" wp14:textId="77777777">
      <w:pPr>
        <w:numPr>
          <w:ilvl w:val="0"/>
          <w:numId w:val="1005"/>
        </w:numPr>
        <w:pStyle w:val="Compact"/>
      </w:pPr>
      <w:r>
        <w:t xml:space="preserve">Una interfaz expresa una capacidad, no una identidad. Usuario responde</w:t>
      </w:r>
      <w:r>
        <w:t xml:space="preserve"> </w:t>
      </w:r>
      <w:r>
        <w:t xml:space="preserve">“</w:t>
      </w:r>
      <w:r>
        <w:t xml:space="preserve">qué es</w:t>
      </w:r>
      <w:r>
        <w:t xml:space="preserve">”</w:t>
      </w:r>
      <w:r>
        <w:t xml:space="preserve"> </w:t>
      </w:r>
      <w:r>
        <w:t xml:space="preserve">y Notificable responde</w:t>
      </w:r>
      <w:r>
        <w:t xml:space="preserve"> </w:t>
      </w:r>
      <w:r>
        <w:t xml:space="preserve">“</w:t>
      </w:r>
      <w:r>
        <w:t xml:space="preserve">qué puede hacer</w:t>
      </w:r>
      <w:r>
        <w:t xml:space="preserve">”</w:t>
      </w:r>
      <w:r>
        <w:t xml:space="preserve">. Un estudiante es un usuario y además puede ser notificado.</w:t>
      </w:r>
    </w:p>
    <w:p xmlns:wp14="http://schemas.microsoft.com/office/word/2010/wordml" w14:paraId="0376BDAE" wp14:textId="77777777">
      <w:pPr>
        <w:numPr>
          <w:ilvl w:val="0"/>
          <w:numId w:val="1005"/>
        </w:numPr>
        <w:pStyle w:val="Compact"/>
      </w:pPr>
      <w:r>
        <w:t xml:space="preserve">No trae estado ni implementación compartida, solo el comportamiento prometido. Cada clase lo cumple a su manera.</w:t>
      </w:r>
    </w:p>
    <w:p xmlns:wp14="http://schemas.microsoft.com/office/word/2010/wordml" w14:paraId="68E32C2C" wp14:textId="77777777">
      <w:pPr>
        <w:numPr>
          <w:ilvl w:val="0"/>
          <w:numId w:val="1005"/>
        </w:numPr>
        <w:pStyle w:val="Compact"/>
      </w:pPr>
      <w:r>
        <w:t xml:space="preserve">Clases que no tienen nada que ver entre sí pueden implementarla.</w:t>
      </w:r>
    </w:p>
    <w:p xmlns:wp14="http://schemas.microsoft.com/office/word/2010/wordml" w14:paraId="2E5B7EAF" wp14:textId="77777777">
      <w:pPr>
        <w:numPr>
          <w:ilvl w:val="0"/>
          <w:numId w:val="1005"/>
        </w:numPr>
        <w:pStyle w:val="Compact"/>
      </w:pPr>
      <w:r>
        <w:t xml:space="preserve">Una clase solo puede heredar de una superclase, pero implementar varias interfaces. Si Notificable fuera superclase, Estudiante tendría que heredar de dos, y en Java eso no se puede (ni tiene sentido conceptual).</w:t>
      </w:r>
    </w:p>
    <w:bookmarkEnd w:id="33"/>
    <w:bookmarkStart w:name="diagrama-de-clases-actualizado" w:id="34"/>
    <w:p xmlns:wp14="http://schemas.microsoft.com/office/word/2010/wordml" w14:paraId="792CE5E6" wp14:textId="77777777">
      <w:pPr>
        <w:pStyle w:val="Heading3"/>
      </w:pPr>
      <w:r w:rsidR="5B883D48">
        <w:rPr/>
        <w:t>5.6 Diagrama de clases actualizado</w:t>
      </w:r>
    </w:p>
    <w:bookmarkEnd w:id="34"/>
    <w:bookmarkEnd w:id="35"/>
    <w:bookmarkStart w:name="Xcb7dfc9b33d3978ef9cb8d7a6bed6fa96da0850" w:id="39"/>
    <w:p w:rsidR="54DB685B" w:rsidP="5B883D48" w:rsidRDefault="54DB685B" w14:paraId="36FE7B56" w14:textId="36E424CB">
      <w:pPr>
        <w:pStyle w:val="BodyText"/>
      </w:pPr>
      <w:r w:rsidR="54DB685B">
        <w:drawing>
          <wp:inline wp14:editId="1A285BE8" wp14:anchorId="4448A094">
            <wp:extent cx="6191250" cy="4467225"/>
            <wp:effectExtent l="0" t="0" r="0" b="0"/>
            <wp:docPr id="266347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347152" name="Picture 266347152"/>
                    <pic:cNvPicPr/>
                  </pic:nvPicPr>
                  <pic:blipFill>
                    <a:blip xmlns:r="http://schemas.openxmlformats.org/officeDocument/2006/relationships" r:embed="rId913455662">
                      <a:extLst>
                        <a:ext uri="{28A0092B-C50C-407E-A947-70E740481C1C}">
                          <a14:useLocalDpi xmlns:a14="http://schemas.microsoft.com/office/drawing/2010/main"/>
                        </a:ext>
                      </a:extLst>
                    </a:blip>
                    <a:stretch>
                      <a:fillRect/>
                    </a:stretch>
                  </pic:blipFill>
                  <pic:spPr>
                    <a:xfrm>
                      <a:off x="0" y="0"/>
                      <a:ext cx="6191250" cy="4467225"/>
                    </a:xfrm>
                    <a:prstGeom prst="rect">
                      <a:avLst/>
                    </a:prstGeom>
                  </pic:spPr>
                </pic:pic>
              </a:graphicData>
            </a:graphic>
          </wp:inline>
        </w:drawing>
      </w:r>
    </w:p>
    <w:p xmlns:wp14="http://schemas.microsoft.com/office/word/2010/wordml" w14:paraId="43E67E39" wp14:textId="77777777">
      <w:pPr>
        <w:pStyle w:val="Heading2"/>
      </w:pPr>
      <w:r w:rsidR="5B883D48">
        <w:rPr/>
        <w:t>6. Actividad 5 – Implementación representativa en Java</w:t>
      </w:r>
    </w:p>
    <w:bookmarkStart w:name="cómo-se-refleja-el-diseño-en-el-código" w:id="36"/>
    <w:bookmarkEnd w:id="36"/>
    <w:bookmarkStart w:name="la-regla-de-renovación" w:id="37"/>
    <w:bookmarkEnd w:id="37"/>
    <w:bookmarkStart w:name="pruebas-y-evidencia-de-ejecución" w:id="38"/>
    <w:bookmarkEnd w:id="38"/>
    <w:bookmarkEnd w:id="39"/>
    <w:bookmarkStart w:name="X1e9359a5bec957edcecfe93732f408317ab0ceb" w:id="43"/>
    <w:p w:rsidR="48D58C61" w:rsidP="5B883D48" w:rsidRDefault="48D58C61" w14:paraId="29D35E07" w14:textId="058F3504">
      <w:pPr>
        <w:pStyle w:val="BodyText"/>
      </w:pPr>
      <w:r w:rsidR="48D58C61">
        <w:drawing>
          <wp:inline wp14:editId="6BF52D70" wp14:anchorId="2F197F2A">
            <wp:extent cx="6191250" cy="5067300"/>
            <wp:effectExtent l="0" t="0" r="0" b="0"/>
            <wp:docPr id="667168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168454" name="Picture 667168454"/>
                    <pic:cNvPicPr/>
                  </pic:nvPicPr>
                  <pic:blipFill>
                    <a:blip xmlns:r="http://schemas.openxmlformats.org/officeDocument/2006/relationships" r:embed="rId1242991645">
                      <a:extLst>
                        <a:ext uri="{28A0092B-C50C-407E-A947-70E740481C1C}">
                          <a14:useLocalDpi xmlns:a14="http://schemas.microsoft.com/office/drawing/2010/main"/>
                        </a:ext>
                      </a:extLst>
                    </a:blip>
                    <a:stretch>
                      <a:fillRect/>
                    </a:stretch>
                  </pic:blipFill>
                  <pic:spPr>
                    <a:xfrm>
                      <a:off x="0" y="0"/>
                      <a:ext cx="6191250" cy="5067300"/>
                    </a:xfrm>
                    <a:prstGeom prst="rect">
                      <a:avLst/>
                    </a:prstGeom>
                  </pic:spPr>
                </pic:pic>
              </a:graphicData>
            </a:graphic>
          </wp:inline>
        </w:drawing>
      </w:r>
    </w:p>
    <w:p w:rsidR="5B883D48" w:rsidP="5B883D48" w:rsidRDefault="5B883D48" w14:paraId="5C7B1C70" w14:textId="322CE964">
      <w:pPr>
        <w:pStyle w:val="BodyText"/>
      </w:pPr>
    </w:p>
    <w:p xmlns:wp14="http://schemas.microsoft.com/office/word/2010/wordml" w14:paraId="19014D61" wp14:textId="77777777">
      <w:pPr>
        <w:pStyle w:val="Heading2"/>
      </w:pPr>
      <w:r w:rsidR="5B883D48">
        <w:rPr/>
        <w:t>7. Actividad 6 – Vista funcional mediante componentes UML</w:t>
      </w:r>
    </w:p>
    <w:bookmarkStart w:name="los-cuatro-componentes" w:id="40"/>
    <w:p xmlns:wp14="http://schemas.microsoft.com/office/word/2010/wordml" w14:paraId="3E19C109" wp14:textId="77777777">
      <w:pPr>
        <w:pStyle w:val="Heading3"/>
      </w:pPr>
      <w:r>
        <w:t xml:space="preserve">7.1 Los cuatro componentes</w:t>
      </w:r>
    </w:p>
    <w:p xmlns:wp14="http://schemas.microsoft.com/office/word/2010/wordml" w14:paraId="28B2EA34" wp14:textId="77777777">
      <w:pPr>
        <w:numPr>
          <w:ilvl w:val="0"/>
          <w:numId w:val="1009"/>
        </w:numPr>
        <w:pStyle w:val="Compact"/>
      </w:pPr>
      <w:r>
        <w:rPr>
          <w:bCs/>
          <w:b/>
        </w:rPr>
        <w:t xml:space="preserve">Gestión de Usuarios</w:t>
      </w:r>
      <w:r>
        <w:t xml:space="preserve"> </w:t>
      </w:r>
      <w:r>
        <w:t xml:space="preserve">reúne todo lo de las personas que usan la biblioteca y su identidad. Les da a los demás componentes la información del estudiante y la forma de notificarlo.</w:t>
      </w:r>
    </w:p>
    <w:p xmlns:wp14="http://schemas.microsoft.com/office/word/2010/wordml" w14:paraId="71340BD4" wp14:textId="77777777">
      <w:pPr>
        <w:numPr>
          <w:ilvl w:val="0"/>
          <w:numId w:val="1009"/>
        </w:numPr>
        <w:pStyle w:val="Compact"/>
      </w:pPr>
      <w:r>
        <w:rPr>
          <w:bCs/>
          <w:b/>
        </w:rPr>
        <w:t xml:space="preserve">Gestión de Catálogo</w:t>
      </w:r>
      <w:r>
        <w:t xml:space="preserve"> </w:t>
      </w:r>
      <w:r>
        <w:t xml:space="preserve">reúne los títulos y sus ejemplares físicos. Es un componente que solo ofrece información: los demás le preguntan de qué libro o ejemplar se trata.</w:t>
      </w:r>
    </w:p>
    <w:p xmlns:wp14="http://schemas.microsoft.com/office/word/2010/wordml" w14:paraId="6E1814F8" wp14:textId="77777777">
      <w:pPr>
        <w:numPr>
          <w:ilvl w:val="0"/>
          <w:numId w:val="1009"/>
        </w:numPr>
        <w:pStyle w:val="Compact"/>
      </w:pPr>
      <w:r>
        <w:rPr>
          <w:bCs/>
          <w:b/>
        </w:rPr>
        <w:t xml:space="preserve">Gestión de Préstamos</w:t>
      </w:r>
      <w:r>
        <w:t xml:space="preserve"> </w:t>
      </w:r>
      <w:r>
        <w:t xml:space="preserve">reúne el registro de los préstamos y sus renovaciones, y protege la regla de renovación. Es el que más colabora, porque un préstamo une a un estudiante con un ejemplar.</w:t>
      </w:r>
    </w:p>
    <w:p xmlns:wp14="http://schemas.microsoft.com/office/word/2010/wordml" w14:paraId="595B72E2" wp14:textId="77777777">
      <w:pPr>
        <w:numPr>
          <w:ilvl w:val="0"/>
          <w:numId w:val="1009"/>
        </w:numPr>
        <w:pStyle w:val="Compact"/>
      </w:pPr>
      <w:r>
        <w:rPr>
          <w:bCs/>
          <w:b/>
        </w:rPr>
        <w:t xml:space="preserve">Gestión de Reservas</w:t>
      </w:r>
      <w:r>
        <w:t xml:space="preserve"> </w:t>
      </w:r>
      <w:r>
        <w:t xml:space="preserve">reúne las reservas que los estudiantes hacen sobre los libros. Necesita saber quién reserva, qué libro se reserva y cuándo hay un ejemplar disponible.</w:t>
      </w:r>
    </w:p>
    <w:tbl>
      <w:tblPr>
        <w:tblStyle w:val="Table"/>
        <w:tblLook w:val="0020" w:firstRow="1" w:lastRow="0" w:firstColumn="0" w:lastColumn="0" w:noHBand="0" w:noVBand="0"/>
        <w:jc w:val="start"/>
        <w:tblW w:w="94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70" w:type="dxa"/>
          <w:left w:w="100" w:type="dxa"/>
          <w:bottom w:w="70" w:type="dxa"/>
          <w:right w:w="100" w:type="dxa"/>
        </w:tblCellMar>
      </w:tblPr>
      <w:tblGrid>
        <w:gridCol w:w="1824"/>
        <w:gridCol w:w="2624"/>
        <w:gridCol w:w="4963"/>
      </w:tblGrid>
      <w:tr xmlns:wp14="http://schemas.microsoft.com/office/word/2010/wordml" w14:paraId="0ED1F712" wp14:textId="77777777">
        <w:trPr>
          <w:tblHeader w:val="true"/>
        </w:trPr>
        <w:tc>
          <w:tcPr>
            <w:tcW w:w="1824" w:type="dxa"/>
          </w:tcPr>
          <w:p w14:paraId="2A5F797D" wp14:textId="77777777">
            <w:pPr>
              <w:pStyle w:val="Compact"/>
              <w:spacing w:before="40" w:after="40"/>
              <w:jc w:val="left"/>
            </w:pPr>
            <w:r>
              <w:rPr>
                <w:b/>
                <w:sz w:val="20"/>
              </w:rPr>
              <w:t xml:space="preserve">Componente</w:t>
            </w:r>
          </w:p>
        </w:tc>
        <w:tc>
          <w:tcPr>
            <w:tcW w:w="2624" w:type="dxa"/>
          </w:tcPr>
          <w:p w14:paraId="525779A6" wp14:textId="77777777">
            <w:pPr>
              <w:pStyle w:val="Compact"/>
              <w:spacing w:before="40" w:after="40"/>
              <w:jc w:val="left"/>
            </w:pPr>
            <w:r>
              <w:rPr>
                <w:b/>
                <w:sz w:val="20"/>
              </w:rPr>
              <w:t xml:space="preserve">Clases relacionadas</w:t>
            </w:r>
          </w:p>
        </w:tc>
        <w:tc>
          <w:tcPr>
            <w:tcW w:w="4963" w:type="dxa"/>
          </w:tcPr>
          <w:p w14:paraId="34C8408D" wp14:textId="77777777">
            <w:pPr>
              <w:pStyle w:val="Compact"/>
              <w:spacing w:before="40" w:after="40"/>
              <w:jc w:val="left"/>
            </w:pPr>
            <w:r>
              <w:rPr>
                <w:b/>
                <w:sz w:val="20"/>
              </w:rPr>
              <w:t xml:space="preserve">¿De qué otro componente necesita información? ¿Para qué?</w:t>
            </w:r>
          </w:p>
        </w:tc>
      </w:tr>
      <w:tr xmlns:wp14="http://schemas.microsoft.com/office/word/2010/wordml" w14:paraId="1FFDC19E" wp14:textId="77777777">
        <w:tc>
          <w:tcPr>
            <w:tcW w:w="1824" w:type="dxa"/>
          </w:tcPr>
          <w:p w14:paraId="11E57D5B" wp14:textId="77777777">
            <w:pPr>
              <w:pStyle w:val="Compact"/>
              <w:spacing w:before="40" w:after="40"/>
              <w:jc w:val="left"/>
            </w:pPr>
            <w:r>
              <w:rPr>
                <w:sz w:val="20"/>
              </w:rPr>
              <w:t xml:space="preserve">Gestión de Usuarios</w:t>
            </w:r>
          </w:p>
        </w:tc>
        <w:tc>
          <w:tcPr>
            <w:tcW w:w="2624" w:type="dxa"/>
          </w:tcPr>
          <w:p w14:paraId="703F30CC" wp14:textId="77777777">
            <w:pPr>
              <w:pStyle w:val="Compact"/>
              <w:spacing w:before="40" w:after="40"/>
              <w:jc w:val="left"/>
            </w:pPr>
            <w:r>
              <w:rPr>
                <w:sz w:val="20"/>
              </w:rPr>
              <w:t xml:space="preserve">Usuario, Estudiante, Bibliotecario, Notificable</w:t>
            </w:r>
          </w:p>
        </w:tc>
        <w:tc>
          <w:tcPr>
            <w:tcW w:w="4963" w:type="dxa"/>
          </w:tcPr>
          <w:p w14:paraId="57787DEB" wp14:textId="77777777">
            <w:pPr>
              <w:pStyle w:val="Compact"/>
              <w:spacing w:before="40" w:after="40"/>
              <w:jc w:val="left"/>
            </w:pPr>
            <w:r>
              <w:rPr>
                <w:sz w:val="20"/>
              </w:rPr>
              <w:t xml:space="preserve">De ninguno para su función principal: ofrece la identidad de los usuarios. Préstamos y Reservas le entregan los mensajes que debe hacerle llegar al estudiante mediante Notificable.</w:t>
            </w:r>
          </w:p>
        </w:tc>
      </w:tr>
      <w:tr xmlns:wp14="http://schemas.microsoft.com/office/word/2010/wordml" w14:paraId="18E3DA50" wp14:textId="77777777">
        <w:tc>
          <w:tcPr>
            <w:tcW w:w="1824" w:type="dxa"/>
          </w:tcPr>
          <w:p w14:paraId="3417641B" wp14:textId="77777777">
            <w:pPr>
              <w:pStyle w:val="Compact"/>
              <w:spacing w:before="40" w:after="40"/>
              <w:jc w:val="left"/>
            </w:pPr>
            <w:r>
              <w:rPr>
                <w:sz w:val="20"/>
              </w:rPr>
              <w:t xml:space="preserve">Gestión de Catálogo</w:t>
            </w:r>
          </w:p>
        </w:tc>
        <w:tc>
          <w:tcPr>
            <w:tcW w:w="2624" w:type="dxa"/>
          </w:tcPr>
          <w:p w14:paraId="23C1DB33" wp14:textId="77777777">
            <w:pPr>
              <w:pStyle w:val="Compact"/>
              <w:spacing w:before="40" w:after="40"/>
              <w:jc w:val="left"/>
            </w:pPr>
            <w:r>
              <w:rPr>
                <w:sz w:val="20"/>
              </w:rPr>
              <w:t xml:space="preserve">Libro, Ejemplar</w:t>
            </w:r>
          </w:p>
        </w:tc>
        <w:tc>
          <w:tcPr>
            <w:tcW w:w="4963" w:type="dxa"/>
          </w:tcPr>
          <w:p w14:paraId="0364EA36" wp14:textId="77777777">
            <w:pPr>
              <w:pStyle w:val="Compact"/>
              <w:spacing w:before="40" w:after="40"/>
              <w:jc w:val="left"/>
            </w:pPr>
            <w:r>
              <w:rPr>
                <w:sz w:val="20"/>
              </w:rPr>
              <w:t xml:space="preserve">De ninguno para su función principal: ofrece títulos y ejemplares a los demás.</w:t>
            </w:r>
          </w:p>
        </w:tc>
      </w:tr>
      <w:tr xmlns:wp14="http://schemas.microsoft.com/office/word/2010/wordml" w14:paraId="2DB3B08E" wp14:textId="77777777">
        <w:tc>
          <w:tcPr>
            <w:tcW w:w="1824" w:type="dxa"/>
          </w:tcPr>
          <w:p w14:paraId="1A2B8AA8" wp14:textId="77777777">
            <w:pPr>
              <w:pStyle w:val="Compact"/>
              <w:spacing w:before="40" w:after="40"/>
              <w:jc w:val="left"/>
            </w:pPr>
            <w:r>
              <w:rPr>
                <w:sz w:val="20"/>
              </w:rPr>
              <w:t xml:space="preserve">Gestión de Préstamos</w:t>
            </w:r>
          </w:p>
        </w:tc>
        <w:tc>
          <w:tcPr>
            <w:tcW w:w="2624" w:type="dxa"/>
          </w:tcPr>
          <w:p w14:paraId="48998C4B" wp14:textId="77777777">
            <w:pPr>
              <w:pStyle w:val="Compact"/>
              <w:spacing w:before="40" w:after="40"/>
              <w:jc w:val="left"/>
            </w:pPr>
            <w:r>
              <w:rPr>
                <w:sz w:val="20"/>
              </w:rPr>
              <w:t xml:space="preserve">Prestamo, Renovacion</w:t>
            </w:r>
          </w:p>
        </w:tc>
        <w:tc>
          <w:tcPr>
            <w:tcW w:w="4963" w:type="dxa"/>
          </w:tcPr>
          <w:p w14:paraId="4C328CAB" wp14:textId="77777777">
            <w:pPr>
              <w:pStyle w:val="Compact"/>
              <w:spacing w:before="40" w:after="40"/>
              <w:jc w:val="left"/>
            </w:pPr>
            <w:r>
              <w:rPr>
                <w:sz w:val="20"/>
              </w:rPr>
              <w:t xml:space="preserve">De Usuarios, para saber qué estudiante hace el préstamo y para notificarle (por ejemplo, una renovación). De Catálogo, para saber qué ejemplar se presta.</w:t>
            </w:r>
          </w:p>
        </w:tc>
      </w:tr>
      <w:tr xmlns:wp14="http://schemas.microsoft.com/office/word/2010/wordml" w14:paraId="3AF76380" wp14:textId="77777777">
        <w:tc>
          <w:tcPr>
            <w:tcW w:w="1824" w:type="dxa"/>
          </w:tcPr>
          <w:p w14:paraId="4A598F28" wp14:textId="77777777">
            <w:pPr>
              <w:pStyle w:val="Compact"/>
              <w:spacing w:before="40" w:after="40"/>
              <w:jc w:val="left"/>
            </w:pPr>
            <w:r>
              <w:rPr>
                <w:sz w:val="20"/>
              </w:rPr>
              <w:t xml:space="preserve">Gestión de Reservas</w:t>
            </w:r>
          </w:p>
        </w:tc>
        <w:tc>
          <w:tcPr>
            <w:tcW w:w="2624" w:type="dxa"/>
          </w:tcPr>
          <w:p w14:paraId="3D87CF62" wp14:textId="77777777">
            <w:pPr>
              <w:pStyle w:val="Compact"/>
              <w:spacing w:before="40" w:after="40"/>
              <w:jc w:val="left"/>
            </w:pPr>
            <w:r>
              <w:rPr>
                <w:sz w:val="20"/>
              </w:rPr>
              <w:t xml:space="preserve">Reserva (clase del diseño del Bloque 4, que no se implementa en este fragmento)</w:t>
            </w:r>
          </w:p>
        </w:tc>
        <w:tc>
          <w:tcPr>
            <w:tcW w:w="4963" w:type="dxa"/>
          </w:tcPr>
          <w:p w14:paraId="4385BED8" wp14:textId="77777777">
            <w:pPr>
              <w:pStyle w:val="Compact"/>
              <w:spacing w:before="40" w:after="40"/>
              <w:jc w:val="left"/>
            </w:pPr>
            <w:r>
              <w:rPr>
                <w:sz w:val="20"/>
              </w:rPr>
              <w:t xml:space="preserve">De Usuarios, para saber quién reserva y notificarle. De Catálogo, para conocer el libro reservado. De Préstamos, para saber cuándo vuelve un ejemplar y poder atender la reserva.</w:t>
            </w:r>
          </w:p>
        </w:tc>
      </w:tr>
    </w:tbl>
    <w:bookmarkEnd w:id="40"/>
    <w:bookmarkStart w:name="colaboraciones-entre-componentes" w:id="41"/>
    <w:p xmlns:wp14="http://schemas.microsoft.com/office/word/2010/wordml" w14:paraId="16A96468" wp14:textId="77777777">
      <w:pPr>
        <w:pStyle w:val="Heading3"/>
      </w:pPr>
      <w:r>
        <w:t xml:space="preserve">7.2 Colaboraciones entre componentes</w:t>
      </w:r>
    </w:p>
    <w:p xmlns:wp14="http://schemas.microsoft.com/office/word/2010/wordml" w14:paraId="2E08A9AE" wp14:textId="77777777">
      <w:pPr>
        <w:numPr>
          <w:ilvl w:val="0"/>
          <w:numId w:val="1010"/>
        </w:numPr>
        <w:pStyle w:val="Compact"/>
      </w:pPr>
      <w:r>
        <w:t xml:space="preserve">Préstamos usa a Usuarios (estudiante y notificación) y a Catálogo (ejemplar prestado).</w:t>
      </w:r>
    </w:p>
    <w:p xmlns:wp14="http://schemas.microsoft.com/office/word/2010/wordml" w14:paraId="000D790F" wp14:textId="77777777">
      <w:pPr>
        <w:numPr>
          <w:ilvl w:val="0"/>
          <w:numId w:val="1010"/>
        </w:numPr>
        <w:pStyle w:val="Compact"/>
      </w:pPr>
      <w:r>
        <w:t xml:space="preserve">Reservas usa a Usuarios (estudiante y notificación), a Catálogo (libro reservado) y a Préstamos (disponibilidad por devoluciones).</w:t>
      </w:r>
    </w:p>
    <w:p xmlns:wp14="http://schemas.microsoft.com/office/word/2010/wordml" w14:paraId="40532A90" wp14:textId="77777777">
      <w:pPr>
        <w:pStyle w:val="FirstParagraph"/>
      </w:pPr>
      <w:r>
        <w:t xml:space="preserve">No quedan ciclos: Usuarios y Catálogo no dependen de nadie, Préstamos depende de esos dos y Reservas depende de los tres. Es una vista funcional y de alto nivel, por eso no hay infraestructura, despliegue, microservicios, APIs ni bases de datos.</w:t>
      </w:r>
    </w:p>
    <w:bookmarkEnd w:id="41"/>
    <w:bookmarkStart w:name="diagrama-de-componentes" w:id="42"/>
    <w:p xmlns:wp14="http://schemas.microsoft.com/office/word/2010/wordml" w14:paraId="609489A0" wp14:textId="77777777">
      <w:pPr>
        <w:pStyle w:val="Heading3"/>
      </w:pPr>
      <w:r w:rsidR="5B883D48">
        <w:rPr/>
        <w:t>7.3 Diagrama de componentes</w:t>
      </w:r>
    </w:p>
    <w:bookmarkEnd w:id="42"/>
    <w:bookmarkEnd w:id="43"/>
    <w:bookmarkStart w:name="conclusión" w:id="44"/>
    <w:p w:rsidR="7E9CB065" w:rsidP="5B883D48" w:rsidRDefault="7E9CB065" w14:paraId="29397122" w14:textId="0E99C89F">
      <w:pPr>
        <w:pStyle w:val="BodyText"/>
      </w:pPr>
      <w:r w:rsidR="7E9CB065">
        <w:drawing>
          <wp:inline wp14:editId="061C5273" wp14:anchorId="65B201D5">
            <wp:extent cx="3514725" cy="3533775"/>
            <wp:effectExtent l="0" t="0" r="0" b="0"/>
            <wp:docPr id="896550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550324" name="Picture 896550324"/>
                    <pic:cNvPicPr/>
                  </pic:nvPicPr>
                  <pic:blipFill>
                    <a:blip xmlns:r="http://schemas.openxmlformats.org/officeDocument/2006/relationships" r:embed="rId1247124764">
                      <a:extLst>
                        <a:ext uri="{28A0092B-C50C-407E-A947-70E740481C1C}">
                          <a14:useLocalDpi xmlns:a14="http://schemas.microsoft.com/office/drawing/2010/main"/>
                        </a:ext>
                      </a:extLst>
                    </a:blip>
                    <a:stretch>
                      <a:fillRect/>
                    </a:stretch>
                  </pic:blipFill>
                  <pic:spPr>
                    <a:xfrm>
                      <a:off x="0" y="0"/>
                      <a:ext cx="3514725" cy="3533775"/>
                    </a:xfrm>
                    <a:prstGeom prst="rect">
                      <a:avLst/>
                    </a:prstGeom>
                  </pic:spPr>
                </pic:pic>
              </a:graphicData>
            </a:graphic>
          </wp:inline>
        </w:drawing>
      </w:r>
    </w:p>
    <w:p xmlns:wp14="http://schemas.microsoft.com/office/word/2010/wordml" w14:paraId="37840C24" wp14:textId="77777777">
      <w:pPr>
        <w:pStyle w:val="Heading2"/>
      </w:pPr>
      <w:r>
        <w:t xml:space="preserve">8. Conclusión</w:t>
      </w:r>
    </w:p>
    <w:p xmlns:wp14="http://schemas.microsoft.com/office/word/2010/wordml" w14:paraId="0E5BAF5F" wp14:textId="77777777">
      <w:pPr>
        <w:pStyle w:val="FirstParagraph"/>
      </w:pPr>
      <w:r>
        <w:t xml:space="preserve">Cuando dejamos de mirar las clases por separado, el diseño deja de ser una lista de atributos y pasa a ser un conjunto de reglas sobre cómo se conocen los objetos, de quién dependen y qué se prometen. Las relaciones dicen cosas del problema: una renovación no existe sin su préstamo, un estudiante y un préstamo sí existen por separado, y un bibliotecario es un usuario pero no tiene por qué ser notificable. Los contratos, como Notificable, fijan qué se promete sin obligar a un cómo, y por eso se puede cambiar una implementación sin romper a quien la usa. Además, cada símbolo UML tiene que sostenerse en un requisito y el código debe protegerlo, como pasa con la regla de renovación, que deja el préstamo intacto si algo falla. Así el diseño se puede explicar, revisar y rastrear.</w:t>
      </w:r>
    </w:p>
    <w:bookmarkEnd w:id="44"/>
    <w:bookmarkEnd w:id="45"/>
    <w:sectPr>
      <w:headerReference w:type="default" r:id="rId9"/>
      <w:pgMar w:top="1247" w:right="1247" w:bottom="1247" w:left="1247"/>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672A6659" wp14:textId="77777777">
      <w:r>
        <w:continuationSeparator/>
      </w:r>
    </w:p>
  </w:footnote>
  <w:footnote w:type="separator" w:id="-1">
    <w:p xmlns:wp14="http://schemas.microsoft.com/office/word/2010/wordml" w14:paraId="0A37501D" wp14:textId="77777777">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DAB6C7B" wp14:textId="77777777">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852E008"/>
    <w:rsid w:val="0852E008"/>
    <w:rsid w:val="116C6129"/>
    <w:rsid w:val="151C7A4C"/>
    <w:rsid w:val="16A06916"/>
    <w:rsid w:val="18A7BB24"/>
    <w:rsid w:val="1A91378A"/>
    <w:rsid w:val="1BD39D98"/>
    <w:rsid w:val="1E0AD034"/>
    <w:rsid w:val="30564DB8"/>
    <w:rsid w:val="36DD1795"/>
    <w:rsid w:val="38181400"/>
    <w:rsid w:val="476DDF40"/>
    <w:rsid w:val="48D58C61"/>
    <w:rsid w:val="54DB685B"/>
    <w:rsid w:val="58040DFD"/>
    <w:rsid w:val="5B883D48"/>
    <w:rsid w:val="61FCE02D"/>
    <w:rsid w:val="6704CF23"/>
    <w:rsid w:val="7611B5E0"/>
    <w:rsid w:val="7611B5E0"/>
    <w:rsid w:val="773A9C83"/>
    <w:rsid w:val="7E9CB065"/>
    <w:rsid w:val="7F42D7BE"/>
    <w:rsid w:val="7FCA7C8A"/>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D1B29B"/>
  <w15:docId w15:val="{CDC462FE-FB7F-4FAF-901E-10C4FD5EF82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Calibri" w:hAnsi="Calibri" w:eastAsia="Calibri" w:cs="Calibri"/>
      <w:sz w:val="22"/>
    </w:rPr>
  </w:style>
  <w:style w:type="paragraph" w:styleId="BodyText">
    <w:name w:val="Body Text"/>
    <w:basedOn w:val="Normal"/>
    <w:link w:val="BodyTextChar"/>
    <w:pPr>
      <w:spacing w:before="180" w:after="180"/>
    </w:pPr>
    <w:qFormat/>
    <w:rPr>
      <w:rFonts w:ascii="Calibri" w:hAnsi="Calibri" w:eastAsia="Calibri" w:cs="Calibri"/>
      <w:sz w:val="22"/>
    </w:rPr>
  </w:style>
  <w:style w:type="paragraph" w:styleId="FirstParagraph" w:customStyle="1">
    <w:name w:val="First Paragraph"/>
    <w:basedOn w:val="BodyText"/>
    <w:next w:val="BodyText"/>
    <w:qFormat/>
    <w:rPr>
      <w:rFonts w:ascii="Calibri" w:hAnsi="Calibri" w:eastAsia="Calibri" w:cs="Calibri"/>
      <w:sz w:val="22"/>
    </w:rPr>
  </w:style>
  <w:style w:type="paragraph" w:styleId="Compact" w:customStyle="1">
    <w:name w:val="Compact"/>
    <w:basedOn w:val="BodyText"/>
    <w:qFormat/>
    <w:pPr>
      <w:spacing w:before="36" w:after="36"/>
    </w:pPr>
    <w:rPr>
      <w:rFonts w:ascii="Calibri" w:hAnsi="Calibri" w:eastAsia="Calibri" w:cs="Calibri"/>
      <w:sz w:val="22"/>
    </w:rPr>
  </w:style>
  <w:style w:type="paragraph" w:styleId="Title">
    <w:name w:val="Title"/>
    <w:basedOn w:val="Normal"/>
    <w:next w:val="BodyText"/>
    <w:qFormat/>
    <w:pPr>
      <w:keepNext/>
      <w:keepLines/>
      <w:spacing w:before="480" w:after="240"/>
      <w:jc w:val="center"/>
    </w:pPr>
    <w:rPr>
      <w:rFonts w:ascii="Calibri" w:hAnsi="Calibri" w:eastAsia="Calibri" w:cs="Calibri"/>
      <w:b/>
      <w:bCs/>
      <w:color w:val="000000"/>
      <w:sz w:val="40"/>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000000"/>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000000"/>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eastAsia="Consolas" w:cs="Consolas"/>
      <w:sz w:val="18"/>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000000"/>
    </w:rPr>
  </w:style>
  <w:style w:type="paragraph" w:styleId="SourceCode" w:customStyle="1">
    <w:name w:val="Source Code"/>
    <w:basedOn w:val="Normal"/>
    <w:link w:val="VerbatimChar"/>
    <w:pPr>
      <w:wordWrap w:val="off"/>
    </w:pPr>
    <w:rPr>
      <w:rFonts w:ascii="Consolas" w:hAnsi="Consolas" w:eastAsia="Consolas" w:cs="Consolas"/>
      <w:sz w:val="18"/>
    </w:rPr>
  </w:style>
  <w:style w:type="character" w:styleId="KeywordTok" w:customStyle="1">
    <w:name w:val="KeywordTok"/>
    <w:basedOn w:val="VerbatimChar"/>
    <w:rPr>
      <w:color w:val="000000"/>
      <w:b/>
    </w:rPr>
  </w:style>
  <w:style w:type="character" w:styleId="DataTypeTok" w:customStyle="1">
    <w:name w:val="DataTypeTok"/>
    <w:basedOn w:val="VerbatimChar"/>
    <w:rPr>
      <w:color w:val="000000"/>
    </w:rPr>
  </w:style>
  <w:style w:type="character" w:styleId="DecValTok" w:customStyle="1">
    <w:name w:val="DecValTok"/>
    <w:basedOn w:val="VerbatimChar"/>
    <w:rPr>
      <w:color w:val="000000"/>
    </w:rPr>
  </w:style>
  <w:style w:type="character" w:styleId="BaseNTok" w:customStyle="1">
    <w:name w:val="BaseNTok"/>
    <w:basedOn w:val="VerbatimChar"/>
    <w:rPr>
      <w:color w:val="000000"/>
    </w:rPr>
  </w:style>
  <w:style w:type="character" w:styleId="FloatTok" w:customStyle="1">
    <w:name w:val="FloatTok"/>
    <w:basedOn w:val="VerbatimChar"/>
    <w:rPr>
      <w:color w:val="000000"/>
    </w:rPr>
  </w:style>
  <w:style w:type="character" w:styleId="ConstantTok" w:customStyle="1">
    <w:name w:val="ConstantTok"/>
    <w:basedOn w:val="VerbatimChar"/>
    <w:rPr>
      <w:color w:val="000000"/>
    </w:rPr>
  </w:style>
  <w:style w:type="character" w:styleId="CharTok" w:customStyle="1">
    <w:name w:val="CharTok"/>
    <w:basedOn w:val="VerbatimChar"/>
    <w:rPr>
      <w:color w:val="000000"/>
    </w:rPr>
  </w:style>
  <w:style w:type="character" w:styleId="SpecialCharTok" w:customStyle="1">
    <w:name w:val="SpecialCharTok"/>
    <w:basedOn w:val="VerbatimChar"/>
    <w:rPr>
      <w:color w:val="000000"/>
    </w:rPr>
  </w:style>
  <w:style w:type="character" w:styleId="StringTok" w:customStyle="1">
    <w:name w:val="StringTok"/>
    <w:basedOn w:val="VerbatimChar"/>
    <w:rPr>
      <w:color w:val="000000"/>
    </w:rPr>
  </w:style>
  <w:style w:type="character" w:styleId="VerbatimStringTok" w:customStyle="1">
    <w:name w:val="VerbatimStringTok"/>
    <w:basedOn w:val="VerbatimChar"/>
    <w:rPr>
      <w:color w:val="000000"/>
    </w:rPr>
  </w:style>
  <w:style w:type="character" w:styleId="SpecialStringTok" w:customStyle="1">
    <w:name w:val="SpecialStringTok"/>
    <w:basedOn w:val="VerbatimChar"/>
    <w:rPr>
      <w:color w:val="000000"/>
    </w:rPr>
  </w:style>
  <w:style w:type="character" w:styleId="ImportTok" w:customStyle="1">
    <w:name w:val="ImportTok"/>
    <w:basedOn w:val="VerbatimChar"/>
    <w:rPr>
      <w:color w:val="000000"/>
      <w:b/>
    </w:rPr>
  </w:style>
  <w:style w:type="character" w:styleId="CommentTok" w:customStyle="1">
    <w:name w:val="CommentTok"/>
    <w:basedOn w:val="VerbatimChar"/>
    <w:rPr>
      <w:color w:val="000000"/>
      <w:i/>
    </w:rPr>
  </w:style>
  <w:style w:type="character" w:styleId="DocumentationTok" w:customStyle="1">
    <w:name w:val="DocumentationTok"/>
    <w:basedOn w:val="VerbatimChar"/>
    <w:rPr>
      <w:color w:val="000000"/>
      <w:i/>
    </w:rPr>
  </w:style>
  <w:style w:type="character" w:styleId="AnnotationTok" w:customStyle="1">
    <w:name w:val="AnnotationTok"/>
    <w:basedOn w:val="VerbatimChar"/>
    <w:rPr>
      <w:color w:val="000000"/>
      <w:b/>
      <w:i/>
    </w:rPr>
  </w:style>
  <w:style w:type="character" w:styleId="CommentVarTok" w:customStyle="1">
    <w:name w:val="CommentVarTok"/>
    <w:basedOn w:val="VerbatimChar"/>
    <w:rPr>
      <w:color w:val="000000"/>
      <w:b/>
      <w:i/>
    </w:rPr>
  </w:style>
  <w:style w:type="character" w:styleId="OtherTok" w:customStyle="1">
    <w:name w:val="OtherTok"/>
    <w:basedOn w:val="VerbatimChar"/>
    <w:rPr>
      <w:color w:val="000000"/>
    </w:rPr>
  </w:style>
  <w:style w:type="character" w:styleId="FunctionTok" w:customStyle="1">
    <w:name w:val="FunctionTok"/>
    <w:basedOn w:val="VerbatimChar"/>
    <w:rPr>
      <w:color w:val="000000"/>
    </w:rPr>
  </w:style>
  <w:style w:type="character" w:styleId="VariableTok" w:customStyle="1">
    <w:name w:val="VariableTok"/>
    <w:basedOn w:val="VerbatimChar"/>
    <w:rPr>
      <w:color w:val="000000"/>
    </w:rPr>
  </w:style>
  <w:style w:type="character" w:styleId="ControlFlowTok" w:customStyle="1">
    <w:name w:val="ControlFlowTok"/>
    <w:basedOn w:val="VerbatimChar"/>
    <w:rPr>
      <w:color w:val="000000"/>
      <w:b/>
    </w:rPr>
  </w:style>
  <w:style w:type="character" w:styleId="OperatorTok" w:customStyle="1">
    <w:name w:val="OperatorTok"/>
    <w:basedOn w:val="VerbatimChar"/>
    <w:rPr>
      <w:color w:val="000000"/>
    </w:rPr>
  </w:style>
  <w:style w:type="character" w:styleId="BuiltInTok" w:customStyle="1">
    <w:name w:val="BuiltInTok"/>
    <w:basedOn w:val="VerbatimChar"/>
    <w:rPr>
      <w:color w:val="000000"/>
    </w:rPr>
  </w:style>
  <w:style w:type="character" w:styleId="ExtensionTok" w:customStyle="1">
    <w:name w:val="ExtensionTok"/>
    <w:basedOn w:val="VerbatimChar"/>
    <w:rPr/>
  </w:style>
  <w:style w:type="character" w:styleId="PreprocessorTok" w:customStyle="1">
    <w:name w:val="PreprocessorTok"/>
    <w:basedOn w:val="VerbatimChar"/>
    <w:rPr>
      <w:color w:val="000000"/>
    </w:rPr>
  </w:style>
  <w:style w:type="character" w:styleId="AttributeTok" w:customStyle="1">
    <w:name w:val="AttributeTok"/>
    <w:basedOn w:val="VerbatimChar"/>
    <w:rPr>
      <w:color w:val="000000"/>
    </w:rPr>
  </w:style>
  <w:style w:type="character" w:styleId="RegionMarkerTok" w:customStyle="1">
    <w:name w:val="RegionMarkerTok"/>
    <w:basedOn w:val="VerbatimChar"/>
    <w:rPr/>
  </w:style>
  <w:style w:type="character" w:styleId="InformationTok" w:customStyle="1">
    <w:name w:val="InformationTok"/>
    <w:basedOn w:val="VerbatimChar"/>
    <w:rPr>
      <w:color w:val="000000"/>
      <w:b/>
      <w:i/>
    </w:rPr>
  </w:style>
  <w:style w:type="character" w:styleId="WarningTok" w:customStyle="1">
    <w:name w:val="WarningTok"/>
    <w:basedOn w:val="VerbatimChar"/>
    <w:rPr>
      <w:color w:val="000000"/>
      <w:b/>
      <w:i/>
    </w:rPr>
  </w:style>
  <w:style w:type="character" w:styleId="AlertTok" w:customStyle="1">
    <w:name w:val="AlertTok"/>
    <w:basedOn w:val="VerbatimChar"/>
    <w:rPr>
      <w:color w:val="000000"/>
      <w:b/>
    </w:rPr>
  </w:style>
  <w:style w:type="character" w:styleId="ErrorTok" w:customStyle="1">
    <w:name w:val="ErrorTok"/>
    <w:basedOn w:val="VerbatimChar"/>
    <w:rPr>
      <w:color w:val="00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header" Target="header1.xml" Id="rId9" /><Relationship Type="http://schemas.openxmlformats.org/officeDocument/2006/relationships/image" Target="/media/image.png" Id="rId1271943539" /><Relationship Type="http://schemas.openxmlformats.org/officeDocument/2006/relationships/image" Target="/media/image2.png" Id="rId2068567254" /><Relationship Type="http://schemas.openxmlformats.org/officeDocument/2006/relationships/image" Target="/media/image3.png" Id="rId177035788" /><Relationship Type="http://schemas.openxmlformats.org/officeDocument/2006/relationships/image" Target="/media/image4.png" Id="rId913455662" /><Relationship Type="http://schemas.openxmlformats.org/officeDocument/2006/relationships/image" Target="/media/image5.png" Id="rId1242991645" /><Relationship Type="http://schemas.openxmlformats.org/officeDocument/2006/relationships/image" Target="/media/image6.png" Id="rId12471247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2026-09-30T21:50:02.0000000Z</dcterms:created>
  <dcterms:modified xsi:type="dcterms:W3CDTF">2026-10-01T03:21:22.1165223Z</dcterms:modified>
  <lastModifiedBy>Hugo David Burgos Trejo</lastModifiedBy>
</coreProperties>
</file>

<file path=docProps/custom.xml><?xml version="1.0" encoding="utf-8"?>
<Properties xmlns="http://schemas.openxmlformats.org/officeDocument/2006/custom-properties" xmlns:vt="http://schemas.openxmlformats.org/officeDocument/2006/docPropsVTypes"/>
</file>