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0" w:name="_qk0phnmx5xy3"/>
      <w:bookmarkEnd w:id="0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высшего образования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«Ульяновский государственный технический университет»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Кафедра «Вычислительная техника»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  <w:t>Операционные системы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(название дисциплины)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Лабораторная работа №</w:t>
      </w: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  <w:t>1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Разработка оболочки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(название  работы)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Выполнил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Студент группы 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ИВТИИБД-21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________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Низамов Д.И.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_______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(Фамилия И.О.)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Проверил(а):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ст. преподаватель кафедры «ВТ»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(должность)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_________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Беляев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К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.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С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.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__________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(Фамилия И.О.)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Ульяновск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mc:AlternateContent>
          <mc:Choice Requires="wps">
            <w:drawing>
              <wp:anchor distT="0" distB="11430" distL="0" distR="19050" simplePos="0" relativeHeight="9" behindDoc="0" locked="0" layoutInCell="1" allowOverlap="1" wp14:anchorId="76B96E01">
                <wp:simplePos x="0" y="0"/>
                <wp:positionH relativeFrom="column">
                  <wp:posOffset>2745105</wp:posOffset>
                </wp:positionH>
                <wp:positionV relativeFrom="paragraph">
                  <wp:posOffset>221615</wp:posOffset>
                </wp:positionV>
                <wp:extent cx="419100" cy="198120"/>
                <wp:effectExtent l="6350" t="6350" r="6350" b="6350"/>
                <wp:wrapNone/>
                <wp:docPr id="1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19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16.15pt;margin-top:17.45pt;width:32.95pt;height:15.55pt;mso-wrap-style:none;v-text-anchor:middle" wp14:anchorId="76B96E01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202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/>
            <w:jc w:val="center"/>
            <w:rPr>
              <w:rFonts w:ascii="Times New Roman" w:hAnsi="Times New Roman" w:cs="Times New Roman"/>
              <w:b/>
              <w:bCs/>
              <w:color w:themeColor="text1" w:val="000000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color w:themeColor="text1" w:val="000000"/>
              <w:sz w:val="28"/>
              <w:szCs w:val="28"/>
              <w:lang w:val="ru-RU"/>
            </w:rPr>
            <w:t>СОДЕРЖАНИЕ</w:t>
          </w:r>
        </w:p>
        <w:p>
          <w:pPr>
            <w:pStyle w:val="Normal"/>
            <w:rPr>
              <w:lang w:val="ru-RU"/>
            </w:rPr>
          </w:pPr>
          <w:r>
            <w:rPr>
              <w:lang w:val="ru-RU"/>
            </w:rPr>
          </w:r>
        </w:p>
        <w:p>
          <w:pPr>
            <w:pStyle w:val="TOC1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kern w:val="2"/>
              <w:sz w:val="32"/>
              <w:szCs w:val="32"/>
              <w:lang w:val="ru-RU"/>
              <w14:ligatures w14:val="standardContextual"/>
            </w:rPr>
          </w:pPr>
          <w:r>
            <w:fldChar w:fldCharType="begin"/>
          </w:r>
          <w:r>
            <w:rPr>
              <w:rStyle w:val="Style10"/>
              <w:rFonts w:eastAsia="Times New Roman" w:cs="Times New Roman" w:ascii="Times New Roman" w:hAnsi="Times New Roman"/>
              <w:webHidden/>
              <w:sz w:val="28"/>
              <w:szCs w:val="28"/>
              <w:lang w:val="ru-RU"/>
            </w:rPr>
            <w:instrText xml:space="preserve"> TOC \z \o "1-3" \u \h</w:instrText>
          </w:r>
          <w:r>
            <w:rPr>
              <w:rStyle w:val="Style10"/>
              <w:rFonts w:eastAsia="Times New Roman" w:cs="Times New Roman" w:ascii="Times New Roman" w:hAnsi="Times New Roman"/>
              <w:webHidden/>
              <w:sz w:val="28"/>
              <w:szCs w:val="28"/>
              <w:lang w:val="ru-RU"/>
            </w:rPr>
            <w:fldChar w:fldCharType="separate"/>
          </w:r>
          <w:hyperlink w:anchor="_Toc227174638">
            <w:r>
              <w:rPr>
                <w:rStyle w:val="Style10"/>
                <w:rFonts w:eastAsia="Times New Roman" w:cs="Times New Roman" w:ascii="Times New Roman" w:hAnsi="Times New Roman"/>
                <w:webHidden/>
                <w:sz w:val="28"/>
                <w:szCs w:val="28"/>
                <w:lang w:val="ru-RU"/>
              </w:rPr>
              <w:t>1.</w:t>
            </w:r>
            <w:r>
              <w:rPr>
                <w:rStyle w:val="Style10"/>
                <w:rFonts w:eastAsia="" w:cs="Times New Roman" w:ascii="Times New Roman" w:hAnsi="Times New Roman" w:eastAsiaTheme="minorEastAsia"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>
              <w:rPr>
                <w:rStyle w:val="Style10"/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Задание на лабораторную работу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_Toc227174638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174639">
            <w:r>
              <w:rPr>
                <w:rStyle w:val="Style10"/>
                <w:rFonts w:cs="Times New Roman" w:ascii="Times New Roman" w:hAnsi="Times New Roman"/>
                <w:webHidden/>
                <w:sz w:val="28"/>
                <w:szCs w:val="28"/>
                <w:lang w:val="ru-RU"/>
              </w:rPr>
              <w:t>2.</w:t>
            </w:r>
            <w:r>
              <w:rPr>
                <w:rStyle w:val="Style10"/>
                <w:rFonts w:eastAsia="" w:cs="Times New Roman" w:ascii="Times New Roman" w:hAnsi="Times New Roman" w:eastAsiaTheme="minorEastAsia"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>
              <w:rPr>
                <w:rStyle w:val="Style10"/>
                <w:rFonts w:cs="Times New Roman" w:ascii="Times New Roman" w:hAnsi="Times New Roman"/>
                <w:sz w:val="28"/>
                <w:szCs w:val="28"/>
                <w:lang w:val="ru-RU"/>
              </w:rPr>
              <w:t>Описание реализации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_Toc227174639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kern w:val="2"/>
              <w:sz w:val="36"/>
              <w:szCs w:val="36"/>
              <w:lang w:val="ru-RU"/>
              <w14:ligatures w14:val="standardContextual"/>
            </w:rPr>
          </w:pPr>
          <w:hyperlink w:anchor="_Toc227174640">
            <w:r>
              <w:rPr>
                <w:rStyle w:val="Style10"/>
                <w:rFonts w:cs="Times New Roman" w:ascii="Times New Roman" w:hAnsi="Times New Roman"/>
                <w:webHidden/>
                <w:sz w:val="28"/>
                <w:szCs w:val="28"/>
                <w:lang w:val="ru-RU"/>
              </w:rPr>
              <w:t>3.</w:t>
            </w:r>
            <w:r>
              <w:rPr>
                <w:rStyle w:val="Style10"/>
                <w:rFonts w:eastAsia="" w:cs="Times New Roman" w:ascii="Times New Roman" w:hAnsi="Times New Roman" w:eastAsiaTheme="minorEastAsia"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>
              <w:rPr>
                <w:rStyle w:val="Style10"/>
                <w:rFonts w:cs="Times New Roman" w:ascii="Times New Roman" w:hAnsi="Times New Roman"/>
                <w:sz w:val="28"/>
                <w:szCs w:val="28"/>
                <w:lang w:val="ru-RU"/>
              </w:rPr>
              <w:t>Тестирование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_Toc227174640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174658">
            <w:r>
              <w:rPr>
                <w:rStyle w:val="Style10"/>
                <w:rFonts w:cs="Times New Roman" w:ascii="Times New Roman" w:hAnsi="Times New Roman"/>
                <w:webHidden/>
                <w:sz w:val="28"/>
                <w:szCs w:val="28"/>
                <w:lang w:val="ru-RU"/>
              </w:rPr>
              <w:t>4.</w:t>
            </w:r>
            <w:r>
              <w:rPr>
                <w:rStyle w:val="Style10"/>
                <w:rFonts w:eastAsia="" w:cs="Times New Roman" w:ascii="Times New Roman" w:hAnsi="Times New Roman" w:eastAsiaTheme="minorEastAsia"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>
              <w:rPr>
                <w:rStyle w:val="Style10"/>
                <w:rFonts w:cs="Times New Roman" w:ascii="Times New Roman" w:hAnsi="Times New Roman"/>
                <w:sz w:val="28"/>
                <w:szCs w:val="28"/>
                <w:lang w:val="ru-RU"/>
              </w:rPr>
              <w:t>Вывод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_Toc227174658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174659">
            <w:r>
              <w:rPr>
                <w:rStyle w:val="Style10"/>
                <w:rFonts w:cs="Times New Roman" w:ascii="Times New Roman" w:hAnsi="Times New Roman"/>
                <w:webHidden/>
                <w:sz w:val="28"/>
                <w:szCs w:val="28"/>
                <w:lang w:val="ru-RU"/>
              </w:rPr>
              <w:t>Список использованной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_Toc227174659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60"/>
            <w:jc w:val="both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59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  <w:r>
        <w:br w:type="page"/>
      </w:r>
    </w:p>
    <w:p>
      <w:pPr>
        <w:pStyle w:val="Heading1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ab/>
        <w:t xml:space="preserve">1. </w:t>
      </w:r>
      <w:bookmarkStart w:id="1" w:name="_Toc227174638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Задание на лабораторную работу</w:t>
      </w:r>
      <w:bookmarkEnd w:id="1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Необходимо создать командную оболочку myshell, которая поддерживает встроенные команды: cd — для перехода в другой каталог, а при отсутствии аргумента выводит текущий каталог и обновляет переменную среды PWD; clr — для очистки экрана; dir — для вывода содержимого указанного каталога или текущего каталога по умолчанию; environ — для вывода всех переменных среды; echo — для вывода текста на экран; help — для отображения руководства пользователя; pause — для приостановки работы до нажатия клавиши Enter; quit — для завершения работы оболочки.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Heading1"/>
        <w:numPr>
          <w:ilvl w:val="0"/>
          <w:numId w:val="0"/>
        </w:numPr>
        <w:ind w:hanging="0" w:start="72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Описание реализации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реализации командной оболочки myshell были подготовлены два исходных файла на языке C: myshell.c, где находится основная логика оболочки и цикл обработки команд, и utility.c, в котором реализованы встроенные команды и вспомогательные функции. Также используется заголовочный файл myshell.h, содержащий объявления структур данных, констант и прототипов функций. Сборка проекта выполняется с помощью файла makefile, который компилирует указанные исходники в исполняемый файл myshell.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Программа разделена на три основных файла: myshell.c отвечает за основной цикл работы оболочки, utility.c содержит реализацию встроенных команд, а myshell.h хранит объявления констант, подключаемых библиотек и прототипов функций. Такое разделение делает проект более удобным для сопровождения, так как логика запуска команд и вспомогательные функции вынесены отдельно.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заголовочном файле определены основные ограничения, например размер буфера ввода</w:t>
      </w:r>
      <w:r>
        <w:rPr>
          <w:rFonts w:cs="Times New Roman" w:ascii="Times New Roman" w:hAnsi="Times New Roman"/>
          <w:sz w:val="28"/>
          <w:szCs w:val="28"/>
        </w:rPr>
        <w:t xml:space="preserve">, как представлено на рис. </w:t>
      </w:r>
      <w:r>
        <w:rPr>
          <w:rFonts w:cs="Times New Roman" w:ascii="Times New Roman" w:hAnsi="Times New Roman"/>
          <w:sz w:val="28"/>
          <w:szCs w:val="28"/>
          <w:lang w:val="en-US"/>
        </w:rPr>
        <w:t>2.</w:t>
      </w:r>
      <w:r>
        <w:rPr>
          <w:rFonts w:cs="Times New Roman" w:ascii="Times New Roman" w:hAnsi="Times New Roman"/>
          <w:sz w:val="28"/>
          <w:szCs w:val="28"/>
        </w:rPr>
        <w:t xml:space="preserve">1 </w:t>
      </w:r>
      <w:r>
        <w:rPr>
          <w:rFonts w:cs="Times New Roman" w:ascii="Times New Roman" w:hAnsi="Times New Roman"/>
          <w:sz w:val="28"/>
          <w:szCs w:val="28"/>
        </w:rPr>
        <w:t>. Это позволяет унифицировать обработку команд и избежать дублирования констант в разных частях программы.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00375" cy="81915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 </w:t>
      </w:r>
      <w:r>
        <w:rPr>
          <w:rFonts w:cs="Times New Roman" w:ascii="Times New Roman" w:hAnsi="Times New Roman"/>
          <w:sz w:val="24"/>
          <w:szCs w:val="24"/>
          <w:lang w:val="en-US"/>
        </w:rPr>
        <w:t>2.</w:t>
      </w:r>
      <w:r>
        <w:rPr>
          <w:rFonts w:cs="Times New Roman" w:ascii="Times New Roman" w:hAnsi="Times New Roman"/>
          <w:sz w:val="24"/>
          <w:szCs w:val="24"/>
          <w:lang w:val="ru-RU"/>
        </w:rPr>
        <w:t>1 Основные ограничения в заголовочном файле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Файл myshell.c реализует функцию main, которая запускает оболочку и обрабатывает ввод пользователя. В начале определяется путь к самому исполняемому файлу с помощью realpath(argv[0], shell_path), после чего этот путь сохраняется в переменной среды shell через setenv("shell", shell_path, 1). Это полезно, если программе нужно передавать информацию о своём расположении или использовать её при запуске дочерних процессов.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Основной ввод осуществляется либо из стандартного потока stdin, либо из batch-файла, если имя файла передано аргументом командной строки. Например, при наличии файла входа используется конструкция: input = fopen(argv[1], "r");. Если открыть файл не удаётся, программа выводит сообщение об ошибке и завершает работу </w:t>
      </w:r>
      <w:r>
        <w:rPr>
          <w:rFonts w:cs="Times New Roman" w:ascii="Times New Roman" w:hAnsi="Times New Roman"/>
          <w:sz w:val="28"/>
          <w:szCs w:val="28"/>
          <w:lang w:val="ru-RU"/>
        </w:rPr>
        <w:t>рис.2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1337945</wp:posOffset>
            </wp:positionH>
            <wp:positionV relativeFrom="paragraph">
              <wp:posOffset>76200</wp:posOffset>
            </wp:positionV>
            <wp:extent cx="3175635" cy="165163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635" cy="165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 2.</w:t>
      </w:r>
      <w:r>
        <w:rPr>
          <w:rFonts w:cs="Times New Roman" w:ascii="Times New Roman" w:hAnsi="Times New Roman"/>
          <w:sz w:val="24"/>
          <w:szCs w:val="24"/>
          <w:lang w:val="en-US"/>
        </w:rPr>
        <w:t>2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Вывод сообщения об ошибке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Встроенная команда cd реализована в internal_cd </w:t>
      </w:r>
      <w:r>
        <w:rPr>
          <w:rFonts w:cs="Times New Roman" w:ascii="Times New Roman" w:hAnsi="Times New Roman"/>
          <w:sz w:val="28"/>
          <w:szCs w:val="28"/>
          <w:lang w:val="ru-RU"/>
        </w:rPr>
        <w:t>рис.3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используется для смены текущего каталога. Если аргумент не указан, функция выводит текущий путь через getcwd; если аргумент есть, выполняется переход командой chdir(args[1]). После успешного перехода обновляется переменная среды PWD с помощью setenv("PWD", cwd, 1).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8790" cy="246824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 </w:t>
      </w:r>
      <w:r>
        <w:rPr>
          <w:rFonts w:cs="Times New Roman" w:ascii="Times New Roman" w:hAnsi="Times New Roman"/>
          <w:sz w:val="24"/>
          <w:szCs w:val="24"/>
          <w:lang w:val="en-US"/>
        </w:rPr>
        <w:t>2.3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реализация команды </w:t>
      </w:r>
      <w:r>
        <w:rPr>
          <w:rFonts w:cs="Times New Roman" w:ascii="Times New Roman" w:hAnsi="Times New Roman"/>
          <w:sz w:val="24"/>
          <w:szCs w:val="24"/>
          <w:lang w:val="en-US"/>
        </w:rPr>
        <w:t>cd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Команда dir выводит содержимое каталога. Если путь не указан, по умолчанию используется текущий каталог .. Пример: char *path = (args[1] == NULL) ? "." : args[1];. Затем каталог открывается через opendir, а его содержимое читается в цикле readdir и выводится на экран.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Команда environ выводит все переменные окружения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рис.4 </w:t>
      </w:r>
      <w:r>
        <w:rPr>
          <w:rFonts w:cs="Times New Roman" w:ascii="Times New Roman" w:hAnsi="Times New Roman"/>
          <w:sz w:val="28"/>
          <w:szCs w:val="28"/>
          <w:lang w:val="ru-RU"/>
        </w:rPr>
        <w:t>. Для этого используется глобальный массив environ, и каждая переменная печатается по очереди: for (char **env = environ; *env != 0; env++). Команда echo просто выводит все переданные слова в одной строке, разделяя их пробелами.</w:t>
        <w:tab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75760" cy="100457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00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 </w:t>
      </w:r>
      <w:r>
        <w:rPr>
          <w:rFonts w:cs="Times New Roman" w:ascii="Times New Roman" w:hAnsi="Times New Roman"/>
          <w:sz w:val="24"/>
          <w:szCs w:val="24"/>
          <w:lang w:val="en-US"/>
        </w:rPr>
        <w:t>2.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4 реализация </w:t>
      </w:r>
      <w:r>
        <w:rPr>
          <w:rFonts w:cs="Times New Roman" w:ascii="Times New Roman" w:hAnsi="Times New Roman"/>
          <w:sz w:val="24"/>
          <w:szCs w:val="24"/>
          <w:lang w:val="en-US"/>
        </w:rPr>
        <w:t>environ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Команда help выводит краткое руководство пользователя, где перечислены все встроенные команды и их назначение. Внутри функции используется несколько вызовов printf, формирующих текст справки. Это делает оболочку более удобной для пользователя, поскольку он может быстро узнать список доступных операций.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Команда pause приостанавливает выполнение оболочки до нажатия клавиши Enter. Реализация проста: программа выводит приглашение Press Enter to continue..., а затем ждёт ввода символа новой строки в цикле while (getchar() != '\n');.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Запуск внешних программ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Если команда не относится к встроенным, оболочка пытается запустить внешнюю программу. Для этого создаётся дочерний процесс через fork(). В дочернем процессе вызывается execvp(args[0], args), который заменяет текущий образ процесса на указанную программу.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Перед запуском внешней команды дочерний процесс дополнительно устанавливает переменную среды parent, в которой хранится путь к оболочке. Если execvp завершается ошибкой, выводится сообщение через perror("myshell"), после чего процесс завершается с EXIT_FAILURE. Родительский процесс, в свою очередь, ждёт завершения дочернего через waitpid(pid, NULL, 0).</w:t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Heading1"/>
        <w:numPr>
          <w:ilvl w:val="0"/>
          <w:numId w:val="0"/>
        </w:numPr>
        <w:ind w:hanging="0" w:start="72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Тестирование</w:t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firstLine="709" w:start="0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227174641"/>
      <w:r>
        <w:rPr>
          <w:rFonts w:cs="Times New Roman" w:ascii="Times New Roman" w:hAnsi="Times New Roman"/>
          <w:sz w:val="28"/>
          <w:szCs w:val="28"/>
          <w:lang w:val="ru-RU"/>
        </w:rPr>
        <w:t>На рисунках 3.1-3.</w:t>
      </w:r>
      <w:r>
        <w:rPr>
          <w:rFonts w:cs="Times New Roman" w:ascii="Times New Roman" w:hAnsi="Times New Roman"/>
          <w:sz w:val="28"/>
          <w:szCs w:val="28"/>
          <w:lang w:val="en-US"/>
        </w:rPr>
        <w:t>7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представлены тесты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разработанной </w:t>
      </w:r>
      <w:r>
        <w:rPr>
          <w:rFonts w:cs="Times New Roman" w:ascii="Times New Roman" w:hAnsi="Times New Roman"/>
          <w:sz w:val="28"/>
          <w:szCs w:val="28"/>
          <w:lang w:val="ru-RU"/>
        </w:rPr>
        <w:t>оболочки.</w:t>
      </w:r>
      <w:bookmarkEnd w:id="2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3" w:name="_Toc227174642"/>
      <w:r>
        <w:rPr/>
        <w:drawing>
          <wp:inline distT="0" distB="0" distL="0" distR="0">
            <wp:extent cx="2476500" cy="419100"/>
            <wp:effectExtent l="0" t="0" r="0" b="0"/>
            <wp:docPr id="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3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bookmarkStart w:id="4" w:name="_Toc227174643"/>
      <w:r>
        <w:rPr>
          <w:rFonts w:cs="Times New Roman" w:ascii="Times New Roman" w:hAnsi="Times New Roman"/>
          <w:sz w:val="24"/>
          <w:szCs w:val="24"/>
          <w:lang w:val="ru-RU"/>
        </w:rPr>
        <w:t xml:space="preserve">Рис 3.1. Тест внутренней команды </w:t>
      </w:r>
      <w:r>
        <w:rPr>
          <w:rFonts w:cs="Times New Roman" w:ascii="Times New Roman" w:hAnsi="Times New Roman"/>
          <w:sz w:val="24"/>
          <w:szCs w:val="24"/>
          <w:lang w:val="en-US"/>
        </w:rPr>
        <w:t>cd</w:t>
      </w:r>
      <w:bookmarkEnd w:id="4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27174644"/>
      <w:r>
        <w:rPr/>
        <w:drawing>
          <wp:inline distT="0" distB="0" distL="0" distR="0">
            <wp:extent cx="4006850" cy="619760"/>
            <wp:effectExtent l="0" t="0" r="0" b="0"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61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5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6" w:name="_Toc227174645"/>
      <w:r>
        <w:rPr>
          <w:rFonts w:cs="Times New Roman" w:ascii="Times New Roman" w:hAnsi="Times New Roman"/>
          <w:sz w:val="24"/>
          <w:szCs w:val="24"/>
          <w:lang w:val="ru-RU"/>
        </w:rPr>
        <w:t xml:space="preserve">Рис 3.2. Тест внутренней команды </w:t>
      </w:r>
      <w:r>
        <w:rPr>
          <w:rFonts w:cs="Times New Roman" w:ascii="Times New Roman" w:hAnsi="Times New Roman"/>
          <w:sz w:val="24"/>
          <w:szCs w:val="24"/>
          <w:lang w:val="en-US"/>
        </w:rPr>
        <w:t>dir</w:t>
      </w:r>
      <w:bookmarkEnd w:id="6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7" w:name="_Toc227174646"/>
      <w:r>
        <w:rPr/>
        <w:drawing>
          <wp:inline distT="0" distB="0" distL="0" distR="0">
            <wp:extent cx="3248025" cy="2124075"/>
            <wp:effectExtent l="0" t="0" r="0" b="0"/>
            <wp:docPr id="8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7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Toc227174647"/>
      <w:r>
        <w:rPr>
          <w:rFonts w:cs="Times New Roman" w:ascii="Times New Roman" w:hAnsi="Times New Roman"/>
          <w:sz w:val="24"/>
          <w:szCs w:val="24"/>
          <w:lang w:val="ru-RU"/>
        </w:rPr>
        <w:t xml:space="preserve">Рис 3.3. Тест внутренней команды </w:t>
      </w:r>
      <w:r>
        <w:rPr>
          <w:rFonts w:cs="Times New Roman" w:ascii="Times New Roman" w:hAnsi="Times New Roman"/>
          <w:sz w:val="24"/>
          <w:szCs w:val="24"/>
          <w:lang w:val="en-US"/>
        </w:rPr>
        <w:t>environ</w:t>
      </w:r>
      <w:bookmarkEnd w:id="8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9" w:name="_Toc227174648"/>
      <w:r>
        <w:rPr/>
        <w:drawing>
          <wp:inline distT="0" distB="0" distL="0" distR="0">
            <wp:extent cx="3132455" cy="518160"/>
            <wp:effectExtent l="0" t="0" r="0" b="0"/>
            <wp:docPr id="9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9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10" w:name="_Toc227174649"/>
      <w:r>
        <w:rPr>
          <w:rFonts w:cs="Times New Roman" w:ascii="Times New Roman" w:hAnsi="Times New Roman"/>
          <w:sz w:val="24"/>
          <w:szCs w:val="24"/>
          <w:lang w:val="ru-RU"/>
        </w:rPr>
        <w:t xml:space="preserve">Рис 3.4. Тест внешней команды </w:t>
      </w:r>
      <w:r>
        <w:rPr>
          <w:rFonts w:cs="Times New Roman" w:ascii="Times New Roman" w:hAnsi="Times New Roman"/>
          <w:sz w:val="24"/>
          <w:szCs w:val="24"/>
          <w:lang w:val="en-US"/>
        </w:rPr>
        <w:t>pwd</w:t>
      </w:r>
      <w:bookmarkEnd w:id="10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1" w:name="_Toc227174650"/>
      <w:r>
        <w:rPr/>
        <w:drawing>
          <wp:inline distT="0" distB="0" distL="0" distR="0">
            <wp:extent cx="2981960" cy="502920"/>
            <wp:effectExtent l="0" t="0" r="0" b="0"/>
            <wp:docPr id="10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1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12" w:name="_Toc227174651"/>
      <w:r>
        <w:rPr>
          <w:rFonts w:cs="Times New Roman" w:ascii="Times New Roman" w:hAnsi="Times New Roman"/>
          <w:sz w:val="24"/>
          <w:szCs w:val="24"/>
          <w:lang w:val="ru-RU"/>
        </w:rPr>
        <w:t>Рис 3.</w:t>
      </w:r>
      <w:r>
        <w:rPr>
          <w:rFonts w:cs="Times New Roman" w:ascii="Times New Roman" w:hAnsi="Times New Roman"/>
          <w:sz w:val="24"/>
          <w:szCs w:val="24"/>
          <w:lang w:val="en-US"/>
        </w:rPr>
        <w:t>5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. Тест внутренней команды </w:t>
      </w:r>
      <w:r>
        <w:rPr>
          <w:rFonts w:cs="Times New Roman" w:ascii="Times New Roman" w:hAnsi="Times New Roman"/>
          <w:sz w:val="24"/>
          <w:szCs w:val="24"/>
          <w:lang w:val="en-US"/>
        </w:rPr>
        <w:t>echo</w:t>
      </w:r>
      <w:bookmarkEnd w:id="12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3" w:name="_Toc227174652"/>
      <w:r>
        <w:rPr/>
        <w:drawing>
          <wp:inline distT="0" distB="0" distL="0" distR="0">
            <wp:extent cx="2780665" cy="563880"/>
            <wp:effectExtent l="0" t="0" r="0" b="0"/>
            <wp:docPr id="11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66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3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14" w:name="_Toc227174653"/>
      <w:r>
        <w:rPr>
          <w:rFonts w:cs="Times New Roman" w:ascii="Times New Roman" w:hAnsi="Times New Roman"/>
          <w:sz w:val="24"/>
          <w:szCs w:val="24"/>
          <w:lang w:val="ru-RU"/>
        </w:rPr>
        <w:t>Рис 3.</w:t>
      </w:r>
      <w:r>
        <w:rPr>
          <w:rFonts w:cs="Times New Roman" w:ascii="Times New Roman" w:hAnsi="Times New Roman"/>
          <w:sz w:val="24"/>
          <w:szCs w:val="24"/>
          <w:lang w:val="en-US"/>
        </w:rPr>
        <w:t>6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. Тест внутренней команды </w:t>
      </w:r>
      <w:r>
        <w:rPr>
          <w:rFonts w:cs="Times New Roman" w:ascii="Times New Roman" w:hAnsi="Times New Roman"/>
          <w:sz w:val="24"/>
          <w:szCs w:val="24"/>
          <w:lang w:val="en-US"/>
        </w:rPr>
        <w:t>pause</w:t>
      </w:r>
      <w:bookmarkEnd w:id="14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5" w:name="_Toc227174654"/>
      <w:r>
        <w:rPr/>
        <w:drawing>
          <wp:inline distT="0" distB="0" distL="0" distR="0">
            <wp:extent cx="3106420" cy="518160"/>
            <wp:effectExtent l="0" t="0" r="0" b="0"/>
            <wp:docPr id="12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0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5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bookmarkStart w:id="16" w:name="_Toc227174655"/>
      <w:r>
        <w:rPr>
          <w:rFonts w:cs="Times New Roman" w:ascii="Times New Roman" w:hAnsi="Times New Roman"/>
          <w:sz w:val="24"/>
          <w:szCs w:val="24"/>
          <w:lang w:val="ru-RU"/>
        </w:rPr>
        <w:t xml:space="preserve">Рис 3.7. Тест внутренней команды </w:t>
      </w:r>
      <w:r>
        <w:rPr>
          <w:rFonts w:cs="Times New Roman" w:ascii="Times New Roman" w:hAnsi="Times New Roman"/>
          <w:sz w:val="24"/>
          <w:szCs w:val="24"/>
          <w:lang w:val="en-US"/>
        </w:rPr>
        <w:t>quit</w:t>
      </w:r>
      <w:bookmarkEnd w:id="16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4175" cy="1736090"/>
            <wp:effectExtent l="0" t="0" r="0" b="0"/>
            <wp:wrapSquare wrapText="largest"/>
            <wp:docPr id="1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75" cy="173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08"/>
          <w:tab w:val="left" w:pos="0" w:leader="none"/>
        </w:tabs>
        <w:spacing w:lineRule="auto" w:line="360"/>
        <w:ind w:start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/>
        <w:ind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/>
        <w:ind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/>
        <w:ind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/>
        <w:ind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/>
        <w:ind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/>
        <w:ind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 3.8 Работа пакетное режима</w:t>
      </w:r>
    </w:p>
    <w:p>
      <w:pPr>
        <w:pStyle w:val="ListParagraph"/>
        <w:tabs>
          <w:tab w:val="clear" w:pos="708"/>
          <w:tab w:val="left" w:pos="0" w:leader="none"/>
        </w:tabs>
        <w:spacing w:lineRule="auto" w:line="360"/>
        <w:ind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Heading1"/>
        <w:numPr>
          <w:ilvl w:val="0"/>
          <w:numId w:val="0"/>
        </w:numPr>
        <w:ind w:hanging="0" w:start="72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Вывод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 xml:space="preserve">В ходе выполнения лабораторной работы разработана командная оболочка myshell, реализующая восемь встроенных команд, </w:t>
      </w:r>
      <w:r>
        <w:rPr>
          <w:rFonts w:cs="Times New Roman" w:ascii="Times New Roman" w:hAnsi="Times New Roman"/>
          <w:sz w:val="28"/>
          <w:szCs w:val="28"/>
          <w:lang w:val="ru-RU"/>
        </w:rPr>
        <w:t>логику</w:t>
      </w:r>
      <w:r>
        <w:rPr>
          <w:rFonts w:cs="Times New Roman" w:ascii="Times New Roman" w:hAnsi="Times New Roman"/>
          <w:sz w:val="28"/>
          <w:szCs w:val="28"/>
        </w:rPr>
        <w:t xml:space="preserve"> запуска внешних программ через fork</w:t>
      </w:r>
      <w:r>
        <w:rPr>
          <w:rFonts w:cs="Times New Roman" w:ascii="Times New Roman" w:hAnsi="Times New Roman"/>
          <w:sz w:val="28"/>
          <w:szCs w:val="28"/>
          <w:lang w:val="ru-RU"/>
        </w:rPr>
        <w:t>()</w:t>
      </w:r>
      <w:r>
        <w:rPr>
          <w:rFonts w:cs="Times New Roman" w:ascii="Times New Roman" w:hAnsi="Times New Roman"/>
          <w:sz w:val="28"/>
          <w:szCs w:val="28"/>
        </w:rPr>
        <w:t xml:space="preserve"> и exec</w:t>
      </w:r>
      <w:r>
        <w:rPr>
          <w:rFonts w:cs="Times New Roman" w:ascii="Times New Roman" w:hAnsi="Times New Roman"/>
          <w:sz w:val="28"/>
          <w:szCs w:val="28"/>
          <w:lang w:val="ru-RU"/>
        </w:rPr>
        <w:t>()</w:t>
      </w:r>
      <w:r>
        <w:rPr>
          <w:rFonts w:cs="Times New Roman" w:ascii="Times New Roman" w:hAnsi="Times New Roman"/>
          <w:sz w:val="28"/>
          <w:szCs w:val="28"/>
        </w:rPr>
        <w:t xml:space="preserve"> с передачей переменной окружения parent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а также пакетный режим чтения команд из файла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7" w:name="_Toc227174659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СПИСОК ИСПОЛЬЗОВАННОЙ ЛИТЕРАТУРЫ</w:t>
      </w:r>
      <w:bookmarkEnd w:id="17"/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start="0"/>
        <w:rPr>
          <w:rFonts w:ascii="Times New Roman" w:hAnsi="Times New Roman" w:eastAsia="" w:cs="Times New Roman" w:eastAsiaTheme="majorEastAsia"/>
          <w:color w:val="0F1115"/>
          <w:sz w:val="28"/>
          <w:szCs w:val="28"/>
          <w:lang w:val="ru-RU"/>
        </w:rPr>
      </w:pPr>
      <w:r>
        <w:rPr>
          <w:rFonts w:eastAsia="" w:cs="Times New Roman" w:ascii="Times New Roman" w:hAnsi="Times New Roman" w:eastAsiaTheme="majorEastAsia"/>
          <w:color w:val="0F1115"/>
          <w:sz w:val="28"/>
          <w:szCs w:val="28"/>
          <w:lang w:val="ru-RU"/>
        </w:rPr>
        <w:t>Керниган Б. У. Язык программирования C / Б. У. Керниган, Д. М. Ричи. - 2-е изд. - М. : Вильямс, 2021. - 304 с.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start="0"/>
        <w:rPr>
          <w:rFonts w:ascii="Times New Roman" w:hAnsi="Times New Roman" w:eastAsia="" w:cs="Times New Roman" w:eastAsiaTheme="majorEastAsia"/>
          <w:color w:val="0F1115"/>
          <w:sz w:val="28"/>
          <w:szCs w:val="28"/>
          <w:lang w:val="ru-RU"/>
        </w:rPr>
      </w:pPr>
      <w:r>
        <w:rPr>
          <w:rFonts w:eastAsia="" w:cs="Times New Roman" w:ascii="Times New Roman" w:hAnsi="Times New Roman" w:eastAsiaTheme="majorEastAsia"/>
          <w:color w:val="0F1115"/>
          <w:sz w:val="28"/>
          <w:szCs w:val="28"/>
          <w:lang w:val="ru-RU"/>
        </w:rPr>
        <w:t>Робачевский А. М. Операционная система UNIX / А. М. Робачевский. - 2-е изд. - СПб. : БХВ-Петербург, 2010. - 656 с.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2396511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27e2"/>
    <w:pPr>
      <w:widowControl/>
      <w:bidi w:val="0"/>
      <w:spacing w:lineRule="auto" w:line="257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a70dc2"/>
    <w:pPr>
      <w:keepNext w:val="true"/>
      <w:keepLines/>
      <w:spacing w:lineRule="auto" w:line="360" w:before="360" w:after="80"/>
      <w:jc w:val="center"/>
      <w:outlineLvl w:val="0"/>
    </w:pPr>
    <w:rPr>
      <w:rFonts w:eastAsia="" w:cs="" w:cstheme="majorBidi" w:eastAsiaTheme="majorEastAsia"/>
      <w:b/>
      <w:sz w:val="28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70dc2"/>
    <w:pPr>
      <w:keepNext w:val="true"/>
      <w:keepLines/>
      <w:outlineLvl w:val="1"/>
    </w:pPr>
    <w:rPr>
      <w:rFonts w:ascii="Arial" w:hAnsi="Arial" w:eastAsia="" w:cs="" w:cstheme="majorBidi" w:eastAsiaTheme="majorEastAsia"/>
      <w:b/>
      <w:i/>
      <w:color w:val="0070C0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d7c86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d7c86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d7c86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d7c86"/>
    <w:pPr>
      <w:keepNext w:val="true"/>
      <w:keepLines/>
      <w:spacing w:before="40" w:after="16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d7c86"/>
    <w:pPr>
      <w:keepNext w:val="true"/>
      <w:keepLines/>
      <w:spacing w:before="40" w:after="16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d7c86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d7c86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70dc2"/>
    <w:rPr>
      <w:rFonts w:ascii="Times New Roman" w:hAnsi="Times New Roman" w:eastAsia="" w:cs="" w:cstheme="majorBidi" w:eastAsiaTheme="majorEastAsia"/>
      <w:b/>
      <w:color w:themeColor="text1" w:val="000000"/>
      <w:sz w:val="28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70dc2"/>
    <w:rPr>
      <w:rFonts w:ascii="Arial" w:hAnsi="Arial" w:eastAsia="" w:cs="" w:cstheme="majorBidi" w:eastAsiaTheme="majorEastAsia"/>
      <w:b/>
      <w:i/>
      <w:color w:val="0070C0"/>
      <w:sz w:val="24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accent1" w:themeShade="bf" w:val="2F5496"/>
      <w:kern w:val="0"/>
      <w:sz w:val="28"/>
      <w:szCs w:val="28"/>
      <w14:ligatures w14:val="none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accent1" w:themeShade="bf" w:val="2F5496"/>
      <w:kern w:val="0"/>
      <w:sz w:val="24"/>
      <w:szCs w:val="24"/>
      <w14:ligatures w14:val="none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accent1" w:themeShade="bf" w:val="2F5496"/>
      <w:kern w:val="0"/>
      <w:sz w:val="24"/>
      <w:szCs w:val="24"/>
      <w14:ligatures w14:val="none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text1" w:themeTint="a6" w:val="595959"/>
      <w:kern w:val="0"/>
      <w:sz w:val="24"/>
      <w:szCs w:val="24"/>
      <w14:ligatures w14:val="none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text1" w:themeTint="a6" w:val="595959"/>
      <w:kern w:val="0"/>
      <w:sz w:val="24"/>
      <w:szCs w:val="24"/>
      <w14:ligatures w14:val="none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text1" w:themeTint="d8" w:val="272727"/>
      <w:kern w:val="0"/>
      <w:sz w:val="24"/>
      <w:szCs w:val="24"/>
      <w14:ligatures w14:val="none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text1" w:themeTint="d8" w:val="272727"/>
      <w:kern w:val="0"/>
      <w:sz w:val="24"/>
      <w:szCs w:val="24"/>
      <w14:ligatures w14:val="none"/>
    </w:rPr>
  </w:style>
  <w:style w:type="character" w:styleId="Style5" w:customStyle="1">
    <w:name w:val="Заголовок Знак"/>
    <w:basedOn w:val="DefaultParagraphFont"/>
    <w:uiPriority w:val="10"/>
    <w:qFormat/>
    <w:rsid w:val="00fd7c8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14:ligatures w14:val="none"/>
    </w:rPr>
  </w:style>
  <w:style w:type="character" w:styleId="Style6" w:customStyle="1">
    <w:name w:val="Подзаголовок Знак"/>
    <w:basedOn w:val="DefaultParagraphFont"/>
    <w:uiPriority w:val="11"/>
    <w:qFormat/>
    <w:rsid w:val="00fd7c86"/>
    <w:rPr>
      <w:rFonts w:eastAsia="" w:cs="" w:cstheme="majorBidi" w:eastAsiaTheme="majorEastAsia"/>
      <w:color w:themeColor="text1" w:themeTint="a6" w:val="595959"/>
      <w:spacing w:val="15"/>
      <w:kern w:val="0"/>
      <w:sz w:val="28"/>
      <w:szCs w:val="28"/>
      <w14:ligatures w14:val="none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d7c86"/>
    <w:rPr>
      <w:rFonts w:ascii="Times New Roman" w:hAnsi="Times New Roman" w:eastAsia="" w:eastAsiaTheme="minorEastAsia"/>
      <w:i/>
      <w:iCs/>
      <w:color w:themeColor="text1" w:themeTint="bf" w:val="404040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d7c86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d7c86"/>
    <w:rPr>
      <w:rFonts w:ascii="Times New Roman" w:hAnsi="Times New Roman" w:eastAsia="" w:eastAsiaTheme="minorEastAsia"/>
      <w:i/>
      <w:iCs/>
      <w:color w:themeColor="accent1" w:themeShade="bf" w:val="2F5496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d7c86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0a27e2"/>
    <w:rPr>
      <w:rFonts w:ascii="Calibri" w:hAnsi="Calibri" w:eastAsia="Calibri" w:cs="Calibri"/>
      <w:kern w:val="0"/>
      <w:lang w:val="ru-RU" w:eastAsia="ru-RU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0a27e2"/>
    <w:rPr>
      <w:rFonts w:ascii="Calibri" w:hAnsi="Calibri" w:eastAsia="Calibri" w:cs="Calibri"/>
      <w:kern w:val="0"/>
      <w:lang w:val="ru-RU"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ba659f"/>
    <w:rPr>
      <w:b/>
      <w:bCs/>
    </w:rPr>
  </w:style>
  <w:style w:type="character" w:styleId="Hyperlink">
    <w:name w:val="Hyperlink"/>
    <w:basedOn w:val="DefaultParagraphFont"/>
    <w:uiPriority w:val="99"/>
    <w:unhideWhenUsed/>
    <w:rsid w:val="00ba659f"/>
    <w:rPr>
      <w:color w:val="0000FF"/>
      <w:u w:val="single"/>
    </w:rPr>
  </w:style>
  <w:style w:type="character" w:styleId="Style10">
    <w:name w:val="Ссылка указателя"/>
    <w:qFormat/>
    <w:rPr/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fd7c8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d7c86"/>
    <w:pPr>
      <w:ind w:firstLine="567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d7c8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d7c8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d7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d5aca"/>
    <w:pPr>
      <w:spacing w:lineRule="auto" w:line="259" w:before="240" w:after="0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F5496"/>
      <w:sz w:val="32"/>
      <w:szCs w:val="32"/>
    </w:rPr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0a27e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0a27e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ba659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756440"/>
    <w:pPr>
      <w:spacing w:before="0" w:after="100"/>
    </w:pPr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0a27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1B092-D54C-4D77-B2C7-9D9AB1AD1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Application>LibreOffice/25.8.6.2$Windows_X86_64 LibreOffice_project/b4b39682cd9868fa725bc664aff94278d315bd04</Application>
  <AppVersion>15.0000</AppVersion>
  <Pages>8</Pages>
  <Words>824</Words>
  <Characters>5354</Characters>
  <CharactersWithSpaces>6125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2026-03-29T11:04:00Z</dcterms:created>
  <dc:creator>1</dc:creator>
  <dc:description/>
  <dc:language>ru-RU</dc:language>
  <cp:lastModifiedBy/>
  <dcterms:modified xsi:type="dcterms:W3CDTF">2026-04-28T17:45:41Z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