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qk0phnmx5xy3"/>
      <w:bookmarkEnd w:id="0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«Ульяновский государственный технический университет»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Операционные системы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дисциплины)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Проектирование пула потоков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 работы)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Студент группы 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ИВТИИБД-21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Низамов Д.И,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Проверил(а):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ст. преподаватель кафедры «ВТ»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(должность)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Беляев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Ульяновск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mc:AlternateContent>
          <mc:Choice Requires="wps">
            <w:drawing>
              <wp:anchor distT="0" distB="11430" distL="0" distR="19050" simplePos="0" relativeHeight="3" behindDoc="0" locked="0" layoutInCell="1" allowOverlap="1" wp14:anchorId="76B96E01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6350" t="6350" r="6350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19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.15pt;margin-top:17.45pt;width:32.95pt;height:15.55pt;mso-wrap-style:none;v-text-anchor:middle" wp14:anchorId="76B96E01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202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0"/>
            </w:rPr>
            <w:instrText xml:space="preserve"> TOC \o "1-3" \h</w:instrText>
          </w:r>
          <w:r>
            <w:rPr>
              <w:rStyle w:val="Style10"/>
            </w:rPr>
            <w:fldChar w:fldCharType="separate"/>
          </w:r>
          <w:hyperlink w:anchor="__RefHeading___Toc1061_3303743356" w:tooltip="Задание на лабораторную работу">
            <w:r>
              <w:rPr>
                <w:rStyle w:val="Style10"/>
              </w:rPr>
              <w:t>1. Задание на лабораторную работу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63_3303743356" w:tooltip="Описание реализации">
            <w:r>
              <w:rPr>
                <w:rStyle w:val="Style10"/>
              </w:rPr>
              <w:t>2. Описание реализации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65_3303743356" w:tooltip="Тестирование">
            <w:r>
              <w:rPr>
                <w:rStyle w:val="Style10"/>
              </w:rPr>
              <w:t>3. Тестирование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67_3303743356" w:tooltip="На рисунке 3.1 представлен результат работы программы.">
            <w:r>
              <w:rPr>
                <w:rStyle w:val="Style10"/>
              </w:rPr>
              <w:t>На рисунке 3.1 представлен результат работы программы.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69_3303743356"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71_3303743356" w:tooltip="Рис. 3.1. Результат работы программы">
            <w:r>
              <w:rPr>
                <w:rStyle w:val="Style10"/>
              </w:rPr>
              <w:t>Рис. 3.1. Результат работы программы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73_3303743356" w:tooltip="Вывод">
            <w:r>
              <w:rPr>
                <w:rStyle w:val="Style10"/>
              </w:rPr>
              <w:t>4. Вывод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075_3303743356" w:tooltip="СПИСОК ИСПОЛЬЗОВАННОЙ ЛИТЕРАТУРЫ">
            <w:r>
              <w:rPr>
                <w:rStyle w:val="Style10"/>
              </w:rPr>
              <w:t>СПИСОК ИСПОЛЬЗОВАННОЙ ЛИТЕРАТУРЫ</w:t>
              <w:tab/>
              <w:t>6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_RefHeading___Toc1061_3303743356"/>
      <w:bookmarkStart w:id="2" w:name="_Toc227174638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Задание на лабораторную работу</w:t>
      </w:r>
      <w:bookmarkEnd w:id="2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Требуется спроектировать и реализовать на языке C программный модуль «Пул потоков», базирующийся на библиотеке Pthreads. Система должна обеспечивать синхронизацию доступа к общей очереди задач с помощью мьютексов и семафоров (или условных переменных). Архитектура должна поддерживать асинхронную передачу задач от клиентского кода к свободным рабочим потокам. Необходимо предусмотреть механизм блокирующего ожидания при пустой очереди и процедуру корректной деинициализации (graceful shutdown), гарантирующую завершение всех активных процессов после выполнения поставленных задач.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_RefHeading___Toc1063_3303743356"/>
      <w:bookmarkStart w:id="4" w:name="_Toc227174639"/>
      <w:bookmarkEnd w:id="3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Описание реализации</w:t>
      </w:r>
      <w:bookmarkEnd w:id="4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Реализация пула потоков основывается на структуре task_node </w:t>
      </w:r>
      <w:r>
        <w:rPr>
          <w:rFonts w:cs="Times New Roman" w:ascii="Times New Roman" w:hAnsi="Times New Roman"/>
          <w:sz w:val="28"/>
          <w:szCs w:val="28"/>
          <w:lang w:val="ru-RU"/>
        </w:rPr>
        <w:t>Рис2.1</w:t>
      </w:r>
      <w:r>
        <w:rPr>
          <w:rFonts w:cs="Times New Roman" w:ascii="Times New Roman" w:hAnsi="Times New Roman"/>
          <w:sz w:val="28"/>
          <w:szCs w:val="28"/>
          <w:lang w:val="ru-RU"/>
        </w:rPr>
        <w:t>, которая служит базовым элементом очереди. Каждый такой узел объединяет в себе указатель на целевую функцию, данные для выполнения (например, параметры для сложения чисел) и адрес следующего элемента, формируя связный список задач.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0110" cy="163068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 2.1 структура </w:t>
      </w:r>
      <w:r>
        <w:rPr>
          <w:rFonts w:ascii="Times New Roman" w:hAnsi="Times New Roman"/>
          <w:lang w:val="en-US"/>
        </w:rPr>
        <w:t>task_node</w:t>
      </w:r>
    </w:p>
    <w:p>
      <w:pPr>
        <w:pStyle w:val="BodyText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Процесс управления очередью возложен на функции enqueue() </w:t>
      </w:r>
      <w:r>
        <w:rPr>
          <w:rFonts w:cs="Times New Roman" w:ascii="Times New Roman" w:hAnsi="Times New Roman"/>
          <w:sz w:val="28"/>
          <w:szCs w:val="28"/>
        </w:rPr>
        <w:t xml:space="preserve">Рис2.2 </w:t>
      </w:r>
      <w:r>
        <w:rPr>
          <w:rFonts w:cs="Times New Roman" w:ascii="Times New Roman" w:hAnsi="Times New Roman"/>
          <w:sz w:val="28"/>
          <w:szCs w:val="28"/>
        </w:rPr>
        <w:t xml:space="preserve">и dequeue() </w:t>
      </w:r>
      <w:r>
        <w:rPr>
          <w:rFonts w:cs="Times New Roman" w:ascii="Times New Roman" w:hAnsi="Times New Roman"/>
          <w:sz w:val="28"/>
          <w:szCs w:val="28"/>
        </w:rPr>
        <w:t>Рис2.3</w:t>
      </w:r>
      <w:r>
        <w:rPr>
          <w:rFonts w:cs="Times New Roman" w:ascii="Times New Roman" w:hAnsi="Times New Roman"/>
          <w:sz w:val="28"/>
          <w:szCs w:val="28"/>
        </w:rPr>
        <w:t>. Первая отвечает за формирование нового узла и его вставку в конец списка, при этом она инкрементирует счетчик задач и сигнализирует семафору sem_post о появлении работы. Вторая функция выполняет обратную операцию: извлекает данные из заголовка очереди для передачи потоку-исполнителю и корректно освобождает занимаемую узлом память.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1932305</wp:posOffset>
            </wp:positionH>
            <wp:positionV relativeFrom="paragraph">
              <wp:posOffset>137160</wp:posOffset>
            </wp:positionV>
            <wp:extent cx="2075180" cy="309816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 2.2 функция </w:t>
      </w:r>
      <w:r>
        <w:rPr>
          <w:rFonts w:ascii="Times New Roman" w:hAnsi="Times New Roman"/>
          <w:lang w:val="en-US"/>
        </w:rPr>
        <w:t>enqueu</w:t>
      </w:r>
    </w:p>
    <w:p>
      <w:pPr>
        <w:pStyle w:val="BodyText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46935" cy="269367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69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 2.3 функция </w:t>
      </w:r>
      <w:r>
        <w:rPr>
          <w:rFonts w:ascii="Times New Roman" w:hAnsi="Times New Roman"/>
          <w:lang w:val="en-US"/>
        </w:rPr>
        <w:t>dequeu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Запуск системы осуществляется через функцию pool_init() </w:t>
      </w:r>
      <w:r>
        <w:rPr>
          <w:rFonts w:cs="Times New Roman" w:ascii="Times New Roman" w:hAnsi="Times New Roman"/>
          <w:sz w:val="28"/>
          <w:szCs w:val="28"/>
        </w:rPr>
        <w:t>Рис2.4</w:t>
      </w:r>
      <w:r>
        <w:rPr>
          <w:rFonts w:cs="Times New Roman" w:ascii="Times New Roman" w:hAnsi="Times New Roman"/>
          <w:sz w:val="28"/>
          <w:szCs w:val="28"/>
        </w:rPr>
        <w:t>, которая подготавливает семафор и порождает группу рабочих потоков. Каждый поток при входе в функцию worker() переходит в состояние ожидания на семафоре. Как только поступает сигнал о наличии задачи, поток проверяет флаги состояния: если работа пула продолжается или в очереди еще остались элементы, он вызывает dequeue() и передает задачу в функцию execute() для непосредственного вычисления.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6635" cy="141097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35" cy="141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 2.4 функция </w:t>
      </w:r>
      <w:r>
        <w:rPr>
          <w:rFonts w:ascii="Times New Roman" w:hAnsi="Times New Roman"/>
          <w:lang w:val="en-US"/>
        </w:rPr>
        <w:t>pool_init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Интерфейс для пользователя представлен функцией pool_submit() </w:t>
      </w:r>
      <w:r>
        <w:rPr>
          <w:rFonts w:cs="Times New Roman" w:ascii="Times New Roman" w:hAnsi="Times New Roman"/>
          <w:sz w:val="28"/>
          <w:szCs w:val="28"/>
        </w:rPr>
        <w:t>Рис2.5</w:t>
      </w:r>
      <w:r>
        <w:rPr>
          <w:rFonts w:cs="Times New Roman" w:ascii="Times New Roman" w:hAnsi="Times New Roman"/>
          <w:sz w:val="28"/>
          <w:szCs w:val="28"/>
        </w:rPr>
        <w:t>,  которая инкапсулирует создание структуры задачи и её постановку в очередь, возвращая статус выполнения операции. Завершение работы контролируется функцией pool_shutdown(), которая деактивирует флаг активности пула и поочередно ожидает остановки всех потоков через механизм pthread_join(). Финальным этапом является полная очистка системных ресурсов, включая мьютекс и семафор.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5515" cy="147256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147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 2.5 </w:t>
      </w:r>
      <w:r>
        <w:rPr>
          <w:rFonts w:ascii="Times New Roman" w:hAnsi="Times New Roman"/>
          <w:lang w:val="en-US"/>
        </w:rPr>
        <w:t>pool_submit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Практическое применение реализовано в клиентском приложении, где подготавливаются наборы данных с числами для суммирования. После активации пула задачи распределяются между потоками, а по завершении расчетов инициируется корректная остановка всей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_RefHeading___Toc1065_3303743356"/>
      <w:bookmarkStart w:id="6" w:name="_Toc227174640"/>
      <w:bookmarkEnd w:id="5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Тестирование</w:t>
      </w:r>
      <w:bookmarkEnd w:id="6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_RefHeading___Toc1067_3303743356"/>
      <w:bookmarkStart w:id="8" w:name="_Toc227174641"/>
      <w:bookmarkEnd w:id="7"/>
      <w:r>
        <w:rPr>
          <w:rFonts w:cs="Times New Roman" w:ascii="Times New Roman" w:hAnsi="Times New Roman"/>
          <w:sz w:val="28"/>
          <w:szCs w:val="28"/>
          <w:lang w:val="ru-RU"/>
        </w:rPr>
        <w:t>На рисунке 3.1 представлен результат работы программы.</w:t>
      </w:r>
      <w:bookmarkEnd w:id="8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_RefHeading___Toc1069_3303743356"/>
      <w:bookmarkEnd w:id="9"/>
      <w:r>
        <w:rPr/>
        <w:drawing>
          <wp:inline distT="0" distB="0" distL="0" distR="0">
            <wp:extent cx="2819400" cy="2694940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_RefHeading___Toc1071_3303743356"/>
      <w:bookmarkEnd w:id="10"/>
      <w:r>
        <w:rPr>
          <w:rFonts w:cs="Times New Roman" w:ascii="Times New Roman" w:hAnsi="Times New Roman"/>
          <w:sz w:val="24"/>
          <w:szCs w:val="24"/>
          <w:lang w:val="ru-RU"/>
        </w:rPr>
        <w:t>Рис. 3.1. Результат работы программы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/>
        <w:ind w:start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_RefHeading___Toc1073_3303743356"/>
      <w:bookmarkStart w:id="12" w:name="_Toc227174658"/>
      <w:bookmarkEnd w:id="11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  <w:bookmarkEnd w:id="12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разработан и протестирован пул потоков на языке C с использованием POSIX Threads. Реализованы функции инициализации, отправки задач, остановки пула. Для синхронизации доступа к очереди применён мьютекс, для уведомления потоков – семафор. Очередь реализована в виде связного списка, что позволяет динамически добавлять любое количество задач.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__RefHeading___Toc1075_3303743356"/>
      <w:bookmarkStart w:id="14" w:name="_Toc227174659"/>
      <w:bookmarkEnd w:id="13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СПИСОК ИСПОЛЬЗОВАННОЙ ЛИТЕРАТУРЫ</w:t>
      </w:r>
      <w:bookmarkEnd w:id="14"/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Керниган Б. У. Язык программирования C / Б. У. Керниган, Д. М. Ричи. - 2-е изд. - М. : Вильямс, 2021. - 304 с.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Робачевский А. М. Операционная система UNIX / А. М. Робачевский. - 2-е изд. - СПб. : БХВ-Петербург, 2010. - 656 с.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2396511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567c"/>
    <w:pPr>
      <w:widowControl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a70dc2"/>
    <w:pPr>
      <w:keepNext w:val="true"/>
      <w:keepLines/>
      <w:spacing w:lineRule="auto" w:line="360" w:before="360" w:after="80"/>
      <w:jc w:val="center"/>
      <w:outlineLvl w:val="0"/>
    </w:pPr>
    <w:rPr>
      <w:rFonts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0dc2"/>
    <w:pPr>
      <w:keepNext w:val="true"/>
      <w:keepLines/>
      <w:outlineLvl w:val="1"/>
    </w:pPr>
    <w:rPr>
      <w:rFonts w:ascii="Arial" w:hAnsi="Arial" w:eastAsia="" w:cs="" w:cstheme="majorBidi" w:eastAsiaTheme="majorEastAsia"/>
      <w:b/>
      <w:i/>
      <w:color w:val="0070C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7c8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7c8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7c8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7c86"/>
    <w:pPr>
      <w:keepNext w:val="true"/>
      <w:keepLines/>
      <w:spacing w:before="40" w:after="16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7c86"/>
    <w:pPr>
      <w:keepNext w:val="true"/>
      <w:keepLines/>
      <w:spacing w:before="40" w:after="16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7c8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7c8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0dc2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0dc2"/>
    <w:rPr>
      <w:rFonts w:ascii="Arial" w:hAnsi="Arial" w:eastAsia="" w:cs="" w:cstheme="majorBidi" w:eastAsiaTheme="majorEastAsia"/>
      <w:b/>
      <w:i/>
      <w:color w:val="0070C0"/>
      <w:sz w:val="24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8"/>
      <w:szCs w:val="28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4"/>
      <w:szCs w:val="24"/>
      <w14:ligatures w14:val="none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a6" w:val="595959"/>
      <w:kern w:val="0"/>
      <w:sz w:val="24"/>
      <w:szCs w:val="24"/>
      <w14:ligatures w14:val="none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a6" w:val="595959"/>
      <w:kern w:val="0"/>
      <w:sz w:val="24"/>
      <w:szCs w:val="24"/>
      <w14:ligatures w14:val="none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d8" w:val="272727"/>
      <w:kern w:val="0"/>
      <w:sz w:val="24"/>
      <w:szCs w:val="24"/>
      <w14:ligatures w14:val="none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d8" w:val="272727"/>
      <w:kern w:val="0"/>
      <w:sz w:val="24"/>
      <w:szCs w:val="24"/>
      <w14:ligatures w14:val="none"/>
    </w:rPr>
  </w:style>
  <w:style w:type="character" w:styleId="Style5" w:customStyle="1">
    <w:name w:val="Заголовок Знак"/>
    <w:basedOn w:val="DefaultParagraphFont"/>
    <w:uiPriority w:val="10"/>
    <w:qFormat/>
    <w:rsid w:val="00fd7c8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none"/>
    </w:rPr>
  </w:style>
  <w:style w:type="character" w:styleId="Style6" w:customStyle="1">
    <w:name w:val="Подзаголовок Знак"/>
    <w:basedOn w:val="DefaultParagraphFont"/>
    <w:uiPriority w:val="11"/>
    <w:qFormat/>
    <w:rsid w:val="00fd7c86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14:ligatures w14:val="none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7c86"/>
    <w:rPr>
      <w:rFonts w:ascii="Times New Roman" w:hAnsi="Times New Roman" w:eastAsia="" w:eastAsiaTheme="minorEastAsia"/>
      <w:i/>
      <w:iCs/>
      <w:color w:themeColor="text1" w:themeTint="bf" w:val="404040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d7c8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7c86"/>
    <w:rPr>
      <w:rFonts w:ascii="Times New Roman" w:hAnsi="Times New Roman" w:eastAsia="" w:eastAsiaTheme="min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7c86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a659f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59f"/>
    <w:rPr>
      <w:color w:val="0000FF"/>
      <w:u w:val="single"/>
    </w:rPr>
  </w:style>
  <w:style w:type="character" w:styleId="d813de27" w:customStyle="1">
    <w:name w:val="d813de27"/>
    <w:basedOn w:val="DefaultParagraphFont"/>
    <w:qFormat/>
    <w:rsid w:val="008b7e2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b7e27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token" w:customStyle="1">
    <w:name w:val="token"/>
    <w:basedOn w:val="DefaultParagraphFont"/>
    <w:qFormat/>
    <w:rsid w:val="008b7e27"/>
    <w:rPr/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fd7c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d7c86"/>
    <w:pPr>
      <w:ind w:firstLine="567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d7c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7c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5aca"/>
    <w:pPr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szCs w:val="32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ba65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56440"/>
    <w:pPr>
      <w:spacing w:before="0" w:after="10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b7e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Application>LibreOffice/25.8.6.2$Windows_X86_64 LibreOffice_project/b4b39682cd9868fa725bc664aff94278d315bd04</Application>
  <AppVersion>15.0000</AppVersion>
  <Pages>7</Pages>
  <Words>535</Words>
  <Characters>3642</Characters>
  <CharactersWithSpaces>4129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2026-03-29T11:04:00Z</dcterms:created>
  <dc:creator>1</dc:creator>
  <dc:description/>
  <dc:language>ru-RU</dc:language>
  <cp:lastModifiedBy/>
  <dcterms:modified xsi:type="dcterms:W3CDTF">2026-04-28T20:26:36Z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