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E61" w:rsidRDefault="006C1E61">
      <w:pPr>
        <w:widowControl/>
        <w:jc w:val="left"/>
        <w:rPr>
          <w:rFonts w:ascii="宋体" w:eastAsia="宋体" w:hAnsi="宋体"/>
          <w:sz w:val="30"/>
        </w:rPr>
      </w:pPr>
    </w:p>
    <w:p w:rsidR="006C1E61" w:rsidRDefault="006C1E61">
      <w:pPr>
        <w:widowControl/>
        <w:jc w:val="left"/>
        <w:rPr>
          <w:rFonts w:ascii="宋体" w:eastAsia="宋体" w:hAnsi="宋体"/>
          <w:sz w:val="30"/>
        </w:rPr>
      </w:pPr>
    </w:p>
    <w:p w:rsidR="006C1E61" w:rsidRDefault="006C1E61">
      <w:pPr>
        <w:widowControl/>
        <w:jc w:val="left"/>
        <w:rPr>
          <w:rFonts w:ascii="宋体" w:eastAsia="宋体" w:hAnsi="宋体"/>
          <w:sz w:val="30"/>
        </w:rPr>
      </w:pPr>
    </w:p>
    <w:p w:rsidR="006C1E61" w:rsidRDefault="006C1E61">
      <w:pPr>
        <w:widowControl/>
        <w:jc w:val="left"/>
        <w:rPr>
          <w:rFonts w:ascii="宋体" w:eastAsia="宋体" w:hAnsi="宋体"/>
          <w:sz w:val="30"/>
        </w:rPr>
      </w:pPr>
    </w:p>
    <w:p w:rsidR="006C1E61" w:rsidRDefault="006C1E61" w:rsidP="006C1E61">
      <w:pPr>
        <w:widowControl/>
        <w:jc w:val="center"/>
        <w:rPr>
          <w:rFonts w:ascii="宋体" w:eastAsia="宋体" w:hAnsi="宋体"/>
          <w:b/>
          <w:sz w:val="48"/>
        </w:rPr>
      </w:pPr>
      <w:r w:rsidRPr="006C1E61">
        <w:rPr>
          <w:rFonts w:ascii="宋体" w:eastAsia="宋体" w:hAnsi="宋体" w:hint="eastAsia"/>
          <w:b/>
          <w:sz w:val="48"/>
        </w:rPr>
        <w:t>博时量化平衡混合型证券投资基金</w:t>
      </w:r>
    </w:p>
    <w:p w:rsidR="006C1E61" w:rsidRDefault="006C1E61" w:rsidP="006C1E61">
      <w:pPr>
        <w:widowControl/>
        <w:jc w:val="center"/>
        <w:rPr>
          <w:rFonts w:ascii="宋体" w:eastAsia="宋体" w:hAnsi="宋体"/>
          <w:b/>
          <w:sz w:val="48"/>
        </w:rPr>
      </w:pPr>
      <w:r w:rsidRPr="006C1E61">
        <w:rPr>
          <w:rFonts w:ascii="宋体" w:eastAsia="宋体" w:hAnsi="宋体" w:hint="eastAsia"/>
          <w:b/>
          <w:sz w:val="48"/>
        </w:rPr>
        <w:t>更新招募说明书</w:t>
      </w:r>
    </w:p>
    <w:p w:rsidR="006C1E61" w:rsidRDefault="006C1E61" w:rsidP="006C1E61">
      <w:pPr>
        <w:widowControl/>
        <w:jc w:val="center"/>
        <w:rPr>
          <w:rFonts w:ascii="宋体" w:eastAsia="宋体" w:hAnsi="宋体"/>
          <w:b/>
          <w:sz w:val="48"/>
        </w:rPr>
      </w:pPr>
      <w:r w:rsidRPr="006C1E61">
        <w:rPr>
          <w:rFonts w:ascii="宋体" w:eastAsia="宋体" w:hAnsi="宋体"/>
          <w:b/>
          <w:sz w:val="48"/>
        </w:rPr>
        <w:t>2016年第1号</w:t>
      </w:r>
    </w:p>
    <w:p w:rsidR="006C1E61" w:rsidRDefault="006C1E61" w:rsidP="006C1E61">
      <w:pPr>
        <w:widowControl/>
        <w:jc w:val="center"/>
        <w:rPr>
          <w:rFonts w:ascii="宋体" w:eastAsia="宋体" w:hAnsi="宋体"/>
          <w:b/>
          <w:sz w:val="48"/>
        </w:rPr>
      </w:pPr>
    </w:p>
    <w:p w:rsidR="006C1E61" w:rsidRDefault="006C1E61" w:rsidP="006C1E61">
      <w:pPr>
        <w:widowControl/>
        <w:jc w:val="center"/>
        <w:rPr>
          <w:rFonts w:ascii="宋体" w:eastAsia="宋体" w:hAnsi="宋体"/>
          <w:b/>
          <w:sz w:val="48"/>
        </w:rPr>
      </w:pPr>
    </w:p>
    <w:p w:rsidR="006C1E61" w:rsidRDefault="006C1E61" w:rsidP="006C1E61">
      <w:pPr>
        <w:widowControl/>
        <w:jc w:val="center"/>
        <w:rPr>
          <w:rFonts w:ascii="宋体" w:eastAsia="宋体" w:hAnsi="宋体"/>
          <w:b/>
          <w:sz w:val="48"/>
        </w:rPr>
      </w:pPr>
    </w:p>
    <w:p w:rsidR="006C1E61" w:rsidRDefault="006C1E61" w:rsidP="006C1E61">
      <w:pPr>
        <w:widowControl/>
        <w:jc w:val="center"/>
        <w:rPr>
          <w:rFonts w:ascii="宋体" w:eastAsia="宋体" w:hAnsi="宋体"/>
          <w:b/>
          <w:sz w:val="48"/>
        </w:rPr>
      </w:pPr>
    </w:p>
    <w:p w:rsidR="006C1E61" w:rsidRDefault="006C1E61" w:rsidP="006C1E61">
      <w:pPr>
        <w:widowControl/>
        <w:jc w:val="center"/>
        <w:rPr>
          <w:rFonts w:ascii="宋体" w:eastAsia="宋体" w:hAnsi="宋体"/>
          <w:b/>
          <w:sz w:val="48"/>
        </w:rPr>
      </w:pPr>
    </w:p>
    <w:p w:rsidR="006C1E61" w:rsidRDefault="006C1E61" w:rsidP="006C1E61">
      <w:pPr>
        <w:widowControl/>
        <w:jc w:val="center"/>
        <w:rPr>
          <w:rFonts w:ascii="宋体" w:eastAsia="宋体" w:hAnsi="宋体"/>
          <w:b/>
          <w:sz w:val="48"/>
        </w:rPr>
      </w:pPr>
    </w:p>
    <w:p w:rsidR="006C1E61" w:rsidRDefault="006C1E61" w:rsidP="006C1E61">
      <w:pPr>
        <w:widowControl/>
        <w:jc w:val="center"/>
        <w:rPr>
          <w:rFonts w:ascii="宋体" w:eastAsia="宋体" w:hAnsi="宋体"/>
          <w:b/>
          <w:sz w:val="48"/>
        </w:rPr>
      </w:pPr>
    </w:p>
    <w:p w:rsidR="006C1E61" w:rsidRDefault="006C1E61" w:rsidP="006C1E61">
      <w:pPr>
        <w:widowControl/>
        <w:jc w:val="center"/>
        <w:rPr>
          <w:rFonts w:ascii="宋体" w:eastAsia="宋体" w:hAnsi="宋体"/>
          <w:b/>
          <w:sz w:val="48"/>
        </w:rPr>
      </w:pPr>
    </w:p>
    <w:p w:rsidR="006C1E61" w:rsidRDefault="006C1E61" w:rsidP="006C1E61">
      <w:pPr>
        <w:widowControl/>
        <w:jc w:val="center"/>
        <w:rPr>
          <w:rFonts w:ascii="宋体" w:eastAsia="宋体" w:hAnsi="宋体"/>
          <w:b/>
          <w:sz w:val="48"/>
        </w:rPr>
      </w:pPr>
    </w:p>
    <w:p w:rsidR="006C1E61" w:rsidRDefault="006C1E61" w:rsidP="006C1E61">
      <w:pPr>
        <w:widowControl/>
        <w:jc w:val="center"/>
        <w:rPr>
          <w:rFonts w:ascii="宋体" w:eastAsia="宋体" w:hAnsi="宋体"/>
          <w:b/>
          <w:sz w:val="48"/>
        </w:rPr>
      </w:pPr>
    </w:p>
    <w:p w:rsidR="006C1E61" w:rsidRDefault="006C1E61" w:rsidP="006C1E61">
      <w:pPr>
        <w:widowControl/>
        <w:jc w:val="center"/>
        <w:rPr>
          <w:rFonts w:ascii="宋体" w:eastAsia="宋体" w:hAnsi="宋体"/>
          <w:b/>
          <w:sz w:val="32"/>
        </w:rPr>
      </w:pPr>
      <w:r w:rsidRPr="006C1E61">
        <w:rPr>
          <w:rFonts w:ascii="宋体" w:eastAsia="宋体" w:hAnsi="宋体" w:hint="eastAsia"/>
          <w:b/>
          <w:sz w:val="32"/>
        </w:rPr>
        <w:t>基金管理人</w:t>
      </w:r>
      <w:r w:rsidRPr="006C1E61">
        <w:rPr>
          <w:rFonts w:ascii="宋体" w:eastAsia="宋体" w:hAnsi="宋体"/>
          <w:b/>
          <w:sz w:val="32"/>
        </w:rPr>
        <w:t>: 博时基金管理有限公司</w:t>
      </w:r>
    </w:p>
    <w:p w:rsidR="006C1E61" w:rsidRPr="006C1E61" w:rsidRDefault="006C1E61" w:rsidP="006C1E61">
      <w:pPr>
        <w:widowControl/>
        <w:jc w:val="center"/>
        <w:rPr>
          <w:rFonts w:ascii="宋体" w:eastAsia="宋体" w:hAnsi="宋体" w:cstheme="majorBidi"/>
          <w:b/>
          <w:bCs/>
          <w:sz w:val="32"/>
          <w:szCs w:val="32"/>
        </w:rPr>
      </w:pPr>
      <w:r w:rsidRPr="006C1E61">
        <w:rPr>
          <w:rFonts w:ascii="宋体" w:eastAsia="宋体" w:hAnsi="宋体" w:hint="eastAsia"/>
          <w:b/>
          <w:sz w:val="32"/>
        </w:rPr>
        <w:t>基金托管人</w:t>
      </w:r>
      <w:r w:rsidRPr="006C1E61">
        <w:rPr>
          <w:rFonts w:ascii="宋体" w:eastAsia="宋体" w:hAnsi="宋体"/>
          <w:b/>
          <w:sz w:val="32"/>
        </w:rPr>
        <w:t>: 中国工商银行股份有限公司</w:t>
      </w:r>
      <w:r w:rsidRPr="006C1E61">
        <w:rPr>
          <w:rFonts w:ascii="宋体" w:eastAsia="宋体" w:hAnsi="宋体"/>
          <w:b/>
          <w:sz w:val="32"/>
        </w:rPr>
        <w:br w:type="page"/>
      </w:r>
    </w:p>
    <w:p w:rsidR="006C1E61" w:rsidRDefault="006C1E61" w:rsidP="006C1E61">
      <w:pPr>
        <w:pStyle w:val="2"/>
        <w:jc w:val="center"/>
        <w:rPr>
          <w:rFonts w:ascii="宋体" w:eastAsia="宋体" w:hAnsi="宋体"/>
          <w:sz w:val="30"/>
        </w:rPr>
      </w:pPr>
      <w:bookmarkStart w:id="0" w:name="_Toc512607157"/>
      <w:r w:rsidRPr="006C1E61">
        <w:rPr>
          <w:rFonts w:ascii="宋体" w:eastAsia="宋体" w:hAnsi="宋体" w:hint="eastAsia"/>
          <w:sz w:val="30"/>
        </w:rPr>
        <w:lastRenderedPageBreak/>
        <w:t>重要提示</w:t>
      </w:r>
      <w:bookmarkEnd w:id="0"/>
    </w:p>
    <w:p w:rsidR="006C1E61" w:rsidRDefault="006C1E61">
      <w:pPr>
        <w:pStyle w:val="a3"/>
        <w:spacing w:before="0" w:beforeAutospacing="0" w:after="0" w:afterAutospacing="0" w:line="360" w:lineRule="auto"/>
        <w:ind w:firstLine="420"/>
        <w:divId w:val="2025010917"/>
      </w:pPr>
      <w:r>
        <w:rPr>
          <w:rFonts w:hint="eastAsia"/>
        </w:rPr>
        <w:t>1、本基金经中国证监会</w:t>
      </w:r>
      <w:bookmarkStart w:id="1" w:name="field_2343_approveddate_1"/>
      <w:r w:rsidR="00222588">
        <w:t>2016年12月08日</w:t>
      </w:r>
      <w:bookmarkEnd w:id="1"/>
      <w:r>
        <w:rPr>
          <w:rFonts w:hint="eastAsia"/>
        </w:rPr>
        <w:t> </w:t>
      </w:r>
      <w:bookmarkStart w:id="2" w:name="field_2343_lotnumber_2"/>
      <w:r w:rsidR="00222588">
        <w:rPr>
          <w:rFonts w:hint="eastAsia"/>
        </w:rPr>
        <w:t>  </w:t>
      </w:r>
      <w:bookmarkEnd w:id="2"/>
      <w:r>
        <w:rPr>
          <w:rFonts w:hint="eastAsia"/>
        </w:rPr>
        <w:t xml:space="preserve">准予注册募集。 </w:t>
      </w:r>
    </w:p>
    <w:p w:rsidR="006C1E61" w:rsidRDefault="006C1E61">
      <w:pPr>
        <w:pStyle w:val="a3"/>
        <w:spacing w:before="0" w:beforeAutospacing="0" w:after="0" w:afterAutospacing="0" w:line="360" w:lineRule="auto"/>
        <w:ind w:firstLine="420"/>
        <w:divId w:val="2025010917"/>
      </w:pPr>
      <w:r>
        <w:rPr>
          <w:rFonts w:hint="eastAsia"/>
        </w:rPr>
        <w:t xml:space="preserve">2、基金管理人保证招募说明书的内容真实、准确、完整。本招募说明书经中国证监会注册，但中国证监会对本基金募集的注册，并不表明其对本基金的投资价值和市场前景作出实质性判断或保证，也不表明投资于本基金没有风险。中国证监会不对基金的投资价值及市场前景等作出实质性判断或者保证。 </w:t>
      </w:r>
    </w:p>
    <w:p w:rsidR="006C1E61" w:rsidRDefault="006C1E61">
      <w:pPr>
        <w:pStyle w:val="a3"/>
        <w:spacing w:before="0" w:beforeAutospacing="0" w:after="0" w:afterAutospacing="0" w:line="360" w:lineRule="auto"/>
        <w:ind w:firstLine="420"/>
        <w:divId w:val="2025010917"/>
      </w:pPr>
      <w:r>
        <w:rPr>
          <w:rFonts w:hint="eastAsia"/>
        </w:rPr>
        <w:t xml:space="preserve">3、投资有风险，投资者认购（或申购）基金份额时应认真阅读基金合同、本招募说明书等信息披露文件，自主判断基金的投资价值，全面认识本基金产品的风险收益特征，应充分考虑投资者自身的风险承受能力，并对认购（或申购）基金的意愿、时机、数量等投资行为作出独立决策。基金管理人提醒投资者基金投资的“买者自负”原则，在投资者作出投资决策后，基金运营状况与基金净值变化导致的投资风险，由投资者自行负担。 </w:t>
      </w:r>
    </w:p>
    <w:p w:rsidR="006C1E61" w:rsidRDefault="006C1E61">
      <w:pPr>
        <w:pStyle w:val="a3"/>
        <w:spacing w:before="0" w:beforeAutospacing="0" w:after="0" w:afterAutospacing="0" w:line="360" w:lineRule="auto"/>
        <w:ind w:firstLine="420"/>
        <w:divId w:val="2025010917"/>
      </w:pPr>
      <w:r>
        <w:rPr>
          <w:rFonts w:hint="eastAsia"/>
        </w:rPr>
        <w:t xml:space="preserve">4、本基金投资于证券市场，基金净值会因为证券市场波动等因素产生波动，投资者在投资本基金前，应全面了解本基金的产品特性，理性判断市场，并承担基金投资中出现的各类风险，包括：因政治、经济、社会等环境因素对证券价格产生影响而形成的系统性风险、个别证券特有的非系统性风险、基金管理人在基金管理实施过程中产生的基金管理风险、本基金的特定风险等等。 </w:t>
      </w:r>
    </w:p>
    <w:p w:rsidR="006C1E61" w:rsidRDefault="006C1E61">
      <w:pPr>
        <w:pStyle w:val="a3"/>
        <w:spacing w:before="0" w:beforeAutospacing="0" w:after="0" w:afterAutospacing="0" w:line="360" w:lineRule="auto"/>
        <w:ind w:firstLine="420"/>
        <w:divId w:val="2025010917"/>
      </w:pPr>
      <w:r>
        <w:rPr>
          <w:rFonts w:hint="eastAsia"/>
        </w:rPr>
        <w:t xml:space="preserve">5、本基金是混合型证券投资基金，其预期收益和预期风险水平高于债券型基金产品和货币市场基金，低于股票型基金，属于中高预期风险、中高预期收益的基金产品。 </w:t>
      </w:r>
    </w:p>
    <w:p w:rsidR="006C1E61" w:rsidRDefault="006C1E61">
      <w:pPr>
        <w:pStyle w:val="a3"/>
        <w:spacing w:before="0" w:beforeAutospacing="0" w:after="0" w:afterAutospacing="0" w:line="360" w:lineRule="auto"/>
        <w:ind w:firstLine="420"/>
        <w:divId w:val="2025010917"/>
      </w:pPr>
      <w:r>
        <w:rPr>
          <w:rFonts w:hint="eastAsia"/>
        </w:rPr>
        <w:t xml:space="preserve">6、本基金投资于依法发行或上市的股票（包含中小板、创业板及其他经中国证监会核准上市的股票）、权证、股指期货、债券（国债、金融债、企业债、公司债、次级债、可转换债券（含分离交易可转债）、央行票据、短期融资券、超短期融资券、中期票据等）、资产支持证券、同业存单、债券回购、银行存款、国债期货以及现金，以及法律法规或中国证监会允许基金投资的其他金融工具(但须符合中国证监会的相关规定)。 </w:t>
      </w:r>
    </w:p>
    <w:p w:rsidR="006C1E61" w:rsidRDefault="006C1E61">
      <w:pPr>
        <w:pStyle w:val="a3"/>
        <w:spacing w:before="0" w:beforeAutospacing="0" w:after="0" w:afterAutospacing="0" w:line="360" w:lineRule="auto"/>
        <w:ind w:firstLine="420"/>
        <w:divId w:val="2025010917"/>
      </w:pPr>
      <w:r>
        <w:rPr>
          <w:rFonts w:hint="eastAsia"/>
        </w:rPr>
        <w:t>7、本基金的投资组合比例为: 股票投资比例为基金资产的0％-40％；权证投资比例为基金资产净值的0-3%；每个交易日日终，在扣除股指期货和国债期</w:t>
      </w:r>
      <w:r>
        <w:rPr>
          <w:rFonts w:hint="eastAsia"/>
        </w:rPr>
        <w:lastRenderedPageBreak/>
        <w:t xml:space="preserve">货合约需缴纳的交易保证金后，应当保持不低于基金资产净值5%的现金或到期日在一年以内的政府债券。 </w:t>
      </w:r>
    </w:p>
    <w:p w:rsidR="006C1E61" w:rsidRDefault="006C1E61">
      <w:pPr>
        <w:pStyle w:val="a3"/>
        <w:spacing w:before="0" w:beforeAutospacing="0" w:after="0" w:afterAutospacing="0" w:line="360" w:lineRule="auto"/>
        <w:ind w:firstLine="420"/>
        <w:divId w:val="2025010917"/>
      </w:pPr>
      <w:r>
        <w:rPr>
          <w:rFonts w:hint="eastAsia"/>
        </w:rPr>
        <w:t>8、本基金初始募集面值为人民币</w:t>
      </w:r>
      <w:bookmarkStart w:id="3" w:name="field_2343_facevalue_1"/>
      <w:r w:rsidR="00222588">
        <w:t>1</w:t>
      </w:r>
      <w:bookmarkEnd w:id="3"/>
      <w:r>
        <w:rPr>
          <w:rFonts w:hint="eastAsia"/>
        </w:rPr>
        <w:t xml:space="preserve">元。在市场波动因素影响下，本基金净值可能低于初始面值，本基金投资者有可能出现亏损。 </w:t>
      </w:r>
    </w:p>
    <w:p w:rsidR="006C1E61" w:rsidRDefault="006C1E61">
      <w:pPr>
        <w:pStyle w:val="a3"/>
        <w:spacing w:before="0" w:beforeAutospacing="0" w:after="0" w:afterAutospacing="0" w:line="360" w:lineRule="auto"/>
        <w:ind w:firstLine="420"/>
        <w:divId w:val="2025010917"/>
      </w:pPr>
      <w:r>
        <w:rPr>
          <w:rFonts w:hint="eastAsia"/>
        </w:rPr>
        <w:t xml:space="preserve">9、基金的过往业绩并不预示其未来表现，基金管理人管理的其他基金的业绩也不构成对本基金业绩表现的保证。 </w:t>
      </w:r>
    </w:p>
    <w:p w:rsidR="006C1E61" w:rsidRDefault="006C1E61">
      <w:pPr>
        <w:pStyle w:val="a3"/>
        <w:spacing w:before="0" w:beforeAutospacing="0" w:after="0" w:afterAutospacing="0" w:line="360" w:lineRule="auto"/>
        <w:ind w:firstLine="420"/>
        <w:divId w:val="2025010917"/>
      </w:pPr>
      <w:r>
        <w:rPr>
          <w:rFonts w:hint="eastAsia"/>
        </w:rPr>
        <w:t xml:space="preserve">10、基金管理人依照恪尽职守、诚实信用、谨慎勤勉的原则管理和运用基金财产，但不保证基金一定盈利，也不保证最低收益。 </w:t>
      </w:r>
    </w:p>
    <w:p w:rsidR="006C1E61" w:rsidRDefault="006C1E61">
      <w:pPr>
        <w:pStyle w:val="a3"/>
        <w:spacing w:before="0" w:beforeAutospacing="0" w:after="0" w:afterAutospacing="0" w:line="360" w:lineRule="auto"/>
        <w:ind w:firstLine="420"/>
        <w:divId w:val="2025010917"/>
      </w:pPr>
      <w:r>
        <w:rPr>
          <w:rFonts w:hint="eastAsia"/>
        </w:rPr>
        <w:t xml:space="preserve">11、本招募说明书（更新）所载内容截止日为2017年11月4日，有关财务数据和净值表现截止日为2017年9月30日（财务数据未经审计）。 </w:t>
      </w:r>
    </w:p>
    <w:p w:rsidR="006C1E61" w:rsidRDefault="006C1E61">
      <w:pPr>
        <w:pStyle w:val="a3"/>
        <w:spacing w:before="0" w:beforeAutospacing="0" w:after="0" w:afterAutospacing="0" w:line="360" w:lineRule="auto"/>
        <w:ind w:firstLine="420"/>
        <w:divId w:val="2025010917"/>
      </w:pPr>
      <w:r>
        <w:rPr>
          <w:rFonts w:hint="eastAsia"/>
        </w:rPr>
        <w:t xml:space="preserve">目录 </w:t>
      </w:r>
    </w:p>
    <w:p w:rsidR="006C1E61" w:rsidRDefault="006C1E61">
      <w:pPr>
        <w:pStyle w:val="a3"/>
        <w:spacing w:before="0" w:beforeAutospacing="0" w:after="0" w:afterAutospacing="0" w:line="360" w:lineRule="auto"/>
        <w:ind w:firstLine="420"/>
        <w:divId w:val="728115861"/>
      </w:pPr>
      <w:r>
        <w:rPr>
          <w:rFonts w:hint="eastAsia"/>
        </w:rPr>
        <w:t>本招募说明书（更新）所载内容截止日</w:t>
      </w:r>
      <w:bookmarkStart w:id="4" w:name="field_2343_infoendday_1"/>
      <w:r w:rsidR="00222588">
        <w:t>2017年11月04日</w:t>
      </w:r>
      <w:bookmarkEnd w:id="4"/>
      <w:r>
        <w:rPr>
          <w:rFonts w:hint="eastAsia"/>
        </w:rPr>
        <w:t>，有关财务数据和净值表现截止日为</w:t>
      </w:r>
      <w:bookmarkStart w:id="5" w:name="field_2343_financeendday_1"/>
      <w:r w:rsidR="00222588">
        <w:t>2017年09月30日</w:t>
      </w:r>
      <w:bookmarkEnd w:id="5"/>
      <w:r>
        <w:rPr>
          <w:rFonts w:hint="eastAsia"/>
        </w:rPr>
        <w:t xml:space="preserve">（财务数据未经审计）。 </w:t>
      </w:r>
    </w:p>
    <w:p w:rsidR="006C1E61" w:rsidRPr="006C1E61" w:rsidRDefault="006C1E61" w:rsidP="006C1E61">
      <w:pPr>
        <w:pStyle w:val="2"/>
        <w:jc w:val="center"/>
        <w:rPr>
          <w:rFonts w:ascii="宋体" w:eastAsia="宋体" w:hAnsi="宋体"/>
          <w:sz w:val="30"/>
        </w:rPr>
      </w:pPr>
      <w:r w:rsidRPr="006C1E61">
        <w:rPr>
          <w:rFonts w:ascii="宋体" w:eastAsia="宋体" w:hAnsi="宋体"/>
          <w:sz w:val="30"/>
        </w:rPr>
        <w:br w:type="page"/>
      </w:r>
    </w:p>
    <w:p w:rsidR="006C1E61" w:rsidRDefault="006C1E61" w:rsidP="006C1E61">
      <w:pPr>
        <w:widowControl/>
        <w:jc w:val="center"/>
        <w:rPr>
          <w:rFonts w:ascii="宋体" w:eastAsia="宋体" w:hAnsi="宋体"/>
          <w:b/>
          <w:sz w:val="28"/>
        </w:rPr>
      </w:pPr>
      <w:r w:rsidRPr="006C1E61">
        <w:rPr>
          <w:rFonts w:ascii="宋体" w:eastAsia="宋体" w:hAnsi="宋体" w:hint="eastAsia"/>
          <w:b/>
          <w:sz w:val="28"/>
        </w:rPr>
        <w:lastRenderedPageBreak/>
        <w:t>目录</w:t>
      </w:r>
    </w:p>
    <w:p w:rsidR="006C1E61" w:rsidRDefault="006C1E61">
      <w:pPr>
        <w:pStyle w:val="20"/>
        <w:tabs>
          <w:tab w:val="right" w:leader="dot" w:pos="8290"/>
        </w:tabs>
        <w:rPr>
          <w:noProof/>
        </w:rPr>
      </w:pPr>
      <w:r w:rsidRPr="006C1E61">
        <w:rPr>
          <w:rFonts w:ascii="宋体" w:eastAsia="宋体" w:hAnsi="宋体"/>
          <w:b/>
          <w:sz w:val="22"/>
        </w:rPr>
        <w:fldChar w:fldCharType="begin"/>
      </w:r>
      <w:r w:rsidRPr="006C1E61">
        <w:rPr>
          <w:rFonts w:ascii="宋体" w:eastAsia="宋体" w:hAnsi="宋体"/>
          <w:b/>
          <w:sz w:val="22"/>
        </w:rPr>
        <w:instrText xml:space="preserve"> TOC \o "1-2" \f 8 \h \t "2" </w:instrText>
      </w:r>
      <w:r w:rsidRPr="006C1E61">
        <w:rPr>
          <w:rFonts w:ascii="宋体" w:eastAsia="宋体" w:hAnsi="宋体"/>
          <w:b/>
          <w:sz w:val="22"/>
        </w:rPr>
        <w:fldChar w:fldCharType="separate"/>
      </w:r>
      <w:hyperlink w:anchor="_Toc512607157" w:history="1">
        <w:r w:rsidRPr="00B82EE3">
          <w:rPr>
            <w:rStyle w:val="a4"/>
            <w:rFonts w:ascii="宋体" w:eastAsia="宋体" w:hAnsi="宋体" w:hint="eastAsia"/>
            <w:noProof/>
          </w:rPr>
          <w:t>重要提示</w:t>
        </w:r>
        <w:r>
          <w:rPr>
            <w:noProof/>
          </w:rPr>
          <w:tab/>
        </w:r>
        <w:r>
          <w:rPr>
            <w:noProof/>
          </w:rPr>
          <w:fldChar w:fldCharType="begin"/>
        </w:r>
        <w:r>
          <w:rPr>
            <w:noProof/>
          </w:rPr>
          <w:instrText xml:space="preserve"> PAGEREF _Toc512607157 \h </w:instrText>
        </w:r>
        <w:r>
          <w:rPr>
            <w:noProof/>
          </w:rPr>
        </w:r>
        <w:r>
          <w:rPr>
            <w:noProof/>
          </w:rPr>
          <w:fldChar w:fldCharType="separate"/>
        </w:r>
        <w:r>
          <w:rPr>
            <w:noProof/>
          </w:rPr>
          <w:t>2</w:t>
        </w:r>
        <w:r>
          <w:rPr>
            <w:noProof/>
          </w:rPr>
          <w:fldChar w:fldCharType="end"/>
        </w:r>
      </w:hyperlink>
    </w:p>
    <w:p w:rsidR="006C1E61" w:rsidRDefault="00222588">
      <w:pPr>
        <w:pStyle w:val="20"/>
        <w:tabs>
          <w:tab w:val="right" w:leader="dot" w:pos="8290"/>
        </w:tabs>
        <w:rPr>
          <w:noProof/>
        </w:rPr>
      </w:pPr>
      <w:hyperlink w:anchor="_Toc512607158" w:history="1">
        <w:r w:rsidR="006C1E61" w:rsidRPr="00B82EE3">
          <w:rPr>
            <w:rStyle w:val="a4"/>
            <w:rFonts w:ascii="宋体" w:eastAsia="宋体" w:hAnsi="宋体" w:hint="eastAsia"/>
            <w:noProof/>
          </w:rPr>
          <w:t>第一部分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绪言</w:t>
        </w:r>
        <w:r w:rsidR="006C1E61">
          <w:rPr>
            <w:noProof/>
          </w:rPr>
          <w:tab/>
        </w:r>
        <w:r w:rsidR="006C1E61">
          <w:rPr>
            <w:noProof/>
          </w:rPr>
          <w:fldChar w:fldCharType="begin"/>
        </w:r>
        <w:r w:rsidR="006C1E61">
          <w:rPr>
            <w:noProof/>
          </w:rPr>
          <w:instrText xml:space="preserve"> PAGEREF _Toc512607158 \h </w:instrText>
        </w:r>
        <w:r w:rsidR="006C1E61">
          <w:rPr>
            <w:noProof/>
          </w:rPr>
        </w:r>
        <w:r w:rsidR="006C1E61">
          <w:rPr>
            <w:noProof/>
          </w:rPr>
          <w:fldChar w:fldCharType="separate"/>
        </w:r>
        <w:r w:rsidR="006C1E61">
          <w:rPr>
            <w:noProof/>
          </w:rPr>
          <w:t>5</w:t>
        </w:r>
        <w:r w:rsidR="006C1E61">
          <w:rPr>
            <w:noProof/>
          </w:rPr>
          <w:fldChar w:fldCharType="end"/>
        </w:r>
      </w:hyperlink>
    </w:p>
    <w:p w:rsidR="006C1E61" w:rsidRDefault="00222588">
      <w:pPr>
        <w:pStyle w:val="20"/>
        <w:tabs>
          <w:tab w:val="right" w:leader="dot" w:pos="8290"/>
        </w:tabs>
        <w:rPr>
          <w:noProof/>
        </w:rPr>
      </w:pPr>
      <w:hyperlink w:anchor="_Toc512607159" w:history="1">
        <w:r w:rsidR="006C1E61" w:rsidRPr="00B82EE3">
          <w:rPr>
            <w:rStyle w:val="a4"/>
            <w:rFonts w:ascii="宋体" w:eastAsia="宋体" w:hAnsi="宋体" w:hint="eastAsia"/>
            <w:noProof/>
          </w:rPr>
          <w:t>第二部分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释义</w:t>
        </w:r>
        <w:r w:rsidR="006C1E61">
          <w:rPr>
            <w:noProof/>
          </w:rPr>
          <w:tab/>
        </w:r>
        <w:r w:rsidR="006C1E61">
          <w:rPr>
            <w:noProof/>
          </w:rPr>
          <w:fldChar w:fldCharType="begin"/>
        </w:r>
        <w:r w:rsidR="006C1E61">
          <w:rPr>
            <w:noProof/>
          </w:rPr>
          <w:instrText xml:space="preserve"> PAGEREF _Toc512607159 \h </w:instrText>
        </w:r>
        <w:r w:rsidR="006C1E61">
          <w:rPr>
            <w:noProof/>
          </w:rPr>
        </w:r>
        <w:r w:rsidR="006C1E61">
          <w:rPr>
            <w:noProof/>
          </w:rPr>
          <w:fldChar w:fldCharType="separate"/>
        </w:r>
        <w:r w:rsidR="006C1E61">
          <w:rPr>
            <w:noProof/>
          </w:rPr>
          <w:t>6</w:t>
        </w:r>
        <w:r w:rsidR="006C1E61">
          <w:rPr>
            <w:noProof/>
          </w:rPr>
          <w:fldChar w:fldCharType="end"/>
        </w:r>
      </w:hyperlink>
    </w:p>
    <w:p w:rsidR="006C1E61" w:rsidRDefault="00222588">
      <w:pPr>
        <w:pStyle w:val="20"/>
        <w:tabs>
          <w:tab w:val="right" w:leader="dot" w:pos="8290"/>
        </w:tabs>
        <w:rPr>
          <w:noProof/>
        </w:rPr>
      </w:pPr>
      <w:hyperlink w:anchor="_Toc512607160" w:history="1">
        <w:r w:rsidR="006C1E61" w:rsidRPr="00B82EE3">
          <w:rPr>
            <w:rStyle w:val="a4"/>
            <w:rFonts w:ascii="宋体" w:eastAsia="宋体" w:hAnsi="宋体" w:hint="eastAsia"/>
            <w:noProof/>
          </w:rPr>
          <w:t>第三部分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基金管理人</w:t>
        </w:r>
        <w:r w:rsidR="006C1E61">
          <w:rPr>
            <w:noProof/>
          </w:rPr>
          <w:tab/>
        </w:r>
        <w:r w:rsidR="006C1E61">
          <w:rPr>
            <w:noProof/>
          </w:rPr>
          <w:fldChar w:fldCharType="begin"/>
        </w:r>
        <w:r w:rsidR="006C1E61">
          <w:rPr>
            <w:noProof/>
          </w:rPr>
          <w:instrText xml:space="preserve"> PAGEREF _Toc512607160 \h </w:instrText>
        </w:r>
        <w:r w:rsidR="006C1E61">
          <w:rPr>
            <w:noProof/>
          </w:rPr>
        </w:r>
        <w:r w:rsidR="006C1E61">
          <w:rPr>
            <w:noProof/>
          </w:rPr>
          <w:fldChar w:fldCharType="separate"/>
        </w:r>
        <w:r w:rsidR="006C1E61">
          <w:rPr>
            <w:noProof/>
          </w:rPr>
          <w:t>10</w:t>
        </w:r>
        <w:r w:rsidR="006C1E61">
          <w:rPr>
            <w:noProof/>
          </w:rPr>
          <w:fldChar w:fldCharType="end"/>
        </w:r>
      </w:hyperlink>
    </w:p>
    <w:p w:rsidR="006C1E61" w:rsidRDefault="00222588">
      <w:pPr>
        <w:pStyle w:val="20"/>
        <w:tabs>
          <w:tab w:val="right" w:leader="dot" w:pos="8290"/>
        </w:tabs>
        <w:rPr>
          <w:noProof/>
        </w:rPr>
      </w:pPr>
      <w:hyperlink w:anchor="_Toc512607161" w:history="1">
        <w:r w:rsidR="006C1E61" w:rsidRPr="00B82EE3">
          <w:rPr>
            <w:rStyle w:val="a4"/>
            <w:rFonts w:ascii="宋体" w:eastAsia="宋体" w:hAnsi="宋体" w:hint="eastAsia"/>
            <w:noProof/>
          </w:rPr>
          <w:t>第四部分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基金托管人</w:t>
        </w:r>
        <w:r w:rsidR="006C1E61">
          <w:rPr>
            <w:noProof/>
          </w:rPr>
          <w:tab/>
        </w:r>
        <w:r w:rsidR="006C1E61">
          <w:rPr>
            <w:noProof/>
          </w:rPr>
          <w:fldChar w:fldCharType="begin"/>
        </w:r>
        <w:r w:rsidR="006C1E61">
          <w:rPr>
            <w:noProof/>
          </w:rPr>
          <w:instrText xml:space="preserve"> PAGEREF _Toc512607161 \h </w:instrText>
        </w:r>
        <w:r w:rsidR="006C1E61">
          <w:rPr>
            <w:noProof/>
          </w:rPr>
        </w:r>
        <w:r w:rsidR="006C1E61">
          <w:rPr>
            <w:noProof/>
          </w:rPr>
          <w:fldChar w:fldCharType="separate"/>
        </w:r>
        <w:r w:rsidR="006C1E61">
          <w:rPr>
            <w:noProof/>
          </w:rPr>
          <w:t>16</w:t>
        </w:r>
        <w:r w:rsidR="006C1E61">
          <w:rPr>
            <w:noProof/>
          </w:rPr>
          <w:fldChar w:fldCharType="end"/>
        </w:r>
      </w:hyperlink>
    </w:p>
    <w:p w:rsidR="006C1E61" w:rsidRDefault="00222588">
      <w:pPr>
        <w:pStyle w:val="20"/>
        <w:tabs>
          <w:tab w:val="right" w:leader="dot" w:pos="8290"/>
        </w:tabs>
        <w:rPr>
          <w:noProof/>
        </w:rPr>
      </w:pPr>
      <w:hyperlink w:anchor="_Toc512607162" w:history="1">
        <w:r w:rsidR="006C1E61" w:rsidRPr="00B82EE3">
          <w:rPr>
            <w:rStyle w:val="a4"/>
            <w:rFonts w:ascii="宋体" w:eastAsia="宋体" w:hAnsi="宋体" w:hint="eastAsia"/>
            <w:noProof/>
          </w:rPr>
          <w:t>第五部分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相关服务机构</w:t>
        </w:r>
        <w:r w:rsidR="006C1E61">
          <w:rPr>
            <w:noProof/>
          </w:rPr>
          <w:tab/>
        </w:r>
        <w:r w:rsidR="006C1E61">
          <w:rPr>
            <w:noProof/>
          </w:rPr>
          <w:fldChar w:fldCharType="begin"/>
        </w:r>
        <w:r w:rsidR="006C1E61">
          <w:rPr>
            <w:noProof/>
          </w:rPr>
          <w:instrText xml:space="preserve"> PAGEREF _Toc512607162 \h </w:instrText>
        </w:r>
        <w:r w:rsidR="006C1E61">
          <w:rPr>
            <w:noProof/>
          </w:rPr>
        </w:r>
        <w:r w:rsidR="006C1E61">
          <w:rPr>
            <w:noProof/>
          </w:rPr>
          <w:fldChar w:fldCharType="separate"/>
        </w:r>
        <w:r w:rsidR="006C1E61">
          <w:rPr>
            <w:noProof/>
          </w:rPr>
          <w:t>18</w:t>
        </w:r>
        <w:r w:rsidR="006C1E61">
          <w:rPr>
            <w:noProof/>
          </w:rPr>
          <w:fldChar w:fldCharType="end"/>
        </w:r>
      </w:hyperlink>
    </w:p>
    <w:p w:rsidR="006C1E61" w:rsidRDefault="00222588">
      <w:pPr>
        <w:pStyle w:val="20"/>
        <w:tabs>
          <w:tab w:val="right" w:leader="dot" w:pos="8290"/>
        </w:tabs>
        <w:rPr>
          <w:noProof/>
        </w:rPr>
      </w:pPr>
      <w:hyperlink w:anchor="_Toc512607163" w:history="1">
        <w:r w:rsidR="006C1E61" w:rsidRPr="00B82EE3">
          <w:rPr>
            <w:rStyle w:val="a4"/>
            <w:rFonts w:ascii="宋体" w:eastAsia="宋体" w:hAnsi="宋体" w:hint="eastAsia"/>
            <w:noProof/>
          </w:rPr>
          <w:t>第六部分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基金份额的发售</w:t>
        </w:r>
        <w:r w:rsidR="006C1E61">
          <w:rPr>
            <w:noProof/>
          </w:rPr>
          <w:tab/>
        </w:r>
        <w:r w:rsidR="006C1E61">
          <w:rPr>
            <w:noProof/>
          </w:rPr>
          <w:fldChar w:fldCharType="begin"/>
        </w:r>
        <w:r w:rsidR="006C1E61">
          <w:rPr>
            <w:noProof/>
          </w:rPr>
          <w:instrText xml:space="preserve"> PAGEREF _Toc512607163 \h </w:instrText>
        </w:r>
        <w:r w:rsidR="006C1E61">
          <w:rPr>
            <w:noProof/>
          </w:rPr>
        </w:r>
        <w:r w:rsidR="006C1E61">
          <w:rPr>
            <w:noProof/>
          </w:rPr>
          <w:fldChar w:fldCharType="separate"/>
        </w:r>
        <w:r w:rsidR="006C1E61">
          <w:rPr>
            <w:noProof/>
          </w:rPr>
          <w:t>19</w:t>
        </w:r>
        <w:r w:rsidR="006C1E61">
          <w:rPr>
            <w:noProof/>
          </w:rPr>
          <w:fldChar w:fldCharType="end"/>
        </w:r>
      </w:hyperlink>
    </w:p>
    <w:p w:rsidR="006C1E61" w:rsidRDefault="00222588">
      <w:pPr>
        <w:pStyle w:val="20"/>
        <w:tabs>
          <w:tab w:val="right" w:leader="dot" w:pos="8290"/>
        </w:tabs>
        <w:rPr>
          <w:noProof/>
        </w:rPr>
      </w:pPr>
      <w:hyperlink w:anchor="_Toc512607164" w:history="1">
        <w:r w:rsidR="006C1E61" w:rsidRPr="00B82EE3">
          <w:rPr>
            <w:rStyle w:val="a4"/>
            <w:rFonts w:ascii="宋体" w:eastAsia="宋体" w:hAnsi="宋体" w:hint="eastAsia"/>
            <w:noProof/>
          </w:rPr>
          <w:t>第七部分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基金份额的申购与赎回</w:t>
        </w:r>
        <w:r w:rsidR="006C1E61">
          <w:rPr>
            <w:noProof/>
          </w:rPr>
          <w:tab/>
        </w:r>
        <w:r w:rsidR="006C1E61">
          <w:rPr>
            <w:noProof/>
          </w:rPr>
          <w:fldChar w:fldCharType="begin"/>
        </w:r>
        <w:r w:rsidR="006C1E61">
          <w:rPr>
            <w:noProof/>
          </w:rPr>
          <w:instrText xml:space="preserve"> PAGEREF _Toc512607164 \h </w:instrText>
        </w:r>
        <w:r w:rsidR="006C1E61">
          <w:rPr>
            <w:noProof/>
          </w:rPr>
        </w:r>
        <w:r w:rsidR="006C1E61">
          <w:rPr>
            <w:noProof/>
          </w:rPr>
          <w:fldChar w:fldCharType="separate"/>
        </w:r>
        <w:r w:rsidR="006C1E61">
          <w:rPr>
            <w:noProof/>
          </w:rPr>
          <w:t>20</w:t>
        </w:r>
        <w:r w:rsidR="006C1E61">
          <w:rPr>
            <w:noProof/>
          </w:rPr>
          <w:fldChar w:fldCharType="end"/>
        </w:r>
      </w:hyperlink>
    </w:p>
    <w:p w:rsidR="006C1E61" w:rsidRDefault="00222588">
      <w:pPr>
        <w:pStyle w:val="20"/>
        <w:tabs>
          <w:tab w:val="right" w:leader="dot" w:pos="8290"/>
        </w:tabs>
        <w:rPr>
          <w:noProof/>
        </w:rPr>
      </w:pPr>
      <w:hyperlink w:anchor="_Toc512607165" w:history="1">
        <w:r w:rsidR="006C1E61" w:rsidRPr="00B82EE3">
          <w:rPr>
            <w:rStyle w:val="a4"/>
            <w:rFonts w:ascii="宋体" w:eastAsia="宋体" w:hAnsi="宋体" w:hint="eastAsia"/>
            <w:noProof/>
          </w:rPr>
          <w:t>第八部分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基金的投资</w:t>
        </w:r>
        <w:r w:rsidR="006C1E61">
          <w:rPr>
            <w:noProof/>
          </w:rPr>
          <w:tab/>
        </w:r>
        <w:r w:rsidR="006C1E61">
          <w:rPr>
            <w:noProof/>
          </w:rPr>
          <w:fldChar w:fldCharType="begin"/>
        </w:r>
        <w:r w:rsidR="006C1E61">
          <w:rPr>
            <w:noProof/>
          </w:rPr>
          <w:instrText xml:space="preserve"> PAGEREF _Toc512607165 \h </w:instrText>
        </w:r>
        <w:r w:rsidR="006C1E61">
          <w:rPr>
            <w:noProof/>
          </w:rPr>
        </w:r>
        <w:r w:rsidR="006C1E61">
          <w:rPr>
            <w:noProof/>
          </w:rPr>
          <w:fldChar w:fldCharType="separate"/>
        </w:r>
        <w:r w:rsidR="006C1E61">
          <w:rPr>
            <w:noProof/>
          </w:rPr>
          <w:t>31</w:t>
        </w:r>
        <w:r w:rsidR="006C1E61">
          <w:rPr>
            <w:noProof/>
          </w:rPr>
          <w:fldChar w:fldCharType="end"/>
        </w:r>
      </w:hyperlink>
    </w:p>
    <w:p w:rsidR="006C1E61" w:rsidRDefault="00222588">
      <w:pPr>
        <w:pStyle w:val="20"/>
        <w:tabs>
          <w:tab w:val="right" w:leader="dot" w:pos="8290"/>
        </w:tabs>
        <w:rPr>
          <w:noProof/>
        </w:rPr>
      </w:pPr>
      <w:hyperlink w:anchor="_Toc512607166" w:history="1">
        <w:r w:rsidR="006C1E61" w:rsidRPr="00B82EE3">
          <w:rPr>
            <w:rStyle w:val="a4"/>
            <w:rFonts w:ascii="宋体" w:eastAsia="宋体" w:hAnsi="宋体" w:hint="eastAsia"/>
            <w:noProof/>
          </w:rPr>
          <w:t>第九部分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基金的业绩</w:t>
        </w:r>
        <w:r w:rsidR="006C1E61">
          <w:rPr>
            <w:noProof/>
          </w:rPr>
          <w:tab/>
        </w:r>
        <w:r w:rsidR="006C1E61">
          <w:rPr>
            <w:noProof/>
          </w:rPr>
          <w:fldChar w:fldCharType="begin"/>
        </w:r>
        <w:r w:rsidR="006C1E61">
          <w:rPr>
            <w:noProof/>
          </w:rPr>
          <w:instrText xml:space="preserve"> PAGEREF _Toc512607166 \h </w:instrText>
        </w:r>
        <w:r w:rsidR="006C1E61">
          <w:rPr>
            <w:noProof/>
          </w:rPr>
        </w:r>
        <w:r w:rsidR="006C1E61">
          <w:rPr>
            <w:noProof/>
          </w:rPr>
          <w:fldChar w:fldCharType="separate"/>
        </w:r>
        <w:r w:rsidR="006C1E61">
          <w:rPr>
            <w:noProof/>
          </w:rPr>
          <w:t>37</w:t>
        </w:r>
        <w:r w:rsidR="006C1E61">
          <w:rPr>
            <w:noProof/>
          </w:rPr>
          <w:fldChar w:fldCharType="end"/>
        </w:r>
      </w:hyperlink>
    </w:p>
    <w:p w:rsidR="006C1E61" w:rsidRDefault="00222588">
      <w:pPr>
        <w:pStyle w:val="20"/>
        <w:tabs>
          <w:tab w:val="right" w:leader="dot" w:pos="8290"/>
        </w:tabs>
        <w:rPr>
          <w:noProof/>
        </w:rPr>
      </w:pPr>
      <w:hyperlink w:anchor="_Toc512607167" w:history="1">
        <w:r w:rsidR="006C1E61" w:rsidRPr="00B82EE3">
          <w:rPr>
            <w:rStyle w:val="a4"/>
            <w:rFonts w:ascii="宋体" w:eastAsia="宋体" w:hAnsi="宋体" w:hint="eastAsia"/>
            <w:noProof/>
          </w:rPr>
          <w:t>第十部分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基金的财产</w:t>
        </w:r>
        <w:r w:rsidR="006C1E61">
          <w:rPr>
            <w:noProof/>
          </w:rPr>
          <w:tab/>
        </w:r>
        <w:r w:rsidR="006C1E61">
          <w:rPr>
            <w:noProof/>
          </w:rPr>
          <w:fldChar w:fldCharType="begin"/>
        </w:r>
        <w:r w:rsidR="006C1E61">
          <w:rPr>
            <w:noProof/>
          </w:rPr>
          <w:instrText xml:space="preserve"> PAGEREF _Toc512607167 \h </w:instrText>
        </w:r>
        <w:r w:rsidR="006C1E61">
          <w:rPr>
            <w:noProof/>
          </w:rPr>
        </w:r>
        <w:r w:rsidR="006C1E61">
          <w:rPr>
            <w:noProof/>
          </w:rPr>
          <w:fldChar w:fldCharType="separate"/>
        </w:r>
        <w:r w:rsidR="006C1E61">
          <w:rPr>
            <w:noProof/>
          </w:rPr>
          <w:t>38</w:t>
        </w:r>
        <w:r w:rsidR="006C1E61">
          <w:rPr>
            <w:noProof/>
          </w:rPr>
          <w:fldChar w:fldCharType="end"/>
        </w:r>
      </w:hyperlink>
    </w:p>
    <w:p w:rsidR="006C1E61" w:rsidRDefault="00222588">
      <w:pPr>
        <w:pStyle w:val="20"/>
        <w:tabs>
          <w:tab w:val="right" w:leader="dot" w:pos="8290"/>
        </w:tabs>
        <w:rPr>
          <w:noProof/>
        </w:rPr>
      </w:pPr>
      <w:hyperlink w:anchor="_Toc512607168" w:history="1">
        <w:r w:rsidR="006C1E61" w:rsidRPr="00B82EE3">
          <w:rPr>
            <w:rStyle w:val="a4"/>
            <w:rFonts w:ascii="宋体" w:eastAsia="宋体" w:hAnsi="宋体" w:hint="eastAsia"/>
            <w:noProof/>
          </w:rPr>
          <w:t>第十一部分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基金资产的估值</w:t>
        </w:r>
        <w:r w:rsidR="006C1E61">
          <w:rPr>
            <w:noProof/>
          </w:rPr>
          <w:tab/>
        </w:r>
        <w:r w:rsidR="006C1E61">
          <w:rPr>
            <w:noProof/>
          </w:rPr>
          <w:fldChar w:fldCharType="begin"/>
        </w:r>
        <w:r w:rsidR="006C1E61">
          <w:rPr>
            <w:noProof/>
          </w:rPr>
          <w:instrText xml:space="preserve"> PAGEREF _Toc512607168 \h </w:instrText>
        </w:r>
        <w:r w:rsidR="006C1E61">
          <w:rPr>
            <w:noProof/>
          </w:rPr>
        </w:r>
        <w:r w:rsidR="006C1E61">
          <w:rPr>
            <w:noProof/>
          </w:rPr>
          <w:fldChar w:fldCharType="separate"/>
        </w:r>
        <w:r w:rsidR="006C1E61">
          <w:rPr>
            <w:noProof/>
          </w:rPr>
          <w:t>39</w:t>
        </w:r>
        <w:r w:rsidR="006C1E61">
          <w:rPr>
            <w:noProof/>
          </w:rPr>
          <w:fldChar w:fldCharType="end"/>
        </w:r>
      </w:hyperlink>
    </w:p>
    <w:p w:rsidR="006C1E61" w:rsidRDefault="00222588">
      <w:pPr>
        <w:pStyle w:val="20"/>
        <w:tabs>
          <w:tab w:val="right" w:leader="dot" w:pos="8290"/>
        </w:tabs>
        <w:rPr>
          <w:noProof/>
        </w:rPr>
      </w:pPr>
      <w:hyperlink w:anchor="_Toc512607169" w:history="1">
        <w:r w:rsidR="006C1E61" w:rsidRPr="00B82EE3">
          <w:rPr>
            <w:rStyle w:val="a4"/>
            <w:rFonts w:ascii="宋体" w:eastAsia="宋体" w:hAnsi="宋体" w:hint="eastAsia"/>
            <w:noProof/>
          </w:rPr>
          <w:t>第十二部分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基金的收益分配</w:t>
        </w:r>
        <w:r w:rsidR="006C1E61">
          <w:rPr>
            <w:noProof/>
          </w:rPr>
          <w:tab/>
        </w:r>
        <w:r w:rsidR="006C1E61">
          <w:rPr>
            <w:noProof/>
          </w:rPr>
          <w:fldChar w:fldCharType="begin"/>
        </w:r>
        <w:r w:rsidR="006C1E61">
          <w:rPr>
            <w:noProof/>
          </w:rPr>
          <w:instrText xml:space="preserve"> PAGEREF _Toc512607169 \h </w:instrText>
        </w:r>
        <w:r w:rsidR="006C1E61">
          <w:rPr>
            <w:noProof/>
          </w:rPr>
        </w:r>
        <w:r w:rsidR="006C1E61">
          <w:rPr>
            <w:noProof/>
          </w:rPr>
          <w:fldChar w:fldCharType="separate"/>
        </w:r>
        <w:r w:rsidR="006C1E61">
          <w:rPr>
            <w:noProof/>
          </w:rPr>
          <w:t>44</w:t>
        </w:r>
        <w:r w:rsidR="006C1E61">
          <w:rPr>
            <w:noProof/>
          </w:rPr>
          <w:fldChar w:fldCharType="end"/>
        </w:r>
      </w:hyperlink>
    </w:p>
    <w:p w:rsidR="006C1E61" w:rsidRDefault="00222588">
      <w:pPr>
        <w:pStyle w:val="20"/>
        <w:tabs>
          <w:tab w:val="right" w:leader="dot" w:pos="8290"/>
        </w:tabs>
        <w:rPr>
          <w:noProof/>
        </w:rPr>
      </w:pPr>
      <w:hyperlink w:anchor="_Toc512607170" w:history="1">
        <w:r w:rsidR="006C1E61" w:rsidRPr="00B82EE3">
          <w:rPr>
            <w:rStyle w:val="a4"/>
            <w:rFonts w:ascii="宋体" w:eastAsia="宋体" w:hAnsi="宋体" w:hint="eastAsia"/>
            <w:noProof/>
          </w:rPr>
          <w:t>第十三部分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基金费用与税收</w:t>
        </w:r>
        <w:r w:rsidR="006C1E61">
          <w:rPr>
            <w:noProof/>
          </w:rPr>
          <w:tab/>
        </w:r>
        <w:r w:rsidR="006C1E61">
          <w:rPr>
            <w:noProof/>
          </w:rPr>
          <w:fldChar w:fldCharType="begin"/>
        </w:r>
        <w:r w:rsidR="006C1E61">
          <w:rPr>
            <w:noProof/>
          </w:rPr>
          <w:instrText xml:space="preserve"> PAGEREF _Toc512607170 \h </w:instrText>
        </w:r>
        <w:r w:rsidR="006C1E61">
          <w:rPr>
            <w:noProof/>
          </w:rPr>
        </w:r>
        <w:r w:rsidR="006C1E61">
          <w:rPr>
            <w:noProof/>
          </w:rPr>
          <w:fldChar w:fldCharType="separate"/>
        </w:r>
        <w:r w:rsidR="006C1E61">
          <w:rPr>
            <w:noProof/>
          </w:rPr>
          <w:t>45</w:t>
        </w:r>
        <w:r w:rsidR="006C1E61">
          <w:rPr>
            <w:noProof/>
          </w:rPr>
          <w:fldChar w:fldCharType="end"/>
        </w:r>
      </w:hyperlink>
    </w:p>
    <w:p w:rsidR="006C1E61" w:rsidRDefault="00222588">
      <w:pPr>
        <w:pStyle w:val="20"/>
        <w:tabs>
          <w:tab w:val="right" w:leader="dot" w:pos="8290"/>
        </w:tabs>
        <w:rPr>
          <w:noProof/>
        </w:rPr>
      </w:pPr>
      <w:hyperlink w:anchor="_Toc512607171" w:history="1">
        <w:r w:rsidR="006C1E61" w:rsidRPr="00B82EE3">
          <w:rPr>
            <w:rStyle w:val="a4"/>
            <w:rFonts w:ascii="宋体" w:eastAsia="宋体" w:hAnsi="宋体" w:hint="eastAsia"/>
            <w:noProof/>
          </w:rPr>
          <w:t>第十四部分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基金的会计与审计</w:t>
        </w:r>
        <w:r w:rsidR="006C1E61">
          <w:rPr>
            <w:noProof/>
          </w:rPr>
          <w:tab/>
        </w:r>
        <w:r w:rsidR="006C1E61">
          <w:rPr>
            <w:noProof/>
          </w:rPr>
          <w:fldChar w:fldCharType="begin"/>
        </w:r>
        <w:r w:rsidR="006C1E61">
          <w:rPr>
            <w:noProof/>
          </w:rPr>
          <w:instrText xml:space="preserve"> PAGEREF _Toc512607171 \h </w:instrText>
        </w:r>
        <w:r w:rsidR="006C1E61">
          <w:rPr>
            <w:noProof/>
          </w:rPr>
        </w:r>
        <w:r w:rsidR="006C1E61">
          <w:rPr>
            <w:noProof/>
          </w:rPr>
          <w:fldChar w:fldCharType="separate"/>
        </w:r>
        <w:r w:rsidR="006C1E61">
          <w:rPr>
            <w:noProof/>
          </w:rPr>
          <w:t>47</w:t>
        </w:r>
        <w:r w:rsidR="006C1E61">
          <w:rPr>
            <w:noProof/>
          </w:rPr>
          <w:fldChar w:fldCharType="end"/>
        </w:r>
      </w:hyperlink>
    </w:p>
    <w:p w:rsidR="006C1E61" w:rsidRDefault="00222588">
      <w:pPr>
        <w:pStyle w:val="20"/>
        <w:tabs>
          <w:tab w:val="right" w:leader="dot" w:pos="8290"/>
        </w:tabs>
        <w:rPr>
          <w:noProof/>
        </w:rPr>
      </w:pPr>
      <w:hyperlink w:anchor="_Toc512607172" w:history="1">
        <w:r w:rsidR="006C1E61" w:rsidRPr="00B82EE3">
          <w:rPr>
            <w:rStyle w:val="a4"/>
            <w:rFonts w:ascii="宋体" w:eastAsia="宋体" w:hAnsi="宋体" w:hint="eastAsia"/>
            <w:noProof/>
          </w:rPr>
          <w:t>第十五部分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基金的信息披露</w:t>
        </w:r>
        <w:r w:rsidR="006C1E61">
          <w:rPr>
            <w:noProof/>
          </w:rPr>
          <w:tab/>
        </w:r>
        <w:r w:rsidR="006C1E61">
          <w:rPr>
            <w:noProof/>
          </w:rPr>
          <w:fldChar w:fldCharType="begin"/>
        </w:r>
        <w:r w:rsidR="006C1E61">
          <w:rPr>
            <w:noProof/>
          </w:rPr>
          <w:instrText xml:space="preserve"> PAGEREF _Toc512607172 \h </w:instrText>
        </w:r>
        <w:r w:rsidR="006C1E61">
          <w:rPr>
            <w:noProof/>
          </w:rPr>
        </w:r>
        <w:r w:rsidR="006C1E61">
          <w:rPr>
            <w:noProof/>
          </w:rPr>
          <w:fldChar w:fldCharType="separate"/>
        </w:r>
        <w:r w:rsidR="006C1E61">
          <w:rPr>
            <w:noProof/>
          </w:rPr>
          <w:t>48</w:t>
        </w:r>
        <w:r w:rsidR="006C1E61">
          <w:rPr>
            <w:noProof/>
          </w:rPr>
          <w:fldChar w:fldCharType="end"/>
        </w:r>
      </w:hyperlink>
    </w:p>
    <w:p w:rsidR="006C1E61" w:rsidRDefault="00222588">
      <w:pPr>
        <w:pStyle w:val="20"/>
        <w:tabs>
          <w:tab w:val="right" w:leader="dot" w:pos="8290"/>
        </w:tabs>
        <w:rPr>
          <w:noProof/>
        </w:rPr>
      </w:pPr>
      <w:hyperlink w:anchor="_Toc512607173" w:history="1">
        <w:r w:rsidR="006C1E61" w:rsidRPr="00B82EE3">
          <w:rPr>
            <w:rStyle w:val="a4"/>
            <w:rFonts w:ascii="宋体" w:eastAsia="宋体" w:hAnsi="宋体" w:hint="eastAsia"/>
            <w:noProof/>
          </w:rPr>
          <w:t>第十六部分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风险揭示</w:t>
        </w:r>
        <w:r w:rsidR="006C1E61">
          <w:rPr>
            <w:noProof/>
          </w:rPr>
          <w:tab/>
        </w:r>
        <w:r w:rsidR="006C1E61">
          <w:rPr>
            <w:noProof/>
          </w:rPr>
          <w:fldChar w:fldCharType="begin"/>
        </w:r>
        <w:r w:rsidR="006C1E61">
          <w:rPr>
            <w:noProof/>
          </w:rPr>
          <w:instrText xml:space="preserve"> PAGEREF _Toc512607173 \h </w:instrText>
        </w:r>
        <w:r w:rsidR="006C1E61">
          <w:rPr>
            <w:noProof/>
          </w:rPr>
        </w:r>
        <w:r w:rsidR="006C1E61">
          <w:rPr>
            <w:noProof/>
          </w:rPr>
          <w:fldChar w:fldCharType="separate"/>
        </w:r>
        <w:r w:rsidR="006C1E61">
          <w:rPr>
            <w:noProof/>
          </w:rPr>
          <w:t>54</w:t>
        </w:r>
        <w:r w:rsidR="006C1E61">
          <w:rPr>
            <w:noProof/>
          </w:rPr>
          <w:fldChar w:fldCharType="end"/>
        </w:r>
      </w:hyperlink>
    </w:p>
    <w:p w:rsidR="006C1E61" w:rsidRDefault="00222588">
      <w:pPr>
        <w:pStyle w:val="20"/>
        <w:tabs>
          <w:tab w:val="right" w:leader="dot" w:pos="8290"/>
        </w:tabs>
        <w:rPr>
          <w:noProof/>
        </w:rPr>
      </w:pPr>
      <w:hyperlink w:anchor="_Toc512607174" w:history="1">
        <w:r w:rsidR="006C1E61" w:rsidRPr="00B82EE3">
          <w:rPr>
            <w:rStyle w:val="a4"/>
            <w:rFonts w:ascii="宋体" w:eastAsia="宋体" w:hAnsi="宋体" w:hint="eastAsia"/>
            <w:noProof/>
          </w:rPr>
          <w:t>第十七部分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基金合同的变更、终止与基金财产的清算</w:t>
        </w:r>
        <w:r w:rsidR="006C1E61">
          <w:rPr>
            <w:noProof/>
          </w:rPr>
          <w:tab/>
        </w:r>
        <w:r w:rsidR="006C1E61">
          <w:rPr>
            <w:noProof/>
          </w:rPr>
          <w:fldChar w:fldCharType="begin"/>
        </w:r>
        <w:r w:rsidR="006C1E61">
          <w:rPr>
            <w:noProof/>
          </w:rPr>
          <w:instrText xml:space="preserve"> PAGEREF _Toc512607174 \h </w:instrText>
        </w:r>
        <w:r w:rsidR="006C1E61">
          <w:rPr>
            <w:noProof/>
          </w:rPr>
        </w:r>
        <w:r w:rsidR="006C1E61">
          <w:rPr>
            <w:noProof/>
          </w:rPr>
          <w:fldChar w:fldCharType="separate"/>
        </w:r>
        <w:r w:rsidR="006C1E61">
          <w:rPr>
            <w:noProof/>
          </w:rPr>
          <w:t>57</w:t>
        </w:r>
        <w:r w:rsidR="006C1E61">
          <w:rPr>
            <w:noProof/>
          </w:rPr>
          <w:fldChar w:fldCharType="end"/>
        </w:r>
      </w:hyperlink>
    </w:p>
    <w:p w:rsidR="006C1E61" w:rsidRDefault="00222588">
      <w:pPr>
        <w:pStyle w:val="20"/>
        <w:tabs>
          <w:tab w:val="right" w:leader="dot" w:pos="8290"/>
        </w:tabs>
        <w:rPr>
          <w:noProof/>
        </w:rPr>
      </w:pPr>
      <w:hyperlink w:anchor="_Toc512607175" w:history="1">
        <w:r w:rsidR="006C1E61" w:rsidRPr="00B82EE3">
          <w:rPr>
            <w:rStyle w:val="a4"/>
            <w:rFonts w:ascii="宋体" w:eastAsia="宋体" w:hAnsi="宋体" w:hint="eastAsia"/>
            <w:noProof/>
          </w:rPr>
          <w:t>第十八部分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基金合同的内容摘要</w:t>
        </w:r>
        <w:r w:rsidR="006C1E61">
          <w:rPr>
            <w:noProof/>
          </w:rPr>
          <w:tab/>
        </w:r>
        <w:r w:rsidR="006C1E61">
          <w:rPr>
            <w:noProof/>
          </w:rPr>
          <w:fldChar w:fldCharType="begin"/>
        </w:r>
        <w:r w:rsidR="006C1E61">
          <w:rPr>
            <w:noProof/>
          </w:rPr>
          <w:instrText xml:space="preserve"> PAGEREF _Toc512607175 \h </w:instrText>
        </w:r>
        <w:r w:rsidR="006C1E61">
          <w:rPr>
            <w:noProof/>
          </w:rPr>
        </w:r>
        <w:r w:rsidR="006C1E61">
          <w:rPr>
            <w:noProof/>
          </w:rPr>
          <w:fldChar w:fldCharType="separate"/>
        </w:r>
        <w:r w:rsidR="006C1E61">
          <w:rPr>
            <w:noProof/>
          </w:rPr>
          <w:t>59</w:t>
        </w:r>
        <w:r w:rsidR="006C1E61">
          <w:rPr>
            <w:noProof/>
          </w:rPr>
          <w:fldChar w:fldCharType="end"/>
        </w:r>
      </w:hyperlink>
    </w:p>
    <w:p w:rsidR="006C1E61" w:rsidRDefault="00222588">
      <w:pPr>
        <w:pStyle w:val="20"/>
        <w:tabs>
          <w:tab w:val="right" w:leader="dot" w:pos="8290"/>
        </w:tabs>
        <w:rPr>
          <w:noProof/>
        </w:rPr>
      </w:pPr>
      <w:hyperlink w:anchor="_Toc512607176" w:history="1">
        <w:r w:rsidR="006C1E61" w:rsidRPr="00B82EE3">
          <w:rPr>
            <w:rStyle w:val="a4"/>
            <w:rFonts w:ascii="宋体" w:eastAsia="宋体" w:hAnsi="宋体" w:hint="eastAsia"/>
            <w:noProof/>
          </w:rPr>
          <w:t>第十九部分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基金托管协议的内容摘要</w:t>
        </w:r>
        <w:r w:rsidR="006C1E61">
          <w:rPr>
            <w:noProof/>
          </w:rPr>
          <w:tab/>
        </w:r>
        <w:r w:rsidR="006C1E61">
          <w:rPr>
            <w:noProof/>
          </w:rPr>
          <w:fldChar w:fldCharType="begin"/>
        </w:r>
        <w:r w:rsidR="006C1E61">
          <w:rPr>
            <w:noProof/>
          </w:rPr>
          <w:instrText xml:space="preserve"> PAGEREF _Toc512607176 \h </w:instrText>
        </w:r>
        <w:r w:rsidR="006C1E61">
          <w:rPr>
            <w:noProof/>
          </w:rPr>
        </w:r>
        <w:r w:rsidR="006C1E61">
          <w:rPr>
            <w:noProof/>
          </w:rPr>
          <w:fldChar w:fldCharType="separate"/>
        </w:r>
        <w:r w:rsidR="006C1E61">
          <w:rPr>
            <w:noProof/>
          </w:rPr>
          <w:t>75</w:t>
        </w:r>
        <w:r w:rsidR="006C1E61">
          <w:rPr>
            <w:noProof/>
          </w:rPr>
          <w:fldChar w:fldCharType="end"/>
        </w:r>
      </w:hyperlink>
    </w:p>
    <w:p w:rsidR="006C1E61" w:rsidRDefault="00222588">
      <w:pPr>
        <w:pStyle w:val="20"/>
        <w:tabs>
          <w:tab w:val="right" w:leader="dot" w:pos="8290"/>
        </w:tabs>
        <w:rPr>
          <w:noProof/>
        </w:rPr>
      </w:pPr>
      <w:hyperlink w:anchor="_Toc512607177" w:history="1">
        <w:r w:rsidR="006C1E61" w:rsidRPr="00B82EE3">
          <w:rPr>
            <w:rStyle w:val="a4"/>
            <w:rFonts w:ascii="宋体" w:eastAsia="宋体" w:hAnsi="宋体" w:hint="eastAsia"/>
            <w:noProof/>
          </w:rPr>
          <w:t>第二十部分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对基金份额持有人的服务</w:t>
        </w:r>
        <w:r w:rsidR="006C1E61">
          <w:rPr>
            <w:noProof/>
          </w:rPr>
          <w:tab/>
        </w:r>
        <w:r w:rsidR="006C1E61">
          <w:rPr>
            <w:noProof/>
          </w:rPr>
          <w:fldChar w:fldCharType="begin"/>
        </w:r>
        <w:r w:rsidR="006C1E61">
          <w:rPr>
            <w:noProof/>
          </w:rPr>
          <w:instrText xml:space="preserve"> PAGEREF _Toc512607177 \h </w:instrText>
        </w:r>
        <w:r w:rsidR="006C1E61">
          <w:rPr>
            <w:noProof/>
          </w:rPr>
        </w:r>
        <w:r w:rsidR="006C1E61">
          <w:rPr>
            <w:noProof/>
          </w:rPr>
          <w:fldChar w:fldCharType="separate"/>
        </w:r>
        <w:r w:rsidR="006C1E61">
          <w:rPr>
            <w:noProof/>
          </w:rPr>
          <w:t>89</w:t>
        </w:r>
        <w:r w:rsidR="006C1E61">
          <w:rPr>
            <w:noProof/>
          </w:rPr>
          <w:fldChar w:fldCharType="end"/>
        </w:r>
      </w:hyperlink>
    </w:p>
    <w:p w:rsidR="006C1E61" w:rsidRDefault="00222588">
      <w:pPr>
        <w:pStyle w:val="20"/>
        <w:tabs>
          <w:tab w:val="right" w:leader="dot" w:pos="8290"/>
        </w:tabs>
        <w:rPr>
          <w:noProof/>
        </w:rPr>
      </w:pPr>
      <w:hyperlink w:anchor="_Toc512607178" w:history="1">
        <w:r w:rsidR="006C1E61" w:rsidRPr="00B82EE3">
          <w:rPr>
            <w:rStyle w:val="a4"/>
            <w:rFonts w:ascii="宋体" w:eastAsia="宋体" w:hAnsi="宋体" w:hint="eastAsia"/>
            <w:noProof/>
          </w:rPr>
          <w:t>第二十一部分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招募说明书的存放及查阅方式</w:t>
        </w:r>
        <w:r w:rsidR="006C1E61">
          <w:rPr>
            <w:noProof/>
          </w:rPr>
          <w:tab/>
        </w:r>
        <w:r w:rsidR="006C1E61">
          <w:rPr>
            <w:noProof/>
          </w:rPr>
          <w:fldChar w:fldCharType="begin"/>
        </w:r>
        <w:r w:rsidR="006C1E61">
          <w:rPr>
            <w:noProof/>
          </w:rPr>
          <w:instrText xml:space="preserve"> PAGEREF _Toc512607178 \h </w:instrText>
        </w:r>
        <w:r w:rsidR="006C1E61">
          <w:rPr>
            <w:noProof/>
          </w:rPr>
        </w:r>
        <w:r w:rsidR="006C1E61">
          <w:rPr>
            <w:noProof/>
          </w:rPr>
          <w:fldChar w:fldCharType="separate"/>
        </w:r>
        <w:r w:rsidR="006C1E61">
          <w:rPr>
            <w:noProof/>
          </w:rPr>
          <w:t>92</w:t>
        </w:r>
        <w:r w:rsidR="006C1E61">
          <w:rPr>
            <w:noProof/>
          </w:rPr>
          <w:fldChar w:fldCharType="end"/>
        </w:r>
      </w:hyperlink>
    </w:p>
    <w:p w:rsidR="006C1E61" w:rsidRDefault="00222588">
      <w:pPr>
        <w:pStyle w:val="20"/>
        <w:tabs>
          <w:tab w:val="right" w:leader="dot" w:pos="8290"/>
        </w:tabs>
        <w:rPr>
          <w:noProof/>
        </w:rPr>
      </w:pPr>
      <w:hyperlink w:anchor="_Toc512607179" w:history="1">
        <w:r w:rsidR="006C1E61" w:rsidRPr="00B82EE3">
          <w:rPr>
            <w:rStyle w:val="a4"/>
            <w:rFonts w:ascii="宋体" w:eastAsia="宋体" w:hAnsi="宋体" w:hint="eastAsia"/>
            <w:noProof/>
          </w:rPr>
          <w:t>第二十二部分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其他应披露的事项</w:t>
        </w:r>
        <w:r w:rsidR="006C1E61">
          <w:rPr>
            <w:noProof/>
          </w:rPr>
          <w:tab/>
        </w:r>
        <w:r w:rsidR="006C1E61">
          <w:rPr>
            <w:noProof/>
          </w:rPr>
          <w:fldChar w:fldCharType="begin"/>
        </w:r>
        <w:r w:rsidR="006C1E61">
          <w:rPr>
            <w:noProof/>
          </w:rPr>
          <w:instrText xml:space="preserve"> PAGEREF _Toc512607179 \h </w:instrText>
        </w:r>
        <w:r w:rsidR="006C1E61">
          <w:rPr>
            <w:noProof/>
          </w:rPr>
        </w:r>
        <w:r w:rsidR="006C1E61">
          <w:rPr>
            <w:noProof/>
          </w:rPr>
          <w:fldChar w:fldCharType="separate"/>
        </w:r>
        <w:r w:rsidR="006C1E61">
          <w:rPr>
            <w:noProof/>
          </w:rPr>
          <w:t>93</w:t>
        </w:r>
        <w:r w:rsidR="006C1E61">
          <w:rPr>
            <w:noProof/>
          </w:rPr>
          <w:fldChar w:fldCharType="end"/>
        </w:r>
      </w:hyperlink>
    </w:p>
    <w:p w:rsidR="006C1E61" w:rsidRDefault="00222588">
      <w:pPr>
        <w:pStyle w:val="20"/>
        <w:tabs>
          <w:tab w:val="right" w:leader="dot" w:pos="8290"/>
        </w:tabs>
        <w:rPr>
          <w:noProof/>
        </w:rPr>
      </w:pPr>
      <w:hyperlink w:anchor="_Toc512607180" w:history="1">
        <w:r w:rsidR="006C1E61" w:rsidRPr="00B82EE3">
          <w:rPr>
            <w:rStyle w:val="a4"/>
            <w:rFonts w:ascii="宋体" w:eastAsia="宋体" w:hAnsi="宋体" w:hint="eastAsia"/>
            <w:noProof/>
          </w:rPr>
          <w:t>第二十三部分</w:t>
        </w:r>
        <w:r w:rsidR="006C1E61" w:rsidRPr="00B82EE3">
          <w:rPr>
            <w:rStyle w:val="a4"/>
            <w:rFonts w:ascii="宋体" w:eastAsia="宋体" w:hAnsi="宋体"/>
            <w:noProof/>
          </w:rPr>
          <w:t xml:space="preserve">  </w:t>
        </w:r>
        <w:r w:rsidR="006C1E61" w:rsidRPr="00B82EE3">
          <w:rPr>
            <w:rStyle w:val="a4"/>
            <w:rFonts w:ascii="宋体" w:eastAsia="宋体" w:hAnsi="宋体" w:hint="eastAsia"/>
            <w:noProof/>
          </w:rPr>
          <w:t>备查文件</w:t>
        </w:r>
        <w:r w:rsidR="006C1E61">
          <w:rPr>
            <w:noProof/>
          </w:rPr>
          <w:tab/>
        </w:r>
        <w:r w:rsidR="006C1E61">
          <w:rPr>
            <w:noProof/>
          </w:rPr>
          <w:fldChar w:fldCharType="begin"/>
        </w:r>
        <w:r w:rsidR="006C1E61">
          <w:rPr>
            <w:noProof/>
          </w:rPr>
          <w:instrText xml:space="preserve"> PAGEREF _Toc512607180 \h </w:instrText>
        </w:r>
        <w:r w:rsidR="006C1E61">
          <w:rPr>
            <w:noProof/>
          </w:rPr>
        </w:r>
        <w:r w:rsidR="006C1E61">
          <w:rPr>
            <w:noProof/>
          </w:rPr>
          <w:fldChar w:fldCharType="separate"/>
        </w:r>
        <w:r w:rsidR="006C1E61">
          <w:rPr>
            <w:noProof/>
          </w:rPr>
          <w:t>95</w:t>
        </w:r>
        <w:r w:rsidR="006C1E61">
          <w:rPr>
            <w:noProof/>
          </w:rPr>
          <w:fldChar w:fldCharType="end"/>
        </w:r>
      </w:hyperlink>
    </w:p>
    <w:p w:rsidR="006C1E61" w:rsidRPr="006C1E61" w:rsidRDefault="006C1E61" w:rsidP="006C1E61">
      <w:pPr>
        <w:widowControl/>
        <w:spacing w:line="400" w:lineRule="exact"/>
        <w:ind w:leftChars="-1" w:left="-2"/>
        <w:jc w:val="center"/>
        <w:rPr>
          <w:rFonts w:ascii="宋体" w:eastAsia="宋体" w:hAnsi="宋体"/>
          <w:b/>
          <w:sz w:val="28"/>
        </w:rPr>
      </w:pPr>
      <w:r w:rsidRPr="006C1E61">
        <w:rPr>
          <w:rFonts w:ascii="宋体" w:eastAsia="宋体" w:hAnsi="宋体"/>
          <w:b/>
          <w:sz w:val="22"/>
        </w:rPr>
        <w:fldChar w:fldCharType="end"/>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0C4E29" w:rsidRPr="006C1E61" w:rsidRDefault="006C1E61" w:rsidP="006C1E61">
      <w:pPr>
        <w:pStyle w:val="2"/>
        <w:jc w:val="center"/>
        <w:rPr>
          <w:rFonts w:ascii="宋体" w:eastAsia="宋体" w:hAnsi="宋体"/>
          <w:sz w:val="30"/>
        </w:rPr>
      </w:pPr>
      <w:bookmarkStart w:id="6" w:name="chapter_level1_3_2344"/>
      <w:bookmarkStart w:id="7" w:name="_Toc512607158"/>
      <w:r w:rsidRPr="006C1E61">
        <w:rPr>
          <w:rFonts w:ascii="宋体" w:eastAsia="宋体" w:hAnsi="宋体" w:hint="eastAsia"/>
          <w:sz w:val="30"/>
        </w:rPr>
        <w:lastRenderedPageBreak/>
        <w:t>第一部分  绪言</w:t>
      </w:r>
      <w:bookmarkEnd w:id="6"/>
      <w:bookmarkEnd w:id="7"/>
    </w:p>
    <w:p w:rsidR="006C1E61" w:rsidRPr="006C1E61" w:rsidRDefault="006C1E61">
      <w:pPr>
        <w:pStyle w:val="a3"/>
        <w:spacing w:before="0" w:beforeAutospacing="0" w:after="0" w:afterAutospacing="0" w:line="360" w:lineRule="auto"/>
        <w:ind w:firstLine="420"/>
        <w:divId w:val="1927155525"/>
      </w:pPr>
      <w:bookmarkStart w:id="8" w:name="chapter_level1_3_2344_section_1"/>
      <w:bookmarkEnd w:id="8"/>
      <w:r w:rsidRPr="006C1E61">
        <w:rPr>
          <w:rFonts w:hint="eastAsia"/>
        </w:rPr>
        <w:t>《</w:t>
      </w:r>
      <w:bookmarkStart w:id="9" w:name="field_49_productfullname_1"/>
      <w:r w:rsidR="00222588">
        <w:rPr>
          <w:rFonts w:hint="eastAsia"/>
        </w:rPr>
        <w:t>博时量化平衡混合型证券投资基金</w:t>
      </w:r>
      <w:bookmarkEnd w:id="9"/>
      <w:r w:rsidRPr="006C1E61">
        <w:rPr>
          <w:rFonts w:hint="eastAsia"/>
        </w:rPr>
        <w:t>招募说明书》（以下简称“招募说明书”或“本招募说明书”）依照《中华人民共和国证券投资基金法》（以下简称“《基金法》”）、《公开募集证券投资基金运作管理办法》（以下简称“《运作办法》”）、《证券投资基金销售管理办法》（以下简称“《销售办法》”）、《证券投资基金信息披露管理办法》（以下简称“《信息披露办法》”）和其他有关法律法规以及《</w:t>
      </w:r>
      <w:bookmarkStart w:id="10" w:name="field_49_productfullname_2"/>
      <w:r w:rsidR="00222588">
        <w:rPr>
          <w:rFonts w:hint="eastAsia"/>
        </w:rPr>
        <w:t>博时量化平衡混合型证券投资基金</w:t>
      </w:r>
      <w:bookmarkEnd w:id="10"/>
      <w:r w:rsidRPr="006C1E61">
        <w:rPr>
          <w:rFonts w:hint="eastAsia"/>
        </w:rPr>
        <w:t xml:space="preserve">基金合同》（以下简称“基金合同”）编写。 </w:t>
      </w:r>
    </w:p>
    <w:p w:rsidR="006C1E61" w:rsidRPr="006C1E61" w:rsidRDefault="006C1E61">
      <w:pPr>
        <w:pStyle w:val="a3"/>
        <w:spacing w:before="0" w:beforeAutospacing="0" w:after="0" w:afterAutospacing="0" w:line="360" w:lineRule="auto"/>
        <w:ind w:firstLine="420"/>
        <w:divId w:val="1927155525"/>
      </w:pPr>
      <w:r w:rsidRPr="006C1E61">
        <w:rPr>
          <w:rFonts w:hint="eastAsia"/>
        </w:rPr>
        <w:t>本招募说明书阐述了</w:t>
      </w:r>
      <w:bookmarkStart w:id="11" w:name="field_49_productfullname_3"/>
      <w:r w:rsidR="00222588">
        <w:rPr>
          <w:rFonts w:hint="eastAsia"/>
        </w:rPr>
        <w:t>博时量化平衡混合型证券投资基金</w:t>
      </w:r>
      <w:bookmarkEnd w:id="11"/>
      <w:r w:rsidRPr="006C1E61">
        <w:rPr>
          <w:rFonts w:hint="eastAsia"/>
        </w:rPr>
        <w:t xml:space="preserve">的投资目标、策略、风险、费率等与投资人投资决策有关的必要事项，投资人在作出投资决策前应仔细阅读本招募说明书。 </w:t>
      </w:r>
    </w:p>
    <w:p w:rsidR="006C1E61" w:rsidRPr="006C1E61" w:rsidRDefault="006C1E61">
      <w:pPr>
        <w:pStyle w:val="a3"/>
        <w:spacing w:before="0" w:beforeAutospacing="0" w:after="0" w:afterAutospacing="0" w:line="360" w:lineRule="auto"/>
        <w:ind w:firstLine="420"/>
        <w:divId w:val="1927155525"/>
      </w:pPr>
      <w:r w:rsidRPr="006C1E61">
        <w:rPr>
          <w:rFonts w:hint="eastAsia"/>
        </w:rPr>
        <w:t xml:space="preserve">基金管理人承诺本招募说明书不存在任何虚假记载、误导性陈述或重大遗漏，并对其真实性、准确性、完整性承担法律责任。 </w:t>
      </w:r>
    </w:p>
    <w:p w:rsidR="006C1E61" w:rsidRPr="006C1E61" w:rsidRDefault="00222588">
      <w:pPr>
        <w:pStyle w:val="a3"/>
        <w:spacing w:before="0" w:beforeAutospacing="0" w:after="0" w:afterAutospacing="0" w:line="360" w:lineRule="auto"/>
        <w:ind w:firstLine="420"/>
        <w:divId w:val="1927155525"/>
      </w:pPr>
      <w:bookmarkStart w:id="12" w:name="field_49_productfullname_4"/>
      <w:r>
        <w:rPr>
          <w:rFonts w:hint="eastAsia"/>
        </w:rPr>
        <w:t>博时量化平衡混合型证券投资基金</w:t>
      </w:r>
      <w:bookmarkEnd w:id="12"/>
      <w:r w:rsidR="006C1E61" w:rsidRPr="006C1E61">
        <w:rPr>
          <w:rFonts w:hint="eastAsia"/>
        </w:rPr>
        <w:t xml:space="preserve">（以下简称“基金”或“本基金”）是根据本招募说明书所载明的资料申请募集的。本基金管理人没有委托或授权任何其他人提供未在本招募说明书中载明的信息，或对本招募说明书作任何解释或者说明。 </w:t>
      </w:r>
    </w:p>
    <w:p w:rsidR="006C1E61" w:rsidRPr="006C1E61" w:rsidRDefault="006C1E61">
      <w:pPr>
        <w:pStyle w:val="a3"/>
        <w:spacing w:before="0" w:beforeAutospacing="0" w:after="0" w:afterAutospacing="0" w:line="360" w:lineRule="auto"/>
        <w:ind w:firstLine="420"/>
        <w:divId w:val="1927155525"/>
      </w:pPr>
      <w:r w:rsidRPr="006C1E61">
        <w:rPr>
          <w:rFonts w:hint="eastAsia"/>
        </w:rPr>
        <w:t>本招募说明书根据本基金的基金合同编写，并经中国证券监督管理委员会（以下简称“中国证监会”）注册。基金合同是约定基金合同当事人之间权利、义务的法律文件。基金投资者自依基金合同取得基金份额，即成为基金份额持有人和基金合同的当事人，其持有基金份额的行为本身即表明其对基金合同的承认和接受，并按照《基金法》、基金合同及其他有关规定享有权利、承担义务。基</w:t>
      </w:r>
      <w:bookmarkStart w:id="13" w:name="chapter_level1_3_2344_section_1_end"/>
      <w:bookmarkEnd w:id="13"/>
      <w:r w:rsidRPr="006C1E61">
        <w:rPr>
          <w:rFonts w:hint="eastAsia"/>
        </w:rPr>
        <w:t xml:space="preserve">金投资者欲了解基金份额持有人的权利和义务，应详细查阅基金合同。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4" w:name="chapter_level1_4_49"/>
      <w:bookmarkStart w:id="15" w:name="_Toc512607159"/>
      <w:r w:rsidRPr="006C1E61">
        <w:rPr>
          <w:rFonts w:ascii="宋体" w:eastAsia="宋体" w:hAnsi="宋体" w:hint="eastAsia"/>
          <w:sz w:val="30"/>
        </w:rPr>
        <w:lastRenderedPageBreak/>
        <w:t>第二部分  释义</w:t>
      </w:r>
      <w:bookmarkEnd w:id="14"/>
      <w:bookmarkEnd w:id="15"/>
    </w:p>
    <w:p w:rsidR="006C1E61" w:rsidRPr="006C1E61" w:rsidRDefault="006C1E61">
      <w:pPr>
        <w:pStyle w:val="a3"/>
        <w:spacing w:before="0" w:beforeAutospacing="0" w:after="0" w:afterAutospacing="0" w:line="360" w:lineRule="auto"/>
        <w:ind w:firstLine="420"/>
        <w:divId w:val="95685407"/>
      </w:pPr>
      <w:bookmarkStart w:id="16" w:name="chapter_level1_4_49_section_1"/>
      <w:bookmarkEnd w:id="16"/>
      <w:r w:rsidRPr="006C1E61">
        <w:rPr>
          <w:rFonts w:hint="eastAsia"/>
        </w:rPr>
        <w:t xml:space="preserve">在本招募说明书中，除非文意另有所指，下列词语或简称具有如下含义： </w:t>
      </w:r>
    </w:p>
    <w:p w:rsidR="006C1E61" w:rsidRPr="006C1E61" w:rsidRDefault="006C1E61">
      <w:pPr>
        <w:pStyle w:val="a3"/>
        <w:spacing w:before="0" w:beforeAutospacing="0" w:after="0" w:afterAutospacing="0" w:line="360" w:lineRule="auto"/>
        <w:ind w:firstLine="420"/>
        <w:divId w:val="95685407"/>
      </w:pPr>
      <w:r w:rsidRPr="006C1E61">
        <w:rPr>
          <w:rFonts w:hint="eastAsia"/>
        </w:rPr>
        <w:t>1、基金或本基金：指</w:t>
      </w:r>
      <w:bookmarkStart w:id="17" w:name="field_49_productfullname_5"/>
      <w:r w:rsidR="00222588">
        <w:rPr>
          <w:rFonts w:hint="eastAsia"/>
        </w:rPr>
        <w:t>博时量化平衡混合型证券投资基金</w:t>
      </w:r>
      <w:bookmarkEnd w:id="17"/>
      <w:r w:rsidRPr="006C1E61">
        <w:rPr>
          <w:rFonts w:hint="eastAsia"/>
        </w:rPr>
        <w:t xml:space="preserve"> </w:t>
      </w:r>
    </w:p>
    <w:p w:rsidR="006C1E61" w:rsidRPr="006C1E61" w:rsidRDefault="006C1E61">
      <w:pPr>
        <w:pStyle w:val="a3"/>
        <w:spacing w:before="0" w:beforeAutospacing="0" w:after="0" w:afterAutospacing="0" w:line="360" w:lineRule="auto"/>
        <w:ind w:firstLine="420"/>
        <w:divId w:val="95685407"/>
      </w:pPr>
      <w:r w:rsidRPr="006C1E61">
        <w:rPr>
          <w:rFonts w:hint="eastAsia"/>
        </w:rPr>
        <w:t>2、基金管理人：指</w:t>
      </w:r>
      <w:bookmarkStart w:id="18" w:name="field_49_managerorgfullname_1"/>
      <w:r w:rsidR="00222588">
        <w:rPr>
          <w:rFonts w:hint="eastAsia"/>
        </w:rPr>
        <w:t>博时基金管理有限公司</w:t>
      </w:r>
      <w:bookmarkEnd w:id="18"/>
      <w:r w:rsidRPr="006C1E61">
        <w:rPr>
          <w:rFonts w:hint="eastAsia"/>
        </w:rPr>
        <w:t xml:space="preserve"> </w:t>
      </w:r>
    </w:p>
    <w:p w:rsidR="006C1E61" w:rsidRPr="006C1E61" w:rsidRDefault="006C1E61">
      <w:pPr>
        <w:pStyle w:val="a3"/>
        <w:spacing w:before="0" w:beforeAutospacing="0" w:after="0" w:afterAutospacing="0" w:line="360" w:lineRule="auto"/>
        <w:ind w:firstLine="420"/>
        <w:divId w:val="95685407"/>
      </w:pPr>
      <w:r w:rsidRPr="006C1E61">
        <w:rPr>
          <w:rFonts w:hint="eastAsia"/>
        </w:rPr>
        <w:t>3、基金托管人：指</w:t>
      </w:r>
      <w:bookmarkStart w:id="19" w:name="field_49_trustorgfullname_1"/>
      <w:r w:rsidR="00222588">
        <w:rPr>
          <w:rFonts w:hint="eastAsia"/>
        </w:rPr>
        <w:t>中国工商银行股份有限公司</w:t>
      </w:r>
      <w:bookmarkEnd w:id="19"/>
      <w:r w:rsidRPr="006C1E61">
        <w:rPr>
          <w:rFonts w:hint="eastAsia"/>
        </w:rPr>
        <w:t xml:space="preserve"> </w:t>
      </w:r>
    </w:p>
    <w:p w:rsidR="006C1E61" w:rsidRPr="006C1E61" w:rsidRDefault="006C1E61">
      <w:pPr>
        <w:pStyle w:val="a3"/>
        <w:spacing w:before="0" w:beforeAutospacing="0" w:after="0" w:afterAutospacing="0" w:line="360" w:lineRule="auto"/>
        <w:ind w:firstLine="420"/>
        <w:divId w:val="95685407"/>
      </w:pPr>
      <w:r w:rsidRPr="006C1E61">
        <w:rPr>
          <w:rFonts w:hint="eastAsia"/>
        </w:rPr>
        <w:t>4、基金合同：指《</w:t>
      </w:r>
      <w:bookmarkStart w:id="20" w:name="field_49_productfullname_6"/>
      <w:r w:rsidR="00222588">
        <w:rPr>
          <w:rFonts w:hint="eastAsia"/>
        </w:rPr>
        <w:t>博时量化平衡混合型证券投资基金</w:t>
      </w:r>
      <w:bookmarkEnd w:id="20"/>
      <w:r w:rsidRPr="006C1E61">
        <w:rPr>
          <w:rFonts w:hint="eastAsia"/>
        </w:rPr>
        <w:t xml:space="preserve">基金合同》及对基金合同的任何有效修订和补充 </w:t>
      </w:r>
    </w:p>
    <w:p w:rsidR="006C1E61" w:rsidRPr="006C1E61" w:rsidRDefault="006C1E61">
      <w:pPr>
        <w:pStyle w:val="a3"/>
        <w:spacing w:before="0" w:beforeAutospacing="0" w:after="0" w:afterAutospacing="0" w:line="360" w:lineRule="auto"/>
        <w:ind w:firstLine="420"/>
        <w:divId w:val="95685407"/>
      </w:pPr>
      <w:r w:rsidRPr="006C1E61">
        <w:rPr>
          <w:rFonts w:hint="eastAsia"/>
        </w:rPr>
        <w:t>5、托管协议：指基金管理人与基金托管人就本基金签订之《</w:t>
      </w:r>
      <w:bookmarkStart w:id="21" w:name="field_49_productfullname_7"/>
      <w:r w:rsidR="00222588">
        <w:rPr>
          <w:rFonts w:hint="eastAsia"/>
        </w:rPr>
        <w:t>博时量化平衡混合型证券投资基金</w:t>
      </w:r>
      <w:bookmarkEnd w:id="21"/>
      <w:r w:rsidRPr="006C1E61">
        <w:rPr>
          <w:rFonts w:hint="eastAsia"/>
        </w:rPr>
        <w:t xml:space="preserve">托管协议》及对该托管协议的任何有效修订和补充 </w:t>
      </w:r>
    </w:p>
    <w:p w:rsidR="006C1E61" w:rsidRPr="006C1E61" w:rsidRDefault="006C1E61">
      <w:pPr>
        <w:pStyle w:val="a3"/>
        <w:spacing w:before="0" w:beforeAutospacing="0" w:after="0" w:afterAutospacing="0" w:line="360" w:lineRule="auto"/>
        <w:ind w:firstLine="420"/>
        <w:divId w:val="95685407"/>
      </w:pPr>
      <w:r w:rsidRPr="006C1E61">
        <w:rPr>
          <w:rFonts w:hint="eastAsia"/>
        </w:rPr>
        <w:t>6、招募说明书或本招募说明书：指《</w:t>
      </w:r>
      <w:bookmarkStart w:id="22" w:name="field_49_productfullname_8"/>
      <w:r w:rsidR="00222588">
        <w:rPr>
          <w:rFonts w:hint="eastAsia"/>
        </w:rPr>
        <w:t>博时量化平衡混合型证券投资基金</w:t>
      </w:r>
      <w:bookmarkEnd w:id="22"/>
      <w:r w:rsidRPr="006C1E61">
        <w:rPr>
          <w:rFonts w:hint="eastAsia"/>
        </w:rPr>
        <w:t xml:space="preserve">招募说明书》及其定期的更新 </w:t>
      </w:r>
    </w:p>
    <w:p w:rsidR="006C1E61" w:rsidRPr="006C1E61" w:rsidRDefault="006C1E61">
      <w:pPr>
        <w:pStyle w:val="a3"/>
        <w:spacing w:before="0" w:beforeAutospacing="0" w:after="0" w:afterAutospacing="0" w:line="360" w:lineRule="auto"/>
        <w:ind w:firstLine="420"/>
        <w:divId w:val="95685407"/>
      </w:pPr>
      <w:r w:rsidRPr="006C1E61">
        <w:rPr>
          <w:rFonts w:hint="eastAsia"/>
        </w:rPr>
        <w:t>7、基金份额发售公告：指《</w:t>
      </w:r>
      <w:bookmarkStart w:id="23" w:name="field_49_productfullname_9"/>
      <w:r w:rsidR="00222588">
        <w:rPr>
          <w:rFonts w:hint="eastAsia"/>
        </w:rPr>
        <w:t>博时量化平衡混合型证券投资基金</w:t>
      </w:r>
      <w:bookmarkEnd w:id="23"/>
      <w:r w:rsidRPr="006C1E61">
        <w:rPr>
          <w:rFonts w:hint="eastAsia"/>
        </w:rPr>
        <w:t xml:space="preserve">基金份额发售公告》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8、法律法规：指中国现行有效并公布实施的法律、行政法规、规范性文件、司法解释、行政规章以及其他对基金合同当事人有约束力的决定、决议、通知等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9、《基金法》：指2003年10月28日经第十届全国人民代表大会常务委员会第五次会议通过，并经2012年12月28日第十一届全国人民代表大会常务委员会第三十次会议修订，自2013年6月1日起实施，并经2015年4月24日第十二届全国人民代表大会常务委员会第十四次会议《全国人民代表大会常务委员会关于修改&lt;中华人民共和国港口法&gt;等七部法律的决定》修改的《中华人民共和国证券投资基金法》及颁布机关对其不时做出的修订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10、《销售办法》：指中国证监会2013年3月15日颁布、同年6月1日实施的《证券投资基金销售管理办法》及颁布机关对其不时做出的修订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11、《信息披露办法》：指中国证监会2004年6月8日颁布、同年7月1日实施的《证券投资基金信息披露管理办法》及颁布机关对其不时做出的修订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12、《运作办法》：指中国证监会2014年7月7日颁布、同年8月8日实施的《公开募集证券投资基金运作管理办法》及颁布机关对其不时做出的修订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13、中国证监会：指中国证券监督管理委员会 </w:t>
      </w:r>
    </w:p>
    <w:p w:rsidR="006C1E61" w:rsidRPr="006C1E61" w:rsidRDefault="006C1E61">
      <w:pPr>
        <w:pStyle w:val="a3"/>
        <w:spacing w:before="0" w:beforeAutospacing="0" w:after="0" w:afterAutospacing="0" w:line="360" w:lineRule="auto"/>
        <w:ind w:firstLine="420"/>
        <w:divId w:val="95685407"/>
      </w:pPr>
      <w:r w:rsidRPr="006C1E61">
        <w:rPr>
          <w:rFonts w:hint="eastAsia"/>
        </w:rPr>
        <w:lastRenderedPageBreak/>
        <w:t xml:space="preserve">14、银行业监督管理机构：指中国人民银行和/或中国银行业监督管理委员会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15、基金合同当事人：指受基金合同约束，根据基金合同享有权利并承担义务的法律主体，包括基金管理人、基金托管人和基金份额持有人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16、个人投资者：指依据有关法律法规规定可投资于证券投资基金的自然人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17、机构投资者：指依法可以投资证券投资基金的、在中华人民共和国境内合法登记并存续或经有关政府部门批准设立并存续的企业法人、事业法人、社会团体或其他组织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18、合格境外机构投资者：指符合《合格境外机构投资者境内证券投资管理办法》及相关法律法规规定可以投资于在中国境内依法募集的证券投资基金的中国境外的机构投资者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19、投资人：指个人投资者、机构投资者和合格境外机构投资者以及法律法规或中国证监会允许购买证券投资基金的其他投资人的合称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20、基金份额持有人：指依基金合同和招募说明书合法取得基金份额的投资人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21、基金销售业务：指基金管理人或销售机构宣传推介基金，发售基金份额，办理基金份额的申购、赎回、转换、转托管及定期定额投资等业务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22、销售机构：指博时基金管理有限公司以及符合《销售办法》和中国证监会规定的其他条件，取得基金销售业务资格并与基金管理人签订了基金销售服务代理协议，代为办理基金销售业务的机构 </w:t>
      </w:r>
    </w:p>
    <w:p w:rsidR="006C1E61" w:rsidRPr="006C1E61" w:rsidRDefault="006C1E61">
      <w:pPr>
        <w:pStyle w:val="a3"/>
        <w:spacing w:before="0" w:beforeAutospacing="0" w:after="0" w:afterAutospacing="0" w:line="360" w:lineRule="auto"/>
        <w:ind w:firstLine="420"/>
        <w:divId w:val="95685407"/>
      </w:pPr>
      <w:r w:rsidRPr="006C1E61">
        <w:rPr>
          <w:rFonts w:hint="eastAsia"/>
        </w:rPr>
        <w:t xml:space="preserve">23、登记业务：指基金登记、存管、过户、清算和结算业务，具体内容包括投资人基金账户的建立和管理、基金份额登记、基金销售业务的确认、清算和结算、代理发放红利、建立并保管基金份额持有人名册和办理非交易过户等 </w:t>
      </w:r>
    </w:p>
    <w:p w:rsidR="006C1E61" w:rsidRPr="006C1E61" w:rsidRDefault="006C1E61">
      <w:pPr>
        <w:pStyle w:val="a3"/>
        <w:spacing w:before="0" w:beforeAutospacing="0" w:after="0" w:afterAutospacing="0" w:line="360" w:lineRule="auto"/>
        <w:ind w:firstLine="420"/>
        <w:divId w:val="95685407"/>
      </w:pPr>
      <w:r w:rsidRPr="006C1E61">
        <w:rPr>
          <w:rFonts w:hint="eastAsia"/>
        </w:rPr>
        <w:t>24、登记机构：指办理登记业务的机构。基金的登记机构为博时基金管理有</w:t>
      </w:r>
      <w:bookmarkStart w:id="24" w:name="chapter_level1_4_49_section_1_end"/>
      <w:bookmarkEnd w:id="24"/>
      <w:r w:rsidRPr="006C1E61">
        <w:rPr>
          <w:rFonts w:hint="eastAsia"/>
        </w:rPr>
        <w:t xml:space="preserve">限公司或接受博时基金管理有限公司委托代为办理登记业务的机构 </w:t>
      </w:r>
    </w:p>
    <w:p w:rsidR="006C1E61" w:rsidRPr="006C1E61" w:rsidRDefault="006C1E61">
      <w:pPr>
        <w:pStyle w:val="a3"/>
        <w:spacing w:before="0" w:beforeAutospacing="0" w:after="0" w:afterAutospacing="0" w:line="360" w:lineRule="auto"/>
        <w:ind w:firstLine="420"/>
        <w:divId w:val="1065033731"/>
      </w:pPr>
      <w:bookmarkStart w:id="25" w:name="chapter_level1_4_49_section_2"/>
      <w:bookmarkEnd w:id="25"/>
      <w:r w:rsidRPr="006C1E61">
        <w:rPr>
          <w:rFonts w:hint="eastAsia"/>
        </w:rPr>
        <w:t xml:space="preserve">25、基金账户：指登记机构为投资人开立的、记录其持有的、基金管理人所管理的基金份额余额及其变动情况的账户 </w:t>
      </w:r>
    </w:p>
    <w:p w:rsidR="006C1E61" w:rsidRPr="006C1E61" w:rsidRDefault="006C1E61">
      <w:pPr>
        <w:pStyle w:val="a3"/>
        <w:spacing w:before="0" w:beforeAutospacing="0" w:after="0" w:afterAutospacing="0" w:line="360" w:lineRule="auto"/>
        <w:ind w:firstLine="420"/>
        <w:divId w:val="1065033731"/>
      </w:pPr>
      <w:r w:rsidRPr="006C1E61">
        <w:rPr>
          <w:rFonts w:hint="eastAsia"/>
        </w:rPr>
        <w:lastRenderedPageBreak/>
        <w:t xml:space="preserve">26、基金交易账户：指销售机构为投资人开立的、记录投资人通过该销售机构办理认购、申购、赎回、转换、转托管及定期定额投资等业务而引起的基金份额变动及结余情况的账户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27、基金合同生效日：指基金募集达到法律法规规定及基金合同规定的条件，基金管理人向中国证监会办理基金备案手续完毕，并获得中国证监会书面确认的日期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28、基金合同终止日：指基金合同规定的基金合同终止事由出现后，基金财产清算完毕，清算结果报中国证监会备案并予以公告的日期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29、基金募集期：指自基金份额发售之日起至发售结束之日止的期间，最长不得超过3个月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30、存续期：指基金合同生效至终止之间的不定期期限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31、工作日：指上海证券交易所、深圳证券交易所的正常交易日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32、T日：指销售机构在规定时间受理投资人申购、赎回或其他业务申请的开放日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33、T+n日：指自T日起第n个工作日(不包含T日)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34、开放日：指为投资人办理基金份额申购、赎回或其他业务的工作日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35、开放时间：指开放日基金接受申购、赎回或其他交易的时间段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36、《业务规则》：指《博时基金管理有限公司开放式基金业务规则》，是规范基金管理人所管理的开放式证券投资基金登记方面的业务规则，由基金管理人和投资人共同遵守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37、认购：指在基金募集期内，投资人根据基金合同和招募说明书的规定申请购买基金份额的行为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38、申购：指基金合同生效后，投资人根据基金合同和招募说明书的规定申请购买基金份额的行为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39、赎回：指基金合同生效后，基金份额持有人按基金合同和招募说明书规定的条件要求将基金份额兑换为现金的行为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40、基金转换：指基金份额持有人按照基金合同和基金管理人届时有效公告规定的条件，申请将其持有基金管理人管理的、某一基金的基金份额转换为基金管理人管理的其他基金基金份额的行为 </w:t>
      </w:r>
    </w:p>
    <w:p w:rsidR="006C1E61" w:rsidRPr="006C1E61" w:rsidRDefault="006C1E61">
      <w:pPr>
        <w:pStyle w:val="a3"/>
        <w:spacing w:before="0" w:beforeAutospacing="0" w:after="0" w:afterAutospacing="0" w:line="360" w:lineRule="auto"/>
        <w:ind w:firstLine="420"/>
        <w:divId w:val="1065033731"/>
      </w:pPr>
      <w:r w:rsidRPr="006C1E61">
        <w:rPr>
          <w:rFonts w:hint="eastAsia"/>
        </w:rPr>
        <w:lastRenderedPageBreak/>
        <w:t xml:space="preserve">41、转托管：指基金份额持有人在本基金的不同销售机构之间实施的变更所持基金份额销售机构的操作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42、定期定额投资计划：指投资人通过有关销售机构提出申请，约定每期申购日、扣款金额及扣款方式，由销售机构于每期约定扣款日在投资人指定银行账户内自动完成扣款及受理基金申购申请的一种投资方式 </w:t>
      </w:r>
    </w:p>
    <w:p w:rsidR="006C1E61" w:rsidRPr="006C1E61" w:rsidRDefault="006C1E61">
      <w:pPr>
        <w:pStyle w:val="a3"/>
        <w:spacing w:before="0" w:beforeAutospacing="0" w:after="0" w:afterAutospacing="0" w:line="360" w:lineRule="auto"/>
        <w:ind w:firstLine="420"/>
        <w:divId w:val="1065033731"/>
      </w:pPr>
      <w:r w:rsidRPr="006C1E61">
        <w:rPr>
          <w:rFonts w:hint="eastAsia"/>
        </w:rPr>
        <w:t>43、巨额赎回：指本基金单个开放日，基金净赎回申请(赎回申请份额总数加上基金转换中转出申请份额总数后扣除申购申请份额总数及基金转换中转入申请份额总数后的余额)超过上一开放日基金总份额的</w:t>
      </w:r>
      <w:bookmarkStart w:id="26" w:name="field_49_mintredeemscale_1"/>
      <w:r w:rsidR="00222588">
        <w:t xml:space="preserve"> </w:t>
      </w:r>
      <w:bookmarkEnd w:id="26"/>
      <w:r w:rsidR="00222588">
        <w:t xml:space="preserve">  </w:t>
      </w:r>
      <w:r w:rsidRPr="006C1E61">
        <w:rPr>
          <w:rFonts w:hint="eastAsia"/>
        </w:rPr>
        <w:t xml:space="preserve">%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44、元：指人民币元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45、基金收益：指基金投资所得红利、股息、债券利息、买卖证券价差、银行存款利息、已实现的其他合法收入及因运用基金财产带来的成本和费用的节约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46、基金资产总值：指基金拥有的各类有价证券、银行存款本息、基金应收申购款及其他资产的价值总和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47、基金资产净值：指基金资产总值减去基金负债后的价值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48、基金份额净值：指计算日基金资产净值除以计算日基金份额总数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49、基金资产估值：指计算评估基金资产和负债的价值，以确定基金资产净值和基金份额净值的过程 </w:t>
      </w:r>
    </w:p>
    <w:p w:rsidR="006C1E61" w:rsidRPr="006C1E61" w:rsidRDefault="006C1E61">
      <w:pPr>
        <w:pStyle w:val="a3"/>
        <w:spacing w:before="0" w:beforeAutospacing="0" w:after="0" w:afterAutospacing="0" w:line="360" w:lineRule="auto"/>
        <w:ind w:firstLine="420"/>
        <w:divId w:val="1065033731"/>
      </w:pPr>
      <w:r w:rsidRPr="006C1E61">
        <w:rPr>
          <w:rFonts w:hint="eastAsia"/>
        </w:rPr>
        <w:t xml:space="preserve">50、指定媒介：指中国证监会指定的用以进行信息披露的报刊、互联网网站及其他媒介 </w:t>
      </w:r>
    </w:p>
    <w:p w:rsidR="006C1E61" w:rsidRPr="006C1E61" w:rsidRDefault="006C1E61">
      <w:pPr>
        <w:pStyle w:val="a3"/>
        <w:spacing w:before="0" w:beforeAutospacing="0" w:after="0" w:afterAutospacing="0" w:line="360" w:lineRule="auto"/>
        <w:ind w:firstLine="420"/>
        <w:divId w:val="1065033731"/>
      </w:pPr>
      <w:r w:rsidRPr="006C1E61">
        <w:rPr>
          <w:rFonts w:hint="eastAsia"/>
        </w:rPr>
        <w:t>51、不可抗力：指基金合同当事人不能预见、不能避免且不能克服的客观事</w:t>
      </w:r>
      <w:bookmarkStart w:id="27" w:name="chapter_level1_4_49_section_2_end"/>
      <w:bookmarkEnd w:id="27"/>
      <w:r w:rsidRPr="006C1E61">
        <w:rPr>
          <w:rFonts w:hint="eastAsia"/>
        </w:rPr>
        <w:t xml:space="preserve">件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28" w:name="chapter_level1_5_53"/>
      <w:bookmarkStart w:id="29" w:name="_Toc512607160"/>
      <w:r w:rsidRPr="006C1E61">
        <w:rPr>
          <w:rFonts w:ascii="宋体" w:eastAsia="宋体" w:hAnsi="宋体" w:hint="eastAsia"/>
          <w:sz w:val="30"/>
        </w:rPr>
        <w:lastRenderedPageBreak/>
        <w:t>第三部分  基金管理人</w:t>
      </w:r>
      <w:bookmarkEnd w:id="28"/>
      <w:bookmarkEnd w:id="29"/>
    </w:p>
    <w:p w:rsidR="006C1E61" w:rsidRPr="006C1E61" w:rsidRDefault="006C1E61">
      <w:pPr>
        <w:pStyle w:val="a3"/>
        <w:spacing w:before="0" w:beforeAutospacing="0" w:after="0" w:afterAutospacing="0" w:line="360" w:lineRule="auto"/>
        <w:ind w:firstLine="420"/>
        <w:divId w:val="1149899818"/>
      </w:pPr>
      <w:bookmarkStart w:id="30" w:name="chapter_level1_5_53_section_1"/>
      <w:bookmarkEnd w:id="30"/>
      <w:r w:rsidRPr="006C1E61">
        <w:rPr>
          <w:rFonts w:hint="eastAsia"/>
        </w:rPr>
        <w:t xml:space="preserve">一、基金管理人概况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{%managercompanyinfo%}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二、主要成员情况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{%managerpersoninfo%}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4、本基金基金经理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黄瑞庆先生，博士。2002年起先后在融通基金、长城基金、长盛基金、财通基金、合众资产管理股份有限公司从事研究、投资、管理等工作。2013年加入博时基金管理有限公司，历任股票投资部EFT及量化组投资副总监、基金经理助理、股票投资部量化投资组投资副总监（主持工作）、股票投资部量化投资组投资总监、博时价值增长混合基金（2015年2月9日至2016年10月24日）、博时价值增长贰号混合基金（2015年2月9日至2016年10月24日）的基金经理。现任指数与量化投资部总经理兼博时特许价值混合基金（2015年2月9日至今）、博时量化平衡混合基金（2017年5月4日）的基金经理。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林景艺女士，硕士，CFA。2010年从北京大学硕士研究生毕业后加入博时基金管理有限公司。历任量化分析师、高级研究员兼基金经理助理，现任博时国企改革股票基金（2015年5月20日至今）、兼博时量化平衡混合基金（2017年5月4日至今）的基金经理。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{%managerpersoninfo2%}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三、基金管理人的职责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1、依法募集资金，办理或者委托经中国证监会认定的其他机构代为办理基金份额的发售、申购、赎回和登记事宜；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2、办理基金备案手续；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3、自《基金合同》生效之日起，以诚实信用、谨慎勤勉的原则管理和运用基金财产；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4、配备足够的具有专业资格的人员进行基金投资分析、决策，以专业化的经营方式管理和运作基金财产； </w:t>
      </w:r>
    </w:p>
    <w:p w:rsidR="006C1E61" w:rsidRPr="006C1E61" w:rsidRDefault="006C1E61">
      <w:pPr>
        <w:pStyle w:val="a3"/>
        <w:spacing w:before="0" w:beforeAutospacing="0" w:after="0" w:afterAutospacing="0" w:line="360" w:lineRule="auto"/>
        <w:ind w:firstLine="420"/>
        <w:divId w:val="1149899818"/>
      </w:pPr>
      <w:r w:rsidRPr="006C1E61">
        <w:rPr>
          <w:rFonts w:hint="eastAsia"/>
        </w:rPr>
        <w:lastRenderedPageBreak/>
        <w:t xml:space="preserve">5、建立健全内部风险控制、监察与稽核、财务管理及人事管理等制度，保证所管理的基金财产和基金管理人的财产相互独立，对所管理的不同基金分别管理，分别记账，进行证券投资；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6、除依据《基金法》、《基金合同》及其他有关规定外，不得利用基金财产为自己及任何第三人谋取利益，不得委托第三人运作基金财产；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7、依法接受基金托管人的监督；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8、采取适当合理的措施使计算基金份额认购、申购、赎回和注销价格的方法符合《基金合同》等法律文件的规定，按有关规定计算并公告基金资产净值，确定基金份额申购、赎回的价格；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9、进行基金会计核算并编制基金财务会计报告；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10、编制季度、半年度和年度基金报告；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11、严格按照《基金法》、《基金合同》及其他有关规定，履行信息披露及报告义务；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12、保守基金商业秘密，不泄露基金投资计划、投资意向等。除《基金法》、《基金合同》及其他有关规定另有规定外，在基金信息公开披露前应予保密，不向他人泄露；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13、按《基金合同》的约定确定基金收益分配方案，及时向基金份额持有人分配基金收益；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14、按规定受理申购与赎回申请，及时、足额支付赎回款项；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15、依据《基金法》、《基金合同》及其他有关规定召集基金份额持有人大会或配合基金托管人、基金份额持有人依法召集基金份额持有人大会；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16、按规定保存基金财产管理业务活动的会计账册、报表、记录和其他相关资料15年以上；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17、确保需要向基金投资者提供的各项文件或资料在规定时间发出，并且保证投资者能够按照《基金合同》规定的时间和方式，随时查阅到与基金有关的公开资料，并在支付合理成本的条件下得到有关资料的复印件；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18、组织并参加基金财产清算小组，参与基金财产的保管、清理、估价、变现和分配； </w:t>
      </w:r>
    </w:p>
    <w:p w:rsidR="006C1E61" w:rsidRPr="006C1E61" w:rsidRDefault="006C1E61">
      <w:pPr>
        <w:pStyle w:val="a3"/>
        <w:spacing w:before="0" w:beforeAutospacing="0" w:after="0" w:afterAutospacing="0" w:line="360" w:lineRule="auto"/>
        <w:ind w:firstLine="420"/>
        <w:divId w:val="1149899818"/>
      </w:pPr>
      <w:r w:rsidRPr="006C1E61">
        <w:rPr>
          <w:rFonts w:hint="eastAsia"/>
        </w:rPr>
        <w:lastRenderedPageBreak/>
        <w:t xml:space="preserve">19、面临解散、依法被撤销或者被依法宣告破产时，及时报告中国证监会并通知基金托管人；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20、因违反《基金合同》导致基金财产的损失或损害基金份额持有人合法权益时，应当承担赔偿责任，其赔偿责任不因其退任而免除；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21、监督基金托管人按法律法规和《基金合同》规定履行自己的义务，基金托管人违反《基金合同》造成基金财产损失时，基金管理人应为基金份额持有人利益向基金托管人追偿；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22、当基金管理人将其义务委托第三方处理时，应当对第三方处理有关基金事务的行为承担责任；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23、以基金管理人名义，代表基金份额持有人利益行使诉讼权利或实施其他法律行为；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24、基金管理人在募集期间未能达到基金的备案条件，《基金合同》不能生效，基金管理人承担全部募集费用，将已募集资金并加计银行同期活期存款利息在基金募集期结束后30日内退还基金认购人；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25、执行生效的基金份额持有人大会的决议；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26、建立并保存基金份额持有人名册；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27、法律法规及中国证监会规定的和《基金合同》约定的其他义务。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四、基金管理人的承诺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1、基金管理人承诺不从事违反《中华人民共和国证券法》的行为，并承诺建立健全内部控制制度，采取有效措施，防止违反《中华人民共和国证券法》行为的发生；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2、基金管理人承诺不从事违反《基金法》的行为，并承诺建立健全内部风险控制制度，采取有效措施，防止下列行为的发生：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（1）将基金管理人固有财产或者他人财产混同于基金财产从事证券投资；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（2）不公平地对待管理的不同基金财产；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（3）利用基金财产或者职务之便为基金份额持有人以外的第三人牟取利益；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（4）向基金份额持有人违规承诺收益或者承担损失；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（5）侵占、挪用基金财产； </w:t>
      </w:r>
    </w:p>
    <w:p w:rsidR="006C1E61" w:rsidRPr="006C1E61" w:rsidRDefault="006C1E61">
      <w:pPr>
        <w:pStyle w:val="a3"/>
        <w:spacing w:before="0" w:beforeAutospacing="0" w:after="0" w:afterAutospacing="0" w:line="360" w:lineRule="auto"/>
        <w:ind w:firstLine="420"/>
        <w:divId w:val="1149899818"/>
      </w:pPr>
      <w:r w:rsidRPr="006C1E61">
        <w:rPr>
          <w:rFonts w:hint="eastAsia"/>
        </w:rPr>
        <w:lastRenderedPageBreak/>
        <w:t xml:space="preserve">（6）泄露因职务便利获取的未公开信息、利用该信息从事或者明示、暗示他人从事相关的交易活动；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（7）玩忽职守，不按照规定履行职责；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（8）法律、行政法规和中国证监会规定禁止的其他行为。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3、基金管理人承诺严格遵守基金合同，并承诺建立健全内部控制制度，采取有效措施，防止违反基金合同行为的发生；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4、基金管理人承诺加强人员管理，强化职业操守，督促和约束员工遵守国家有关法律法规及行业规范，诚实信用、勤勉尽责；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5、基金管理人承诺不从事其他法规规定禁止从事的行为。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五、基金经理承诺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1、依照有关法律法规和基金合同的规定，本着谨慎的原则为基金份额持有人谋取最大利益；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2、不利用职务之便为自己、受雇人或任何第三者牟取利益；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3、不泄露在任职期间知悉的有关证券、基金的商业秘密，尚未依法公开的基金投资内容、基金投资计划等信息，或利用该信息从事或者明示、暗示他人从事相关的交易活动；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4、不以任何形式为其他组织或个人进行证券交易。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六、基金管理人的内部控制制度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1、风险管理的原则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（1）全面性原则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公司风险管理必须覆盖公司的所有部门和岗位，渗透各项业务过程和业务环节。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（2）独立性原则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公司设立独立的监察部，监察部保持高度的独立性和权威性，负责对公司各部门风险控制工作进行稽核和检查。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（3）相互制约原则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公司及各部门在内部组织结构的设计上要形成一种相互制约的机制，建立不同岗位之间的制衡体系。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（4）定性和定量相结合原则 </w:t>
      </w:r>
    </w:p>
    <w:p w:rsidR="006C1E61" w:rsidRPr="006C1E61" w:rsidRDefault="006C1E61">
      <w:pPr>
        <w:pStyle w:val="a3"/>
        <w:spacing w:before="0" w:beforeAutospacing="0" w:after="0" w:afterAutospacing="0" w:line="360" w:lineRule="auto"/>
        <w:ind w:firstLine="420"/>
        <w:divId w:val="1149899818"/>
      </w:pPr>
      <w:r w:rsidRPr="006C1E61">
        <w:rPr>
          <w:rFonts w:hint="eastAsia"/>
        </w:rPr>
        <w:lastRenderedPageBreak/>
        <w:t xml:space="preserve">建立完备的风险管理指标体系，使风险管理更具客观性和操作性。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2、风险管理和内部风险控制体系结构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公司的风险管理体系结构是一个分工明确、相互牵制的组织结构，由最高管理层对风险管理负最终责任，各个业务部门负责本部门的风险评估和监控，监察部负责监察公司的风险管理措施的执行。具体而言，包括如下组成部分：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（1）董事会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负责制定公司的风险管理政策，对风险管理负完全的和最终的责任。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（2）风险管理委员会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作为董事会下的专业委员会之一，风险管理委员会负责批准公司风险管理系统文件，即负责确保每一个部门都有合适的系统来识别、评定和监控该部门的风险，负责批准每一个部门的风险级别。负责解决重大的突发的风险。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（3）督察长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独立行使督察权利；直接对董事会负责；按季向风险管理委员会提交独立的风险管理报告和风险管理建议。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（4）监察法律部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监察法律部负责对公司风险管理政策和措施的执行情况进行监察，并为每一个部门的风险管理系统的发展提供协助，使公司在一种风险管理和控制的环境中实现业务目标。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（5）风险管理部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风险管理部负责建立和完善公司投资风险管理制度与流程，组织实施公司投资风险管理与绩效分析工作，确保公司各类投资风险得到良好监督与控制。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（6）业务部门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风险管理是每一个业务部门最首要的责任。部门经理对本部门的风险负全部责任，负责履行公司的风险管理程序，负责本部门的风险管理系统的开发、执行和维护，用于识别、监控和降低风险。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3、风险管理和内部风险控制的措施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（1）建立内控结构，完善内控制度 </w:t>
      </w:r>
    </w:p>
    <w:p w:rsidR="006C1E61" w:rsidRPr="006C1E61" w:rsidRDefault="006C1E61">
      <w:pPr>
        <w:pStyle w:val="a3"/>
        <w:spacing w:before="0" w:beforeAutospacing="0" w:after="0" w:afterAutospacing="0" w:line="360" w:lineRule="auto"/>
        <w:ind w:firstLine="420"/>
        <w:divId w:val="1149899818"/>
      </w:pPr>
      <w:r w:rsidRPr="006C1E61">
        <w:rPr>
          <w:rFonts w:hint="eastAsia"/>
        </w:rPr>
        <w:lastRenderedPageBreak/>
        <w:t xml:space="preserve">公司建立、健全了内控结构，高管人员关于内控有明确的分工，确保各项业务活动有恰当的组织和授权，确保监察活动是独立的，并得到高管人员的支持，同时置备操作手册，并定期更新。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（2）建立相互分离、相互制衡的内控机制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建立、健全了各项制度，做到基金经理分开，投资决策分开，基金交易集中，形成不同部门，不同岗位之间的制衡机制，从制度上减少和防范风险。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（3）建立、健全岗位责任制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建立、健全了岗位责任制，使每个员工都明确自己的任务、职责，并及时将各自工作领域中的风险隐患上报，以防范和减少风险。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（4）建立风险分类、识别、评估、报告、提示程序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建立了评估风险的委员会，使用适合的程序，确认和评估与公司运作有关的风险；公司建立了自下而上的风险报告程序，对风险隐患进行层层汇报，使各个层次的人员及时掌握风险状况，从而以最快速度作出决策。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（5）建立有效的内部监控系统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建立了足够、有效的内部监控系统，如电脑预警系统、投资监控系统，对可能出现的各种风险进行全面和实时的监控。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（6）使用数量化的风险管理手段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采取数量化、技术化的风险控制手段，建立数量化的风险管理模型，用以提示指数趋势、行业及个股的风险，以便公司及时采取有效的措施，对风险进行分散、控制和规避，尽可能地减少损失。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（7）提供足够的培训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制定了完整的培训计划，为所有员工提供足够和适当的培训，使员工明确其职责所在，控制风险。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4、基金管理人关于内部控制的声明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（1）基金管理人确知建立、实施和维持内部控制制度是基金管理人董事会及管理层的责任。 </w:t>
      </w:r>
    </w:p>
    <w:p w:rsidR="006C1E61" w:rsidRPr="006C1E61" w:rsidRDefault="006C1E61">
      <w:pPr>
        <w:pStyle w:val="a3"/>
        <w:spacing w:before="0" w:beforeAutospacing="0" w:after="0" w:afterAutospacing="0" w:line="360" w:lineRule="auto"/>
        <w:ind w:firstLine="420"/>
        <w:divId w:val="1149899818"/>
      </w:pPr>
      <w:r w:rsidRPr="006C1E61">
        <w:rPr>
          <w:rFonts w:hint="eastAsia"/>
        </w:rPr>
        <w:t xml:space="preserve">（2）上述关于内部控制的披露真实、准确。 </w:t>
      </w:r>
    </w:p>
    <w:p w:rsidR="006C1E61" w:rsidRPr="006C1E61" w:rsidRDefault="006C1E61">
      <w:pPr>
        <w:pStyle w:val="a3"/>
        <w:spacing w:before="0" w:beforeAutospacing="0" w:after="0" w:afterAutospacing="0" w:line="360" w:lineRule="auto"/>
        <w:ind w:firstLine="420"/>
        <w:divId w:val="1149899818"/>
      </w:pPr>
      <w:r w:rsidRPr="006C1E61">
        <w:rPr>
          <w:rFonts w:hint="eastAsia"/>
        </w:rPr>
        <w:t>（3）基金管理人承诺将根据市场环境的变化及公司的发展不断完善内部控</w:t>
      </w:r>
      <w:bookmarkStart w:id="31" w:name="chapter_level1_5_53_section_1_end"/>
      <w:bookmarkEnd w:id="31"/>
      <w:r w:rsidRPr="006C1E61">
        <w:rPr>
          <w:rFonts w:hint="eastAsia"/>
        </w:rPr>
        <w:t xml:space="preserve">制制度。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32" w:name="chapter_level1_6_55"/>
      <w:bookmarkStart w:id="33" w:name="_Toc512607161"/>
      <w:r w:rsidRPr="006C1E61">
        <w:rPr>
          <w:rFonts w:ascii="宋体" w:eastAsia="宋体" w:hAnsi="宋体" w:hint="eastAsia"/>
          <w:sz w:val="30"/>
        </w:rPr>
        <w:lastRenderedPageBreak/>
        <w:t>第四部分  基金托管人</w:t>
      </w:r>
      <w:bookmarkEnd w:id="32"/>
      <w:bookmarkEnd w:id="33"/>
    </w:p>
    <w:p w:rsidR="006C1E61" w:rsidRPr="006C1E61" w:rsidRDefault="006C1E61">
      <w:pPr>
        <w:pStyle w:val="a3"/>
        <w:spacing w:before="0" w:beforeAutospacing="0" w:after="0" w:afterAutospacing="0" w:line="360" w:lineRule="auto"/>
        <w:ind w:firstLine="420"/>
        <w:divId w:val="422531288"/>
      </w:pPr>
      <w:bookmarkStart w:id="34" w:name="chapter_level1_6_55_section_1"/>
      <w:bookmarkEnd w:id="34"/>
      <w:r w:rsidRPr="006C1E61">
        <w:rPr>
          <w:rFonts w:hint="eastAsia"/>
        </w:rPr>
        <w:t xml:space="preserve">（一）基金托管人基本情况 </w:t>
      </w:r>
    </w:p>
    <w:p w:rsidR="006C1E61" w:rsidRPr="006C1E61" w:rsidRDefault="006C1E61">
      <w:pPr>
        <w:pStyle w:val="a3"/>
        <w:spacing w:before="0" w:beforeAutospacing="0" w:after="0" w:afterAutospacing="0" w:line="360" w:lineRule="auto"/>
        <w:ind w:firstLine="420"/>
        <w:divId w:val="422531288"/>
      </w:pPr>
      <w:r w:rsidRPr="006C1E61">
        <w:rPr>
          <w:rFonts w:hint="eastAsia"/>
        </w:rPr>
        <w:t xml:space="preserve">{%trustcompanyinfo%} </w:t>
      </w:r>
    </w:p>
    <w:p w:rsidR="006C1E61" w:rsidRPr="006C1E61" w:rsidRDefault="006C1E61">
      <w:pPr>
        <w:pStyle w:val="a3"/>
        <w:spacing w:before="0" w:beforeAutospacing="0" w:after="0" w:afterAutospacing="0" w:line="360" w:lineRule="auto"/>
        <w:ind w:firstLine="420"/>
        <w:divId w:val="422531288"/>
      </w:pPr>
      <w:r w:rsidRPr="006C1E61">
        <w:rPr>
          <w:rFonts w:hint="eastAsia"/>
        </w:rPr>
        <w:t xml:space="preserve">（二）主要人员情况 </w:t>
      </w:r>
    </w:p>
    <w:p w:rsidR="006C1E61" w:rsidRPr="006C1E61" w:rsidRDefault="006C1E61">
      <w:pPr>
        <w:pStyle w:val="a3"/>
        <w:spacing w:before="0" w:beforeAutospacing="0" w:after="0" w:afterAutospacing="0" w:line="360" w:lineRule="auto"/>
        <w:ind w:firstLine="420"/>
        <w:divId w:val="422531288"/>
      </w:pPr>
      <w:r w:rsidRPr="006C1E61">
        <w:rPr>
          <w:rFonts w:hint="eastAsia"/>
        </w:rPr>
        <w:t xml:space="preserve">{%trustpersoninfo%} </w:t>
      </w:r>
    </w:p>
    <w:p w:rsidR="006C1E61" w:rsidRPr="006C1E61" w:rsidRDefault="006C1E61">
      <w:pPr>
        <w:pStyle w:val="a3"/>
        <w:spacing w:before="0" w:beforeAutospacing="0" w:after="0" w:afterAutospacing="0" w:line="360" w:lineRule="auto"/>
        <w:ind w:firstLine="420"/>
        <w:divId w:val="422531288"/>
      </w:pPr>
      <w:r w:rsidRPr="006C1E61">
        <w:rPr>
          <w:rFonts w:hint="eastAsia"/>
        </w:rPr>
        <w:t xml:space="preserve">（三）基金托管业务经营情况 </w:t>
      </w:r>
    </w:p>
    <w:p w:rsidR="006C1E61" w:rsidRPr="006C1E61" w:rsidRDefault="006C1E61">
      <w:pPr>
        <w:pStyle w:val="a3"/>
        <w:spacing w:before="0" w:beforeAutospacing="0" w:after="0" w:afterAutospacing="0" w:line="360" w:lineRule="auto"/>
        <w:ind w:firstLine="420"/>
        <w:divId w:val="422531288"/>
      </w:pPr>
      <w:r w:rsidRPr="006C1E61">
        <w:rPr>
          <w:rFonts w:hint="eastAsia"/>
        </w:rPr>
        <w:t xml:space="preserve">{%trusttransinfo%} </w:t>
      </w:r>
    </w:p>
    <w:p w:rsidR="006C1E61" w:rsidRPr="006C1E61" w:rsidRDefault="006C1E61">
      <w:pPr>
        <w:pStyle w:val="a3"/>
        <w:spacing w:before="0" w:beforeAutospacing="0" w:after="0" w:afterAutospacing="0" w:line="360" w:lineRule="auto"/>
        <w:ind w:firstLine="420"/>
        <w:divId w:val="422531288"/>
      </w:pPr>
      <w:r w:rsidRPr="006C1E61">
        <w:rPr>
          <w:rFonts w:hint="eastAsia"/>
        </w:rPr>
        <w:t xml:space="preserve">（四）基金托管人的内部控制制度 </w:t>
      </w:r>
    </w:p>
    <w:p w:rsidR="006C1E61" w:rsidRPr="006C1E61" w:rsidRDefault="006C1E61">
      <w:pPr>
        <w:pStyle w:val="a3"/>
        <w:spacing w:before="0" w:beforeAutospacing="0" w:after="0" w:afterAutospacing="0" w:line="360" w:lineRule="auto"/>
        <w:ind w:firstLine="420"/>
        <w:divId w:val="422531288"/>
      </w:pPr>
      <w:r w:rsidRPr="006C1E61">
        <w:rPr>
          <w:rFonts w:hint="eastAsia"/>
        </w:rPr>
        <w:t xml:space="preserve">{%trustcontrollawinfo%} </w:t>
      </w:r>
    </w:p>
    <w:p w:rsidR="006C1E61" w:rsidRPr="006C1E61" w:rsidRDefault="006C1E61">
      <w:pPr>
        <w:pStyle w:val="a3"/>
        <w:spacing w:before="0" w:beforeAutospacing="0" w:after="0" w:afterAutospacing="0" w:line="360" w:lineRule="auto"/>
        <w:ind w:firstLine="420"/>
        <w:divId w:val="422531288"/>
      </w:pPr>
      <w:r w:rsidRPr="006C1E61">
        <w:rPr>
          <w:rFonts w:hint="eastAsia"/>
        </w:rPr>
        <w:t xml:space="preserve">（五）基金托管人对基金管理人运作基金进行监督的方法和程序 </w:t>
      </w:r>
    </w:p>
    <w:p w:rsidR="006C1E61" w:rsidRPr="006C1E61" w:rsidRDefault="006C1E61">
      <w:pPr>
        <w:pStyle w:val="a3"/>
        <w:spacing w:before="0" w:beforeAutospacing="0" w:after="0" w:afterAutospacing="0" w:line="360" w:lineRule="auto"/>
        <w:ind w:firstLine="420"/>
        <w:divId w:val="422531288"/>
      </w:pPr>
      <w:r w:rsidRPr="006C1E61">
        <w:rPr>
          <w:rFonts w:hint="eastAsia"/>
        </w:rPr>
        <w:t xml:space="preserve">根据《基金法》、基金合同、托管协议和有关基金法规的规定，基金托管人对基金的投资范围和投资对象、基金投融资比例、基金投资禁止行为、基金参与银行间债券市场、基金资产净值的计算、基金份额净值计算、应收资金到账、基金费用开支及收入确定、基金收益分配、相关信息披露中登载基金业绩表现数据等进行监督和核查。 </w:t>
      </w:r>
    </w:p>
    <w:p w:rsidR="006C1E61" w:rsidRPr="006C1E61" w:rsidRDefault="006C1E61">
      <w:pPr>
        <w:pStyle w:val="a3"/>
        <w:spacing w:before="0" w:beforeAutospacing="0" w:after="0" w:afterAutospacing="0" w:line="360" w:lineRule="auto"/>
        <w:ind w:firstLine="420"/>
        <w:divId w:val="422531288"/>
      </w:pPr>
      <w:r w:rsidRPr="006C1E61">
        <w:rPr>
          <w:rFonts w:hint="eastAsia"/>
        </w:rPr>
        <w:t xml:space="preserve">基金托管人发现基金管理人违反《基金法》、基金合同、基金托管协议或有关基金法律法规规定的行为，应及时以书面形式通知基金管理人限期纠正，基金管理人收到通知后应及时核对，并以书面形式对基金托管人发出回函确认。在限期内，基金托管人有权随时对通知事项进行复查，督促基金管理人改正。基金管理人对基金托管人通知的违规事项未能在限期内纠正的，基金托管人应报告中国证监会。 </w:t>
      </w:r>
    </w:p>
    <w:p w:rsidR="006C1E61" w:rsidRPr="006C1E61" w:rsidRDefault="006C1E61">
      <w:pPr>
        <w:pStyle w:val="a3"/>
        <w:spacing w:before="0" w:beforeAutospacing="0" w:after="0" w:afterAutospacing="0" w:line="360" w:lineRule="auto"/>
        <w:ind w:firstLine="420"/>
        <w:divId w:val="422531288"/>
      </w:pPr>
      <w:r w:rsidRPr="006C1E61">
        <w:rPr>
          <w:rFonts w:hint="eastAsia"/>
        </w:rPr>
        <w:t>基金托管人发现基金管理人有重大违规行为，应立即报告中国证监会，同时</w:t>
      </w:r>
      <w:bookmarkStart w:id="35" w:name="chapter_level1_6_55_section_1_end"/>
      <w:bookmarkEnd w:id="35"/>
      <w:r w:rsidRPr="006C1E61">
        <w:rPr>
          <w:rFonts w:hint="eastAsia"/>
        </w:rPr>
        <w:t xml:space="preserve">通知基金管理人限期纠正。 </w:t>
      </w:r>
    </w:p>
    <w:p w:rsidR="006C1E61" w:rsidRPr="006C1E61" w:rsidRDefault="006C1E61">
      <w:pPr>
        <w:pStyle w:val="a3"/>
        <w:spacing w:before="0" w:beforeAutospacing="0" w:after="0" w:afterAutospacing="0" w:line="360" w:lineRule="auto"/>
        <w:ind w:firstLine="420"/>
        <w:divId w:val="20713609"/>
      </w:pPr>
      <w:bookmarkStart w:id="36" w:name="chapter_level1_6_55_section_2"/>
      <w:bookmarkEnd w:id="36"/>
      <w:r w:rsidRPr="006C1E61">
        <w:rPr>
          <w:rFonts w:hint="eastAsia"/>
        </w:rPr>
        <w:t xml:space="preserve">（一）基金托管人基本情况 </w:t>
      </w:r>
    </w:p>
    <w:p w:rsidR="006C1E61" w:rsidRPr="006C1E61" w:rsidRDefault="006C1E61">
      <w:pPr>
        <w:pStyle w:val="a3"/>
        <w:spacing w:before="0" w:beforeAutospacing="0" w:after="0" w:afterAutospacing="0" w:line="360" w:lineRule="auto"/>
        <w:ind w:firstLine="420"/>
        <w:divId w:val="20713609"/>
      </w:pPr>
      <w:r w:rsidRPr="006C1E61">
        <w:rPr>
          <w:rFonts w:hint="eastAsia"/>
        </w:rPr>
        <w:t xml:space="preserve">{%trustcompanyinfo%} </w:t>
      </w:r>
    </w:p>
    <w:p w:rsidR="006C1E61" w:rsidRPr="006C1E61" w:rsidRDefault="006C1E61">
      <w:pPr>
        <w:pStyle w:val="a3"/>
        <w:spacing w:before="0" w:beforeAutospacing="0" w:after="0" w:afterAutospacing="0" w:line="360" w:lineRule="auto"/>
        <w:ind w:firstLine="420"/>
        <w:divId w:val="20713609"/>
      </w:pPr>
      <w:r w:rsidRPr="006C1E61">
        <w:rPr>
          <w:rFonts w:hint="eastAsia"/>
        </w:rPr>
        <w:t xml:space="preserve">（二）主要人员情况 </w:t>
      </w:r>
    </w:p>
    <w:p w:rsidR="006C1E61" w:rsidRPr="006C1E61" w:rsidRDefault="006C1E61">
      <w:pPr>
        <w:pStyle w:val="a3"/>
        <w:spacing w:before="0" w:beforeAutospacing="0" w:after="0" w:afterAutospacing="0" w:line="360" w:lineRule="auto"/>
        <w:ind w:firstLine="420"/>
        <w:divId w:val="20713609"/>
      </w:pPr>
      <w:r w:rsidRPr="006C1E61">
        <w:rPr>
          <w:rFonts w:hint="eastAsia"/>
        </w:rPr>
        <w:t xml:space="preserve">{%trustpersoninfo%} </w:t>
      </w:r>
    </w:p>
    <w:p w:rsidR="006C1E61" w:rsidRPr="006C1E61" w:rsidRDefault="006C1E61">
      <w:pPr>
        <w:pStyle w:val="a3"/>
        <w:spacing w:before="0" w:beforeAutospacing="0" w:after="0" w:afterAutospacing="0" w:line="360" w:lineRule="auto"/>
        <w:ind w:firstLine="420"/>
        <w:divId w:val="20713609"/>
      </w:pPr>
      <w:r w:rsidRPr="006C1E61">
        <w:rPr>
          <w:rFonts w:hint="eastAsia"/>
        </w:rPr>
        <w:t xml:space="preserve">（三）基金托管业务经营情况 </w:t>
      </w:r>
    </w:p>
    <w:p w:rsidR="006C1E61" w:rsidRPr="006C1E61" w:rsidRDefault="006C1E61">
      <w:pPr>
        <w:pStyle w:val="a3"/>
        <w:spacing w:before="0" w:beforeAutospacing="0" w:after="0" w:afterAutospacing="0" w:line="360" w:lineRule="auto"/>
        <w:ind w:firstLine="420"/>
        <w:divId w:val="20713609"/>
      </w:pPr>
      <w:r w:rsidRPr="006C1E61">
        <w:rPr>
          <w:rFonts w:hint="eastAsia"/>
        </w:rPr>
        <w:t xml:space="preserve">{%trusttransinfo%} </w:t>
      </w:r>
    </w:p>
    <w:p w:rsidR="006C1E61" w:rsidRPr="006C1E61" w:rsidRDefault="006C1E61">
      <w:pPr>
        <w:pStyle w:val="a3"/>
        <w:spacing w:before="0" w:beforeAutospacing="0" w:after="0" w:afterAutospacing="0" w:line="360" w:lineRule="auto"/>
        <w:ind w:firstLine="420"/>
        <w:divId w:val="20713609"/>
      </w:pPr>
      <w:r w:rsidRPr="006C1E61">
        <w:rPr>
          <w:rFonts w:hint="eastAsia"/>
        </w:rPr>
        <w:lastRenderedPageBreak/>
        <w:t xml:space="preserve">（四）基金托管人的内部控制制度 </w:t>
      </w:r>
    </w:p>
    <w:p w:rsidR="006C1E61" w:rsidRPr="006C1E61" w:rsidRDefault="006C1E61">
      <w:pPr>
        <w:pStyle w:val="a3"/>
        <w:spacing w:before="0" w:beforeAutospacing="0" w:after="0" w:afterAutospacing="0" w:line="360" w:lineRule="auto"/>
        <w:ind w:firstLine="420"/>
        <w:divId w:val="20713609"/>
      </w:pPr>
      <w:r w:rsidRPr="006C1E61">
        <w:rPr>
          <w:rFonts w:hint="eastAsia"/>
        </w:rPr>
        <w:t xml:space="preserve">{%trustcontrollawinfo%} </w:t>
      </w:r>
    </w:p>
    <w:p w:rsidR="006C1E61" w:rsidRPr="006C1E61" w:rsidRDefault="006C1E61">
      <w:pPr>
        <w:pStyle w:val="a3"/>
        <w:spacing w:before="0" w:beforeAutospacing="0" w:after="0" w:afterAutospacing="0" w:line="360" w:lineRule="auto"/>
        <w:ind w:firstLine="420"/>
        <w:divId w:val="20713609"/>
      </w:pPr>
      <w:r w:rsidRPr="006C1E61">
        <w:rPr>
          <w:rFonts w:hint="eastAsia"/>
        </w:rPr>
        <w:t xml:space="preserve">（五）基金托管人对基金管理人运作基金进行监督的方法和程序 </w:t>
      </w:r>
    </w:p>
    <w:p w:rsidR="006C1E61" w:rsidRPr="006C1E61" w:rsidRDefault="006C1E61">
      <w:pPr>
        <w:pStyle w:val="a3"/>
        <w:spacing w:before="0" w:beforeAutospacing="0" w:after="0" w:afterAutospacing="0" w:line="360" w:lineRule="auto"/>
        <w:ind w:firstLine="420"/>
        <w:divId w:val="20713609"/>
      </w:pPr>
      <w:r w:rsidRPr="006C1E61">
        <w:rPr>
          <w:rFonts w:hint="eastAsia"/>
        </w:rPr>
        <w:t xml:space="preserve">根据《基金法》、基金合同、托管协议和有关基金法规的规定，基金托管人对基金的投资范围和投资对象、基金投融资比例、基金投资禁止行为、基金参与银行间债券市场、基金资产净值的计算、基金份额净值计算、应收资金到账、基金费用开支及收入确定、基金收益分配、相关信息披露中登载基金业绩表现数据等进行监督和核查。 </w:t>
      </w:r>
    </w:p>
    <w:p w:rsidR="006C1E61" w:rsidRPr="006C1E61" w:rsidRDefault="006C1E61">
      <w:pPr>
        <w:pStyle w:val="a3"/>
        <w:spacing w:before="0" w:beforeAutospacing="0" w:after="0" w:afterAutospacing="0" w:line="360" w:lineRule="auto"/>
        <w:ind w:firstLine="420"/>
        <w:divId w:val="20713609"/>
      </w:pPr>
      <w:r w:rsidRPr="006C1E61">
        <w:rPr>
          <w:rFonts w:hint="eastAsia"/>
        </w:rPr>
        <w:t xml:space="preserve">基金托管人发现基金管理人违反《基金法》、基金合同、基金托管协议或有关基金法律法规规定的行为，应及时以书面形式通知基金管理人限期纠正，基金管理人收到通知后应及时核对，并以书面形式对基金托管人发出回函确认。在限期内，基金托管人有权随时对通知事项进行复查，督促基金管理人改正。基金管理人对基金托管人通知的违规事项未能在限期内纠正的，基金托管人应报告中国证监会。 </w:t>
      </w:r>
    </w:p>
    <w:p w:rsidR="006C1E61" w:rsidRPr="006C1E61" w:rsidRDefault="006C1E61">
      <w:pPr>
        <w:pStyle w:val="a3"/>
        <w:spacing w:before="0" w:beforeAutospacing="0" w:after="0" w:afterAutospacing="0" w:line="360" w:lineRule="auto"/>
        <w:ind w:firstLine="420"/>
        <w:divId w:val="20713609"/>
      </w:pPr>
      <w:r w:rsidRPr="006C1E61">
        <w:rPr>
          <w:rFonts w:hint="eastAsia"/>
        </w:rPr>
        <w:t>基金托管人发现基金管理人有重大违规行为，应立即报告中国证监会，同时</w:t>
      </w:r>
      <w:bookmarkStart w:id="37" w:name="chapter_level1_6_55_section_2_end"/>
      <w:bookmarkEnd w:id="37"/>
      <w:r w:rsidRPr="006C1E61">
        <w:rPr>
          <w:rFonts w:hint="eastAsia"/>
        </w:rPr>
        <w:t xml:space="preserve">通知基金管理人限期纠正。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38" w:name="chapter_level1_7_56"/>
      <w:bookmarkStart w:id="39" w:name="_Toc512607162"/>
      <w:r w:rsidRPr="006C1E61">
        <w:rPr>
          <w:rFonts w:ascii="宋体" w:eastAsia="宋体" w:hAnsi="宋体" w:hint="eastAsia"/>
          <w:sz w:val="30"/>
        </w:rPr>
        <w:lastRenderedPageBreak/>
        <w:t>第五部分  相关服务机构</w:t>
      </w:r>
      <w:bookmarkEnd w:id="38"/>
      <w:bookmarkEnd w:id="39"/>
    </w:p>
    <w:p w:rsidR="006C1E61" w:rsidRPr="006C1E61" w:rsidRDefault="006C1E61">
      <w:pPr>
        <w:pStyle w:val="a3"/>
        <w:spacing w:before="0" w:beforeAutospacing="0" w:after="0" w:afterAutospacing="0" w:line="360" w:lineRule="auto"/>
        <w:ind w:firstLine="420"/>
        <w:divId w:val="1119059905"/>
      </w:pPr>
      <w:bookmarkStart w:id="40" w:name="chapter_level1_7_56_section_1"/>
      <w:bookmarkEnd w:id="40"/>
      <w:r w:rsidRPr="006C1E61">
        <w:rPr>
          <w:rFonts w:hint="eastAsia"/>
        </w:rPr>
        <w:t xml:space="preserve">一、基金份额发售机构 </w:t>
      </w:r>
    </w:p>
    <w:p w:rsidR="006C1E61" w:rsidRPr="006C1E61" w:rsidRDefault="006C1E61">
      <w:pPr>
        <w:pStyle w:val="a3"/>
        <w:spacing w:before="0" w:beforeAutospacing="0" w:after="0" w:afterAutospacing="0" w:line="360" w:lineRule="auto"/>
        <w:ind w:firstLine="420"/>
        <w:divId w:val="1119059905"/>
      </w:pPr>
      <w:r w:rsidRPr="006C1E61">
        <w:rPr>
          <w:rFonts w:hint="eastAsia"/>
        </w:rPr>
        <w:t xml:space="preserve">1、直销机构 </w:t>
      </w:r>
    </w:p>
    <w:p w:rsidR="006C1E61" w:rsidRPr="006C1E61" w:rsidRDefault="006C1E61">
      <w:pPr>
        <w:pStyle w:val="a3"/>
        <w:spacing w:before="0" w:beforeAutospacing="0" w:after="0" w:afterAutospacing="0" w:line="360" w:lineRule="auto"/>
        <w:ind w:firstLine="420"/>
        <w:divId w:val="1119059905"/>
      </w:pPr>
      <w:bookmarkStart w:id="41" w:name="chapter_level1_7_56_section_1_end"/>
      <w:bookmarkEnd w:id="41"/>
      <w:r w:rsidRPr="006C1E61">
        <w:rPr>
          <w:rFonts w:hint="eastAsia"/>
        </w:rPr>
        <w:t>（1）</w:t>
      </w:r>
      <w:bookmarkStart w:id="42" w:name="field_49_managerorgfullname_2"/>
      <w:r w:rsidR="00222588">
        <w:rPr>
          <w:rFonts w:hint="eastAsia"/>
        </w:rPr>
        <w:t>博时基金管理有限公司</w:t>
      </w:r>
      <w:bookmarkEnd w:id="42"/>
      <w:r w:rsidRPr="006C1E61">
        <w:rPr>
          <w:rFonts w:hint="eastAsia"/>
        </w:rPr>
        <w:t xml:space="preserve">北京直销中心 </w:t>
      </w:r>
    </w:p>
    <w:p w:rsidR="006C1E61" w:rsidRPr="006C1E61" w:rsidRDefault="006C1E61">
      <w:pPr>
        <w:pStyle w:val="a3"/>
        <w:spacing w:before="0" w:beforeAutospacing="0" w:after="0" w:afterAutospacing="0" w:line="360" w:lineRule="auto"/>
        <w:ind w:firstLine="420"/>
        <w:divId w:val="489643417"/>
      </w:pPr>
      <w:bookmarkStart w:id="43" w:name="chapter_level1_7_56_section_2"/>
      <w:bookmarkEnd w:id="43"/>
      <w:r w:rsidRPr="006C1E61">
        <w:rPr>
          <w:rFonts w:hint="eastAsia"/>
        </w:rPr>
        <w:t xml:space="preserve">2、代销机构 </w:t>
      </w:r>
    </w:p>
    <w:p w:rsidR="006C1E61" w:rsidRPr="006C1E61" w:rsidRDefault="006C1E61">
      <w:pPr>
        <w:pStyle w:val="a3"/>
        <w:spacing w:before="0" w:beforeAutospacing="0" w:after="0" w:afterAutospacing="0" w:line="360" w:lineRule="auto"/>
        <w:ind w:firstLine="420"/>
        <w:divId w:val="489643417"/>
      </w:pPr>
      <w:r w:rsidRPr="006C1E61">
        <w:rPr>
          <w:rFonts w:hint="eastAsia"/>
        </w:rPr>
        <w:t xml:space="preserve">{%allproxysaletables%} </w:t>
      </w:r>
    </w:p>
    <w:p w:rsidR="006C1E61" w:rsidRPr="006C1E61" w:rsidRDefault="006C1E61">
      <w:pPr>
        <w:pStyle w:val="a3"/>
        <w:spacing w:before="0" w:beforeAutospacing="0" w:after="0" w:afterAutospacing="0" w:line="360" w:lineRule="auto"/>
        <w:ind w:firstLine="420"/>
        <w:divId w:val="489643417"/>
      </w:pPr>
      <w:r w:rsidRPr="006C1E61">
        <w:rPr>
          <w:rFonts w:hint="eastAsia"/>
        </w:rPr>
        <w:t xml:space="preserve">窗体顶端 </w:t>
      </w:r>
    </w:p>
    <w:p w:rsidR="006C1E61" w:rsidRPr="006C1E61" w:rsidRDefault="006C1E61">
      <w:pPr>
        <w:pStyle w:val="a3"/>
        <w:spacing w:before="0" w:beforeAutospacing="0" w:after="0" w:afterAutospacing="0" w:line="360" w:lineRule="auto"/>
        <w:ind w:firstLine="420"/>
        <w:divId w:val="489643417"/>
      </w:pPr>
      <w:r w:rsidRPr="006C1E61">
        <w:rPr>
          <w:rFonts w:hint="eastAsia"/>
        </w:rPr>
        <w:t xml:space="preserve">窗体底端 </w:t>
      </w:r>
    </w:p>
    <w:p w:rsidR="006C1E61" w:rsidRPr="006C1E61" w:rsidRDefault="006C1E61">
      <w:pPr>
        <w:pStyle w:val="a3"/>
        <w:spacing w:before="0" w:beforeAutospacing="0" w:after="0" w:afterAutospacing="0" w:line="360" w:lineRule="auto"/>
        <w:ind w:firstLine="420"/>
        <w:divId w:val="489643417"/>
      </w:pPr>
      <w:r w:rsidRPr="006C1E61">
        <w:rPr>
          <w:rFonts w:hint="eastAsia"/>
        </w:rPr>
        <w:t xml:space="preserve">窗体顶端 </w:t>
      </w:r>
    </w:p>
    <w:p w:rsidR="006C1E61" w:rsidRPr="006C1E61" w:rsidRDefault="006C1E61">
      <w:pPr>
        <w:pStyle w:val="a3"/>
        <w:spacing w:before="0" w:beforeAutospacing="0" w:after="0" w:afterAutospacing="0" w:line="360" w:lineRule="auto"/>
        <w:ind w:firstLine="420"/>
        <w:divId w:val="489643417"/>
      </w:pPr>
      <w:bookmarkStart w:id="44" w:name="chapter_level1_7_56_section_2_end"/>
      <w:bookmarkEnd w:id="44"/>
      <w:r w:rsidRPr="006C1E61">
        <w:rPr>
          <w:rFonts w:hint="eastAsia"/>
        </w:rPr>
        <w:t xml:space="preserve">窗体底端 </w:t>
      </w:r>
    </w:p>
    <w:p w:rsidR="006C1E61" w:rsidRPr="006C1E61" w:rsidRDefault="006C1E61">
      <w:pPr>
        <w:pStyle w:val="a3"/>
        <w:spacing w:before="0" w:beforeAutospacing="0" w:after="0" w:afterAutospacing="0" w:line="360" w:lineRule="auto"/>
        <w:ind w:firstLine="420"/>
        <w:divId w:val="234124998"/>
      </w:pPr>
      <w:bookmarkStart w:id="45" w:name="chapter_level1_7_56_section_3"/>
      <w:bookmarkEnd w:id="45"/>
      <w:r w:rsidRPr="006C1E61">
        <w:rPr>
          <w:rFonts w:hint="eastAsia"/>
        </w:rPr>
        <w:t xml:space="preserve">二、登记机构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名称：博时基金管理有限公司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住所：广东省深圳市福田区深南大道7088号招商银行大厦29层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办公地址：北京市东城区建国门内大街8号中粮广场A座5层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法定代表人：张光华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电话：（010）65171166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传真：（010）65187068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联系人：许鹏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三、出具法律意见书的律师事务所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名称：上海通力律师事务所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{%lawcompanyinfo%}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四、审计基金财产的会计师事务所 </w:t>
      </w:r>
    </w:p>
    <w:p w:rsidR="006C1E61" w:rsidRPr="006C1E61" w:rsidRDefault="006C1E61">
      <w:pPr>
        <w:pStyle w:val="a3"/>
        <w:spacing w:before="0" w:beforeAutospacing="0" w:after="0" w:afterAutospacing="0" w:line="360" w:lineRule="auto"/>
        <w:ind w:firstLine="420"/>
        <w:divId w:val="234124998"/>
      </w:pPr>
      <w:r w:rsidRPr="006C1E61">
        <w:rPr>
          <w:rFonts w:hint="eastAsia"/>
        </w:rPr>
        <w:t xml:space="preserve">名称：普华永道中天会计师事务所(特殊普通合伙） </w:t>
      </w:r>
    </w:p>
    <w:p w:rsidR="006C1E61" w:rsidRPr="006C1E61" w:rsidRDefault="006C1E61">
      <w:pPr>
        <w:pStyle w:val="a3"/>
        <w:spacing w:before="0" w:beforeAutospacing="0" w:after="0" w:afterAutospacing="0" w:line="360" w:lineRule="auto"/>
        <w:ind w:firstLine="420"/>
        <w:divId w:val="234124998"/>
      </w:pPr>
      <w:bookmarkStart w:id="46" w:name="chapter_level1_7_56_section_3_end"/>
      <w:bookmarkEnd w:id="46"/>
      <w:r w:rsidRPr="006C1E61">
        <w:rPr>
          <w:rFonts w:hint="eastAsia"/>
        </w:rPr>
        <w:t xml:space="preserve">{%accountingcompanyinfo%}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47" w:name="chapter_level1_9_58"/>
      <w:bookmarkStart w:id="48" w:name="_Toc512607163"/>
      <w:r w:rsidRPr="006C1E61">
        <w:rPr>
          <w:rFonts w:ascii="宋体" w:eastAsia="宋体" w:hAnsi="宋体" w:hint="eastAsia"/>
          <w:sz w:val="30"/>
        </w:rPr>
        <w:lastRenderedPageBreak/>
        <w:t>第六部分  基金份额的发售</w:t>
      </w:r>
      <w:bookmarkEnd w:id="47"/>
      <w:bookmarkEnd w:id="48"/>
    </w:p>
    <w:p w:rsidR="006C1E61" w:rsidRPr="006C1E61" w:rsidRDefault="006C1E61">
      <w:pPr>
        <w:pStyle w:val="a3"/>
        <w:spacing w:before="0" w:beforeAutospacing="0" w:after="0" w:afterAutospacing="0" w:line="360" w:lineRule="auto"/>
        <w:ind w:firstLine="420"/>
        <w:divId w:val="599291671"/>
      </w:pPr>
      <w:bookmarkStart w:id="49" w:name="chapter_level1_9_58_section_1"/>
      <w:bookmarkEnd w:id="49"/>
      <w:r w:rsidRPr="006C1E61">
        <w:rPr>
          <w:rFonts w:hint="eastAsia"/>
        </w:rPr>
        <w:t xml:space="preserve">一、基金的募集 </w:t>
      </w:r>
    </w:p>
    <w:p w:rsidR="006C1E61" w:rsidRPr="006C1E61" w:rsidRDefault="006C1E61">
      <w:pPr>
        <w:pStyle w:val="a3"/>
        <w:spacing w:before="0" w:beforeAutospacing="0" w:after="0" w:afterAutospacing="0" w:line="360" w:lineRule="auto"/>
        <w:ind w:firstLine="420"/>
        <w:divId w:val="599291671"/>
      </w:pPr>
      <w:r w:rsidRPr="006C1E61">
        <w:rPr>
          <w:rFonts w:hint="eastAsia"/>
        </w:rPr>
        <w:t>基金管理人按照《基金法》、《运作办法》、《销售办法》、基金合同及其他有关规定募集本基金，并于</w:t>
      </w:r>
      <w:bookmarkStart w:id="50" w:name="field_2343_approveddate_2"/>
      <w:r w:rsidR="00222588">
        <w:t>2016年12月08日</w:t>
      </w:r>
      <w:bookmarkEnd w:id="50"/>
      <w:r w:rsidRPr="006C1E61">
        <w:rPr>
          <w:rFonts w:hint="eastAsia"/>
        </w:rPr>
        <w:t>经中国证监会</w:t>
      </w:r>
      <w:bookmarkStart w:id="51" w:name="field_2343_lotnumber_1"/>
      <w:r w:rsidR="00222588">
        <w:t xml:space="preserve"> </w:t>
      </w:r>
      <w:bookmarkEnd w:id="51"/>
      <w:r w:rsidR="00222588">
        <w:t xml:space="preserve"> </w:t>
      </w:r>
      <w:r w:rsidRPr="006C1E61">
        <w:rPr>
          <w:rFonts w:hint="eastAsia"/>
        </w:rPr>
        <w:t xml:space="preserve">予以募集注册。 </w:t>
      </w:r>
    </w:p>
    <w:p w:rsidR="006C1E61" w:rsidRPr="006C1E61" w:rsidRDefault="006C1E61">
      <w:pPr>
        <w:pStyle w:val="a3"/>
        <w:spacing w:before="0" w:beforeAutospacing="0" w:after="0" w:afterAutospacing="0" w:line="360" w:lineRule="auto"/>
        <w:ind w:firstLine="420"/>
        <w:divId w:val="599291671"/>
      </w:pPr>
      <w:r w:rsidRPr="006C1E61">
        <w:rPr>
          <w:rFonts w:hint="eastAsia"/>
        </w:rPr>
        <w:t>本基金募集期自</w:t>
      </w:r>
      <w:bookmarkStart w:id="52" w:name="field_58_raisebegindate_1"/>
      <w:r w:rsidR="00222588">
        <w:t xml:space="preserve"> </w:t>
      </w:r>
      <w:bookmarkEnd w:id="52"/>
      <w:r w:rsidR="00222588">
        <w:t xml:space="preserve"> </w:t>
      </w:r>
      <w:r w:rsidRPr="006C1E61">
        <w:rPr>
          <w:rFonts w:hint="eastAsia"/>
        </w:rPr>
        <w:t>至</w:t>
      </w:r>
      <w:bookmarkStart w:id="53" w:name="field_58_raiseenddate_1"/>
      <w:r w:rsidR="00222588">
        <w:t xml:space="preserve"> </w:t>
      </w:r>
      <w:bookmarkEnd w:id="53"/>
      <w:r w:rsidR="00222588">
        <w:t xml:space="preserve"> </w:t>
      </w:r>
      <w:r w:rsidRPr="006C1E61">
        <w:rPr>
          <w:rFonts w:hint="eastAsia"/>
        </w:rPr>
        <w:t xml:space="preserve">，基金份额共募集262,251,781.89份（含利息结转的份额），有效认购户数为2,866户。 </w:t>
      </w:r>
    </w:p>
    <w:p w:rsidR="006C1E61" w:rsidRPr="006C1E61" w:rsidRDefault="006C1E61">
      <w:pPr>
        <w:pStyle w:val="a3"/>
        <w:spacing w:before="0" w:beforeAutospacing="0" w:after="0" w:afterAutospacing="0" w:line="360" w:lineRule="auto"/>
        <w:ind w:firstLine="420"/>
        <w:divId w:val="599291671"/>
      </w:pPr>
      <w:r w:rsidRPr="006C1E61">
        <w:rPr>
          <w:rFonts w:hint="eastAsia"/>
        </w:rPr>
        <w:t xml:space="preserve">本基金运作方式为契约型开放式，存续期间为不定期。 </w:t>
      </w:r>
    </w:p>
    <w:p w:rsidR="006C1E61" w:rsidRPr="006C1E61" w:rsidRDefault="006C1E61">
      <w:pPr>
        <w:pStyle w:val="a3"/>
        <w:spacing w:before="0" w:beforeAutospacing="0" w:after="0" w:afterAutospacing="0" w:line="360" w:lineRule="auto"/>
        <w:ind w:firstLine="420"/>
        <w:divId w:val="599291671"/>
      </w:pPr>
      <w:r w:rsidRPr="006C1E61">
        <w:rPr>
          <w:rFonts w:hint="eastAsia"/>
        </w:rPr>
        <w:t xml:space="preserve">二、基金合同的生效 </w:t>
      </w:r>
    </w:p>
    <w:p w:rsidR="006C1E61" w:rsidRPr="006C1E61" w:rsidRDefault="006C1E61">
      <w:pPr>
        <w:pStyle w:val="a3"/>
        <w:spacing w:before="0" w:beforeAutospacing="0" w:after="0" w:afterAutospacing="0" w:line="360" w:lineRule="auto"/>
        <w:ind w:firstLine="420"/>
        <w:divId w:val="599291671"/>
      </w:pPr>
      <w:r w:rsidRPr="006C1E61">
        <w:rPr>
          <w:rFonts w:hint="eastAsia"/>
        </w:rPr>
        <w:t>本基金的基金合同已于</w:t>
      </w:r>
      <w:bookmarkStart w:id="54" w:name="field_58_foundday_1"/>
      <w:r w:rsidR="00222588">
        <w:t>2017年05月04日</w:t>
      </w:r>
      <w:bookmarkEnd w:id="54"/>
      <w:r w:rsidRPr="006C1E61">
        <w:rPr>
          <w:rFonts w:hint="eastAsia"/>
        </w:rPr>
        <w:t xml:space="preserve">正式生效。 </w:t>
      </w:r>
    </w:p>
    <w:p w:rsidR="006C1E61" w:rsidRPr="006C1E61" w:rsidRDefault="006C1E61">
      <w:pPr>
        <w:pStyle w:val="a3"/>
        <w:spacing w:before="0" w:beforeAutospacing="0" w:after="0" w:afterAutospacing="0" w:line="360" w:lineRule="auto"/>
        <w:ind w:firstLine="420"/>
        <w:divId w:val="599291671"/>
      </w:pPr>
      <w:r w:rsidRPr="006C1E61">
        <w:rPr>
          <w:rFonts w:hint="eastAsia"/>
        </w:rPr>
        <w:t xml:space="preserve">三、基金存续期内的基金份额持有人数量和资产规模 </w:t>
      </w:r>
    </w:p>
    <w:p w:rsidR="006C1E61" w:rsidRPr="006C1E61" w:rsidRDefault="006C1E61">
      <w:pPr>
        <w:pStyle w:val="a3"/>
        <w:spacing w:before="0" w:beforeAutospacing="0" w:after="0" w:afterAutospacing="0" w:line="360" w:lineRule="auto"/>
        <w:ind w:firstLine="420"/>
        <w:divId w:val="599291671"/>
      </w:pPr>
      <w:r w:rsidRPr="006C1E61">
        <w:rPr>
          <w:rFonts w:hint="eastAsia"/>
        </w:rPr>
        <w:t>基金合同生效后，连续二十个工作日出现基金份额持有人数量不满</w:t>
      </w:r>
      <w:bookmarkStart w:id="55" w:name="field_58_minsubnumber_1"/>
      <w:r w:rsidR="00222588">
        <w:t xml:space="preserve"> </w:t>
      </w:r>
      <w:bookmarkEnd w:id="55"/>
      <w:r w:rsidR="00222588">
        <w:t xml:space="preserve"> </w:t>
      </w:r>
      <w:r w:rsidRPr="006C1E61">
        <w:rPr>
          <w:rFonts w:hint="eastAsia"/>
        </w:rPr>
        <w:t xml:space="preserve">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 </w:t>
      </w:r>
    </w:p>
    <w:p w:rsidR="006C1E61" w:rsidRPr="006C1E61" w:rsidRDefault="006C1E61">
      <w:pPr>
        <w:pStyle w:val="a3"/>
        <w:spacing w:before="0" w:beforeAutospacing="0" w:after="0" w:afterAutospacing="0" w:line="360" w:lineRule="auto"/>
        <w:ind w:firstLine="420"/>
        <w:divId w:val="599291671"/>
      </w:pPr>
      <w:bookmarkStart w:id="56" w:name="chapter_level1_9_58_section_1_end"/>
      <w:bookmarkEnd w:id="56"/>
      <w:r w:rsidRPr="006C1E61">
        <w:rPr>
          <w:rFonts w:hint="eastAsia"/>
        </w:rPr>
        <w:t xml:space="preserve">法律法规另有规定时，从其规定。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57" w:name="chapter_level1_10_59"/>
      <w:bookmarkStart w:id="58" w:name="_Toc512607164"/>
      <w:r w:rsidRPr="006C1E61">
        <w:rPr>
          <w:rFonts w:ascii="宋体" w:eastAsia="宋体" w:hAnsi="宋体" w:hint="eastAsia"/>
          <w:sz w:val="30"/>
        </w:rPr>
        <w:lastRenderedPageBreak/>
        <w:t>第七部分  基金份额的申购与赎回</w:t>
      </w:r>
      <w:bookmarkEnd w:id="57"/>
      <w:bookmarkEnd w:id="58"/>
    </w:p>
    <w:p w:rsidR="006C1E61" w:rsidRPr="006C1E61" w:rsidRDefault="006C1E61">
      <w:pPr>
        <w:pStyle w:val="a3"/>
        <w:spacing w:before="0" w:beforeAutospacing="0" w:after="0" w:afterAutospacing="0" w:line="360" w:lineRule="auto"/>
        <w:ind w:firstLine="420"/>
        <w:divId w:val="303121281"/>
      </w:pPr>
      <w:bookmarkStart w:id="59" w:name="chapter_level1_10_59_section_1"/>
      <w:bookmarkEnd w:id="59"/>
      <w:r w:rsidRPr="006C1E61">
        <w:rPr>
          <w:rFonts w:hint="eastAsia"/>
        </w:rPr>
        <w:t xml:space="preserve">一、申购与赎回的场所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本基金的申购与赎回将通过销售机构进行。本基金的具体销售网点将由基金管理人在相关公告中列明。基金管理人可根据情况变更或增减销售机构，并予以公告。基金投资者应当在销售机构办理基金销售业务的营业场所或按销售机构提供的其他方式办理基金份额的申购与赎回。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二、申购与赎回办理的开放日及时间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1、开放日及开放时间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投资人在开放日办理基金份额的申购和赎回，具体办理时间为上海证券交易所、深圳证券交易所的正常交易日的交易时间，但基金管理人根据法律法规、中国证监会的要求或基金合同的规定公告暂停申购、赎回时除外。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基金合同生效后，若出现新的证券交易市场、证券交易所交易时间变更或其他特殊情况，基金管理人将视情况对前述开放日及开放时间进行相应的调整，但应在实施日前依照《信息披露办法》的有关规定在指定媒介公告。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2、申购、赎回开始日及业务办理时间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本基金已于2017年6月5日开通日常申购、赎回业务。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基金管理人不得在基金合同约定之外的日期或者时间办理基金份额的申购、赎回或转换。投资人在基金合同约定之外的日期和时间提出申购、赎回、转换申请且登记机构确认接受的，其基金份额申购、赎回价格为下一开放日基金份额申购、赎回的价格。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三、申购与赎回的原则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1、“未知价”原则，即申购、赎回价格以申请当日收市后计算的基金份额净值为基准进行计算；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2、“金额申购、份额赎回”原则，即申购以金额申请，赎回以份额申请；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3、当日的申购与赎回申请可以在基金管理人规定的时间以内撤销；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4、赎回遵循“先进先出”原则，即按照投资人认购、申购的先后次序进行顺序赎回。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基金管理人可在法律法规允许的情况下，对上述原则进行调整。基金管理人必须在新规则开始实施前依照《信息披露办法》的有关规定在指定媒介上公告。 </w:t>
      </w:r>
    </w:p>
    <w:p w:rsidR="006C1E61" w:rsidRPr="006C1E61" w:rsidRDefault="006C1E61">
      <w:pPr>
        <w:pStyle w:val="a3"/>
        <w:spacing w:before="0" w:beforeAutospacing="0" w:after="0" w:afterAutospacing="0" w:line="360" w:lineRule="auto"/>
        <w:ind w:firstLine="420"/>
        <w:divId w:val="303121281"/>
      </w:pPr>
      <w:r w:rsidRPr="006C1E61">
        <w:rPr>
          <w:rFonts w:hint="eastAsia"/>
        </w:rPr>
        <w:lastRenderedPageBreak/>
        <w:t xml:space="preserve">四、申购与赎回的数额限制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1、首次申购基金份额的单笔最低金额为10元，追加申购的单笔最低金额为10元；详情请见当地销售机构公告。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2、每个交易账户最低持有基金份额余额为10份，每次赎回的最低份额为10份，若某笔赎回导致单个交易账户的基金份额余额少于10份时，余额部分基金份额必须一同赎回；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3、本基金目前对单个投资人累计持有份额不设上限限制。将来，基金管理人可以规定单个投资者累计持有的基金份额数量限制，具体规定见定期更新的招募说明书或相关公告；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4、基金管理人可在法律法规允许的情况下，调整上述规定申购金额和赎回份额等数量限制。基金管理人必须在调整实施前依照《信息披露办法》的有关规定在指定媒介上公告并报中国证监会备案。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五、申购与赎回的程序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1、申购和赎回的申请方式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投资人必须根据销售机构规定的程序，在开放日的具体业务办理时间内提出申购或赎回的申请。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2、申购和赎回的款项支付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投资人申购基金份额时，必须全额交付申购款项，投资人全额交付申购款项，申购申请成立；基金份额登记机构确认基金份额时，申购生效。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基金份额持有人递交赎回申请，赎回成立；基金份额登记机构确认赎回时，赎回生效。投资人赎回申请成功后，基金管理人将在T＋7日(包括该日)内支付赎回款项。在发生巨额赎回或基金合同约定的延缓支付赎回款项的情形时，款项的支付办法参照基金合同有关条款处理。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3、申购和赎回申请的确认 </w:t>
      </w:r>
    </w:p>
    <w:p w:rsidR="006C1E61" w:rsidRPr="006C1E61" w:rsidRDefault="006C1E61">
      <w:pPr>
        <w:pStyle w:val="a3"/>
        <w:spacing w:before="0" w:beforeAutospacing="0" w:after="0" w:afterAutospacing="0" w:line="360" w:lineRule="auto"/>
        <w:ind w:firstLine="420"/>
        <w:divId w:val="303121281"/>
      </w:pPr>
      <w:r w:rsidRPr="006C1E61">
        <w:rPr>
          <w:rFonts w:hint="eastAsia"/>
        </w:rPr>
        <w:t xml:space="preserve">基金管理人应以交易时间结束前受理有效申购和赎回申请的当天作为申购或赎回申请日(T日)，在正常情况下，本基金登记机构在T+1日内对该交易的有效性进行确认。T日提交的有效申请，投资人应在T+2日后(包括该日)及时到销售网点柜台或以销售机构规定的其他方式查询申请的确认情况。若申购不成功，则申购款项退还给投资人。 </w:t>
      </w:r>
    </w:p>
    <w:p w:rsidR="006C1E61" w:rsidRPr="006C1E61" w:rsidRDefault="006C1E61">
      <w:pPr>
        <w:pStyle w:val="a3"/>
        <w:spacing w:before="0" w:beforeAutospacing="0" w:after="0" w:afterAutospacing="0" w:line="360" w:lineRule="auto"/>
        <w:ind w:firstLine="420"/>
        <w:divId w:val="303121281"/>
      </w:pPr>
      <w:r w:rsidRPr="006C1E61">
        <w:rPr>
          <w:rFonts w:hint="eastAsia"/>
        </w:rPr>
        <w:lastRenderedPageBreak/>
        <w:t>基金销售机构对申购、赎回申请的受理并不代表申请一定成功，而仅代表销售机构确实接收到申请。申购、赎回申请的确认以登记机构的确认结果为准。对</w:t>
      </w:r>
      <w:bookmarkStart w:id="60" w:name="chapter_level1_10_59_section_1_end"/>
      <w:bookmarkEnd w:id="60"/>
      <w:r w:rsidRPr="006C1E61">
        <w:rPr>
          <w:rFonts w:hint="eastAsia"/>
        </w:rPr>
        <w:t xml:space="preserve">于申请的确认情况，投资者应及时查询。 </w:t>
      </w:r>
    </w:p>
    <w:p w:rsidR="006C1E61" w:rsidRPr="006C1E61" w:rsidRDefault="006C1E61">
      <w:pPr>
        <w:pStyle w:val="a3"/>
        <w:spacing w:before="0" w:beforeAutospacing="0" w:after="0" w:afterAutospacing="0" w:line="360" w:lineRule="auto"/>
        <w:ind w:firstLine="420"/>
        <w:divId w:val="523829977"/>
      </w:pPr>
      <w:bookmarkStart w:id="61" w:name="chapter_level1_10_59_section_2"/>
      <w:bookmarkEnd w:id="61"/>
      <w:r w:rsidRPr="006C1E61">
        <w:rPr>
          <w:rFonts w:hint="eastAsia"/>
        </w:rPr>
        <w:t xml:space="preserve">六、申购费率、赎回费率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1、投资者可以多次申购本基金，申购费率按每笔申购申请单独计算。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本基金基金份额采用前端收费模式收取基金申购费用。投资者的申购费用如下：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（1）对于通过基金管理人的直销中心申购本基金的养老金客户，申购费率如下表所示：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表3：养老金客户的申购费率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（2）除上述养老金客户外，本基金的其他投资者的申购费率如下表所示：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表4：其他客户的申购费率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本基金的申购费用由投资人承担，主要用于本基金的市场推广、销售、登记等各项费用，不列入基金财产。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2、赎回费率见下表：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表5：本基金的赎回费率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注：1年指365日，1个月指30日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本基金的赎回费用由基金份额持有人承担。对持续持有期少于30日的投资人收取的赎回费全额计入基金财产；对持续持有期不少于30日但少于3个月的投资人收取的赎回费，将不低于赎回费总额的75%计入基金财产；对持续持有期不少于3个月但少于6个月的投资人收取的赎回费，将不低于赎回费总额的50%计入基金财产；对持续持有期不少于6个月的投资人，将不低于赎回费总额的25%计入基金财产，未归入基金财产的部分用于支付登记费和其他必要的手续费。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3、基金管理人可以在基金合同约定的范围内调整费率或收费方式，并最迟应于新的费率或收费方式实施日前依照《信息披露办法》的有关规定在指定媒介上公告。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七、申购份额与赎回金额的计算方式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1.申购金额的计算方式：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1）申购费用适用比例费率的情形下： </w:t>
      </w:r>
    </w:p>
    <w:p w:rsidR="006C1E61" w:rsidRPr="006C1E61" w:rsidRDefault="006C1E61">
      <w:pPr>
        <w:pStyle w:val="a3"/>
        <w:spacing w:before="0" w:beforeAutospacing="0" w:after="0" w:afterAutospacing="0" w:line="360" w:lineRule="auto"/>
        <w:ind w:firstLine="420"/>
        <w:divId w:val="523829977"/>
      </w:pPr>
      <w:r w:rsidRPr="006C1E61">
        <w:rPr>
          <w:rFonts w:hint="eastAsia"/>
        </w:rPr>
        <w:lastRenderedPageBreak/>
        <w:t xml:space="preserve">净申购金额=申购金额/（1+申购费率）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申购费用=申购金额-净申购金额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申购份额=净申购金额/T日基金份额净值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2）申购费用适用固定金额的情形下：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申购费用=固定金额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净申购金额=申购金额-固定金额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申购份额=净申购金额/T日基金份额净值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例3：假定T日基金份额净值为1.056元，某非养老金投资人申购本基金40万元，对应的申购费率为1.50%，该投资人可得到的基金份额为：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净申购金额=400,000/（1+1.50%）＝394,088.67元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申购费用=400,000-394,088.67＝5,911.33元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申购份额=394,088.67/1.056＝373,190.03份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即：投资人投资40万元申购本基金，假定申购当日基金份额净值为1.056元，可得到373,190.03份基金份额。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例4：假定T日基金份额净值为1.056元，某非养老金投资人投资600万元申购本基金，其对应的申购费用为1000元，则其可得到的申购份额为：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申购费用＝1,000元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净申购金额＝6,000,000－1,000＝5,999,000.00元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申购份额＝5,999,000/1.056＝5,680,871.21份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即，投资人投资600万元申购本基金，假定申购当日基金份额净值为1.056元，可得到5,680,871.21份基金份额。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2、赎回金额的计算方式：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赎回总金额=赎回份额×T日基金份额净值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赎回费用=赎回总金额×赎回费率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净赎回金额=赎回总金额—赎回费用 </w:t>
      </w:r>
    </w:p>
    <w:p w:rsidR="006C1E61" w:rsidRPr="006C1E61" w:rsidRDefault="006C1E61">
      <w:pPr>
        <w:pStyle w:val="a3"/>
        <w:spacing w:before="0" w:beforeAutospacing="0" w:after="0" w:afterAutospacing="0" w:line="360" w:lineRule="auto"/>
        <w:ind w:firstLine="420"/>
        <w:divId w:val="523829977"/>
      </w:pPr>
      <w:r w:rsidRPr="006C1E61">
        <w:rPr>
          <w:rFonts w:hint="eastAsia"/>
        </w:rPr>
        <w:t>例5：某投资者赎回本基金1万份基金份额，持有时间为三年，对应的赎回费率为0%，假设赎回当日基金份额净值是1.250</w:t>
      </w:r>
      <w:r w:rsidR="00222588">
        <w:t xml:space="preserve"> </w:t>
      </w:r>
      <w:r w:rsidRPr="006C1E61">
        <w:rPr>
          <w:rFonts w:hint="eastAsia"/>
        </w:rPr>
        <w:t xml:space="preserve">元，则其可得到的赎回金额为： </w:t>
      </w:r>
    </w:p>
    <w:p w:rsidR="006C1E61" w:rsidRPr="006C1E61" w:rsidRDefault="006C1E61">
      <w:pPr>
        <w:pStyle w:val="a3"/>
        <w:spacing w:before="0" w:beforeAutospacing="0" w:after="0" w:afterAutospacing="0" w:line="360" w:lineRule="auto"/>
        <w:ind w:firstLine="420"/>
        <w:divId w:val="523829977"/>
      </w:pPr>
      <w:r w:rsidRPr="006C1E61">
        <w:rPr>
          <w:rFonts w:hint="eastAsia"/>
        </w:rPr>
        <w:t>赎回总金额=10,000×1.250=12,500.00</w:t>
      </w:r>
      <w:r w:rsidR="00222588">
        <w:t xml:space="preserve"> </w:t>
      </w:r>
      <w:r w:rsidRPr="006C1E61">
        <w:rPr>
          <w:rFonts w:hint="eastAsia"/>
        </w:rPr>
        <w:t xml:space="preserve">元 </w:t>
      </w:r>
    </w:p>
    <w:p w:rsidR="006C1E61" w:rsidRPr="006C1E61" w:rsidRDefault="006C1E61">
      <w:pPr>
        <w:pStyle w:val="a3"/>
        <w:spacing w:before="0" w:beforeAutospacing="0" w:after="0" w:afterAutospacing="0" w:line="360" w:lineRule="auto"/>
        <w:ind w:firstLine="420"/>
        <w:divId w:val="523829977"/>
      </w:pPr>
      <w:r w:rsidRPr="006C1E61">
        <w:rPr>
          <w:rFonts w:hint="eastAsia"/>
        </w:rPr>
        <w:t>赎回费用=12,500×0%=0.00</w:t>
      </w:r>
      <w:r w:rsidR="00222588">
        <w:t xml:space="preserve"> </w:t>
      </w:r>
      <w:r w:rsidRPr="006C1E61">
        <w:rPr>
          <w:rFonts w:hint="eastAsia"/>
        </w:rPr>
        <w:t xml:space="preserve">元 </w:t>
      </w:r>
    </w:p>
    <w:p w:rsidR="006C1E61" w:rsidRPr="006C1E61" w:rsidRDefault="006C1E61">
      <w:pPr>
        <w:pStyle w:val="a3"/>
        <w:spacing w:before="0" w:beforeAutospacing="0" w:after="0" w:afterAutospacing="0" w:line="360" w:lineRule="auto"/>
        <w:ind w:firstLine="420"/>
        <w:divId w:val="523829977"/>
      </w:pPr>
      <w:r w:rsidRPr="006C1E61">
        <w:rPr>
          <w:rFonts w:hint="eastAsia"/>
        </w:rPr>
        <w:lastRenderedPageBreak/>
        <w:t>净赎回金额=12,500-0=12,500.00</w:t>
      </w:r>
      <w:r w:rsidR="00222588">
        <w:t xml:space="preserve"> </w:t>
      </w:r>
      <w:r w:rsidRPr="006C1E61">
        <w:rPr>
          <w:rFonts w:hint="eastAsia"/>
        </w:rPr>
        <w:t xml:space="preserve">元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即：投资者赎回本基金1万份基金份额，持有时间为三年，假设赎回当日基金份额净值是1.250元，则其可得到的赎回金额为12,500.00元。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3、本基金份额净值的计算，保留到小数点后4位，小数点后第5位四舍五入，由此产生的收益或损失由基金财产承担。T日的基金份额净值在当天收市后计算，并在T+1日内进行公告。遇特殊情况，经中国证监会同意，可以适当延迟计算或公告。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4、申购份额余额的处理方式：申购的有效份额为净申购金额除以当日的基金份额净值，有效份额单位为份，上述计算结果均按四舍五入方法，保留到小数点后2位，由此产生的收益或损失由基金财产承担。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5、赎回金额的处理方式：赎回金额为按实际确认的有效赎回份额乘以当日基金份额净值并扣除相应的费用，赎回金额单位为元。上述计算结果均按四舍五入，保留到小数点后2位，由此产生的收益或损失由基金财产承担。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6、基金管理人可以在不违背法律法规规定及《基金合同》约定的情形下根据市场情况制定基金促销计划，定期或不定期地开展基金促销活动。在基金促销活动期间，按相关监管部门要求履行必要手续后，基金管理人可以适当调低基金申购费率和基金赎回费率。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八、申购与赎回的登记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1、经基金销售机构同意，基金投资者提出的申购和赎回申请，在基金管理人规定的时间之前可以撤销。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2、投资者申购基金成功后，登记机构在T+1日为投资者登记权益并办理登记手续，投资人自T+2日（含该日）后有权赎回该部分基金份额。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3、投资人赎回基金成功后，登记机构在T+1日为投资者办理扣除权益的登记手续。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4、基金管理人可以在法律法规允许的范围内，对上述登记办理时间进行调整，但不得实质影响投资者的合法权益，并最迟于开始实施前依照《信息披露办法》的有关规定进行公告。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九、拒绝或暂停申购的情形及处理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发生下列情况时，基金管理人可拒绝或暂停接受投资人的申购申请： </w:t>
      </w:r>
    </w:p>
    <w:p w:rsidR="006C1E61" w:rsidRPr="006C1E61" w:rsidRDefault="006C1E61">
      <w:pPr>
        <w:pStyle w:val="a3"/>
        <w:spacing w:before="0" w:beforeAutospacing="0" w:after="0" w:afterAutospacing="0" w:line="360" w:lineRule="auto"/>
        <w:ind w:firstLine="420"/>
        <w:divId w:val="523829977"/>
      </w:pPr>
      <w:r w:rsidRPr="006C1E61">
        <w:rPr>
          <w:rFonts w:hint="eastAsia"/>
        </w:rPr>
        <w:lastRenderedPageBreak/>
        <w:t xml:space="preserve">1、因不可抗力导致基金无法正常运作。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2、发生基金合同规定的暂停基金资产估值情况时，基金管理人可暂停接受投资人的申购申请。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3、证券、期货交易所交易时间非正常停市，导致基金管理人无法计算当日基金资产净值。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4、基金管理人接受某笔或某些申购申请会损害现有基金份额持有人利益时。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5、基金资产规模过大，使基金管理人无法找到合适的投资品种，或其他可能对基金业绩产生负面影响，或发生其他损害现有基金份额持有人利益的情形。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6、基金管理人、基金托管人、销售机构或登记机构的技术故障等异常情况导致基金销售系统、基金登记系统或基金会计系统无法正常运行。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7、法律法规规定或中国证监会认定的其他情形。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发生上述第1、2、3、5、6、7项暂停申购情形之一且基金管理人决定暂停接受投资人的申购申请时，基金管理人应当根据有关规定在指定媒介上刊登暂停申购公告。如果投资人的申购申请被拒绝，被拒绝的申购款项将退还给投资人。在暂停申购的情况消除时，基金管理人应及时恢复申购业务的办理。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十、暂停赎回或延缓支付赎回款项的情形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发生下列情形时，基金管理人可暂停接受投资人的赎回申请或延缓支付赎回款项：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1、因不可抗力导致基金管理人不能支付赎回款项。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2、发生基金合同规定的暂停基金资产估值情况时，基金管理人可暂停接受投资人的赎回申请或延缓支付赎回款项。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3、证券、期货交易所交易时间非正常停市，导致基金管理人无法计算当日基金资产净值。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4、连续两个或两个以上开放日发生巨额赎回。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5、继续接受赎回申请将损害现有基金份额持有人利益的情形时，可暂停接受投资人的赎回申请。 </w:t>
      </w:r>
    </w:p>
    <w:p w:rsidR="006C1E61" w:rsidRPr="006C1E61" w:rsidRDefault="006C1E61">
      <w:pPr>
        <w:pStyle w:val="a3"/>
        <w:spacing w:before="0" w:beforeAutospacing="0" w:after="0" w:afterAutospacing="0" w:line="360" w:lineRule="auto"/>
        <w:ind w:firstLine="420"/>
        <w:divId w:val="523829977"/>
      </w:pPr>
      <w:r w:rsidRPr="006C1E61">
        <w:rPr>
          <w:rFonts w:hint="eastAsia"/>
        </w:rPr>
        <w:t xml:space="preserve">6、法律法规规定或中国证监会认定的其他情形。 </w:t>
      </w:r>
    </w:p>
    <w:p w:rsidR="006C1E61" w:rsidRPr="006C1E61" w:rsidRDefault="006C1E61">
      <w:pPr>
        <w:pStyle w:val="a3"/>
        <w:spacing w:before="0" w:beforeAutospacing="0" w:after="0" w:afterAutospacing="0" w:line="360" w:lineRule="auto"/>
        <w:ind w:firstLine="420"/>
        <w:divId w:val="523829977"/>
      </w:pPr>
      <w:r w:rsidRPr="006C1E61">
        <w:rPr>
          <w:rFonts w:hint="eastAsia"/>
        </w:rPr>
        <w:t>发生上述情形之一且基金管理人决定拒绝接受或暂停接受基金份额持有人的赎回申请时，基金管理人应在当日报中国证监会备案，已确认的赎回申请，基</w:t>
      </w:r>
      <w:r w:rsidRPr="006C1E61">
        <w:rPr>
          <w:rFonts w:hint="eastAsia"/>
        </w:rPr>
        <w:lastRenderedPageBreak/>
        <w:t>金管理人应足额支付；如暂时不能足额支付，未支付部分可延期支付。若出现上述第4项所述情形，按基金合同的相关条款处理。基金份额持有人在申请赎回时可事先选择将当日可能未获受理部分予以撤销。在暂停赎回的情况消除时，基金</w:t>
      </w:r>
      <w:bookmarkStart w:id="62" w:name="chapter_level1_10_59_section_2_end"/>
      <w:bookmarkEnd w:id="62"/>
      <w:r w:rsidRPr="006C1E61">
        <w:rPr>
          <w:rFonts w:hint="eastAsia"/>
        </w:rPr>
        <w:t xml:space="preserve">管理人应及时恢复赎回业务的办理并公告。 </w:t>
      </w:r>
    </w:p>
    <w:p w:rsidR="006C1E61" w:rsidRPr="006C1E61" w:rsidRDefault="006C1E61">
      <w:pPr>
        <w:pStyle w:val="a3"/>
        <w:spacing w:before="0" w:beforeAutospacing="0" w:after="0" w:afterAutospacing="0" w:line="360" w:lineRule="auto"/>
        <w:ind w:firstLine="420"/>
        <w:divId w:val="224879398"/>
      </w:pPr>
      <w:bookmarkStart w:id="63" w:name="chapter_level1_10_59_section_3"/>
      <w:bookmarkEnd w:id="63"/>
      <w:r w:rsidRPr="006C1E61">
        <w:rPr>
          <w:rFonts w:hint="eastAsia"/>
        </w:rPr>
        <w:t xml:space="preserve">十一、巨额赎回的情形及处理方式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1、巨额赎回的认定 </w:t>
      </w:r>
    </w:p>
    <w:p w:rsidR="006C1E61" w:rsidRPr="006C1E61" w:rsidRDefault="006C1E61">
      <w:pPr>
        <w:pStyle w:val="a3"/>
        <w:spacing w:before="0" w:beforeAutospacing="0" w:after="0" w:afterAutospacing="0" w:line="360" w:lineRule="auto"/>
        <w:ind w:firstLine="420"/>
        <w:divId w:val="224879398"/>
      </w:pPr>
      <w:r w:rsidRPr="006C1E61">
        <w:rPr>
          <w:rFonts w:hint="eastAsia"/>
        </w:rPr>
        <w:t>若本基金单个开放日内的基金份额净赎回申请(赎回申请份额总数加上基金转换中转出申请份额总数后扣除申购申请份额总数及基金转换中转入申请份额总数后的余额)超过前一开放日的基金总份额的</w:t>
      </w:r>
      <w:bookmarkStart w:id="64" w:name="field_49_mintredeemscale_2"/>
      <w:r w:rsidR="00222588">
        <w:t xml:space="preserve"> </w:t>
      </w:r>
      <w:bookmarkEnd w:id="64"/>
      <w:r w:rsidR="00222588">
        <w:t xml:space="preserve">  </w:t>
      </w:r>
      <w:r w:rsidRPr="006C1E61">
        <w:rPr>
          <w:rFonts w:hint="eastAsia"/>
        </w:rPr>
        <w:t xml:space="preserve">%，即认为是发生了巨额赎回。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2、巨额赎回的处理方式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当基金出现巨额赎回时，基金管理人可以根据基金当时的资产组合状况决定全额赎回或部分延期赎回。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（1）全额赎回：当基金管理人认为有能力支付投资人的全部赎回申请时，按正常赎回程序执行。 </w:t>
      </w:r>
    </w:p>
    <w:p w:rsidR="006C1E61" w:rsidRPr="006C1E61" w:rsidRDefault="006C1E61">
      <w:pPr>
        <w:pStyle w:val="a3"/>
        <w:spacing w:before="0" w:beforeAutospacing="0" w:after="0" w:afterAutospacing="0" w:line="360" w:lineRule="auto"/>
        <w:ind w:firstLine="420"/>
        <w:divId w:val="224879398"/>
      </w:pPr>
      <w:r w:rsidRPr="006C1E61">
        <w:rPr>
          <w:rFonts w:hint="eastAsia"/>
        </w:rPr>
        <w:t>（2）部分延期赎回：当基金管理人认为支付投资人的赎回申请有困难或认为因支付投资人的赎回申请而进行的财产变现可能会对基金资产净值造成较大波动时，基金管理人在当日接受赎回比例不低于上一开放日基金总份额</w:t>
      </w:r>
      <w:bookmarkStart w:id="65" w:name="field_49_mintredeemscale_3"/>
      <w:r w:rsidR="00222588">
        <w:t xml:space="preserve"> </w:t>
      </w:r>
      <w:bookmarkEnd w:id="65"/>
      <w:r w:rsidR="00222588">
        <w:t xml:space="preserve">  </w:t>
      </w:r>
      <w:r w:rsidRPr="006C1E61">
        <w:rPr>
          <w:rFonts w:hint="eastAsia"/>
        </w:rPr>
        <w:t xml:space="preserve">%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3）暂停赎回：连续2个开放日以上(含本数)发生巨额赎回，如基金管理人认为有必要，可暂停接受基金的赎回申请；已经接受的赎回申请可以延缓支付赎回款项，但不得超过20个工作日，并应当在指定媒介上进行公告。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3、巨额赎回的公告 </w:t>
      </w:r>
    </w:p>
    <w:p w:rsidR="006C1E61" w:rsidRPr="006C1E61" w:rsidRDefault="006C1E61">
      <w:pPr>
        <w:pStyle w:val="a3"/>
        <w:spacing w:before="0" w:beforeAutospacing="0" w:after="0" w:afterAutospacing="0" w:line="360" w:lineRule="auto"/>
        <w:ind w:firstLine="420"/>
        <w:divId w:val="224879398"/>
      </w:pPr>
      <w:r w:rsidRPr="006C1E61">
        <w:rPr>
          <w:rFonts w:hint="eastAsia"/>
        </w:rPr>
        <w:lastRenderedPageBreak/>
        <w:t xml:space="preserve">当发生上述巨额赎回并延期办理时，基金管理人应当通过邮寄、传真或者招募说明书规定的其他方式在3个交易日内通知基金份额持有人，说明有关处理方法，同时在指定媒介上刊登进行公告。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十二、暂停申购或赎回的公告和重新开放申购或赎回的公告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1、发生上述暂停申购或赎回情况的，基金管理人当日应立即向中国证监会备案，并在规定期限内在指定媒介上刊登暂停公告。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2、基金管理人可以根据暂停申购或赎回的时间，依照《信息披露办法》的有关规定，最迟于重新开放日在指定媒介上刊登重新开放申购或赎回的公告，也可以根据实际情况在暂停公告中明确重新开放申购或赎回的时间，届时不再另行发布重新开放的公告。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3、上述暂停申购或赎回情况消除的，基金管理人应于重新开放日公布最近1个工作日基金份额净值。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十三、基金转换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1、业务开放时间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本基金已于2017年6月5日开放日常转换业务。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2、日常转换业务的办理时间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投资人在开放日办理基金份额的日常转换和定期定额投资业务，具体办理时间为上海证券交易所、深圳证券交易所的正常交易日的交易时间。开放日对投资者的业务办理时间是9：30-15：00，具体以销售网点的公告和安排为准。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3、日常转换业务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（1）转换费用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基金转换费用由转出基金赎回费和申购费补差两部分构成，其中：申购费补差具体收取情况，视每次转换时的两只基金的申购费率的差异情况而定。基金转换费用由基金持有人承担。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（2）其他与转换相关的事项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1）业务规则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①基金转换只能在同一销售机构进行。转换的两只基金必须都是该销售机构代理的同一基金管理人管理的、在同一注册登记机构处注册登记的基金。 </w:t>
      </w:r>
    </w:p>
    <w:p w:rsidR="006C1E61" w:rsidRPr="006C1E61" w:rsidRDefault="006C1E61">
      <w:pPr>
        <w:pStyle w:val="a3"/>
        <w:spacing w:before="0" w:beforeAutospacing="0" w:after="0" w:afterAutospacing="0" w:line="360" w:lineRule="auto"/>
        <w:ind w:firstLine="420"/>
        <w:divId w:val="224879398"/>
      </w:pPr>
      <w:r w:rsidRPr="006C1E61">
        <w:rPr>
          <w:rFonts w:hint="eastAsia"/>
        </w:rPr>
        <w:lastRenderedPageBreak/>
        <w:t xml:space="preserve">②前端收费模式的开放式基金只能转换到前端收费模式的其它基金（申购费为零的基金视同为前端收费模式），后端收费模式的基金可以转换到前端或后端收费模式的其它基金，非QDII基金不能与QDII基金进行互转。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③基金转换的目标基金份额按新交易计算持有时间。基金转出视为赎回，转入视为申购。基金转换后可赎回的时间为T＋2日。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④基金分红时再投资的份额可在权益登记日的T＋2日提交基金转换申请。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⑤基金转换以申请当日基金份额净值为基础计算。投资者采用“份额转换”的原则提交申请。转出基金份额必须是可用份额，并遵循“先进先出”的原则。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2）暂停基金转换的情形及处理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基金转换视同为转出基金的赎回和转入基金的申购，因此有关转出基金和转入基金暂停或拒绝申购、暂停赎回的有关规定适用于基金转换。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出现法律、法规、规章规定的其它情形或其它在《基金合同》、《招募说明书》已载明并获中国证监会批准的特殊情形时，基金管理人可以暂停基金转换业务。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3）重要提示 </w:t>
      </w:r>
    </w:p>
    <w:p w:rsidR="006C1E61" w:rsidRPr="006C1E61" w:rsidRDefault="006C1E61">
      <w:pPr>
        <w:pStyle w:val="a3"/>
        <w:spacing w:before="0" w:beforeAutospacing="0" w:after="0" w:afterAutospacing="0" w:line="360" w:lineRule="auto"/>
        <w:ind w:firstLine="420"/>
        <w:divId w:val="224879398"/>
      </w:pPr>
      <w:r w:rsidRPr="006C1E61">
        <w:rPr>
          <w:rFonts w:hint="eastAsia"/>
        </w:rPr>
        <w:t>①本基金转换业务适用于可以销售包括</w:t>
      </w:r>
      <w:bookmarkStart w:id="66" w:name="field_49_productfullname_10"/>
      <w:r w:rsidR="00222588">
        <w:rPr>
          <w:rFonts w:hint="eastAsia"/>
        </w:rPr>
        <w:t>博时量化平衡混合型证券投资基金</w:t>
      </w:r>
      <w:bookmarkEnd w:id="66"/>
      <w:r w:rsidRPr="006C1E61">
        <w:rPr>
          <w:rFonts w:hint="eastAsia"/>
        </w:rPr>
        <w:t xml:space="preserve">在内的两只以上（含两只），且基金注册登记机构为同一机构的博时旗下基金的销售机构。 </w:t>
      </w:r>
    </w:p>
    <w:p w:rsidR="006C1E61" w:rsidRPr="006C1E61" w:rsidRDefault="006C1E61">
      <w:pPr>
        <w:pStyle w:val="a3"/>
        <w:spacing w:before="0" w:beforeAutospacing="0" w:after="0" w:afterAutospacing="0" w:line="360" w:lineRule="auto"/>
        <w:ind w:firstLine="420"/>
        <w:divId w:val="224879398"/>
      </w:pPr>
      <w:r w:rsidRPr="006C1E61">
        <w:rPr>
          <w:rFonts w:hint="eastAsia"/>
        </w:rPr>
        <w:t>②转换业务的收费计算公式及举例参见2010年3月16日刊登于本公司网站的《</w:t>
      </w:r>
      <w:bookmarkStart w:id="67" w:name="field_49_managerorgfullname_3"/>
      <w:r w:rsidR="00222588">
        <w:rPr>
          <w:rFonts w:hint="eastAsia"/>
        </w:rPr>
        <w:t>博时基金管理有限公司</w:t>
      </w:r>
      <w:bookmarkEnd w:id="67"/>
      <w:r w:rsidRPr="006C1E61">
        <w:rPr>
          <w:rFonts w:hint="eastAsia"/>
        </w:rPr>
        <w:t xml:space="preserve">关于旗下开放式基金转换业务的公告》。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③本公司管理基金的转换业务的解释权归本公司。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十四、基金份额的转让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十五、基金的非交易过户 </w:t>
      </w:r>
    </w:p>
    <w:p w:rsidR="006C1E61" w:rsidRPr="006C1E61" w:rsidRDefault="006C1E61">
      <w:pPr>
        <w:pStyle w:val="a3"/>
        <w:spacing w:before="0" w:beforeAutospacing="0" w:after="0" w:afterAutospacing="0" w:line="360" w:lineRule="auto"/>
        <w:ind w:firstLine="420"/>
        <w:divId w:val="224879398"/>
      </w:pPr>
      <w:r w:rsidRPr="006C1E61">
        <w:rPr>
          <w:rFonts w:hint="eastAsia"/>
        </w:rPr>
        <w:t>基金的非交易过户是指基金登记机构受理继承、捐赠和司法强制执行等情形而产生的非交易过户以及登记机构认可、符合法律法规的其它非交易过户。无论</w:t>
      </w:r>
      <w:r w:rsidRPr="006C1E61">
        <w:rPr>
          <w:rFonts w:hint="eastAsia"/>
        </w:rPr>
        <w:lastRenderedPageBreak/>
        <w:t xml:space="preserve">在上述何种情况下，接受划转的主体必须是依法可以持有本基金基金份额的投资人。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并按基金登记机构规定的标准收费。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十六、基金的转托管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基金份额持有人可办理已持有基金份额在不同销售机构之间的转托管，基金销售机构可以按照规定的标准收取转托管费。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十六、定期定额投资计划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（1）适用投资者范围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个人投资者、机构投资者、合格境外机构投资者以及法律法规或中国证监会规定允许购买证券投资基金的其他投资者。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（2）申购费率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本基金定期定额投资的申购费率与普通申购业务的费率相同。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1）对于通过基金管理人的直销中心申购本基金的养老金客户，申购费率如下表所示：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表：养老金客户的申购费率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2）除上述养老金客户外，本基金的其他投资者的申购费率如下表所示：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表：其他客户的申购费率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来源：博时基金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本基金的申购费用由投资人承担，主要用于本基金的市场推广、销售、登记等各项费用，不列入基金财产。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（3）扣款日期和扣款金额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投资者须遵循各销售机构有关扣款日期的规定，定投金额每次不少于人民币10元（含10元）。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（4）重要提示 </w:t>
      </w:r>
    </w:p>
    <w:p w:rsidR="006C1E61" w:rsidRPr="006C1E61" w:rsidRDefault="006C1E61">
      <w:pPr>
        <w:pStyle w:val="a3"/>
        <w:spacing w:before="0" w:beforeAutospacing="0" w:after="0" w:afterAutospacing="0" w:line="360" w:lineRule="auto"/>
        <w:ind w:firstLine="420"/>
        <w:divId w:val="224879398"/>
      </w:pPr>
      <w:r w:rsidRPr="006C1E61">
        <w:rPr>
          <w:rFonts w:hint="eastAsia"/>
        </w:rPr>
        <w:lastRenderedPageBreak/>
        <w:t xml:space="preserve">1）凡申请办理本基金“定期定额投资计划”的投资者须首先开立本公司开放式基金基金账户。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2）本基金定期定额投资计划的每月实际扣款日即为基金申购申请日，并以该日（T日）的基金份额净值为基准计算申购份额。投资者可以从T+2日起通过本定期定额投资计划办理网点、致电本公司客服电话或登录本公司网站查询其每次申购申请的确认情况。申购份额将在确认成功后直接计入投资者的基金账户。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十七、基金份额的冻结、解冻与质押 </w:t>
      </w:r>
    </w:p>
    <w:p w:rsidR="006C1E61" w:rsidRPr="006C1E61" w:rsidRDefault="006C1E61">
      <w:pPr>
        <w:pStyle w:val="a3"/>
        <w:spacing w:before="0" w:beforeAutospacing="0" w:after="0" w:afterAutospacing="0" w:line="360" w:lineRule="auto"/>
        <w:ind w:firstLine="420"/>
        <w:divId w:val="224879398"/>
      </w:pPr>
      <w:r w:rsidRPr="006C1E61">
        <w:rPr>
          <w:rFonts w:hint="eastAsia"/>
        </w:rPr>
        <w:t xml:space="preserve">基金登记机构只受理国家有权机关依法要求的基金份额的冻结与解冻，以及登记机构认可、符合法律法规的其他情况下的冻结与解冻。 </w:t>
      </w:r>
    </w:p>
    <w:p w:rsidR="006C1E61" w:rsidRPr="006C1E61" w:rsidRDefault="006C1E61">
      <w:pPr>
        <w:pStyle w:val="a3"/>
        <w:spacing w:before="0" w:beforeAutospacing="0" w:after="0" w:afterAutospacing="0" w:line="360" w:lineRule="auto"/>
        <w:ind w:firstLine="420"/>
        <w:divId w:val="224879398"/>
      </w:pPr>
      <w:r w:rsidRPr="006C1E61">
        <w:rPr>
          <w:rFonts w:hint="eastAsia"/>
        </w:rPr>
        <w:t>如相关法律法规允许基金管理人办理基金份额的质押业务或其他基金业务，</w:t>
      </w:r>
      <w:bookmarkStart w:id="68" w:name="chapter_level1_10_59_section_3_end"/>
      <w:bookmarkEnd w:id="68"/>
      <w:r w:rsidRPr="006C1E61">
        <w:rPr>
          <w:rFonts w:hint="eastAsia"/>
        </w:rPr>
        <w:t xml:space="preserve">基金管理人将制定和实施相应的业务规则。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69" w:name="chapter_level1_11_60"/>
      <w:bookmarkStart w:id="70" w:name="_Toc512607165"/>
      <w:r w:rsidRPr="006C1E61">
        <w:rPr>
          <w:rFonts w:ascii="宋体" w:eastAsia="宋体" w:hAnsi="宋体" w:hint="eastAsia"/>
          <w:sz w:val="30"/>
        </w:rPr>
        <w:lastRenderedPageBreak/>
        <w:t>第八部分  基金的投资</w:t>
      </w:r>
      <w:bookmarkEnd w:id="69"/>
      <w:bookmarkEnd w:id="70"/>
    </w:p>
    <w:p w:rsidR="006C1E61" w:rsidRPr="006C1E61" w:rsidRDefault="006C1E61">
      <w:pPr>
        <w:pStyle w:val="a3"/>
        <w:spacing w:before="0" w:beforeAutospacing="0" w:after="0" w:afterAutospacing="0" w:line="360" w:lineRule="auto"/>
        <w:ind w:firstLine="420"/>
        <w:divId w:val="1273711868"/>
      </w:pPr>
      <w:bookmarkStart w:id="71" w:name="chapter_level1_11_60_section_1"/>
      <w:bookmarkEnd w:id="71"/>
      <w:r w:rsidRPr="006C1E61">
        <w:rPr>
          <w:rFonts w:hint="eastAsia"/>
        </w:rPr>
        <w:t xml:space="preserve">一、投资目标 </w:t>
      </w:r>
    </w:p>
    <w:p w:rsidR="006C1E61" w:rsidRPr="006C1E61" w:rsidRDefault="006C1E61">
      <w:pPr>
        <w:pStyle w:val="a3"/>
        <w:spacing w:before="0" w:beforeAutospacing="0" w:after="0" w:afterAutospacing="0" w:line="360" w:lineRule="auto"/>
        <w:ind w:firstLine="420"/>
        <w:divId w:val="1273711868"/>
      </w:pPr>
      <w:bookmarkStart w:id="72" w:name="field_60_investmenttarget_1_start"/>
      <w:bookmarkEnd w:id="72"/>
      <w:r w:rsidRPr="006C1E61">
        <w:rPr>
          <w:rFonts w:hint="eastAsia"/>
        </w:rPr>
        <w:t>本基金采用平衡型配置，严格控制最大回撤，基于多个逻辑不同的量化择时策略，最大程度地去过滤下跌，减少回撤，力争获取长期相对稳定的收益。</w:t>
      </w:r>
      <w:bookmarkStart w:id="73" w:name="field_60_investmenttarget_1_end"/>
      <w:bookmarkEnd w:id="73"/>
      <w:r w:rsidRPr="006C1E61">
        <w:rPr>
          <w:rFonts w:hint="eastAsia"/>
        </w:rPr>
        <w:t xml:space="preserve"> </w:t>
      </w:r>
    </w:p>
    <w:p w:rsidR="006C1E61" w:rsidRPr="006C1E61" w:rsidRDefault="006C1E61">
      <w:pPr>
        <w:pStyle w:val="a3"/>
        <w:spacing w:before="0" w:beforeAutospacing="0" w:after="0" w:afterAutospacing="0" w:line="360" w:lineRule="auto"/>
        <w:ind w:firstLine="420"/>
        <w:divId w:val="1273711868"/>
      </w:pPr>
      <w:r w:rsidRPr="006C1E61">
        <w:rPr>
          <w:rFonts w:hint="eastAsia"/>
        </w:rPr>
        <w:t xml:space="preserve">二、投资范围 </w:t>
      </w:r>
    </w:p>
    <w:p w:rsidR="006C1E61" w:rsidRPr="006C1E61" w:rsidRDefault="006C1E61">
      <w:pPr>
        <w:pStyle w:val="a3"/>
        <w:spacing w:before="0" w:beforeAutospacing="0" w:after="0" w:afterAutospacing="0" w:line="360" w:lineRule="auto"/>
        <w:ind w:firstLine="420"/>
        <w:divId w:val="1273711868"/>
      </w:pPr>
      <w:bookmarkStart w:id="74" w:name="field_60_investmentrange_1_start"/>
      <w:bookmarkEnd w:id="74"/>
      <w:r w:rsidRPr="006C1E61">
        <w:rPr>
          <w:rFonts w:hint="eastAsia"/>
        </w:rPr>
        <w:t>本基金投资于依法发行或上市的股票（包含中小板、创业板及其他经中国证监会核准上市的股票）、权证、股指期货、债券（国债、金融债、企业债、公司债、次级债、可转换债券（含分离交易可转债）、央行票据、短期融资券、超短期融资券、中期票据等）、资产支持证券、同业存单、债券回购、银行存款、国债期货以及现金，以及法律法规或中国证监会允许基金投资的其他金融工具(但须符合中国证监会的相关规定)。基金的投资组合比例为：股票投资比例为基金资产的0％-40％；权证投资比例为基金资产净值的0-3%；每个交易日日终，在扣除股指期货和国债期货合约需缴纳的交易保证金后，应当保持不低于基金资产净值5%的现金或到期日在一年以内的政府债券。如法律法规或监管机构以后允许基金投资其他品种，基金管理人在履行适当程序后，可以将其纳入投资范围。</w:t>
      </w:r>
      <w:bookmarkStart w:id="75" w:name="field_60_investmentrange_1_end"/>
      <w:bookmarkEnd w:id="75"/>
      <w:r w:rsidRPr="006C1E61">
        <w:rPr>
          <w:rFonts w:hint="eastAsia"/>
        </w:rPr>
        <w:t xml:space="preserve"> </w:t>
      </w:r>
    </w:p>
    <w:p w:rsidR="006C1E61" w:rsidRPr="006C1E61" w:rsidRDefault="006C1E61">
      <w:pPr>
        <w:pStyle w:val="a3"/>
        <w:spacing w:before="0" w:beforeAutospacing="0" w:after="0" w:afterAutospacing="0" w:line="360" w:lineRule="auto"/>
        <w:ind w:firstLine="420"/>
        <w:divId w:val="1273711868"/>
      </w:pPr>
      <w:r w:rsidRPr="006C1E61">
        <w:rPr>
          <w:rFonts w:hint="eastAsia"/>
        </w:rPr>
        <w:t xml:space="preserve">三、投资策略 </w:t>
      </w:r>
    </w:p>
    <w:p w:rsidR="006C1E61" w:rsidRPr="006C1E61" w:rsidRDefault="00222588">
      <w:pPr>
        <w:pStyle w:val="a3"/>
        <w:spacing w:before="0" w:beforeAutospacing="0" w:after="0" w:afterAutospacing="0" w:line="360" w:lineRule="auto"/>
        <w:ind w:firstLine="420"/>
        <w:divId w:val="1273711868"/>
      </w:pPr>
      <w:bookmarkStart w:id="76" w:name="chapter_level1_11_60_section_1_end"/>
      <w:bookmarkStart w:id="77" w:name="field_60_investmentstrategy_1_start"/>
      <w:bookmarkEnd w:id="76"/>
      <w:bookmarkEnd w:id="77"/>
      <w:r>
        <w:t xml:space="preserve"> </w:t>
      </w:r>
      <w:bookmarkStart w:id="78" w:name="field_60_investmentstrategy_1_end"/>
      <w:bookmarkEnd w:id="78"/>
      <w:r>
        <w:t xml:space="preserve"> </w:t>
      </w:r>
      <w:r w:rsidR="006C1E61" w:rsidRPr="006C1E61">
        <w:rPr>
          <w:rFonts w:hint="eastAsia"/>
        </w:rPr>
        <w:t xml:space="preserve"> </w:t>
      </w:r>
    </w:p>
    <w:p w:rsidR="006C1E61" w:rsidRPr="006C1E61" w:rsidRDefault="006C1E61">
      <w:pPr>
        <w:pStyle w:val="a3"/>
        <w:spacing w:before="0" w:beforeAutospacing="0" w:after="0" w:afterAutospacing="0" w:line="360" w:lineRule="auto"/>
        <w:ind w:firstLine="420"/>
        <w:divId w:val="2107383713"/>
      </w:pPr>
      <w:bookmarkStart w:id="79" w:name="chapter_level1_11_60_section_2"/>
      <w:bookmarkEnd w:id="79"/>
      <w:r w:rsidRPr="006C1E61">
        <w:rPr>
          <w:rFonts w:hint="eastAsia"/>
        </w:rPr>
        <w:t xml:space="preserve">四、投资限制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1、组合限制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基金的投资组合应遵循以下限制：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（1）本基金股票投资比例为基金资产的0％-40％；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（2）每个交易日日终，在扣除股指期货和国债期货合约需缴纳的交易保证金后，应当保持不低于基金资产净值5%的现金或到期日在一年以内的政府债券；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（3）本基金持有一家公司发行的证券，其市值不超过基金资产净值的10％；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（4）本基金管理人管理的全部基金持有一家公司发行的证券，不超过该证券的10％；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（5）本基金持有的全部权证，其市值不得超过基金资产净值的3％；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（6）本基金管理人管理的全部基金持有的同一权证，不得超过该权证的10％； </w:t>
      </w:r>
    </w:p>
    <w:p w:rsidR="006C1E61" w:rsidRPr="006C1E61" w:rsidRDefault="006C1E61">
      <w:pPr>
        <w:pStyle w:val="a3"/>
        <w:spacing w:before="0" w:beforeAutospacing="0" w:after="0" w:afterAutospacing="0" w:line="360" w:lineRule="auto"/>
        <w:ind w:firstLine="420"/>
        <w:divId w:val="2107383713"/>
      </w:pPr>
      <w:r w:rsidRPr="006C1E61">
        <w:rPr>
          <w:rFonts w:hint="eastAsia"/>
        </w:rPr>
        <w:lastRenderedPageBreak/>
        <w:t xml:space="preserve">（7）本基金在任何交易日买入权证的总金额，不得超过上一交易日基金资产净值的0.5％；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（8）本基金投资于同一原始权益人的各类资产支持证券的比例，不得超过基金资产净值的10％； </w:t>
      </w:r>
    </w:p>
    <w:p w:rsidR="006C1E61" w:rsidRPr="006C1E61" w:rsidRDefault="006C1E61">
      <w:pPr>
        <w:pStyle w:val="a3"/>
        <w:spacing w:before="0" w:beforeAutospacing="0" w:after="0" w:afterAutospacing="0" w:line="360" w:lineRule="auto"/>
        <w:ind w:firstLine="420"/>
        <w:divId w:val="2107383713"/>
      </w:pPr>
      <w:r w:rsidRPr="006C1E61">
        <w:rPr>
          <w:rFonts w:hint="eastAsia"/>
        </w:rPr>
        <w:t>（9）本基金持有的全部资产支持证券，其市值不得超过基金资产净值的</w:t>
      </w:r>
      <w:r w:rsidR="00222588">
        <w:t xml:space="preserve"> </w:t>
      </w:r>
      <w:r w:rsidRPr="006C1E61">
        <w:rPr>
          <w:rFonts w:hint="eastAsia"/>
        </w:rPr>
        <w:t xml:space="preserve">20％；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（10）本基金持有的同一(指同一信用级别)资产支持证券的比例，不得超过该资产支持证券规模的10％；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（11）本基金管理人管理的全部基金投资于同一原始权益人的各类资产支持证券，不得超过其各类资产支持证券合计规模的10％；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（12）本基金应投资于信用级别评级为BBB以上(含BBB)的资产支持证券。基金持有资产支持证券期间，如果其信用等级下降、不再符合投资标准，应在评级报告发布之日起3个月内予以全部卖出；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（13）基金财产参与股票发行申购，本基金所申报的金额不超过本基金的总资产，本基金所申报的股票数量不超过拟发行股票公司本次发行股票的总量；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（14）本基金进入全国银行间同业市场进行债券回购的资金余额不得超过基金资产净值的40%，债券回购的期限最长为为1年，且到期后不得展期；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（15）本基金参与股指期货、国债期货投资的，应遵循下列限制：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1）本基金在任何交易日日终，持有的买入股指期货合约价值，不得超过基金资产净值的10%；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2）在任何交易日日终，本基金持有的买入股指期货和国债期货合约价值和有价证券市值之和，不得超过基金资产净值的95%；其中，有价证券指股票、债券（不含到期日在一年以内的政府债券）、权证、资产支持证券、买入返售金融资产（不含质押式回购）等；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3）本基金在任何交易日日终，持有的卖出股指期货合约价值不得超过基金持有的股票总市值的20%；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4）本基金在任何交易日内交易（不包括平仓）的股指期货合约的成交金额不得超过上一交易日基金资产净值的20%； </w:t>
      </w:r>
    </w:p>
    <w:p w:rsidR="006C1E61" w:rsidRPr="006C1E61" w:rsidRDefault="006C1E61">
      <w:pPr>
        <w:pStyle w:val="a3"/>
        <w:spacing w:before="0" w:beforeAutospacing="0" w:after="0" w:afterAutospacing="0" w:line="360" w:lineRule="auto"/>
        <w:ind w:firstLine="420"/>
        <w:divId w:val="2107383713"/>
      </w:pPr>
      <w:r w:rsidRPr="006C1E61">
        <w:rPr>
          <w:rFonts w:hint="eastAsia"/>
        </w:rPr>
        <w:lastRenderedPageBreak/>
        <w:t xml:space="preserve">5）本基金所持有的股票市值和买入、卖出股指期货合约价值，合计（轧差计算）应当符合本基金合同关于股票投资比例的有关规定；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6）本基金在任何交易日日终，持有的买入国债期货合约价值，不得超过基金资产净值的15%；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7）本基金在任何交易日日终，持有的卖出国债期货合约价值不得超过基金持有的债券总市值的30%；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8）本基金所持有的债券（不含到期日在一年以内的政府债券）市值和买入、卖出国债期货合约价值，合计（轧差计算）应当符合《基金合同》关于债券投资比例的有关规定；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9）本基金在任何交易日内交易（不包括平仓）的国债期货合约的成交金额不得超过上一交易日基金资产净值的30%；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（16）本基金的基金资产总值不得超过基金资产净值的140%；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（17）法律法规及中国证监会规定的和《基金合同》约定的其他投资限制。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除上述（2）、（12）项外，因证券市场及期货市场波动、上市公司合并、基金规模变动等基金管理人之外的因素致使基金投资比例不符合上述规定投资比例的，基金管理人应当在10个交易日内进行调整，但中国证监会规定的特殊情形除外。法律法规另有规定的，从其规定。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基金管理人应当自基金合同生效之日起6个月内使基金的投资组合比例符合基金合同的有关约定。在上述期间内，本基金的投资范围、投资策略应当符合基金合同的约定。基金托管人对基金的投资的监督与检查自基金合同生效之日起开始。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如果法律法规对上述投资组合比例限制进行变更的，本基金在履行适当程序后，可相应调整投资比例限制规定，不需经基金份额持有人大会审议。法律法规或监管部门取消上述限制，如适用于本基金，则本基金投资不再受相关限制。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2、禁止行为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为维护基金份额持有人的合法权益，基金财产不得用于下列投资或者活动：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（1）承销证券；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（2）违反规定向他人贷款或者提供担保；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（3）从事承担无限责任的投资； </w:t>
      </w:r>
    </w:p>
    <w:p w:rsidR="006C1E61" w:rsidRPr="006C1E61" w:rsidRDefault="006C1E61">
      <w:pPr>
        <w:pStyle w:val="a3"/>
        <w:spacing w:before="0" w:beforeAutospacing="0" w:after="0" w:afterAutospacing="0" w:line="360" w:lineRule="auto"/>
        <w:ind w:firstLine="420"/>
        <w:divId w:val="2107383713"/>
      </w:pPr>
      <w:r w:rsidRPr="006C1E61">
        <w:rPr>
          <w:rFonts w:hint="eastAsia"/>
        </w:rPr>
        <w:lastRenderedPageBreak/>
        <w:t xml:space="preserve">（4）买卖其他基金份额，但是中国证监会另有规定的除外；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（5）向其基金管理人、基金托管人出资；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（6）从事内幕交易、操纵证券交易价格及其他不正当的证券交易活动；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（7）法律、行政法规和中国证监会规定禁止的其他活动。 </w:t>
      </w:r>
    </w:p>
    <w:p w:rsidR="006C1E61" w:rsidRPr="006C1E61" w:rsidRDefault="006C1E61">
      <w:pPr>
        <w:pStyle w:val="a3"/>
        <w:spacing w:before="0" w:beforeAutospacing="0" w:after="0" w:afterAutospacing="0" w:line="360" w:lineRule="auto"/>
        <w:ind w:firstLine="420"/>
        <w:divId w:val="2107383713"/>
      </w:pPr>
      <w:r w:rsidRPr="006C1E61">
        <w:rPr>
          <w:rFonts w:hint="eastAsia"/>
        </w:rPr>
        <w:t xml:space="preserve">基金管理人运用基金财产买卖基金管理人、基金托管人及其控股股东、实际控制人或者与其他重大利害关系的公司发行的证券或者承销期内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 </w:t>
      </w:r>
    </w:p>
    <w:p w:rsidR="006C1E61" w:rsidRPr="006C1E61" w:rsidRDefault="006C1E61">
      <w:pPr>
        <w:pStyle w:val="a3"/>
        <w:spacing w:before="0" w:beforeAutospacing="0" w:after="0" w:afterAutospacing="0" w:line="360" w:lineRule="auto"/>
        <w:ind w:firstLine="420"/>
        <w:divId w:val="2107383713"/>
      </w:pPr>
      <w:r w:rsidRPr="006C1E61">
        <w:rPr>
          <w:rFonts w:hint="eastAsia"/>
        </w:rPr>
        <w:t>法律、行政法规或监管部门取消或变更上述禁止性规定，如适用于本基金，基金管理人在履行适当程序后，则本基金投资不再受相关限制或以变更后的规定</w:t>
      </w:r>
      <w:bookmarkStart w:id="80" w:name="chapter_level1_11_60_section_2_end"/>
      <w:bookmarkEnd w:id="80"/>
      <w:r w:rsidRPr="006C1E61">
        <w:rPr>
          <w:rFonts w:hint="eastAsia"/>
        </w:rPr>
        <w:t xml:space="preserve">为准。 </w:t>
      </w:r>
    </w:p>
    <w:p w:rsidR="006C1E61" w:rsidRPr="006C1E61" w:rsidRDefault="006C1E61">
      <w:pPr>
        <w:pStyle w:val="a3"/>
        <w:spacing w:before="0" w:beforeAutospacing="0" w:after="0" w:afterAutospacing="0" w:line="360" w:lineRule="auto"/>
        <w:ind w:firstLine="420"/>
        <w:divId w:val="829826516"/>
      </w:pPr>
      <w:bookmarkStart w:id="81" w:name="chapter_level1_11_60_section_3"/>
      <w:bookmarkEnd w:id="81"/>
      <w:r w:rsidRPr="006C1E61">
        <w:rPr>
          <w:rFonts w:hint="eastAsia"/>
        </w:rPr>
        <w:t xml:space="preserve">五、业绩比较基准 </w:t>
      </w:r>
    </w:p>
    <w:p w:rsidR="006C1E61" w:rsidRPr="006C1E61" w:rsidRDefault="006C1E61">
      <w:pPr>
        <w:pStyle w:val="a3"/>
        <w:spacing w:before="0" w:beforeAutospacing="0" w:after="0" w:afterAutospacing="0" w:line="360" w:lineRule="auto"/>
        <w:ind w:firstLine="420"/>
        <w:divId w:val="829826516"/>
      </w:pPr>
      <w:r w:rsidRPr="006C1E61">
        <w:rPr>
          <w:rFonts w:hint="eastAsia"/>
        </w:rPr>
        <w:t xml:space="preserve">本基金的业绩比较基准为：沪深300指数收益率*20%+中中债综合财富（总值）指数收益率*80%。 </w:t>
      </w:r>
    </w:p>
    <w:p w:rsidR="006C1E61" w:rsidRPr="006C1E61" w:rsidRDefault="006C1E61">
      <w:pPr>
        <w:pStyle w:val="a3"/>
        <w:spacing w:before="0" w:beforeAutospacing="0" w:after="0" w:afterAutospacing="0" w:line="360" w:lineRule="auto"/>
        <w:ind w:firstLine="420"/>
        <w:divId w:val="829826516"/>
      </w:pPr>
      <w:r w:rsidRPr="006C1E61">
        <w:rPr>
          <w:rFonts w:hint="eastAsia"/>
        </w:rPr>
        <w:t xml:space="preserve">沪深300指数是上海证券交易所和深圳证券交易所共同推出的沪深两个市场第一个统一指数；该指数编制合理、透明，有一定市场覆盖率，不易被操纵，并且有较高的知名度和市场影响力。中债综合财富（总值）指数由中央国债登记结算有限责任公司编制，样本债券涵盖的范围全面，具有广泛的市场代表性，涵盖主要交易市场（银行间市场、交易所市场等）、不同发行主体（政府、企业等）和期限（长期、中期、短期等），能够很好地反映中国债券市场总体价格水平和变动趋势。 </w:t>
      </w:r>
    </w:p>
    <w:p w:rsidR="006C1E61" w:rsidRPr="006C1E61" w:rsidRDefault="006C1E61">
      <w:pPr>
        <w:pStyle w:val="a3"/>
        <w:spacing w:before="0" w:beforeAutospacing="0" w:after="0" w:afterAutospacing="0" w:line="360" w:lineRule="auto"/>
        <w:ind w:firstLine="420"/>
        <w:divId w:val="829826516"/>
      </w:pPr>
      <w:r w:rsidRPr="006C1E61">
        <w:rPr>
          <w:rFonts w:hint="eastAsia"/>
        </w:rPr>
        <w:t xml:space="preserve">如果相关法律法规发生变化，或者有更权威的、更能为市场普遍接受的业绩比较基准推出，经基金管理人与基金托管人协商一致，本基金可以在报中国证监会备案后变更业绩比较基准并及时公告，而无须召开基金份额持有人大会。。 </w:t>
      </w:r>
    </w:p>
    <w:p w:rsidR="006C1E61" w:rsidRPr="006C1E61" w:rsidRDefault="006C1E61">
      <w:pPr>
        <w:pStyle w:val="a3"/>
        <w:spacing w:before="0" w:beforeAutospacing="0" w:after="0" w:afterAutospacing="0" w:line="360" w:lineRule="auto"/>
        <w:ind w:firstLine="420"/>
        <w:divId w:val="829826516"/>
      </w:pPr>
      <w:r w:rsidRPr="006C1E61">
        <w:rPr>
          <w:rFonts w:hint="eastAsia"/>
        </w:rPr>
        <w:t xml:space="preserve">六、风险收益特征 </w:t>
      </w:r>
    </w:p>
    <w:p w:rsidR="006C1E61" w:rsidRPr="006C1E61" w:rsidRDefault="006C1E61">
      <w:pPr>
        <w:pStyle w:val="a3"/>
        <w:spacing w:before="0" w:beforeAutospacing="0" w:after="0" w:afterAutospacing="0" w:line="360" w:lineRule="auto"/>
        <w:ind w:firstLine="420"/>
        <w:divId w:val="829826516"/>
      </w:pPr>
      <w:r w:rsidRPr="006C1E61">
        <w:rPr>
          <w:rFonts w:hint="eastAsia"/>
        </w:rPr>
        <w:lastRenderedPageBreak/>
        <w:t>本基金是混合型证券投资基金，其预期收益和预期风险水平高于债券型基金产品和货币市场基金，低于股票型基金，属于中高预期风险、中高预期收益的基</w:t>
      </w:r>
      <w:bookmarkStart w:id="82" w:name="chapter_level1_11_60_section_3_end"/>
      <w:bookmarkEnd w:id="82"/>
      <w:r w:rsidRPr="006C1E61">
        <w:rPr>
          <w:rFonts w:hint="eastAsia"/>
        </w:rPr>
        <w:t xml:space="preserve">金产品。 </w:t>
      </w:r>
    </w:p>
    <w:p w:rsidR="006C1E61" w:rsidRPr="006C1E61" w:rsidRDefault="006C1E61">
      <w:pPr>
        <w:pStyle w:val="a3"/>
        <w:spacing w:before="0" w:beforeAutospacing="0" w:after="0" w:afterAutospacing="0" w:line="360" w:lineRule="auto"/>
        <w:ind w:firstLine="420"/>
        <w:divId w:val="282999120"/>
      </w:pPr>
      <w:bookmarkStart w:id="83" w:name="chapter_level1_11_60_section_4"/>
      <w:bookmarkEnd w:id="83"/>
      <w:r w:rsidRPr="006C1E61">
        <w:rPr>
          <w:rFonts w:hint="eastAsia"/>
        </w:rPr>
        <w:t xml:space="preserve">七、基金投资组合报告 </w:t>
      </w:r>
    </w:p>
    <w:p w:rsidR="006C1E61" w:rsidRPr="006C1E61" w:rsidRDefault="006C1E61">
      <w:pPr>
        <w:pStyle w:val="a3"/>
        <w:spacing w:before="0" w:beforeAutospacing="0" w:after="0" w:afterAutospacing="0" w:line="360" w:lineRule="auto"/>
        <w:ind w:firstLine="420"/>
        <w:divId w:val="282999120"/>
      </w:pPr>
      <w:r w:rsidRPr="006C1E61">
        <w:rPr>
          <w:rFonts w:hint="eastAsia"/>
        </w:rPr>
        <w:t xml:space="preserve">博时基金管理公司的董事会及董事保证本报告所载资料不存在虚假记载、误导性陈述或重大遗漏，并对其内容的真实性、准确性和完整性承担个别及连带责任。 </w:t>
      </w:r>
    </w:p>
    <w:p w:rsidR="006C1E61" w:rsidRPr="006C1E61" w:rsidRDefault="006C1E61">
      <w:pPr>
        <w:pStyle w:val="a3"/>
        <w:spacing w:before="0" w:beforeAutospacing="0" w:after="0" w:afterAutospacing="0" w:line="360" w:lineRule="auto"/>
        <w:ind w:firstLine="420"/>
        <w:divId w:val="282999120"/>
      </w:pPr>
      <w:r w:rsidRPr="006C1E61">
        <w:rPr>
          <w:rFonts w:hint="eastAsia"/>
        </w:rPr>
        <w:t xml:space="preserve">基金托管人根据本基金合同规定，复核了本报告中的净值表现和投资组合报告等内容，保证复核内容不存在虚假记载、误导性陈述或者重大遗漏。 </w:t>
      </w:r>
    </w:p>
    <w:p w:rsidR="006C1E61" w:rsidRPr="006C1E61" w:rsidRDefault="006C1E61">
      <w:pPr>
        <w:pStyle w:val="a3"/>
        <w:spacing w:before="0" w:beforeAutospacing="0" w:after="0" w:afterAutospacing="0" w:line="360" w:lineRule="auto"/>
        <w:ind w:firstLine="420"/>
        <w:divId w:val="282999120"/>
      </w:pPr>
      <w:r w:rsidRPr="006C1E61">
        <w:rPr>
          <w:rFonts w:hint="eastAsia"/>
        </w:rPr>
        <w:t>本投资组合报告所载数据截至</w:t>
      </w:r>
      <w:bookmarkStart w:id="84" w:name="field_2343_financeendday_2"/>
      <w:r w:rsidR="00222588">
        <w:t>2017年09月30日</w:t>
      </w:r>
      <w:bookmarkEnd w:id="84"/>
      <w:r w:rsidRPr="006C1E61">
        <w:rPr>
          <w:rFonts w:hint="eastAsia"/>
        </w:rPr>
        <w:t xml:space="preserve">，本报告中所列财务数据未经审计。 </w:t>
      </w:r>
    </w:p>
    <w:p w:rsidR="006C1E61" w:rsidRPr="006C1E61" w:rsidRDefault="006C1E61">
      <w:pPr>
        <w:pStyle w:val="a3"/>
        <w:spacing w:before="0" w:beforeAutospacing="0" w:after="0" w:afterAutospacing="0" w:line="360" w:lineRule="auto"/>
        <w:ind w:firstLine="420"/>
        <w:divId w:val="282999120"/>
      </w:pPr>
      <w:r w:rsidRPr="006C1E61">
        <w:rPr>
          <w:rFonts w:hint="eastAsia"/>
        </w:rPr>
        <w:t>1</w:t>
      </w:r>
      <w:r w:rsidR="00222588">
        <w:t xml:space="preserve"> </w:t>
      </w:r>
      <w:r w:rsidRPr="006C1E61">
        <w:rPr>
          <w:rFonts w:hint="eastAsia"/>
        </w:rPr>
        <w:t xml:space="preserve">报告期末基金资产组合情况 </w:t>
      </w:r>
    </w:p>
    <w:p w:rsidR="006C1E61" w:rsidRPr="006C1E61" w:rsidRDefault="006C1E61">
      <w:pPr>
        <w:pStyle w:val="a3"/>
        <w:spacing w:before="0" w:beforeAutospacing="0" w:after="0" w:afterAutospacing="0" w:line="360" w:lineRule="auto"/>
        <w:ind w:firstLine="420"/>
        <w:divId w:val="282999120"/>
      </w:pPr>
      <w:r w:rsidRPr="006C1E61">
        <w:rPr>
          <w:rFonts w:hint="eastAsia"/>
        </w:rPr>
        <w:t>2</w:t>
      </w:r>
      <w:r w:rsidR="00222588">
        <w:t xml:space="preserve"> </w:t>
      </w:r>
      <w:r w:rsidRPr="006C1E61">
        <w:rPr>
          <w:rFonts w:hint="eastAsia"/>
        </w:rPr>
        <w:t xml:space="preserve">报告期末按行业分类的股票投资组合 </w:t>
      </w:r>
    </w:p>
    <w:p w:rsidR="006C1E61" w:rsidRPr="006C1E61" w:rsidRDefault="006C1E61">
      <w:pPr>
        <w:pStyle w:val="a3"/>
        <w:spacing w:before="0" w:beforeAutospacing="0" w:after="0" w:afterAutospacing="0" w:line="360" w:lineRule="auto"/>
        <w:ind w:firstLine="420"/>
        <w:divId w:val="282999120"/>
      </w:pPr>
      <w:r w:rsidRPr="006C1E61">
        <w:rPr>
          <w:rFonts w:hint="eastAsia"/>
        </w:rPr>
        <w:t>2.1</w:t>
      </w:r>
      <w:r w:rsidR="00222588">
        <w:t xml:space="preserve"> </w:t>
      </w:r>
      <w:r w:rsidRPr="006C1E61">
        <w:rPr>
          <w:rFonts w:hint="eastAsia"/>
        </w:rPr>
        <w:t xml:space="preserve">报告期末按行业分类的境内股票投资组合 </w:t>
      </w:r>
    </w:p>
    <w:p w:rsidR="006C1E61" w:rsidRPr="006C1E61" w:rsidRDefault="006C1E61">
      <w:pPr>
        <w:pStyle w:val="a3"/>
        <w:spacing w:before="0" w:beforeAutospacing="0" w:after="0" w:afterAutospacing="0" w:line="360" w:lineRule="auto"/>
        <w:ind w:firstLine="420"/>
        <w:divId w:val="282999120"/>
      </w:pPr>
      <w:r w:rsidRPr="006C1E61">
        <w:rPr>
          <w:rFonts w:hint="eastAsia"/>
        </w:rPr>
        <w:t>3</w:t>
      </w:r>
      <w:r w:rsidR="00222588">
        <w:t xml:space="preserve"> </w:t>
      </w:r>
      <w:r w:rsidRPr="006C1E61">
        <w:rPr>
          <w:rFonts w:hint="eastAsia"/>
        </w:rPr>
        <w:t xml:space="preserve">报告期末按公允价值占基金资产净值比例大小排序的前十名股票投资明细 </w:t>
      </w:r>
    </w:p>
    <w:p w:rsidR="006C1E61" w:rsidRPr="006C1E61" w:rsidRDefault="006C1E61">
      <w:pPr>
        <w:pStyle w:val="a3"/>
        <w:spacing w:before="0" w:beforeAutospacing="0" w:after="0" w:afterAutospacing="0" w:line="360" w:lineRule="auto"/>
        <w:ind w:firstLine="420"/>
        <w:divId w:val="282999120"/>
      </w:pPr>
      <w:r w:rsidRPr="006C1E61">
        <w:rPr>
          <w:rFonts w:hint="eastAsia"/>
        </w:rPr>
        <w:t>4</w:t>
      </w:r>
      <w:r w:rsidR="00222588">
        <w:t xml:space="preserve"> </w:t>
      </w:r>
      <w:r w:rsidRPr="006C1E61">
        <w:rPr>
          <w:rFonts w:hint="eastAsia"/>
        </w:rPr>
        <w:t xml:space="preserve">报告期末按债券品种分类的债券投资组合 </w:t>
      </w:r>
    </w:p>
    <w:p w:rsidR="006C1E61" w:rsidRPr="006C1E61" w:rsidRDefault="006C1E61">
      <w:pPr>
        <w:pStyle w:val="a3"/>
        <w:spacing w:before="0" w:beforeAutospacing="0" w:after="0" w:afterAutospacing="0" w:line="360" w:lineRule="auto"/>
        <w:ind w:firstLine="420"/>
        <w:divId w:val="282999120"/>
      </w:pPr>
      <w:r w:rsidRPr="006C1E61">
        <w:rPr>
          <w:rFonts w:hint="eastAsia"/>
        </w:rPr>
        <w:t>5</w:t>
      </w:r>
      <w:r w:rsidR="00222588">
        <w:t xml:space="preserve"> </w:t>
      </w:r>
      <w:r w:rsidRPr="006C1E61">
        <w:rPr>
          <w:rFonts w:hint="eastAsia"/>
        </w:rPr>
        <w:t xml:space="preserve">报告期末按公允价值占基金资产净值比例大小排序的前五名债券投资明细 </w:t>
      </w:r>
    </w:p>
    <w:p w:rsidR="006C1E61" w:rsidRPr="006C1E61" w:rsidRDefault="006C1E61">
      <w:pPr>
        <w:pStyle w:val="a3"/>
        <w:spacing w:before="0" w:beforeAutospacing="0" w:after="0" w:afterAutospacing="0" w:line="360" w:lineRule="auto"/>
        <w:ind w:firstLine="420"/>
        <w:divId w:val="282999120"/>
      </w:pPr>
      <w:r w:rsidRPr="006C1E61">
        <w:rPr>
          <w:rFonts w:hint="eastAsia"/>
        </w:rPr>
        <w:t>6</w:t>
      </w:r>
      <w:r w:rsidR="00222588">
        <w:t xml:space="preserve"> </w:t>
      </w:r>
      <w:r w:rsidRPr="006C1E61">
        <w:rPr>
          <w:rFonts w:hint="eastAsia"/>
        </w:rPr>
        <w:t xml:space="preserve">报告期末按公允价值占基金资产净值比例大小排序的前十名资产支持证券投资明细 </w:t>
      </w:r>
    </w:p>
    <w:p w:rsidR="006C1E61" w:rsidRPr="006C1E61" w:rsidRDefault="006C1E61">
      <w:pPr>
        <w:pStyle w:val="a3"/>
        <w:spacing w:before="0" w:beforeAutospacing="0" w:after="0" w:afterAutospacing="0" w:line="360" w:lineRule="auto"/>
        <w:ind w:firstLine="420"/>
        <w:divId w:val="282999120"/>
      </w:pPr>
      <w:r w:rsidRPr="006C1E61">
        <w:rPr>
          <w:rFonts w:hint="eastAsia"/>
        </w:rPr>
        <w:t xml:space="preserve">本基金本报告期末未持有资产支持证券。 </w:t>
      </w:r>
    </w:p>
    <w:p w:rsidR="006C1E61" w:rsidRPr="006C1E61" w:rsidRDefault="006C1E61">
      <w:pPr>
        <w:pStyle w:val="a3"/>
        <w:spacing w:before="0" w:beforeAutospacing="0" w:after="0" w:afterAutospacing="0" w:line="360" w:lineRule="auto"/>
        <w:ind w:firstLine="420"/>
        <w:divId w:val="282999120"/>
      </w:pPr>
      <w:r w:rsidRPr="006C1E61">
        <w:rPr>
          <w:rFonts w:hint="eastAsia"/>
        </w:rPr>
        <w:t>7</w:t>
      </w:r>
      <w:r w:rsidR="00222588">
        <w:t xml:space="preserve"> </w:t>
      </w:r>
      <w:r w:rsidRPr="006C1E61">
        <w:rPr>
          <w:rFonts w:hint="eastAsia"/>
        </w:rPr>
        <w:t xml:space="preserve">报告期末按公允价值占基金资产净值比例大小排序的前五名贵金属投资明细 </w:t>
      </w:r>
    </w:p>
    <w:p w:rsidR="006C1E61" w:rsidRPr="006C1E61" w:rsidRDefault="006C1E61">
      <w:pPr>
        <w:pStyle w:val="a3"/>
        <w:spacing w:before="0" w:beforeAutospacing="0" w:after="0" w:afterAutospacing="0" w:line="360" w:lineRule="auto"/>
        <w:ind w:firstLine="420"/>
        <w:divId w:val="282999120"/>
      </w:pPr>
      <w:r w:rsidRPr="006C1E61">
        <w:rPr>
          <w:rFonts w:hint="eastAsia"/>
        </w:rPr>
        <w:t xml:space="preserve">本基金本报告期末未持有贵金属。 </w:t>
      </w:r>
    </w:p>
    <w:p w:rsidR="006C1E61" w:rsidRPr="006C1E61" w:rsidRDefault="006C1E61">
      <w:pPr>
        <w:pStyle w:val="a3"/>
        <w:spacing w:before="0" w:beforeAutospacing="0" w:after="0" w:afterAutospacing="0" w:line="360" w:lineRule="auto"/>
        <w:ind w:firstLine="420"/>
        <w:divId w:val="282999120"/>
      </w:pPr>
      <w:r w:rsidRPr="006C1E61">
        <w:rPr>
          <w:rFonts w:hint="eastAsia"/>
        </w:rPr>
        <w:t>8</w:t>
      </w:r>
      <w:r w:rsidR="00222588">
        <w:t xml:space="preserve"> </w:t>
      </w:r>
      <w:r w:rsidRPr="006C1E61">
        <w:rPr>
          <w:rFonts w:hint="eastAsia"/>
        </w:rPr>
        <w:t xml:space="preserve">报告期末按公允价值占基金资产净值比例大小排序的前五名权证投资明细 </w:t>
      </w:r>
    </w:p>
    <w:p w:rsidR="006C1E61" w:rsidRPr="006C1E61" w:rsidRDefault="006C1E61">
      <w:pPr>
        <w:pStyle w:val="a3"/>
        <w:spacing w:before="0" w:beforeAutospacing="0" w:after="0" w:afterAutospacing="0" w:line="360" w:lineRule="auto"/>
        <w:ind w:firstLine="420"/>
        <w:divId w:val="282999120"/>
      </w:pPr>
      <w:r w:rsidRPr="006C1E61">
        <w:rPr>
          <w:rFonts w:hint="eastAsia"/>
        </w:rPr>
        <w:t xml:space="preserve">本基金本报告期末未持有权证。 </w:t>
      </w:r>
    </w:p>
    <w:p w:rsidR="006C1E61" w:rsidRPr="006C1E61" w:rsidRDefault="006C1E61">
      <w:pPr>
        <w:pStyle w:val="a3"/>
        <w:spacing w:before="0" w:beforeAutospacing="0" w:after="0" w:afterAutospacing="0" w:line="360" w:lineRule="auto"/>
        <w:ind w:firstLine="420"/>
        <w:divId w:val="282999120"/>
      </w:pPr>
      <w:r w:rsidRPr="006C1E61">
        <w:rPr>
          <w:rFonts w:hint="eastAsia"/>
        </w:rPr>
        <w:t>9</w:t>
      </w:r>
      <w:r w:rsidR="00222588">
        <w:t xml:space="preserve"> </w:t>
      </w:r>
      <w:r w:rsidRPr="006C1E61">
        <w:rPr>
          <w:rFonts w:hint="eastAsia"/>
        </w:rPr>
        <w:t xml:space="preserve">报告期末本基金投资的股指期货交易情况说明 </w:t>
      </w:r>
    </w:p>
    <w:p w:rsidR="006C1E61" w:rsidRPr="006C1E61" w:rsidRDefault="006C1E61">
      <w:pPr>
        <w:pStyle w:val="a3"/>
        <w:spacing w:before="0" w:beforeAutospacing="0" w:after="0" w:afterAutospacing="0" w:line="360" w:lineRule="auto"/>
        <w:ind w:firstLine="420"/>
        <w:divId w:val="282999120"/>
      </w:pPr>
      <w:r w:rsidRPr="006C1E61">
        <w:rPr>
          <w:rFonts w:hint="eastAsia"/>
        </w:rPr>
        <w:lastRenderedPageBreak/>
        <w:t xml:space="preserve">本基金本报告期末未持有股指期货。 </w:t>
      </w:r>
    </w:p>
    <w:p w:rsidR="006C1E61" w:rsidRPr="006C1E61" w:rsidRDefault="006C1E61">
      <w:pPr>
        <w:pStyle w:val="a3"/>
        <w:spacing w:before="0" w:beforeAutospacing="0" w:after="0" w:afterAutospacing="0" w:line="360" w:lineRule="auto"/>
        <w:ind w:firstLine="420"/>
        <w:divId w:val="282999120"/>
      </w:pPr>
      <w:r w:rsidRPr="006C1E61">
        <w:rPr>
          <w:rFonts w:hint="eastAsia"/>
        </w:rPr>
        <w:t>10</w:t>
      </w:r>
      <w:r w:rsidR="00222588">
        <w:t xml:space="preserve"> </w:t>
      </w:r>
      <w:r w:rsidRPr="006C1E61">
        <w:rPr>
          <w:rFonts w:hint="eastAsia"/>
        </w:rPr>
        <w:t xml:space="preserve">报告期末本基金投资的国债期货交易情况说明 </w:t>
      </w:r>
    </w:p>
    <w:p w:rsidR="006C1E61" w:rsidRPr="006C1E61" w:rsidRDefault="006C1E61">
      <w:pPr>
        <w:pStyle w:val="a3"/>
        <w:spacing w:before="0" w:beforeAutospacing="0" w:after="0" w:afterAutospacing="0" w:line="360" w:lineRule="auto"/>
        <w:ind w:firstLine="420"/>
        <w:divId w:val="282999120"/>
      </w:pPr>
      <w:r w:rsidRPr="006C1E61">
        <w:rPr>
          <w:rFonts w:hint="eastAsia"/>
        </w:rPr>
        <w:t xml:space="preserve">本基金本报告期末未持有国债期货。 </w:t>
      </w:r>
    </w:p>
    <w:p w:rsidR="006C1E61" w:rsidRPr="006C1E61" w:rsidRDefault="006C1E61">
      <w:pPr>
        <w:pStyle w:val="a3"/>
        <w:spacing w:before="0" w:beforeAutospacing="0" w:after="0" w:afterAutospacing="0" w:line="360" w:lineRule="auto"/>
        <w:ind w:firstLine="420"/>
        <w:divId w:val="282999120"/>
      </w:pPr>
      <w:r w:rsidRPr="006C1E61">
        <w:rPr>
          <w:rFonts w:hint="eastAsia"/>
        </w:rPr>
        <w:t>11</w:t>
      </w:r>
      <w:r w:rsidR="00222588">
        <w:t xml:space="preserve"> </w:t>
      </w:r>
      <w:r w:rsidRPr="006C1E61">
        <w:rPr>
          <w:rFonts w:hint="eastAsia"/>
        </w:rPr>
        <w:t xml:space="preserve">投资组合报告附注 </w:t>
      </w:r>
    </w:p>
    <w:p w:rsidR="006C1E61" w:rsidRPr="006C1E61" w:rsidRDefault="006C1E61">
      <w:pPr>
        <w:pStyle w:val="a3"/>
        <w:spacing w:before="0" w:beforeAutospacing="0" w:after="0" w:afterAutospacing="0" w:line="360" w:lineRule="auto"/>
        <w:ind w:firstLine="420"/>
        <w:divId w:val="282999120"/>
      </w:pPr>
      <w:r w:rsidRPr="006C1E61">
        <w:rPr>
          <w:rFonts w:hint="eastAsia"/>
        </w:rPr>
        <w:t>11.1</w:t>
      </w:r>
      <w:r w:rsidR="00222588">
        <w:t xml:space="preserve"> </w:t>
      </w:r>
      <w:r w:rsidRPr="006C1E61">
        <w:rPr>
          <w:rFonts w:hint="eastAsia"/>
        </w:rPr>
        <w:t xml:space="preserve">报告期内基金投资的前十名证券的发行主体没有被监管部门立案调查，或在报告编制日前一年内受到公开谴责、处罚。 </w:t>
      </w:r>
    </w:p>
    <w:p w:rsidR="006C1E61" w:rsidRPr="006C1E61" w:rsidRDefault="006C1E61">
      <w:pPr>
        <w:pStyle w:val="a3"/>
        <w:spacing w:before="0" w:beforeAutospacing="0" w:after="0" w:afterAutospacing="0" w:line="360" w:lineRule="auto"/>
        <w:ind w:firstLine="420"/>
        <w:divId w:val="282999120"/>
      </w:pPr>
      <w:r w:rsidRPr="006C1E61">
        <w:rPr>
          <w:rFonts w:hint="eastAsia"/>
        </w:rPr>
        <w:t>11.2</w:t>
      </w:r>
      <w:r w:rsidR="00222588">
        <w:t xml:space="preserve"> </w:t>
      </w:r>
      <w:r w:rsidRPr="006C1E61">
        <w:rPr>
          <w:rFonts w:hint="eastAsia"/>
        </w:rPr>
        <w:t xml:space="preserve">基金投资的前十名股票中，没有投资超出基金合同规定备选股票库之外的股票。 </w:t>
      </w:r>
    </w:p>
    <w:p w:rsidR="006C1E61" w:rsidRPr="006C1E61" w:rsidRDefault="006C1E61">
      <w:pPr>
        <w:pStyle w:val="a3"/>
        <w:spacing w:before="0" w:beforeAutospacing="0" w:after="0" w:afterAutospacing="0" w:line="360" w:lineRule="auto"/>
        <w:ind w:firstLine="420"/>
        <w:divId w:val="282999120"/>
      </w:pPr>
      <w:r w:rsidRPr="006C1E61">
        <w:rPr>
          <w:rFonts w:hint="eastAsia"/>
        </w:rPr>
        <w:t>11.3</w:t>
      </w:r>
      <w:r w:rsidR="00222588">
        <w:t xml:space="preserve"> </w:t>
      </w:r>
      <w:r w:rsidRPr="006C1E61">
        <w:rPr>
          <w:rFonts w:hint="eastAsia"/>
        </w:rPr>
        <w:t xml:space="preserve">其他资产构成 </w:t>
      </w:r>
    </w:p>
    <w:p w:rsidR="006C1E61" w:rsidRPr="006C1E61" w:rsidRDefault="006C1E61">
      <w:pPr>
        <w:pStyle w:val="a3"/>
        <w:spacing w:before="0" w:beforeAutospacing="0" w:after="0" w:afterAutospacing="0" w:line="360" w:lineRule="auto"/>
        <w:ind w:firstLine="420"/>
        <w:divId w:val="282999120"/>
      </w:pPr>
      <w:r w:rsidRPr="006C1E61">
        <w:rPr>
          <w:rFonts w:hint="eastAsia"/>
        </w:rPr>
        <w:t>11.4</w:t>
      </w:r>
      <w:r w:rsidR="00222588">
        <w:t xml:space="preserve"> </w:t>
      </w:r>
      <w:r w:rsidRPr="006C1E61">
        <w:rPr>
          <w:rFonts w:hint="eastAsia"/>
        </w:rPr>
        <w:t xml:space="preserve">报告期末持有的处于转股期的可转换债券明细 </w:t>
      </w:r>
    </w:p>
    <w:p w:rsidR="006C1E61" w:rsidRPr="006C1E61" w:rsidRDefault="006C1E61">
      <w:pPr>
        <w:pStyle w:val="a3"/>
        <w:spacing w:before="0" w:beforeAutospacing="0" w:after="0" w:afterAutospacing="0" w:line="360" w:lineRule="auto"/>
        <w:ind w:firstLine="420"/>
        <w:divId w:val="282999120"/>
      </w:pPr>
      <w:r w:rsidRPr="006C1E61">
        <w:rPr>
          <w:rFonts w:hint="eastAsia"/>
        </w:rPr>
        <w:t xml:space="preserve">11.5报告期末前十名股票中存在流通受限情况的说明 </w:t>
      </w:r>
    </w:p>
    <w:p w:rsidR="006C1E61" w:rsidRPr="006C1E61" w:rsidRDefault="006C1E61">
      <w:pPr>
        <w:pStyle w:val="a3"/>
        <w:spacing w:before="0" w:beforeAutospacing="0" w:after="0" w:afterAutospacing="0" w:line="360" w:lineRule="auto"/>
        <w:ind w:firstLine="420"/>
        <w:divId w:val="282999120"/>
      </w:pPr>
      <w:r w:rsidRPr="006C1E61">
        <w:rPr>
          <w:rFonts w:hint="eastAsia"/>
        </w:rPr>
        <w:t xml:space="preserve">本基金本报告期末前十名股票中不存在流通受限情况。 </w:t>
      </w:r>
    </w:p>
    <w:p w:rsidR="006C1E61" w:rsidRPr="006C1E61" w:rsidRDefault="006C1E61">
      <w:pPr>
        <w:pStyle w:val="a3"/>
        <w:spacing w:before="0" w:beforeAutospacing="0" w:after="0" w:afterAutospacing="0" w:line="360" w:lineRule="auto"/>
        <w:ind w:firstLine="420"/>
        <w:divId w:val="282999120"/>
      </w:pPr>
      <w:r w:rsidRPr="006C1E61">
        <w:rPr>
          <w:rFonts w:hint="eastAsia"/>
        </w:rPr>
        <w:t xml:space="preserve">11.6投资组合报告附注的其他文字描述部分 </w:t>
      </w:r>
    </w:p>
    <w:p w:rsidR="006C1E61" w:rsidRPr="006C1E61" w:rsidRDefault="006C1E61">
      <w:pPr>
        <w:pStyle w:val="a3"/>
        <w:spacing w:before="0" w:beforeAutospacing="0" w:after="0" w:afterAutospacing="0" w:line="360" w:lineRule="auto"/>
        <w:ind w:firstLine="420"/>
        <w:divId w:val="282999120"/>
      </w:pPr>
      <w:bookmarkStart w:id="85" w:name="chapter_level1_11_60_section_4_end"/>
      <w:bookmarkEnd w:id="85"/>
      <w:r w:rsidRPr="006C1E61">
        <w:rPr>
          <w:rFonts w:hint="eastAsia"/>
        </w:rPr>
        <w:t xml:space="preserve">由于四舍五入的原因，分项之和与合计项之间可能存在尾差。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86" w:name="chapter_level1_12_3500"/>
      <w:bookmarkStart w:id="87" w:name="_Toc512607166"/>
      <w:r w:rsidRPr="006C1E61">
        <w:rPr>
          <w:rFonts w:ascii="宋体" w:eastAsia="宋体" w:hAnsi="宋体" w:hint="eastAsia"/>
          <w:sz w:val="30"/>
        </w:rPr>
        <w:lastRenderedPageBreak/>
        <w:t>第九部分  基金的业绩</w:t>
      </w:r>
      <w:bookmarkEnd w:id="86"/>
      <w:bookmarkEnd w:id="87"/>
    </w:p>
    <w:p w:rsidR="006C1E61" w:rsidRPr="006C1E61" w:rsidRDefault="006C1E61">
      <w:pPr>
        <w:pStyle w:val="a3"/>
        <w:spacing w:before="0" w:beforeAutospacing="0" w:after="0" w:afterAutospacing="0" w:line="360" w:lineRule="auto"/>
        <w:ind w:firstLine="420"/>
        <w:divId w:val="662395705"/>
      </w:pPr>
      <w:bookmarkStart w:id="88" w:name="chapter_level1_12_3500_section_1"/>
      <w:bookmarkEnd w:id="88"/>
      <w:r w:rsidRPr="006C1E61">
        <w:rPr>
          <w:rFonts w:hint="eastAsia"/>
        </w:rPr>
        <w:t xml:space="preserve">基金管理人依照恪尽职守、诚实信用、谨慎勤勉的原则管理和运用基金财产，但不保证基金一定盈利，也不保证最低收益。基金的过往业绩并不代表其未来表现。投资有风险，投资者在做出投资决策前应仔细阅读本基金的招募说明书。 </w:t>
      </w:r>
    </w:p>
    <w:p w:rsidR="006C1E61" w:rsidRPr="006C1E61" w:rsidRDefault="006C1E61">
      <w:pPr>
        <w:pStyle w:val="a3"/>
        <w:spacing w:before="0" w:beforeAutospacing="0" w:after="0" w:afterAutospacing="0" w:line="360" w:lineRule="auto"/>
        <w:ind w:firstLine="420"/>
        <w:divId w:val="662395705"/>
      </w:pPr>
      <w:r w:rsidRPr="006C1E61">
        <w:rPr>
          <w:rFonts w:hint="eastAsia"/>
        </w:rPr>
        <w:t>自基金合同生效开始，基金份额净值增长率及其与同期业绩比较基准收益率</w:t>
      </w:r>
      <w:bookmarkStart w:id="89" w:name="chapter_level1_12_3500_section_1_end"/>
      <w:bookmarkEnd w:id="89"/>
      <w:r w:rsidRPr="006C1E61">
        <w:rPr>
          <w:rFonts w:hint="eastAsia"/>
        </w:rPr>
        <w:t xml:space="preserve">的比较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90" w:name="chapter_level1_13_62"/>
      <w:bookmarkStart w:id="91" w:name="_Toc512607167"/>
      <w:r w:rsidRPr="006C1E61">
        <w:rPr>
          <w:rFonts w:ascii="宋体" w:eastAsia="宋体" w:hAnsi="宋体" w:hint="eastAsia"/>
          <w:sz w:val="30"/>
        </w:rPr>
        <w:lastRenderedPageBreak/>
        <w:t>第十部分  基金的财产</w:t>
      </w:r>
      <w:bookmarkEnd w:id="90"/>
      <w:bookmarkEnd w:id="91"/>
    </w:p>
    <w:p w:rsidR="006C1E61" w:rsidRPr="006C1E61" w:rsidRDefault="006C1E61">
      <w:pPr>
        <w:pStyle w:val="a3"/>
        <w:spacing w:before="0" w:beforeAutospacing="0" w:after="0" w:afterAutospacing="0" w:line="360" w:lineRule="auto"/>
        <w:ind w:firstLine="420"/>
        <w:divId w:val="448815476"/>
      </w:pPr>
      <w:bookmarkStart w:id="92" w:name="chapter_level1_13_62_section_1"/>
      <w:bookmarkEnd w:id="92"/>
      <w:r w:rsidRPr="006C1E61">
        <w:rPr>
          <w:rFonts w:hint="eastAsia"/>
        </w:rPr>
        <w:t xml:space="preserve">一、基金资产总值 </w:t>
      </w:r>
    </w:p>
    <w:p w:rsidR="006C1E61" w:rsidRPr="006C1E61" w:rsidRDefault="006C1E61">
      <w:pPr>
        <w:pStyle w:val="a3"/>
        <w:spacing w:before="0" w:beforeAutospacing="0" w:after="0" w:afterAutospacing="0" w:line="360" w:lineRule="auto"/>
        <w:ind w:firstLine="420"/>
        <w:divId w:val="448815476"/>
      </w:pPr>
      <w:r w:rsidRPr="006C1E61">
        <w:rPr>
          <w:rFonts w:hint="eastAsia"/>
        </w:rPr>
        <w:t xml:space="preserve">基金资产总值是指购买的各类证券及票据价值、银行存款本息和基金应收的申购基金款以及其他投资所形成的价值总和。 </w:t>
      </w:r>
    </w:p>
    <w:p w:rsidR="006C1E61" w:rsidRPr="006C1E61" w:rsidRDefault="006C1E61">
      <w:pPr>
        <w:pStyle w:val="a3"/>
        <w:spacing w:before="0" w:beforeAutospacing="0" w:after="0" w:afterAutospacing="0" w:line="360" w:lineRule="auto"/>
        <w:ind w:firstLine="420"/>
        <w:divId w:val="448815476"/>
      </w:pPr>
      <w:r w:rsidRPr="006C1E61">
        <w:rPr>
          <w:rFonts w:hint="eastAsia"/>
        </w:rPr>
        <w:t xml:space="preserve">二、基金资产净值 </w:t>
      </w:r>
    </w:p>
    <w:p w:rsidR="006C1E61" w:rsidRPr="006C1E61" w:rsidRDefault="006C1E61">
      <w:pPr>
        <w:pStyle w:val="a3"/>
        <w:spacing w:before="0" w:beforeAutospacing="0" w:after="0" w:afterAutospacing="0" w:line="360" w:lineRule="auto"/>
        <w:ind w:firstLine="420"/>
        <w:divId w:val="448815476"/>
      </w:pPr>
      <w:r w:rsidRPr="006C1E61">
        <w:rPr>
          <w:rFonts w:hint="eastAsia"/>
        </w:rPr>
        <w:t xml:space="preserve">基金资产净值是指基金资产总值减去基金负债后的价值。 </w:t>
      </w:r>
    </w:p>
    <w:p w:rsidR="006C1E61" w:rsidRPr="006C1E61" w:rsidRDefault="006C1E61">
      <w:pPr>
        <w:pStyle w:val="a3"/>
        <w:spacing w:before="0" w:beforeAutospacing="0" w:after="0" w:afterAutospacing="0" w:line="360" w:lineRule="auto"/>
        <w:ind w:firstLine="420"/>
        <w:divId w:val="448815476"/>
      </w:pPr>
      <w:r w:rsidRPr="006C1E61">
        <w:rPr>
          <w:rFonts w:hint="eastAsia"/>
        </w:rPr>
        <w:t xml:space="preserve">三、基金财产的账户 </w:t>
      </w:r>
    </w:p>
    <w:p w:rsidR="006C1E61" w:rsidRPr="006C1E61" w:rsidRDefault="006C1E61">
      <w:pPr>
        <w:pStyle w:val="a3"/>
        <w:spacing w:before="0" w:beforeAutospacing="0" w:after="0" w:afterAutospacing="0" w:line="360" w:lineRule="auto"/>
        <w:ind w:firstLine="420"/>
        <w:divId w:val="448815476"/>
      </w:pPr>
      <w:r w:rsidRPr="006C1E61">
        <w:rPr>
          <w:rFonts w:hint="eastAsia"/>
        </w:rPr>
        <w:t xml:space="preserve">基金托管人根据相关法律法规、规范性文件为本基金开立资金账户、证券账户、期货账户以及投资所需的其他专用账户。开立的基金专用账户与基金管理人、基金托管人、基金销售机构和基金登记机构自有的财产账户以及其他基金财产账户相独立。 </w:t>
      </w:r>
    </w:p>
    <w:p w:rsidR="006C1E61" w:rsidRPr="006C1E61" w:rsidRDefault="006C1E61">
      <w:pPr>
        <w:pStyle w:val="a3"/>
        <w:spacing w:before="0" w:beforeAutospacing="0" w:after="0" w:afterAutospacing="0" w:line="360" w:lineRule="auto"/>
        <w:ind w:firstLine="420"/>
        <w:divId w:val="448815476"/>
      </w:pPr>
      <w:r w:rsidRPr="006C1E61">
        <w:rPr>
          <w:rFonts w:hint="eastAsia"/>
        </w:rPr>
        <w:t xml:space="preserve">四、基金财产的保管和处分 </w:t>
      </w:r>
    </w:p>
    <w:p w:rsidR="006C1E61" w:rsidRPr="006C1E61" w:rsidRDefault="006C1E61">
      <w:pPr>
        <w:pStyle w:val="a3"/>
        <w:spacing w:before="0" w:beforeAutospacing="0" w:after="0" w:afterAutospacing="0" w:line="360" w:lineRule="auto"/>
        <w:ind w:firstLine="420"/>
        <w:divId w:val="448815476"/>
      </w:pPr>
      <w:r w:rsidRPr="006C1E61">
        <w:rPr>
          <w:rFonts w:hint="eastAsia"/>
        </w:rPr>
        <w:t xml:space="preserve">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 </w:t>
      </w:r>
    </w:p>
    <w:p w:rsidR="006C1E61" w:rsidRPr="006C1E61" w:rsidRDefault="006C1E61">
      <w:pPr>
        <w:pStyle w:val="a3"/>
        <w:spacing w:before="0" w:beforeAutospacing="0" w:after="0" w:afterAutospacing="0" w:line="360" w:lineRule="auto"/>
        <w:ind w:firstLine="420"/>
        <w:divId w:val="448815476"/>
      </w:pPr>
      <w:r w:rsidRPr="006C1E61">
        <w:rPr>
          <w:rFonts w:hint="eastAsia"/>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w:t>
      </w:r>
      <w:bookmarkStart w:id="93" w:name="chapter_level1_13_62_section_1_end"/>
      <w:bookmarkEnd w:id="93"/>
      <w:r w:rsidRPr="006C1E61">
        <w:rPr>
          <w:rFonts w:hint="eastAsia"/>
        </w:rPr>
        <w:t xml:space="preserve">金的基金财产所产生的债权债务不得相互抵销。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94" w:name="chapter_level1_14_63"/>
      <w:bookmarkStart w:id="95" w:name="_Toc512607168"/>
      <w:r w:rsidRPr="006C1E61">
        <w:rPr>
          <w:rFonts w:ascii="宋体" w:eastAsia="宋体" w:hAnsi="宋体" w:hint="eastAsia"/>
          <w:sz w:val="30"/>
        </w:rPr>
        <w:lastRenderedPageBreak/>
        <w:t>第十一部分  基金资产的估值</w:t>
      </w:r>
      <w:bookmarkEnd w:id="94"/>
      <w:bookmarkEnd w:id="95"/>
    </w:p>
    <w:p w:rsidR="006C1E61" w:rsidRPr="006C1E61" w:rsidRDefault="006C1E61">
      <w:pPr>
        <w:pStyle w:val="a3"/>
        <w:spacing w:before="0" w:beforeAutospacing="0" w:after="0" w:afterAutospacing="0" w:line="360" w:lineRule="auto"/>
        <w:ind w:firstLine="420"/>
        <w:divId w:val="363873451"/>
      </w:pPr>
      <w:bookmarkStart w:id="96" w:name="chapter_level1_14_63_section_1"/>
      <w:bookmarkEnd w:id="96"/>
      <w:r w:rsidRPr="006C1E61">
        <w:rPr>
          <w:rFonts w:hint="eastAsia"/>
        </w:rPr>
        <w:t xml:space="preserve">一、估值日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本基金的估值日为本基金相关的证券交易场所的交易日以及国家法律法规规定需要对外披露基金净值的非交易日。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二、估值对象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基金所拥有的股票、期货合约、权证、债券和银行存款本息、应收款项、其它投资等资产及负债。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三、估值方法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1、证券交易所上市的有价证券的估值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1）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2）对在交易所市场上市交易的不含权债券，选取第三方估值机构提供的相应品种当日的估值净价估值；对在交易所市场上市交易的含权债券，选取第三方估值机构提供的相应品种当日的唯一估值净价或推荐估值净价估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（3）交易所上市不存在活跃市场的有价证券，采用估值技术确定公允价值。交易所上市的资产支持证券，采用估值技术确定公允价值，在估值技术难以可靠计量公允价值的情况下，按成本估值。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2、处于未上市期间的有价证券应区分如下情况处理：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（1）送股、转增股、配股和公开增发的新股，按估值日在证券交易所挂牌的同一股票的估值方法估值；该日无交易的，以最近一日的市价（收盘价）估值；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（2）首次公开发行未上市的股票、债券和权证，采用估值技术确定公允价值，在估值技术难以可靠计量公允价值的情况下，按成本估值；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（3）首次公开发行有明确锁定期的股票，同一股票在交易所上市后，按交易所上市的同一股票的估值方法估值；非公开发行有明确锁定期的股票，按监管机构或行业协会有关规定确定公允价值。 </w:t>
      </w:r>
    </w:p>
    <w:p w:rsidR="006C1E61" w:rsidRPr="006C1E61" w:rsidRDefault="006C1E61">
      <w:pPr>
        <w:pStyle w:val="a3"/>
        <w:spacing w:before="0" w:beforeAutospacing="0" w:after="0" w:afterAutospacing="0" w:line="360" w:lineRule="auto"/>
        <w:ind w:firstLine="420"/>
        <w:divId w:val="363873451"/>
      </w:pPr>
      <w:r w:rsidRPr="006C1E61">
        <w:rPr>
          <w:rFonts w:hint="eastAsia"/>
        </w:rPr>
        <w:lastRenderedPageBreak/>
        <w:t xml:space="preserve">3、全国银行间债券市场交易的债券、资产支持证券等固定收益品种，采用第三方估值机构提供的估值确定公允价值。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第三方估值机构应根据以下原则确定估值品种公允价值：对于存在活跃市场的情况下，应以活跃市场上未经调整的报价作为计量日的公允价值；对于活跃市场报价未能代表计量日公允价值的情况下，应对市场报价进行调整以确认计量日的公允价值；对于不存在市场活动或市场活动很少的情况下，则应采用估值技术确定其公允价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4、因持有股票而享有的配股权，采用估值技术确定公允价值，在估值技术难以可靠计量公允价值的情况下，按成本估值。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5、同一债券同时在两个或两个以上市场交易的，按债券所处的市场分别估值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6、本基金投资期货合约，一般以估值当日结算价进行估值，估值当日无结算价的，且最近交易日后经济环境未发生重大变化的，采用最近交易日结算价估值。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7、如有确凿证据表明按上述方法进行估值不能客观反映其公允价值的，基金管理人可根据具体情况与基金托管人商定后，按最能反映公允价值的价格估值。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8、相关法律法规以及监管部门有强制规定的，从其规定。如有新增事项，按国家最新规定估值。 </w:t>
      </w:r>
    </w:p>
    <w:p w:rsidR="006C1E61" w:rsidRPr="006C1E61" w:rsidRDefault="006C1E61">
      <w:pPr>
        <w:pStyle w:val="a3"/>
        <w:spacing w:before="0" w:beforeAutospacing="0" w:after="0" w:afterAutospacing="0" w:line="360" w:lineRule="auto"/>
        <w:ind w:firstLine="420"/>
        <w:divId w:val="363873451"/>
      </w:pPr>
      <w:r w:rsidRPr="006C1E61">
        <w:rPr>
          <w:rFonts w:hint="eastAsia"/>
        </w:rPr>
        <w:t xml:space="preserve">如基金管理人或基金托管人发现基金估值违反基金合同订明的估值方法、程序及相关法律法规的规定或者未能充分维护基金份额持有人利益时，应立即通知对方，共同查明原因，双方协商解决。 </w:t>
      </w:r>
    </w:p>
    <w:p w:rsidR="006C1E61" w:rsidRPr="006C1E61" w:rsidRDefault="006C1E61">
      <w:pPr>
        <w:pStyle w:val="a3"/>
        <w:spacing w:before="0" w:beforeAutospacing="0" w:after="0" w:afterAutospacing="0" w:line="360" w:lineRule="auto"/>
        <w:ind w:firstLine="420"/>
        <w:divId w:val="363873451"/>
      </w:pPr>
      <w:r w:rsidRPr="006C1E61">
        <w:rPr>
          <w:rFonts w:hint="eastAsia"/>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w:t>
      </w:r>
      <w:bookmarkStart w:id="97" w:name="chapter_level1_14_63_section_1_end"/>
      <w:bookmarkEnd w:id="97"/>
      <w:r w:rsidRPr="006C1E61">
        <w:rPr>
          <w:rFonts w:hint="eastAsia"/>
        </w:rPr>
        <w:t xml:space="preserve">基金管理人对基金资产净值的计算结果对外予以公布。 </w:t>
      </w:r>
    </w:p>
    <w:p w:rsidR="006C1E61" w:rsidRPr="006C1E61" w:rsidRDefault="006C1E61">
      <w:pPr>
        <w:pStyle w:val="a3"/>
        <w:spacing w:before="0" w:beforeAutospacing="0" w:after="0" w:afterAutospacing="0" w:line="360" w:lineRule="auto"/>
        <w:ind w:firstLine="420"/>
        <w:divId w:val="998078003"/>
      </w:pPr>
      <w:bookmarkStart w:id="98" w:name="chapter_level1_14_63_section_2"/>
      <w:bookmarkEnd w:id="98"/>
      <w:r w:rsidRPr="006C1E61">
        <w:rPr>
          <w:rFonts w:hint="eastAsia"/>
        </w:rPr>
        <w:t xml:space="preserve">四、估值程序 </w:t>
      </w:r>
    </w:p>
    <w:p w:rsidR="006C1E61" w:rsidRPr="006C1E61" w:rsidRDefault="006C1E61">
      <w:pPr>
        <w:pStyle w:val="a3"/>
        <w:spacing w:before="0" w:beforeAutospacing="0" w:after="0" w:afterAutospacing="0" w:line="360" w:lineRule="auto"/>
        <w:ind w:firstLine="420"/>
        <w:divId w:val="998078003"/>
      </w:pPr>
      <w:r w:rsidRPr="006C1E61">
        <w:rPr>
          <w:rFonts w:hint="eastAsia"/>
        </w:rPr>
        <w:t>1、基金份额净值是按照每个工作日闭市后，基金资产净值除以当日基金份额的余额数量计算，精确到</w:t>
      </w:r>
      <w:bookmarkStart w:id="99" w:name="field_63_netdecimalvalue_1"/>
      <w:r w:rsidR="00222588">
        <w:t xml:space="preserve"> </w:t>
      </w:r>
      <w:bookmarkEnd w:id="99"/>
      <w:r w:rsidR="00222588">
        <w:t xml:space="preserve"> </w:t>
      </w:r>
      <w:r w:rsidRPr="006C1E61">
        <w:rPr>
          <w:rFonts w:hint="eastAsia"/>
        </w:rPr>
        <w:t xml:space="preserve">元，小数点后第5位四舍五入。国家另有规定的，从其规定。 </w:t>
      </w:r>
    </w:p>
    <w:p w:rsidR="006C1E61" w:rsidRPr="006C1E61" w:rsidRDefault="006C1E61">
      <w:pPr>
        <w:pStyle w:val="a3"/>
        <w:spacing w:before="0" w:beforeAutospacing="0" w:after="0" w:afterAutospacing="0" w:line="360" w:lineRule="auto"/>
        <w:ind w:firstLine="420"/>
        <w:divId w:val="998078003"/>
      </w:pPr>
      <w:r w:rsidRPr="006C1E61">
        <w:rPr>
          <w:rFonts w:hint="eastAsia"/>
        </w:rPr>
        <w:lastRenderedPageBreak/>
        <w:t xml:space="preserve">基金管理人于每个工作日计算基金资产净值及基金份额净值，并按规定公告。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2、基金管理人应每个工作日对基金资产估值。但基金管理人根据法律法规或基金合同的规定暂停估值时除外。基金管理人每个工作日对基金资产估值后，将基金份额净值结果发送基金托管人，经基金托管人复核无误后，由基金管理人按约定对外公布。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五、估值错误的处理 </w:t>
      </w:r>
    </w:p>
    <w:p w:rsidR="006C1E61" w:rsidRPr="006C1E61" w:rsidRDefault="006C1E61">
      <w:pPr>
        <w:pStyle w:val="a3"/>
        <w:spacing w:before="0" w:beforeAutospacing="0" w:after="0" w:afterAutospacing="0" w:line="360" w:lineRule="auto"/>
        <w:ind w:firstLine="420"/>
        <w:divId w:val="998078003"/>
      </w:pPr>
      <w:r w:rsidRPr="006C1E61">
        <w:rPr>
          <w:rFonts w:hint="eastAsia"/>
        </w:rPr>
        <w:t>基金管理人和基金托管人将采取必要、适当、合理的措施确保基金资产估值的准确性、及时性。当基金份额净值小数点后</w:t>
      </w:r>
      <w:bookmarkStart w:id="100" w:name="field_63_netdecimal_1"/>
      <w:r w:rsidR="00222588">
        <w:t xml:space="preserve"> </w:t>
      </w:r>
      <w:bookmarkEnd w:id="100"/>
      <w:r w:rsidR="00222588">
        <w:t xml:space="preserve"> </w:t>
      </w:r>
      <w:r w:rsidRPr="006C1E61">
        <w:rPr>
          <w:rFonts w:hint="eastAsia"/>
        </w:rPr>
        <w:t>位以内(含第</w:t>
      </w:r>
      <w:bookmarkStart w:id="101" w:name="field_63_netdecimal_2"/>
      <w:r w:rsidR="00222588">
        <w:t xml:space="preserve"> </w:t>
      </w:r>
      <w:bookmarkEnd w:id="101"/>
      <w:r w:rsidR="00222588">
        <w:t xml:space="preserve"> </w:t>
      </w:r>
      <w:r w:rsidRPr="006C1E61">
        <w:rPr>
          <w:rFonts w:hint="eastAsia"/>
        </w:rPr>
        <w:t xml:space="preserve">位)发生估值错误时，视为基金份额净值错误。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基金合同的当事人应按照以下约定处理：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1、估值错误类型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本基金运作过程中，如果由于基金管理人或基金托管人、或登记机构、或销售机构、或投资人自身的过错造成估值错误，导致其他当事人遭受损失的，过错的责任人应当对由于该估值错误遭受损失当事人(“受损方”)的直接损失按下述“估值错误处理原则”给予赔偿，承担赔偿责任。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上述估值错误的主要类型包括但不限于：资料申报差错、数据传输差错、数据计算差错、系统故障差错、下达指令差错等。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2、估值错误处理原则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1）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（2）估值错误的责任方对有关当事人的直接损失负责，不对间接损失负责，并且仅对估值错误的有关直接当事人负责，不对第三方负责。 </w:t>
      </w:r>
    </w:p>
    <w:p w:rsidR="006C1E61" w:rsidRPr="006C1E61" w:rsidRDefault="006C1E61">
      <w:pPr>
        <w:pStyle w:val="a3"/>
        <w:spacing w:before="0" w:beforeAutospacing="0" w:after="0" w:afterAutospacing="0" w:line="360" w:lineRule="auto"/>
        <w:ind w:firstLine="420"/>
        <w:divId w:val="998078003"/>
      </w:pPr>
      <w:r w:rsidRPr="006C1E61">
        <w:rPr>
          <w:rFonts w:hint="eastAsia"/>
        </w:rPr>
        <w:t>（3）因估值错误而获得不当得利的当事人负有及时返还不当得利的义务。但估值错误责任方仍应对估值错误负责。如果由于获得不当得利的当事人不返还</w:t>
      </w:r>
      <w:r w:rsidRPr="006C1E61">
        <w:rPr>
          <w:rFonts w:hint="eastAsia"/>
        </w:rPr>
        <w:lastRenderedPageBreak/>
        <w:t xml:space="preserve">或不全部返还不当得利造成其他当事人的利益损失(“受损方”)，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（4）估值错误调整采用尽量恢复至假设未发生估值错误的正确情形的方式。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3、估值错误处理程序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估值错误被发现后，有关的当事人应当及时进行处理，处理的程序如下：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（1）查明估值错误发生的原因，列明所有的当事人，并根据估值错误发生的原因确定估值错误的责任方；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（2）根据估值错误处理原则或当事人协商的方法对因估值错误造成的损失进行评估；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（3）根据估值错误处理原则或当事人协商的方法由估值错误的责任方进行更正和赔偿损失；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（4）根据估值错误处理的方法，需要修改基金登记机构交易数据的，由基金登记机构进行更正，并就估值错误的更正向有关当事人进行确认。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4、基金份额净值估值错误处理的方法如下：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（1）基金份额净值计算出现错误时，基金管理人应当立即予以纠正，通报基金托管人，并采取合理的措施防止损失进一步扩大。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（2）错误偏差达到基金份额净值的0.25%时，基金管理人应当通报基金托管人并报中国证监会备案；错误偏差达到基金份额净值的0.5%时，基金管理人应当公告。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（3）前述内容如法律法规或监管机关另有规定的，从其规定处理。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六、暂停估值的情形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1、基金投资所涉及的证券、期货交易市场遇法定节假日或因其他原因暂停营业时；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2、因不可抗力致使基金管理人、基金托管人无法准确评估基金资产价值时；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4、中国证监会和基金合同认定的其它情形。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七、基金净值的确认 </w:t>
      </w:r>
    </w:p>
    <w:p w:rsidR="006C1E61" w:rsidRPr="006C1E61" w:rsidRDefault="006C1E61">
      <w:pPr>
        <w:pStyle w:val="a3"/>
        <w:spacing w:before="0" w:beforeAutospacing="0" w:after="0" w:afterAutospacing="0" w:line="360" w:lineRule="auto"/>
        <w:ind w:firstLine="420"/>
        <w:divId w:val="998078003"/>
      </w:pPr>
      <w:r w:rsidRPr="006C1E61">
        <w:rPr>
          <w:rFonts w:hint="eastAsia"/>
        </w:rPr>
        <w:lastRenderedPageBreak/>
        <w:t xml:space="preserve">用于基金信息披露的基金资产净值和基金份额净值由基金管理人负责计算，基金托管人负责进行复核。基金管理人应于每个工作日交易结束后计算当日的基金资产净值和基金份额净值并发送给基金托管人。基金托管人对净值计算结果复核确认后发送给基金管理人，由基金管理人对基金净值按约定予以公布。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八、特殊情况的处理 </w:t>
      </w:r>
    </w:p>
    <w:p w:rsidR="006C1E61" w:rsidRPr="006C1E61" w:rsidRDefault="006C1E61">
      <w:pPr>
        <w:pStyle w:val="a3"/>
        <w:spacing w:before="0" w:beforeAutospacing="0" w:after="0" w:afterAutospacing="0" w:line="360" w:lineRule="auto"/>
        <w:ind w:firstLine="420"/>
        <w:divId w:val="998078003"/>
      </w:pPr>
      <w:r w:rsidRPr="006C1E61">
        <w:rPr>
          <w:rFonts w:hint="eastAsia"/>
        </w:rPr>
        <w:t xml:space="preserve">1、基金管理人或基金托管人按估值方法的第7项进行估值时，所造成的误差不作为基金资产估值错误处理。 </w:t>
      </w:r>
    </w:p>
    <w:p w:rsidR="006C1E61" w:rsidRPr="006C1E61" w:rsidRDefault="006C1E61">
      <w:pPr>
        <w:pStyle w:val="a3"/>
        <w:spacing w:before="0" w:beforeAutospacing="0" w:after="0" w:afterAutospacing="0" w:line="360" w:lineRule="auto"/>
        <w:ind w:firstLine="420"/>
        <w:divId w:val="998078003"/>
      </w:pPr>
      <w:r w:rsidRPr="006C1E61">
        <w:rPr>
          <w:rFonts w:hint="eastAsia"/>
        </w:rPr>
        <w:t>2、由于不可抗力原因，或由于证券、期货交易所或登记结算公司发送的数据错误等原因，基金管理人和基金托管人虽然已经采取必要、适当、合理的措施进行检查，但是未能发现该错误的，由此造成的基金资产估值错误，基金管理人和基金托管人可以免除赔偿责任。但基金管理人和基金托管人应当积极采取必要</w:t>
      </w:r>
      <w:bookmarkStart w:id="102" w:name="chapter_level1_14_63_section_2_end"/>
      <w:bookmarkEnd w:id="102"/>
      <w:r w:rsidRPr="006C1E61">
        <w:rPr>
          <w:rFonts w:hint="eastAsia"/>
        </w:rPr>
        <w:t xml:space="preserve">的措施消除或减轻由此造成的影响。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03" w:name="chapter_level1_15_64"/>
      <w:bookmarkStart w:id="104" w:name="_Toc512607169"/>
      <w:r w:rsidRPr="006C1E61">
        <w:rPr>
          <w:rFonts w:ascii="宋体" w:eastAsia="宋体" w:hAnsi="宋体" w:hint="eastAsia"/>
          <w:sz w:val="30"/>
        </w:rPr>
        <w:lastRenderedPageBreak/>
        <w:t>第十二部分  基金的收益分配</w:t>
      </w:r>
      <w:bookmarkEnd w:id="103"/>
      <w:bookmarkEnd w:id="104"/>
    </w:p>
    <w:p w:rsidR="006C1E61" w:rsidRPr="006C1E61" w:rsidRDefault="006C1E61">
      <w:pPr>
        <w:pStyle w:val="a3"/>
        <w:spacing w:before="0" w:beforeAutospacing="0" w:after="0" w:afterAutospacing="0" w:line="360" w:lineRule="auto"/>
        <w:ind w:firstLine="420"/>
        <w:divId w:val="1300570084"/>
      </w:pPr>
      <w:bookmarkStart w:id="105" w:name="chapter_level1_15_64_section_1"/>
      <w:bookmarkEnd w:id="105"/>
      <w:r w:rsidRPr="006C1E61">
        <w:rPr>
          <w:rFonts w:hint="eastAsia"/>
        </w:rPr>
        <w:t xml:space="preserve">一、基金利润的构成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基金利润指基金利息收入、投资收益、公允价值变动收益和其他收入扣除相关费用后的余额，基金已实现收益指基金利润减去公允价值变动收益后的余额。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二、基金可供分配利润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基金可供分配利润指截至收益分配基准日基金未分配利润与未分配利润中已实现收益的孰低数。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三、基金收益分配原则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1、本基金收益分配方式分两种：现金分红与红利再投资，投资者可选择现金红利或将现金红利自动转为基金份额进行再投资；若投资者不选择，本基金默认的收益分配方式是现金分红；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2、基金收益分配后基金份额净值不能低于面值，即基金收益分配基准日的基金份额净值减去每单位基金份额收益分配金额后不能低于面值；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3、每一基金份额享有同等分配权；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4、法律法规或监管机关另有规定的，从其规定。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四、收益分配方案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基金收益分配方案中应载明截止收益分配基准日的可供分配利润、基金收益分配对象、分配时间、分配数额及比例、分配方式等内容。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五、收益分配方案的确定、公告与实施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本基金收益分配方案由基金管理人拟定，并由基金托管人复核，在2个工作日内在指定媒介公告并报中国证监会备案。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基金红利发放日距离收益分配基准日（即可供分配利润计算截止日）的时间不得超过15个工作日。 </w:t>
      </w:r>
    </w:p>
    <w:p w:rsidR="006C1E61" w:rsidRPr="006C1E61" w:rsidRDefault="006C1E61">
      <w:pPr>
        <w:pStyle w:val="a3"/>
        <w:spacing w:before="0" w:beforeAutospacing="0" w:after="0" w:afterAutospacing="0" w:line="360" w:lineRule="auto"/>
        <w:ind w:firstLine="420"/>
        <w:divId w:val="1300570084"/>
      </w:pPr>
      <w:r w:rsidRPr="006C1E61">
        <w:rPr>
          <w:rFonts w:hint="eastAsia"/>
        </w:rPr>
        <w:t xml:space="preserve">六、基金收益分配中发生的费用 </w:t>
      </w:r>
    </w:p>
    <w:p w:rsidR="006C1E61" w:rsidRPr="006C1E61" w:rsidRDefault="006C1E61">
      <w:pPr>
        <w:pStyle w:val="a3"/>
        <w:spacing w:before="0" w:beforeAutospacing="0" w:after="0" w:afterAutospacing="0" w:line="360" w:lineRule="auto"/>
        <w:ind w:firstLine="420"/>
        <w:divId w:val="1300570084"/>
      </w:pPr>
      <w:r w:rsidRPr="006C1E61">
        <w:rPr>
          <w:rFonts w:hint="eastAsia"/>
        </w:rPr>
        <w:t>基金收益分配时所发生的银行转账或其他手续费用由投资者自行承担。当投资者的现金红利小于一定金额，不足以支付银行转账或其他手续费用时，基金登记机构可将基金份额持有人的现金红利自动转为基金份额。红利再投资的计算方</w:t>
      </w:r>
      <w:bookmarkStart w:id="106" w:name="chapter_level1_15_64_section_1_end"/>
      <w:bookmarkEnd w:id="106"/>
      <w:r w:rsidRPr="006C1E61">
        <w:rPr>
          <w:rFonts w:hint="eastAsia"/>
        </w:rPr>
        <w:t xml:space="preserve">法，依照《业务规则》执行。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07" w:name="chapter_level1_16_65"/>
      <w:bookmarkStart w:id="108" w:name="_Toc512607170"/>
      <w:r w:rsidRPr="006C1E61">
        <w:rPr>
          <w:rFonts w:ascii="宋体" w:eastAsia="宋体" w:hAnsi="宋体" w:hint="eastAsia"/>
          <w:sz w:val="30"/>
        </w:rPr>
        <w:lastRenderedPageBreak/>
        <w:t>第十三部分  基金费用与税收</w:t>
      </w:r>
      <w:bookmarkEnd w:id="107"/>
      <w:bookmarkEnd w:id="108"/>
    </w:p>
    <w:p w:rsidR="006C1E61" w:rsidRPr="006C1E61" w:rsidRDefault="006C1E61">
      <w:pPr>
        <w:pStyle w:val="a3"/>
        <w:spacing w:before="0" w:beforeAutospacing="0" w:after="0" w:afterAutospacing="0" w:line="360" w:lineRule="auto"/>
        <w:ind w:firstLine="420"/>
        <w:divId w:val="102309972"/>
      </w:pPr>
      <w:bookmarkStart w:id="109" w:name="chapter_level1_16_65_section_1"/>
      <w:bookmarkEnd w:id="109"/>
      <w:r w:rsidRPr="006C1E61">
        <w:rPr>
          <w:rFonts w:hint="eastAsia"/>
        </w:rPr>
        <w:t xml:space="preserve">一、基金费用的种类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1、基金管理人的管理费；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2、基金托管人的托管费；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3、《基金合同》生效后与基金相关的信息披露费用；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4、《基金合同》生效后与基金相关的会计师费、律师费、诉讼费和仲裁费；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5、基金份额持有人大会费用；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6、基金的证券、期货交易费用；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7、基金的银行汇划费用；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8、账户开户费用、账户维护费用；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9、按照国家有关规定和《基金合同》约定，可以在基金财产中列支的其他费用。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二、基金费用计提方法、计提标准和支付方式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1、基金管理人的管理费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本基金的管理费按前一日基金资产净值的1.50%年费率计提。管理费的计算方法如下：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H＝E×1.50%÷当年天数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H为每日应计提的基金管理费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E为前一日的基金资产净值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基金管理费每日计算，逐日累计至每月月末，按月支付，由基金托管人根据与基金管理人核对一致的财务数据，自动在月初三个工作日内、按照指定的账户路径进行资金支付，基金管理人无需再出具资金划拨指令。若遇法定节假日、公休假等，支付日期顺延。费用自动扣划后，基金管理人应进行核对，如发现数据不符，及时联系基金托管人协商解决。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2、基金托管人的托管费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本基金的托管费按前一日基金资产净值的0.25%的年费率计提。托管费的计算方法如下：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H＝E×0.25%÷当年天数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H为每日应计提的基金托管费 </w:t>
      </w:r>
    </w:p>
    <w:p w:rsidR="006C1E61" w:rsidRPr="006C1E61" w:rsidRDefault="006C1E61">
      <w:pPr>
        <w:pStyle w:val="a3"/>
        <w:spacing w:before="0" w:beforeAutospacing="0" w:after="0" w:afterAutospacing="0" w:line="360" w:lineRule="auto"/>
        <w:ind w:firstLine="420"/>
        <w:divId w:val="102309972"/>
      </w:pPr>
      <w:r w:rsidRPr="006C1E61">
        <w:rPr>
          <w:rFonts w:hint="eastAsia"/>
        </w:rPr>
        <w:lastRenderedPageBreak/>
        <w:t xml:space="preserve">E为前一日的基金资产净值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基金托管费每日计算，逐日累计至每月月末，按月支付，由基金托管人根据与基金管理人核对一致的财务数据，自动在月初三个工作日内、按照指定的账户路径进行资金支付，基金管理人无需再出具资金划拨指令。若遇法定节假日、公休日等，支付日期顺延。费用自动扣划后，基金管理人应进行核对，如发现数据不符，及时联系基金托管人协商解决。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上述“一、基金费用的种类中第3－9项费用”，根据有关法规及相应协议规定，按费用实际支出金额列入当期费用，由基金托管人从基金财产中支付。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三、不列入基金费用的项目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下列费用不列入基金费用：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1、基金管理人和基金托管人因未履行或未完全履行义务导致的费用支出或基金财产的损失；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2、基金管理人和基金托管人处理与基金运作无关的事项发生的费用；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3、《基金合同》生效前的相关费用；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4、其他根据相关法律法规及中国证监会的有关规定不得列入基金费用的项目。 </w:t>
      </w:r>
    </w:p>
    <w:p w:rsidR="006C1E61" w:rsidRPr="006C1E61" w:rsidRDefault="006C1E61">
      <w:pPr>
        <w:pStyle w:val="a3"/>
        <w:spacing w:before="0" w:beforeAutospacing="0" w:after="0" w:afterAutospacing="0" w:line="360" w:lineRule="auto"/>
        <w:ind w:firstLine="420"/>
        <w:divId w:val="102309972"/>
      </w:pPr>
      <w:r w:rsidRPr="006C1E61">
        <w:rPr>
          <w:rFonts w:hint="eastAsia"/>
        </w:rPr>
        <w:t xml:space="preserve">四、基金税收 </w:t>
      </w:r>
    </w:p>
    <w:p w:rsidR="006C1E61" w:rsidRPr="006C1E61" w:rsidRDefault="006C1E61">
      <w:pPr>
        <w:pStyle w:val="a3"/>
        <w:spacing w:before="0" w:beforeAutospacing="0" w:after="0" w:afterAutospacing="0" w:line="360" w:lineRule="auto"/>
        <w:ind w:firstLine="420"/>
        <w:divId w:val="102309972"/>
      </w:pPr>
      <w:r w:rsidRPr="006C1E61">
        <w:rPr>
          <w:rFonts w:hint="eastAsia"/>
        </w:rPr>
        <w:t>本基金运作过程中涉及的各纳税主体，其纳税义务按国家税收法律、法规执</w:t>
      </w:r>
      <w:bookmarkStart w:id="110" w:name="chapter_level1_16_65_section_1_end"/>
      <w:bookmarkEnd w:id="110"/>
      <w:r w:rsidRPr="006C1E61">
        <w:rPr>
          <w:rFonts w:hint="eastAsia"/>
        </w:rPr>
        <w:t xml:space="preserve">行。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11" w:name="chapter_level1_17_66"/>
      <w:bookmarkStart w:id="112" w:name="_Toc512607171"/>
      <w:r w:rsidRPr="006C1E61">
        <w:rPr>
          <w:rFonts w:ascii="宋体" w:eastAsia="宋体" w:hAnsi="宋体" w:hint="eastAsia"/>
          <w:sz w:val="30"/>
        </w:rPr>
        <w:lastRenderedPageBreak/>
        <w:t>第十四部分  基金的会计与审计</w:t>
      </w:r>
      <w:bookmarkEnd w:id="111"/>
      <w:bookmarkEnd w:id="112"/>
    </w:p>
    <w:p w:rsidR="006C1E61" w:rsidRPr="006C1E61" w:rsidRDefault="006C1E61">
      <w:pPr>
        <w:pStyle w:val="a3"/>
        <w:spacing w:before="0" w:beforeAutospacing="0" w:after="0" w:afterAutospacing="0" w:line="360" w:lineRule="auto"/>
        <w:ind w:firstLine="420"/>
        <w:divId w:val="1826624658"/>
      </w:pPr>
      <w:bookmarkStart w:id="113" w:name="chapter_level1_17_66_section_1"/>
      <w:bookmarkEnd w:id="113"/>
      <w:r w:rsidRPr="006C1E61">
        <w:rPr>
          <w:rFonts w:hint="eastAsia"/>
        </w:rPr>
        <w:t xml:space="preserve">一、基金会计政策 </w:t>
      </w:r>
    </w:p>
    <w:p w:rsidR="006C1E61" w:rsidRPr="006C1E61" w:rsidRDefault="006C1E61">
      <w:pPr>
        <w:pStyle w:val="a3"/>
        <w:spacing w:before="0" w:beforeAutospacing="0" w:after="0" w:afterAutospacing="0" w:line="360" w:lineRule="auto"/>
        <w:ind w:firstLine="420"/>
        <w:divId w:val="1826624658"/>
      </w:pPr>
      <w:r w:rsidRPr="006C1E61">
        <w:rPr>
          <w:rFonts w:hint="eastAsia"/>
        </w:rPr>
        <w:t xml:space="preserve">1、基金管理人为本基金的基金会计责任方； </w:t>
      </w:r>
    </w:p>
    <w:p w:rsidR="006C1E61" w:rsidRPr="006C1E61" w:rsidRDefault="006C1E61">
      <w:pPr>
        <w:pStyle w:val="a3"/>
        <w:spacing w:before="0" w:beforeAutospacing="0" w:after="0" w:afterAutospacing="0" w:line="360" w:lineRule="auto"/>
        <w:ind w:firstLine="420"/>
        <w:divId w:val="1826624658"/>
      </w:pPr>
      <w:r w:rsidRPr="006C1E61">
        <w:rPr>
          <w:rFonts w:hint="eastAsia"/>
        </w:rPr>
        <w:t xml:space="preserve">2、基金的会计年度为公历年度的1月1日至12月31日；基金首次募集的会计年度按如下原则：如果《基金合同》生效少于2个月，可以并入下一个会计年度披露； </w:t>
      </w:r>
    </w:p>
    <w:p w:rsidR="006C1E61" w:rsidRPr="006C1E61" w:rsidRDefault="006C1E61">
      <w:pPr>
        <w:pStyle w:val="a3"/>
        <w:spacing w:before="0" w:beforeAutospacing="0" w:after="0" w:afterAutospacing="0" w:line="360" w:lineRule="auto"/>
        <w:ind w:firstLine="420"/>
        <w:divId w:val="1826624658"/>
      </w:pPr>
      <w:r w:rsidRPr="006C1E61">
        <w:rPr>
          <w:rFonts w:hint="eastAsia"/>
        </w:rPr>
        <w:t xml:space="preserve">3、基金核算以人民币为记账本位币，以人民币元为记账单位； </w:t>
      </w:r>
    </w:p>
    <w:p w:rsidR="006C1E61" w:rsidRPr="006C1E61" w:rsidRDefault="006C1E61">
      <w:pPr>
        <w:pStyle w:val="a3"/>
        <w:spacing w:before="0" w:beforeAutospacing="0" w:after="0" w:afterAutospacing="0" w:line="360" w:lineRule="auto"/>
        <w:ind w:firstLine="420"/>
        <w:divId w:val="1826624658"/>
      </w:pPr>
      <w:r w:rsidRPr="006C1E61">
        <w:rPr>
          <w:rFonts w:hint="eastAsia"/>
        </w:rPr>
        <w:t xml:space="preserve">4、会计制度执行国家有关会计制度； </w:t>
      </w:r>
    </w:p>
    <w:p w:rsidR="006C1E61" w:rsidRPr="006C1E61" w:rsidRDefault="006C1E61">
      <w:pPr>
        <w:pStyle w:val="a3"/>
        <w:spacing w:before="0" w:beforeAutospacing="0" w:after="0" w:afterAutospacing="0" w:line="360" w:lineRule="auto"/>
        <w:ind w:firstLine="420"/>
        <w:divId w:val="1826624658"/>
      </w:pPr>
      <w:r w:rsidRPr="006C1E61">
        <w:rPr>
          <w:rFonts w:hint="eastAsia"/>
        </w:rPr>
        <w:t xml:space="preserve">5、本基金独立建账、独立核算； </w:t>
      </w:r>
    </w:p>
    <w:p w:rsidR="006C1E61" w:rsidRPr="006C1E61" w:rsidRDefault="006C1E61">
      <w:pPr>
        <w:pStyle w:val="a3"/>
        <w:spacing w:before="0" w:beforeAutospacing="0" w:after="0" w:afterAutospacing="0" w:line="360" w:lineRule="auto"/>
        <w:ind w:firstLine="420"/>
        <w:divId w:val="1826624658"/>
      </w:pPr>
      <w:r w:rsidRPr="006C1E61">
        <w:rPr>
          <w:rFonts w:hint="eastAsia"/>
        </w:rPr>
        <w:t xml:space="preserve">6、基金管理人及基金托管人各自保留完整的会计账目、凭证并进行日常的会计核算，按照有关规定编制基金会计报表； </w:t>
      </w:r>
    </w:p>
    <w:p w:rsidR="006C1E61" w:rsidRPr="006C1E61" w:rsidRDefault="006C1E61">
      <w:pPr>
        <w:pStyle w:val="a3"/>
        <w:spacing w:before="0" w:beforeAutospacing="0" w:after="0" w:afterAutospacing="0" w:line="360" w:lineRule="auto"/>
        <w:ind w:firstLine="420"/>
        <w:divId w:val="1826624658"/>
      </w:pPr>
      <w:r w:rsidRPr="006C1E61">
        <w:rPr>
          <w:rFonts w:hint="eastAsia"/>
        </w:rPr>
        <w:t xml:space="preserve">7、基金托管人每月与基金管理人就基金的会计核算、报表编制等进行核对并以书面方式确认。 </w:t>
      </w:r>
    </w:p>
    <w:p w:rsidR="006C1E61" w:rsidRPr="006C1E61" w:rsidRDefault="006C1E61">
      <w:pPr>
        <w:pStyle w:val="a3"/>
        <w:spacing w:before="0" w:beforeAutospacing="0" w:after="0" w:afterAutospacing="0" w:line="360" w:lineRule="auto"/>
        <w:ind w:firstLine="420"/>
        <w:divId w:val="1826624658"/>
      </w:pPr>
      <w:r w:rsidRPr="006C1E61">
        <w:rPr>
          <w:rFonts w:hint="eastAsia"/>
        </w:rPr>
        <w:t xml:space="preserve">二、基金的年度审计 </w:t>
      </w:r>
    </w:p>
    <w:p w:rsidR="006C1E61" w:rsidRPr="006C1E61" w:rsidRDefault="006C1E61">
      <w:pPr>
        <w:pStyle w:val="a3"/>
        <w:spacing w:before="0" w:beforeAutospacing="0" w:after="0" w:afterAutospacing="0" w:line="360" w:lineRule="auto"/>
        <w:ind w:firstLine="420"/>
        <w:divId w:val="1826624658"/>
      </w:pPr>
      <w:r w:rsidRPr="006C1E61">
        <w:rPr>
          <w:rFonts w:hint="eastAsia"/>
        </w:rPr>
        <w:t xml:space="preserve">1、基金管理人聘请与基金管理人、基金托管人相互独立的具有证券从业资格的会计师事务所及其注册会计师对本基金的年度财务报表进行审计。 </w:t>
      </w:r>
    </w:p>
    <w:p w:rsidR="006C1E61" w:rsidRPr="006C1E61" w:rsidRDefault="006C1E61">
      <w:pPr>
        <w:pStyle w:val="a3"/>
        <w:spacing w:before="0" w:beforeAutospacing="0" w:after="0" w:afterAutospacing="0" w:line="360" w:lineRule="auto"/>
        <w:ind w:firstLine="420"/>
        <w:divId w:val="1826624658"/>
      </w:pPr>
      <w:r w:rsidRPr="006C1E61">
        <w:rPr>
          <w:rFonts w:hint="eastAsia"/>
        </w:rPr>
        <w:t xml:space="preserve">2、会计师事务所更换经办注册会计师，应事先征得基金管理人同意。 </w:t>
      </w:r>
    </w:p>
    <w:p w:rsidR="006C1E61" w:rsidRPr="006C1E61" w:rsidRDefault="006C1E61">
      <w:pPr>
        <w:pStyle w:val="a3"/>
        <w:spacing w:before="0" w:beforeAutospacing="0" w:after="0" w:afterAutospacing="0" w:line="360" w:lineRule="auto"/>
        <w:ind w:firstLine="420"/>
        <w:divId w:val="1826624658"/>
      </w:pPr>
      <w:r w:rsidRPr="006C1E61">
        <w:rPr>
          <w:rFonts w:hint="eastAsia"/>
        </w:rPr>
        <w:t>3、基金管理人认为有充足理由更换会计师事务所，须通报基金托管人。更</w:t>
      </w:r>
      <w:bookmarkStart w:id="114" w:name="chapter_level1_17_66_section_1_end"/>
      <w:bookmarkEnd w:id="114"/>
      <w:r w:rsidRPr="006C1E61">
        <w:rPr>
          <w:rFonts w:hint="eastAsia"/>
        </w:rPr>
        <w:t xml:space="preserve">换会计师事务所需在2个工作日内在指定媒介公告并报中国证监会备案。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15" w:name="chapter_level1_18_67"/>
      <w:bookmarkStart w:id="116" w:name="_Toc512607172"/>
      <w:r w:rsidRPr="006C1E61">
        <w:rPr>
          <w:rFonts w:ascii="宋体" w:eastAsia="宋体" w:hAnsi="宋体" w:hint="eastAsia"/>
          <w:sz w:val="30"/>
        </w:rPr>
        <w:lastRenderedPageBreak/>
        <w:t>第十五部分  基金的信息披露</w:t>
      </w:r>
      <w:bookmarkEnd w:id="115"/>
      <w:bookmarkEnd w:id="116"/>
    </w:p>
    <w:p w:rsidR="006C1E61" w:rsidRPr="006C1E61" w:rsidRDefault="006C1E61">
      <w:pPr>
        <w:pStyle w:val="a3"/>
        <w:spacing w:before="0" w:beforeAutospacing="0" w:after="0" w:afterAutospacing="0" w:line="360" w:lineRule="auto"/>
        <w:ind w:firstLine="420"/>
        <w:divId w:val="1353721033"/>
      </w:pPr>
      <w:bookmarkStart w:id="117" w:name="chapter_level1_18_67_section_1"/>
      <w:bookmarkEnd w:id="117"/>
      <w:r w:rsidRPr="006C1E61">
        <w:rPr>
          <w:rFonts w:hint="eastAsia"/>
        </w:rPr>
        <w:t xml:space="preserve">一、本基金的信息披露应符合《基金法》、《运作办法》、《信息披露办法》、《基金合同》及其他有关规定。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二、信息披露义务人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本基金信息披露义务人包括基金管理人、基金托管人、召集基金份额持有人大会的基金份额持有人等法律法规和中国证监会规定的自然人、法人和其他组织。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本基金信息披露义务人按照法律法规和中国证监会的规定披露基金信息，并保证所披露信息的真实性、准确性和完整性。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本基金信息披露义务人应当在中国证监会规定时间内，将应予披露的基金信息通过中国证监会指定的媒介和基金管理人、基金托管人的互联网网站（以下简称“网站”）等媒介披露，并保证基金投资者能够按照《基金合同》约定的时间和方式查阅或者复制公开披露的信息资料。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三、本基金信息披露义务人承诺公开披露的基金信息，不得有下列行为：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1、虚假记载、误导性陈述或者重大遗漏；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2、对证券投资业绩进行预测；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3、违规承诺收益或者承担损失；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4、诋毁其他基金管理人、基金托管人或者基金销售机构；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5、登载任何自然人、法人或者其他组织的祝贺性、恭维性或推荐性的文字；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6、中国证监会禁止的其他行为。 </w:t>
      </w:r>
    </w:p>
    <w:p w:rsidR="006C1E61" w:rsidRPr="006C1E61" w:rsidRDefault="006C1E61">
      <w:pPr>
        <w:pStyle w:val="a3"/>
        <w:spacing w:before="0" w:beforeAutospacing="0" w:after="0" w:afterAutospacing="0" w:line="360" w:lineRule="auto"/>
        <w:ind w:firstLine="420"/>
        <w:divId w:val="1353721033"/>
      </w:pPr>
      <w:r w:rsidRPr="006C1E61">
        <w:rPr>
          <w:rFonts w:hint="eastAsia"/>
        </w:rPr>
        <w:t xml:space="preserve">四、本基金公开披露的信息应采用中文文本。如同时采用外文文本的，基金信息披露义务人应保证两种文本的内容一致。两种文本发生歧义的，以中文文本为准。 </w:t>
      </w:r>
    </w:p>
    <w:p w:rsidR="006C1E61" w:rsidRPr="006C1E61" w:rsidRDefault="006C1E61">
      <w:pPr>
        <w:pStyle w:val="a3"/>
        <w:spacing w:before="0" w:beforeAutospacing="0" w:after="0" w:afterAutospacing="0" w:line="360" w:lineRule="auto"/>
        <w:ind w:firstLine="420"/>
        <w:divId w:val="1353721033"/>
      </w:pPr>
      <w:r w:rsidRPr="006C1E61">
        <w:rPr>
          <w:rFonts w:hint="eastAsia"/>
        </w:rPr>
        <w:t>本基金公开披露的信息采用阿拉伯数字；除特别说明外，货币单位为人民币</w:t>
      </w:r>
      <w:bookmarkStart w:id="118" w:name="chapter_level1_18_67_section_1_end"/>
      <w:bookmarkEnd w:id="118"/>
      <w:r w:rsidRPr="006C1E61">
        <w:rPr>
          <w:rFonts w:hint="eastAsia"/>
        </w:rPr>
        <w:t xml:space="preserve">元。 </w:t>
      </w:r>
    </w:p>
    <w:p w:rsidR="006C1E61" w:rsidRPr="006C1E61" w:rsidRDefault="006C1E61">
      <w:pPr>
        <w:pStyle w:val="a3"/>
        <w:spacing w:before="0" w:beforeAutospacing="0" w:after="0" w:afterAutospacing="0" w:line="360" w:lineRule="auto"/>
        <w:ind w:firstLine="420"/>
        <w:divId w:val="881750857"/>
      </w:pPr>
      <w:bookmarkStart w:id="119" w:name="chapter_level1_18_67_section_2"/>
      <w:bookmarkEnd w:id="119"/>
      <w:r w:rsidRPr="006C1E61">
        <w:rPr>
          <w:rFonts w:hint="eastAsia"/>
        </w:rPr>
        <w:t xml:space="preserve">五、公开披露的基金信息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公开披露的基金信息包括：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（一）基金招募说明书、《基金合同》、基金托管协议 </w:t>
      </w:r>
    </w:p>
    <w:p w:rsidR="006C1E61" w:rsidRPr="006C1E61" w:rsidRDefault="006C1E61">
      <w:pPr>
        <w:pStyle w:val="a3"/>
        <w:spacing w:before="0" w:beforeAutospacing="0" w:after="0" w:afterAutospacing="0" w:line="360" w:lineRule="auto"/>
        <w:ind w:firstLine="420"/>
        <w:divId w:val="881750857"/>
      </w:pPr>
      <w:r w:rsidRPr="006C1E61">
        <w:rPr>
          <w:rFonts w:hint="eastAsia"/>
        </w:rPr>
        <w:lastRenderedPageBreak/>
        <w:t xml:space="preserve">1、《基金合同》是界定《基金合同》当事人的各项权利、义务关系，明确基金份额持有人大会召开的规则及具体程序，说明基金产品的特性等涉及基金投资者重大利益的事项的法律文件。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2、基金招募说明书应当最大限度地披露影响基金投资者决策的全部事项，说明基金认购、申购和赎回安排、基金投资、基金产品特性、风险揭示、信息披露及基金份额持有人服务等内容。《基金合同》生效后，基金管理人在每6个月结束之日起45日内，更新招募说明书并登载在网站上，将更新后的招募说明书摘要登载在指定媒介上；基金管理人在公告的15日前向主要办公场所所在地的中国证监会派出机构报送更新的招募说明书，并就有关更新内容提供书面说明。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3、基金托管协议是界定基金托管人和基金管理人在基金财产保管及基金运作监督等活动中的权利、义务关系的法律文件。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基金募集申请经中国证监会注册后，基金管理人在基金份额发售的3日前，将基金招募说明书、《基金合同》摘要登载在指定媒介上；基金管理人、基金托管人应当将《基金合同》、基金托管协议登载在网站上。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（二）基金份额发售公告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基金管理人应当就基金份额发售的具体事宜编制基金份额发售公告，并在披露招募说明书的当日登载于指定媒介上。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（三）《基金合同》生效公告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基金管理人应当在收到中国证监会确认文件的次日在指定媒介上登载《基金合同》生效公告。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（四）基金资产净值、基金份额净值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《基金合同》生效后，在开始办理基金份额申购或者赎回前，基金管理人应当至少每周公告一次基金资产净值和基金份额净值。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在开始办理基金份额申购或者赎回后，基金管理人应当在每个开放日的次日，通过网站、基金份额发售网点以及其他媒介，披露开放日的基金份额净值和基金份额累计净值。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基金管理人应当公告半年度和年度最后一个市场交易日基金资产净值和基金份额净值。基金管理人应当在前款规定的市场交易日的次日，将基金资产净值、基金份额净值和基金份额累计净值登载在指定媒介上。 </w:t>
      </w:r>
    </w:p>
    <w:p w:rsidR="006C1E61" w:rsidRPr="006C1E61" w:rsidRDefault="006C1E61">
      <w:pPr>
        <w:pStyle w:val="a3"/>
        <w:spacing w:before="0" w:beforeAutospacing="0" w:after="0" w:afterAutospacing="0" w:line="360" w:lineRule="auto"/>
        <w:ind w:firstLine="420"/>
        <w:divId w:val="881750857"/>
      </w:pPr>
      <w:r w:rsidRPr="006C1E61">
        <w:rPr>
          <w:rFonts w:hint="eastAsia"/>
        </w:rPr>
        <w:lastRenderedPageBreak/>
        <w:t xml:space="preserve">（五）基金份额申购、赎回价格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基金管理人应当在《基金合同》、招募说明书等信息披露文件上载明基金份额申购、赎回价格的计算方式及有关申购、赎回费率，并保证投资者能够在基金份额发售网点查阅或者复制前述信息资料。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（六）基金定期报告，包括基金年度报告、基金半年度报告和基金季度报告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基金管理人应当在每年结束之日起90日内，编制完成基金年度报告，并将年度报告正文登载于网站上，将年度报告摘要登载在指定媒介上。基金年度报告的财务会计报告应当经过审计。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基金管理人应当在上半年结束之日起60日内，编制完成基金半年度报告，并将半年度报告正文登载在网站上，将半年度报告摘要登载在指定媒介上。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基金管理人应当在每个季度结束之日起15个工作日内，编制完成基金季度报告，并将季度报告登载在指定媒介上。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《基金合同》生效不足2个月的，基金管理人可以不编制当期季度报告、半年度报告或者年度报告。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基金定期报告在公开披露的第2个工作日，分别报中国证监会和基金管理人主要办公场所所在地中国证监会派出机构备案。报备应当采用电子文本或书面报告方式。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（七）临时报告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本基金发生重大事件，有关信息披露义务人应当在2个工作日内编制临时报告书，予以公告，并在公开披露日分别报中国证监会和基金管理人主要办公场所所在地的中国证监会派出机构备案。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前款所称重大事件，是指可能对基金份额持有人权益或者基金份额的价格产生重大影响的下列事件：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1、基金份额持有人大会的召开；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2、终止《基金合同》；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3、转换基金运作方式；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4、更换基金管理人、基金托管人；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5、基金管理人、基金托管人的法定名称、住所发生变更；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6、基金管理人股东及其出资比例发生变更； </w:t>
      </w:r>
    </w:p>
    <w:p w:rsidR="006C1E61" w:rsidRPr="006C1E61" w:rsidRDefault="006C1E61">
      <w:pPr>
        <w:pStyle w:val="a3"/>
        <w:spacing w:before="0" w:beforeAutospacing="0" w:after="0" w:afterAutospacing="0" w:line="360" w:lineRule="auto"/>
        <w:ind w:firstLine="420"/>
        <w:divId w:val="881750857"/>
      </w:pPr>
      <w:r w:rsidRPr="006C1E61">
        <w:rPr>
          <w:rFonts w:hint="eastAsia"/>
        </w:rPr>
        <w:lastRenderedPageBreak/>
        <w:t xml:space="preserve">7、基金募集期延长；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8、基金管理人的董事长、总经理及其他高级管理人员、基金经理和基金托管人基金托管部门负责人发生变动；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9、基金管理人的董事在一年内变更超过百分之五十；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10、基金管理人、基金托管人基金托管部门的主要业务人员在一年内变动超过百分之三十；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11、涉及基金管理业务、基金财产、基金托管业务的诉讼或仲裁；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12、基金管理人、基金托管人受到监管部门的调查；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13、基金管理人及其董事、总经理及其他高级管理人员、基金经理受到严重行政处罚，基金托管人及其基金托管部门负责人受到严重行政处罚；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14、重大关联交易事项；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15、基金收益分配事项；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16、管理费、托管费等费用计提标准、计提方式和费率发生变更；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17、基金份额净值计价错误达基金份额净值百分之零点五；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18、基金改聘会计师事务所；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19、变更基金销售机构；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20、更换基金登记机构；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21、本基金开始办理申购、赎回；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22、本基金申购、赎回费率及其收费方式发生变更；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23、本基金发生巨额赎回并延期办理；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24、本基金连续发生巨额赎回并暂停接受赎回申请；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25、本基金暂停接受申购、赎回申请后重新接受申购、赎回；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26、中国证监会规定的和基金合同约定的其他事项。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（八）澄清公告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（九）基金份额持有人大会决议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基金份额持有人大会决定的事项，应当依法报中国证监会备案，并予以公告。 </w:t>
      </w:r>
    </w:p>
    <w:p w:rsidR="006C1E61" w:rsidRPr="006C1E61" w:rsidRDefault="006C1E61">
      <w:pPr>
        <w:pStyle w:val="a3"/>
        <w:spacing w:before="0" w:beforeAutospacing="0" w:after="0" w:afterAutospacing="0" w:line="360" w:lineRule="auto"/>
        <w:ind w:firstLine="420"/>
        <w:divId w:val="881750857"/>
      </w:pPr>
      <w:r w:rsidRPr="006C1E61">
        <w:rPr>
          <w:rFonts w:hint="eastAsia"/>
        </w:rPr>
        <w:lastRenderedPageBreak/>
        <w:t xml:space="preserve">（十）投资股指期货的信息披露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应当在基金季度报告、基金半年度报告、基金年度报告等定期报告和招募说明书（更新）等文件中披露股指期货交易情况，包括投资政策、持仓情况、损益情况、风险指标等，并充分揭示股指期货交易对基金总体风险的影响以及是否符合既定的投资政策和投资目标等。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（十一）国债期货的投资情况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应当在季度报告、半年度报告、年度报告等定期报告和招募说明书（更新）等文件中披露国债期货交易情况，包括投资政策、持仓情况、损益情况、风险指标等，并充分揭示国债期货交易对本基金总体风险的影响以及是否符合既定的投资政策和投资目标。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（十二）投资资产支持证券的信息披露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10名资产支持证券明细。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（十三）中国证监会规定的其他信息。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六、信息披露事务管理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基金管理人、基金托管人应当建立健全信息披露管理制度，指定专人负责管理信息披露事务。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基金信息披露义务人公开披露基金信息，应当符合中国证监会相关基金信息披露内容与格式准则的规定。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基金管理人、基金托管人应当在指定媒介中选择披露信息的报刊。 </w:t>
      </w:r>
    </w:p>
    <w:p w:rsidR="006C1E61" w:rsidRPr="006C1E61" w:rsidRDefault="006C1E61">
      <w:pPr>
        <w:pStyle w:val="a3"/>
        <w:spacing w:before="0" w:beforeAutospacing="0" w:after="0" w:afterAutospacing="0" w:line="360" w:lineRule="auto"/>
        <w:ind w:firstLine="420"/>
        <w:divId w:val="881750857"/>
      </w:pPr>
      <w:r w:rsidRPr="006C1E61">
        <w:rPr>
          <w:rFonts w:hint="eastAsia"/>
        </w:rPr>
        <w:lastRenderedPageBreak/>
        <w:t xml:space="preserve">基金管理人、基金托管人除依法在指定媒介上披露信息外，还可以根据需要在其他公共媒介披露信息，但是其他公共媒介不得早于指定媒介披露信息，并且在不同媒介上披露同一信息的内容应当一致。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为基金信息披露义务人公开披露的基金信息出具审计报告、法律意见书的专业机构，应当制作工作底稿，并将相关档案至少保存到《基金合同》终止后10年。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七、信息披露文件的存放与查阅 </w:t>
      </w:r>
    </w:p>
    <w:p w:rsidR="006C1E61" w:rsidRPr="006C1E61" w:rsidRDefault="006C1E61">
      <w:pPr>
        <w:pStyle w:val="a3"/>
        <w:spacing w:before="0" w:beforeAutospacing="0" w:after="0" w:afterAutospacing="0" w:line="360" w:lineRule="auto"/>
        <w:ind w:firstLine="420"/>
        <w:divId w:val="881750857"/>
      </w:pPr>
      <w:r w:rsidRPr="006C1E61">
        <w:rPr>
          <w:rFonts w:hint="eastAsia"/>
        </w:rPr>
        <w:t xml:space="preserve">招募说明书公布后，应当分别置备于基金管理人、基金托管人和基金销售机构的住所，供公众查阅、复制。 </w:t>
      </w:r>
    </w:p>
    <w:p w:rsidR="006C1E61" w:rsidRPr="006C1E61" w:rsidRDefault="006C1E61">
      <w:pPr>
        <w:pStyle w:val="a3"/>
        <w:spacing w:before="0" w:beforeAutospacing="0" w:after="0" w:afterAutospacing="0" w:line="360" w:lineRule="auto"/>
        <w:ind w:firstLine="420"/>
        <w:divId w:val="881750857"/>
      </w:pPr>
      <w:r w:rsidRPr="006C1E61">
        <w:rPr>
          <w:rFonts w:hint="eastAsia"/>
        </w:rPr>
        <w:t>基金定期报告公布后，应当分别置备于基金管理人和基金托管人的住所，以</w:t>
      </w:r>
      <w:bookmarkStart w:id="120" w:name="chapter_level1_18_67_section_2_end"/>
      <w:bookmarkEnd w:id="120"/>
      <w:r w:rsidRPr="006C1E61">
        <w:rPr>
          <w:rFonts w:hint="eastAsia"/>
        </w:rPr>
        <w:t xml:space="preserve">供公众查阅、复制。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21" w:name="chapter_level1_19_68"/>
      <w:bookmarkStart w:id="122" w:name="_Toc512607173"/>
      <w:r w:rsidRPr="006C1E61">
        <w:rPr>
          <w:rFonts w:ascii="宋体" w:eastAsia="宋体" w:hAnsi="宋体" w:hint="eastAsia"/>
          <w:sz w:val="30"/>
        </w:rPr>
        <w:lastRenderedPageBreak/>
        <w:t>第十六部分  风险揭示</w:t>
      </w:r>
      <w:bookmarkEnd w:id="121"/>
      <w:bookmarkEnd w:id="122"/>
    </w:p>
    <w:p w:rsidR="006C1E61" w:rsidRPr="006C1E61" w:rsidRDefault="006C1E61">
      <w:pPr>
        <w:pStyle w:val="a3"/>
        <w:spacing w:before="0" w:beforeAutospacing="0" w:after="0" w:afterAutospacing="0" w:line="360" w:lineRule="auto"/>
        <w:ind w:firstLine="420"/>
        <w:divId w:val="666127321"/>
      </w:pPr>
      <w:bookmarkStart w:id="123" w:name="chapter_level1_19_68_section_1"/>
      <w:bookmarkEnd w:id="123"/>
      <w:r w:rsidRPr="006C1E61">
        <w:rPr>
          <w:rFonts w:hint="eastAsia"/>
        </w:rPr>
        <w:t xml:space="preserve">一、投资于本基金的主要风险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投资于本基金的主要风险有：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1、市场风险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证券市场价格受到各种因素的影响，导致基金收益水平变化而产生风险，主要包括：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（1）政策风险。因国家宏观政策（如货币政策、财政政策、行业政策、地区发展政策等）发生变化，导致市场价格波动而产生风险。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（2）经济周期风险。随着经济运行的周期性变化，证券市场的收益水平也呈周期性变化。本基金主要投资于债券，收益水平也会随之变化，从而产生风险。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（3）利率风险。金融市场利率的波动会导致证券市场价格和收益率的变动。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（4）通货膨胀风险。如果发生通货膨胀，基金投资于证券所获得的收益可能会被通货膨胀抵消，从而影响基金资产的保值增值。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（5）再投资风险。再投资风险反映了利率下降对固定收益证券利息收入再投资收益的影响，这与利率上升所带来的价格风险（即利率风险）互为消长。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（6）杠杆风险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本资产管理计划可以通过债券回购放大杠杆，进行杠杆操作将会放大组合收益波动，对组合业绩稳定性有较大影响，同时杠杆成本波动也会影响组合收益率水平，在市场下行或杠杆成本异常上升时，有可能导致资产管理计划财产收益的超预期下降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（7）波动性风险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波动性风险主要存在于可转债的投资中，具体表现为可转债的价格受到其相对应股票价格波动的影响，同时可转债还有信用风险与转股风险。转股风险指相对应股票价格跌破转股价，不能获得转股收益，从而无法弥补当初付出的转股期权价值。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2、信用风险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信用风险主要指债券、资产支持证券等信用证券发行主体信用状况恶化，导致信用评级下降甚至到期不能履行合约进行兑付的风险，另外，信用风险也包括证券交易对手因违约而产生的证券交割风险。 </w:t>
      </w:r>
    </w:p>
    <w:p w:rsidR="006C1E61" w:rsidRPr="006C1E61" w:rsidRDefault="006C1E61">
      <w:pPr>
        <w:pStyle w:val="a3"/>
        <w:spacing w:before="0" w:beforeAutospacing="0" w:after="0" w:afterAutospacing="0" w:line="360" w:lineRule="auto"/>
        <w:ind w:firstLine="420"/>
        <w:divId w:val="666127321"/>
      </w:pPr>
      <w:r w:rsidRPr="006C1E61">
        <w:rPr>
          <w:rFonts w:hint="eastAsia"/>
        </w:rPr>
        <w:lastRenderedPageBreak/>
        <w:t xml:space="preserve">3、流动性风险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流动性风险是指因证券市场交易量不足，导致证券不能迅速、低成本地变现的风险。流动性风险还包括基金出现巨额赎回，致使没有足够的现金应付赎回支付所引致的风险。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4、操作风险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操作风险是指基金运作过程中，因内部控制存在缺陷或者人为因素造成操作失误或违反操作规程等引致的风险，例如，越权违规交易、会计部门欺诈、交易错误、IT系统故障等风险。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5、管理风险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在基金管理运作过程中，基金管理人的研究水平、投资管理水平直接影响基金收益水平，如果基金管理人对经济形势和证券市场判断不准确、获取的信息不充分、投资操作出现失误等，都会影响基金的收益水平。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6、合规风险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合规风险指基金管理或运作过程中，违反国家法律、法规的规定，或者违反《基金合同》有关规定的风险。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7、本基金的特有风险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（1）股指期货投资风险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本基金将股指期货纳入到投资范围中，股指期货采用保证金交易制度，由于保证金交易具有杠杆性，当出现不利行情时，微小的变动就可能会使投资人权益遭受较大损失。同时，股指期货采用每日无负债结算制度，如果没有在规定的时间内补足保证金，按规定将被强制平仓，可能给基金净值带来重大损失。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（2）资产支持证券（ABS）的风险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资产支持证券（ABS）是一种债券性质的金融工具，其向投资者支付的本息来自于基础资产池产生的现金流或剩余权益。与股票和一般债券不同，资产支持证券不是对某一经营实体的利益要求权，而是对基础资产池所产生的现金流和剩余权益的要求权，是一种以资产信用为支持的证券，所面临的风险主要包括交易结构风险、各种原因导致的基础资产池现金流与对应证券现金流不匹配产生的信用风险、市场交易不活跃导致的流动性风险等。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（3）国债期货投资风险 </w:t>
      </w:r>
    </w:p>
    <w:p w:rsidR="006C1E61" w:rsidRPr="006C1E61" w:rsidRDefault="006C1E61">
      <w:pPr>
        <w:pStyle w:val="a3"/>
        <w:spacing w:before="0" w:beforeAutospacing="0" w:after="0" w:afterAutospacing="0" w:line="360" w:lineRule="auto"/>
        <w:ind w:firstLine="420"/>
        <w:divId w:val="666127321"/>
      </w:pPr>
      <w:r w:rsidRPr="006C1E61">
        <w:rPr>
          <w:rFonts w:hint="eastAsia"/>
        </w:rPr>
        <w:lastRenderedPageBreak/>
        <w:t xml:space="preserve">国债期货市场的风险类型较为复杂，涉及面广，具有放大性与可预防性等特征。其风险主要有由利率波动原因造成的市场价格风险、由宏观因素和政策因素变化而引起的系统风险、由市场和资金流动性原因引起的流动性风险、由交易制度不完善而引发的制度性风险以及由技术系统故障及操作失误造成的技术系统风险等。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8、操作或技术风险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1）技术风险：在定向资产管理业务的日常交易中，可能因为技术系统的故障或者差错而影响交易的正常进行或者导致投资者的利益受到影响。这种技术风险可能来自管理人、托管人、证券交易所、证券登记结算机构等。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（2）操作风险：证券交易所、证券登记结算机构等在业务操作过程中，因操作失误或违反操作规程而引起的风险。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9、其它风险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（1）战争、自然灾害等不可抗力因素的出现，将会严重影响证券市场的运行，可能导致委托财产的损失；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（2）金融市场危机、行业竞争、代理商违约等超出资产管理人自身直接控制能力之外的风险，也可能导致资产委托人利益受损。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二、声明 </w:t>
      </w:r>
    </w:p>
    <w:p w:rsidR="006C1E61" w:rsidRPr="006C1E61" w:rsidRDefault="006C1E61">
      <w:pPr>
        <w:pStyle w:val="a3"/>
        <w:spacing w:before="0" w:beforeAutospacing="0" w:after="0" w:afterAutospacing="0" w:line="360" w:lineRule="auto"/>
        <w:ind w:firstLine="420"/>
        <w:divId w:val="666127321"/>
      </w:pPr>
      <w:r w:rsidRPr="006C1E61">
        <w:rPr>
          <w:rFonts w:hint="eastAsia"/>
        </w:rPr>
        <w:t xml:space="preserve">1、投资者投资于本基金，须自行承担投资风险； </w:t>
      </w:r>
    </w:p>
    <w:p w:rsidR="006C1E61" w:rsidRPr="006C1E61" w:rsidRDefault="006C1E61">
      <w:pPr>
        <w:pStyle w:val="a3"/>
        <w:spacing w:before="0" w:beforeAutospacing="0" w:after="0" w:afterAutospacing="0" w:line="360" w:lineRule="auto"/>
        <w:ind w:firstLine="420"/>
        <w:divId w:val="666127321"/>
      </w:pPr>
      <w:r w:rsidRPr="006C1E61">
        <w:rPr>
          <w:rFonts w:hint="eastAsia"/>
        </w:rPr>
        <w:t>2、除基金管理人直接办理本基金的销售外，本基金还通过中国工商银行等</w:t>
      </w:r>
      <w:bookmarkStart w:id="124" w:name="chapter_level1_19_68_section_1_end"/>
      <w:bookmarkEnd w:id="124"/>
      <w:r w:rsidRPr="006C1E61">
        <w:rPr>
          <w:rFonts w:hint="eastAsia"/>
        </w:rPr>
        <w:t xml:space="preserve">基金销售机构销售，基金管理人与其他销售机构都不能保证其收益或本金安全。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25" w:name="chapter_level1_20_69"/>
      <w:bookmarkStart w:id="126" w:name="_Toc512607174"/>
      <w:r w:rsidRPr="006C1E61">
        <w:rPr>
          <w:rFonts w:ascii="宋体" w:eastAsia="宋体" w:hAnsi="宋体" w:hint="eastAsia"/>
          <w:sz w:val="30"/>
        </w:rPr>
        <w:lastRenderedPageBreak/>
        <w:t>第十七部分  基金合同的变更、终止与基金财产的清算</w:t>
      </w:r>
      <w:bookmarkEnd w:id="125"/>
      <w:bookmarkEnd w:id="126"/>
    </w:p>
    <w:p w:rsidR="006C1E61" w:rsidRPr="006C1E61" w:rsidRDefault="006C1E61">
      <w:pPr>
        <w:pStyle w:val="a3"/>
        <w:spacing w:before="0" w:beforeAutospacing="0" w:after="0" w:afterAutospacing="0" w:line="360" w:lineRule="auto"/>
        <w:ind w:firstLine="420"/>
        <w:divId w:val="1245455690"/>
      </w:pPr>
      <w:bookmarkStart w:id="127" w:name="chapter_level1_20_69_section_1"/>
      <w:bookmarkEnd w:id="127"/>
      <w:r w:rsidRPr="006C1E61">
        <w:rPr>
          <w:rFonts w:hint="eastAsia"/>
        </w:rPr>
        <w:t xml:space="preserve">一、《基金合同》的变更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1、变更基金合同涉及法律法规规定或基金合同约定应经基金份额持有人大会决议通过的事项的，应召开基金份额持有人大会决议通过。对于可不经基金份额持有人大会决议通过的事项，由基金管理人和基金托管人同意后变更并公告，并报中国证监会备案。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2、关于《基金合同》变更的基金份额持有人大会决议自生效后方可执行，并自决议生效后两个工作日内在指定媒介公告。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二、《基金合同》的终止事由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有下列情形之一的，《基金合同》应当终止：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1、基金份额持有人大会决定终止的；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2、基金管理人、基金托管人职责终止，在6个月内没有新基金管理人、新基金托管人承接的；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3、《基金合同》约定的其他情形；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4、相关法律法规和中国证监会规定的其他情况。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三、基金财产的清算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1、基金财产清算小组：自出现《基金合同》终止事由之日起30个工作日内成立清算小组，基金管理人组织基金财产清算小组并在中国证监会的监督下进行基金清算。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2、基金财产清算小组组成：基金财产清算小组成员由基金管理人、基金托管人、具有从事证券相关业务资格的注册会计师、律师以及中国证监会指定的人员组成。基金财产清算小组可以聘用必要的工作人员。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3、基金财产清算小组职责：基金财产清算小组负责基金财产的保管、清理、估价、变现和分配。基金财产清算小组可以依法进行必要的民事活动。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4、基金财产清算程序：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（1）《基金合同》终止情形出现时，由基金财产清算小组统一接管基金；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（2）对基金财产和债权债务进行清理和确认；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（3）对基金财产进行估值和变现；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（4）制作清算报告； </w:t>
      </w:r>
    </w:p>
    <w:p w:rsidR="006C1E61" w:rsidRPr="006C1E61" w:rsidRDefault="006C1E61">
      <w:pPr>
        <w:pStyle w:val="a3"/>
        <w:spacing w:before="0" w:beforeAutospacing="0" w:after="0" w:afterAutospacing="0" w:line="360" w:lineRule="auto"/>
        <w:ind w:firstLine="420"/>
        <w:divId w:val="1245455690"/>
      </w:pPr>
      <w:r w:rsidRPr="006C1E61">
        <w:rPr>
          <w:rFonts w:hint="eastAsia"/>
        </w:rPr>
        <w:lastRenderedPageBreak/>
        <w:t xml:space="preserve">（5）聘请会计师事务所对清算报告进行外部审计，聘请律师事务所对清算报告出具法律意见书；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（6）将清算报告报中国证监会备案并公告；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（7）对基金剩余财产进行分配。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5、基金财产清算的期限为6个月。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四、清算费用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清算费用是指基金财产清算小组在进行基金清算过程中发生的所有合理费用，清算费用由基金财产清算小组优先从基金财产中支付。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五、基金财产清算剩余资产的分配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依据基金财产清算的分配方案，将基金财产清算后的全部剩余资产扣除基金财产清算费用、交纳所欠税款并清偿基金债务后，按基金份额持有人持有的基金份额比例进行分配。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六、基金财产清算的公告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清算过程中的有关重大事项须及时公告；基金财产清算报告经会计师事务所审计并由律师事务所出具法律意见书后报中国证监会备案并公告。基金财产清算公告于基金财产清算报告报中国证监会备案后5个工作日内由基金财产清算小组进行公告。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七、基金财产清算账册及文件的保存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基金财产清算账册及有关文件由基金托管人保存15年以上。 </w:t>
      </w:r>
    </w:p>
    <w:p w:rsidR="006C1E61" w:rsidRPr="006C1E61" w:rsidRDefault="006C1E61">
      <w:pPr>
        <w:pStyle w:val="a3"/>
        <w:spacing w:before="0" w:beforeAutospacing="0" w:after="0" w:afterAutospacing="0" w:line="360" w:lineRule="auto"/>
        <w:ind w:firstLine="420"/>
        <w:divId w:val="1245455690"/>
      </w:pPr>
      <w:r w:rsidRPr="006C1E61">
        <w:rPr>
          <w:rFonts w:hint="eastAsia"/>
        </w:rPr>
        <w:t xml:space="preserve">八、基金合并 </w:t>
      </w:r>
    </w:p>
    <w:p w:rsidR="006C1E61" w:rsidRPr="006C1E61" w:rsidRDefault="006C1E61">
      <w:pPr>
        <w:pStyle w:val="a3"/>
        <w:spacing w:before="0" w:beforeAutospacing="0" w:after="0" w:afterAutospacing="0" w:line="360" w:lineRule="auto"/>
        <w:ind w:firstLine="420"/>
        <w:divId w:val="1245455690"/>
      </w:pPr>
      <w:bookmarkStart w:id="128" w:name="chapter_level1_20_69_section_1_end"/>
      <w:bookmarkEnd w:id="128"/>
      <w:r w:rsidRPr="006C1E61">
        <w:rPr>
          <w:rFonts w:hint="eastAsia"/>
        </w:rPr>
        <w:t xml:space="preserve">本基金与其他基金的合并应当按照法律法规规定的程序进行。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29" w:name="chapter_level1_21_71"/>
      <w:bookmarkStart w:id="130" w:name="_Toc512607175"/>
      <w:r w:rsidRPr="006C1E61">
        <w:rPr>
          <w:rFonts w:ascii="宋体" w:eastAsia="宋体" w:hAnsi="宋体" w:hint="eastAsia"/>
          <w:sz w:val="30"/>
        </w:rPr>
        <w:lastRenderedPageBreak/>
        <w:t>第十八部分  基金合同的内容摘要</w:t>
      </w:r>
      <w:bookmarkEnd w:id="129"/>
      <w:bookmarkEnd w:id="130"/>
    </w:p>
    <w:p w:rsidR="006C1E61" w:rsidRPr="006C1E61" w:rsidRDefault="006C1E61">
      <w:pPr>
        <w:pStyle w:val="a3"/>
        <w:spacing w:before="0" w:beforeAutospacing="0" w:after="0" w:afterAutospacing="0" w:line="360" w:lineRule="auto"/>
        <w:ind w:firstLine="420"/>
        <w:divId w:val="244845472"/>
      </w:pPr>
      <w:bookmarkStart w:id="131" w:name="chapter_level1_21_71_section_1"/>
      <w:bookmarkEnd w:id="131"/>
      <w:r w:rsidRPr="006C1E61">
        <w:rPr>
          <w:rFonts w:hint="eastAsia"/>
        </w:rPr>
        <w:t xml:space="preserve">一、基金份额持有人、基金管理人和基金托管人的权利、义务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（一）基金管理人的权利与义务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1、根据《基金法》、《运作办法》及其他有关规定，基金管理人的权利包括但不限于：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（1）依法募集资金；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（2）自《基金合同》生效之日起，根据法律法规和《基金合同》独立运用并管理基金财产；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（3）依照《基金合同》收取基金管理费以及法律法规规定或中国证监会批准的其他费用；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（4）销售基金份额；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（5）按照规定召集基金份额持有人大会；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（6）依据《基金合同》及有关法律规定监督基金托管人，如认为基金托管人违反了《基金合同》及国家有关法律规定，应呈报中国证监会和其他监管部门，并采取必要措施保护基金投资者的利益；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（7）在基金托管人更换时，提名新的基金托管人；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（8）选择、更换基金销售机构，对基金销售机构的相关行为进行监督和处理；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（9）担任或委托其他符合条件的机构担任基金登记机构办理基金登记业务并获得《基金合同》规定的费用；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（10）依据《基金合同》及有关法律规定决定基金收益的分配方案；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（11）在《基金合同》约定的范围内，拒绝或暂停受理申购与赎回申请；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（12）依照法律法规为基金的利益对被投资公司行使股东权利，为基金的利益行使因基金财产投资于证券所产生的权利；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（13）在法律法规允许的前提下，为基金的利益依法为基金进行融资、融券；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（14）以基金管理人的名义，代表基金份额持有人的利益行使诉讼权利或者实施其他法律行为；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（15）选择、更换律师事务所、会计师事务所、证券、期货经纪商或其他为基金提供服务的外部机构；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（16）在符合有关法律、法规的前提下，制订和调整有关基金认购、申购、赎回、转换和非交易过户等业务规则；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（17）法律法规及中国证监会规定的和《基金合同》约定的其他权利。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2、根据《基金法》、《运作办法》及其他有关规定，基金管理人的义务包括但不限于：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（1）依法募集资金，办理或者委托经中国证监会认定的其他机构代为办理基金份额的发售、申购、赎回和登记事宜；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（2）办理基金备案手续；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（3）自《基金合同》生效之日起，以诚实信用、谨慎勤勉的原则管理和运用基金财产；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（4）配备足够的具有专业资格的人员进行基金投资分析、决策，以专业化的经营方式管理和运作基金财产；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（5）建立健全内部风险控制、监察与稽核、财务管理及人事管理等制度，保证所管理的基金财产和基金管理人的财产相互独立，对所管理的不同基金分别管理，分别记账，进行证券投资；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（6）除依据《基金法》、《基金合同》及其他有关规定外，不得利用基金财产为自己及任何第三人谋取利益，不得委托第三人运作基金财产；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（7）依法接受基金托管人的监督；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（8）采取适当合理的措施使计算基金份额认购、申购、赎回和注销价格的方法符合《基金合同》等法律文件的规定，按有关规定计算并公告基金资产净值，确定基金份额申购、赎回的价格；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（9）进行基金会计核算并编制基金财务会计报告；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（10）编制季度、半年度和年度基金报告；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（11）严格按照《基金法》、《基金合同》及其他有关规定，履行信息披露及报告义务；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（12）保守基金商业秘密，不泄露基金投资计划、投资意向等。除《基金法》、《基金合同》及其他有关规定另有规定外，在基金信息公开披露前应予保密，不向他人泄露；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（13）按《基金合同》的约定确定基金收益分配方案，及时向基金份额持有人分配基金收益；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（14）按规定受理申购与赎回申请，及时、足额支付赎回款项；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（15）依据《基金法》、《基金合同》及其他有关规定召集基金份额持有人大会或配合基金托管人、基金份额持有人依法召集基金份额持有人大会；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（16）按规定保存基金财产管理业务活动的会计账册、报表、记录和其他相关资料15年以上；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17）确保需要向基金投资者提供的各项文件或资料在规定时间发出，并且保证投资者能够按照《基金合同》规定的时间和方式，随时查阅到与基金有关的公开资料，并在支付合理成本的条件下得到有关资料的复印件；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（18）组织并参加基金财产清算小组，参与基金财产的保管、清理、估价、变现和分配；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（19）面临解散、依法被撤销或者被依法宣告破产时，及时报告中国证监会并通知基金托管人；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（20）因违反《基金合同》导致基金财产的损失或损害基金份额持有人合法权益时，应当承担赔偿责任，其赔偿责任不因其退任而免除；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（21）监督基金托管人按法律法规和《基金合同》规定履行自己的义务，基金托管人违反《基金合同》造成基金财产损失时，基金管理人应为基金份额持有人利益向基金托管人追偿；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（22）当基金管理人将其义务委托第三方处理时，应当对第三方处理有关基金事务的行为承担责任；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（23）以基金管理人名义，代表基金份额持有人利益行使诉讼权利或实施其他法律行为；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（24）基金管理人在募集期间未能达到基金的备案条件，《基金合同》不能生效，基金管理人承担全部募集费用，将已募集资金并加计银行同期活期存款利息在基金募集期结束后30日内退还基金认购人；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（25）执行生效的基金份额持有人大会的决议；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（26）建立并保存基金份额持有人名册；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（27）法律法规及中国证监会规定的和《基金合同》约定的其他义务。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（二）</w:t>
      </w:r>
      <w:r w:rsidR="00222588">
        <w:t xml:space="preserve">    </w:t>
      </w:r>
      <w:r w:rsidRPr="006C1E61">
        <w:rPr>
          <w:rFonts w:hint="eastAsia"/>
        </w:rPr>
        <w:t xml:space="preserve">基金托管人的权利与义务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1、根据《基金法》、《运作办法》及其他有关规定，基金托管人的权利包括但不限于：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（1）自《基金合同》生效之日起，依法律法规和《基金合同》的规定安全保管基金财产；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（2）依《基金合同》约定获得基金托管费以及法律法规规定或监管部门批准的其他费用；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监督基金管理人对本基金的投资运作，如发现基金管理人有违反《基金合同》及国家法律法规行为，对基金财产、其他当事人的利益造成重大损失的情形，应呈报中国证监会，并采取必要措施保护基金投资者的利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（4）根据相关市场规则，为基金开设资金账户、证券账户等投资所需账户，为基金办理证券、期货交易资金清算；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（5）提议召开或召集基金份额持有人大会；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（6）在基金管理人更换时，提名新的基金管理人；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（7）法律法规及中国证监会规定的和《基金合同》约定的其他权利。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2、根据《基金法》、《运作办法》及其他有关规定，基金托管人的义务包括但不限于：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（1）以诚实信用、勤勉尽责的原则持有并安全保管基金财产；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（2）设立专门的基金托管部门，具有符合要求的营业场所，配备足够的、合格的熟悉基金托管业务的专职人员，负责基金财产托管事宜；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（4）除依据《基金法》、《基金合同》及其他有关规定外，不得利用基金财产为自己及任何第三人谋取利益，不得委托第三人托管基金财产；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（5）保管由基金管理人代表基金签订的与基金有关的重大合同及有关凭证；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（6）按规定开设基金财产的资金账户、证券账户等投资所需账户，按照《基金合同》的约定，根据基金管理人的投资指令，及时办理清算、交割事宜；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（7）保守基金商业秘密，除《基金法》、《基金合同》及其他有关规定另有规定外，在基金信息公开披露前予以保密，不得向他人泄露；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（8）复核、审查基金管理人计算的基金资产净值、基金份额申购、赎回价格；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（9）办理与基金托管业务活动有关的信息披露事项；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10）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（11）保存基金托管业务活动的记录、账册、报表和其他相关资料15年以上；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（12）建立并保存基金份额持有人名册；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（13）按规定制作相关账册并与基金管理人核对；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（14）依据基金管理人的指令或有关规定向基金份额持有人支付基金收益和赎回款项；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（15）依据《基金法》、《基金合同》及其他有关规定，召集基金份额持有人大会或配合基金管理人、基金份额持有人依法召集基金份额持有人大会；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（16）按照法律法规和《基金合同》的规定监督基金管理人的投资运作；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（17）参加基金财产清算小组，参与基金财产的保管、清理、估价、变现和分配；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（18）面临解散、依法被撤销或者被依法宣告破产时，及时报告中国证监会和银行监管机构，并通知基金管理人；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（19）因违反《基金合同》导致基金财产损失时，应承担赔偿责任，其赔偿责任不因其退任而免除；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（20）按规定监督基金管理人按法律法规和《基金合同》规定履行自己的义务，基金管理人因违反《基金合同》造成基金财产损失时，应为基金份额持有人利益向基金管理人追偿；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（21）执行生效的基金份额持有人大会的决议；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（22）法律法规及中国证监会规定的和《基金合同》约定的其他义务。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（三）基金份额持有人的权利和义务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每份基金份额具有同等的合法权益。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1、根据《基金法》、《运作办法》及其他有关规定，基金份额持有人的权利包括但不限于：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（1）分享基金财产收益；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（2）参与分配清算后的剩余基金财产；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（3）依法申请赎回其持有的基金份额；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（4）按照规定要求召开基金份额持有人大会或者召集基金份额持有人大会；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（5）出席或者委派代表出席基金份额持有人大会，对基金份额持有人大会审议事项行使表决权；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（6）查阅或者复制公开披露的基金信息资料；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（7）监督基金管理人的投资运作；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（8）对基金管理人、基金托管人、基金服务机构损害其合法权益的行为依法提起诉讼或仲裁；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（9）法律法规及中国证监会规定的和《基金合同》约定的其他权利。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2、根据《基金法》、《运作办法》及其他有关规定，基金份额持有人的义务包括但不限于：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（1）认真阅读并遵守《基金合同》、招募说明书等信息披露文件；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（2）了解所投资基金产品，了解自身风险承受能力，自主判断基金的投资价值，自主做出投资决策，自行承担投资风险；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（3）关注基金信息披露，及时行使权利和履行义务；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（4）缴纳基金认购、申购款项及法律法规和《基金合同》所规定的费用；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（5）在其持有的基金份额范围内，承担基金亏损或者《基金合同》终止的有限责任；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（6）不从事任何有损基金及其他《基金合同》当事人合法权益的活动；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（7）执行生效的基金份额持有人大会的决议；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（8）返还在基金交易过程中因任何原因获得的不当得利；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（9）法律法规及中国证监会规定的和《基金合同》约定的其他义务。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二、基金份额持有人大会召集、议事及表决的程序和规则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基金份额持有人大会由基金份额持有人组成，基金份额持有人的合法授权代表有权代表基金份额持有人出席会议并表决。基金份额持有人持有的每一基金份额拥有平等的投票权。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本基金份额持有人大会不设日常机构。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（一）召开事由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1、除法律法规或中国证监会另有规定外，当出现或需要决定下列事由之一的，应当召开基金份额持有人大会：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（1）终止《基金合同》；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（2）更换基金管理人；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（3）更换基金托管人；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（4）转换基金运作方式；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（5）调整基金管理人、基金托管人的报酬标准；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（6）变更基金类别；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（7）本基金与其他基金的合并；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（8）变更基金投资目标、范围或策略；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（9）变更基金份额持有人大会程序；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（10）基金管理人或基金托管人要求召开基金份额持有人大会；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（11）单独或合计持有本基金总份额10%以上（含10%）基金份额的基金份额持有人（以基金管理人收到提议当日的基金份额计算，下同）就同一事项书面要求召开基金份额持有人大会；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（12）对基金合同当事人权利和义务产生重大影响的其他事项；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（13）法律法规、《基金合同》或中国证监会规定的其他应当召开基金份额持有人大会的事项。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2、在法律法规和《基金合同》规定的范围内，以下情况可由基金管理人和基金托管人协商后修改：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（1）法律法规要求增加的基金费用的收取；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（2）在法律法规和《基金合同》规定的范围内且对现有基金份额持有人利益无实质性不利影响的前提下调整本基金的申购费率、调低赎回费率或变更收费方式；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（3）因相应的法律法规发生变动而应当对《基金合同》进行修改；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（4）对《基金合同》的修改对基金份额持有人利益无实质性不利影响或修改不涉及《基金合同》当事人权利义务关系发生重大变化；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（5）按照法律法规和《基金合同》规定不需召开基金份额持有人大会的以外的其他情形。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（二）会议召集人及召集方式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1、除法律法规规定或《基金合同》另有约定外，基金份额持有人大会由基金管理人召集。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2、基金管理人未按规定召集或不能召集时，由基金托管人召集。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基金托管人认为有必要召开基金份额持有人大会的，应当向基金管理人提出书面提议。基金管理人应当自收到书面提议之日起10日内决定是否召集，并书面告知基金托管人。基金管理人决定召集的，应当自出具书面决定之日起60日内召开；基金管理人决定不召集，基金托管人仍认为有必要召开的，应当由基金托管人自行召集，并自出具书面决定之日起60日内召开并告知基金管理人，基金管理人应当配合。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代表基金份额10%以上（含10%）的基金份额持有人就同一事项书面要求召开基金份额持有人大会，应当向基金管理人提出书面提议。基金管理人应当自收到书面提议之日起10日内决定是否召集，并书面告知提出提议的基金份额持有人代表和基金托管人。基金管理人决定召集的，应当自出具书面决定之日起60日内召开；基金管理人决定不召集，代表基金份额10%以上（含10%）的基金份额持有人仍认为有必要召开的，应当向基金托管人提出书面提议。基金托管人应当自收到书面提议之日起10日内决定是否召集，并书面告知提出提议的基金份额持有人代表和基金管理人；基金托管人决定召集的，应当自出具书面决定之日起60日内召开并告知基金管理人，基金管理人应当配合。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代表基金份额10%以上（含10%）的基金份额持有人就同一事项要求召开基金份额持有人大会，而基金管理人、基金托管人都不召集的，单独或合计代表基金份额10%以上（含10%）的基金份额持有人有权自行召集，并至少提前30日报中国证监会备案。基金份额持有人依法自行召集基金份额持有人大会的，基金管理人、基金托管人应当配合，不得阻碍、干扰。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6、基金份额持有人会议的召集人负责选择确定开会时间、地点、方式和权益登记日。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（三）召开基金份额持有人大会的通知时间、通知内容、通知方式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1、召开基金份额持有人大会，召集人应于会议召开前30日，在指定媒介公告。基金份额持有人大会通知应至少载明以下内容：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（1）会议召开的时间、地点和会议形式；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（2）会议拟审议的事项、议事程序和表决方式；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（3）有权出席基金份额持有人大会的基金份额持有人的权益登记日；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（4）授权委托证明的内容要求（包括但不限于代理人身份，代理权限和代理有效期限等）、送达时间和地点；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（5）会务常设联系人姓名及联系电话；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（6）出席会议者必须准备的文件和必须履行的手续；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（7）召集人需要通知的其他事项。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采取通讯开会方式并进行表决的情况下，由会议召集人决定在会议通知中说明本次基金份额持有人大会所采取的具体通讯方式、委托的公证机关及其联系方式和联系人、书面表决意见寄交的截止时间和收取方式。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表决意见的计票进行监督的，不影响表决意见的计票效力。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（四）基金份额持有人出席会议的方式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基金份额持有人大会可通过现场开会方式、通讯开会方式或法律法规、监管机构允许的其他方式召开，会议的召开方式由会议召集人确定。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现场开会。由基金份额持有人本人出席或以代理投票授权委托证明委派代表出席，现场开会时基金管理人和基金托管人的授权代表应当列席基金份额持有人大会，基金管理人或基金托管人不派代表列席的，不影响表决效力。现场开会同时符合以下条件时，可以进行基金份额持有人大会议程：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1）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经核对，汇总到会者出示的在权益登记日持有基金份额的凭证显示，有效的基金份额不少于本基金在权益登记日基金总份额的二分之一（含二分之一）；若到会者在权益登记日代表的有效的基金份额少于本基金在权益登记日基金总份额的二分之一，召集人可以在原公告的基金份额持有人大会召开时间的3个月以后、6个月以内，就原定审议事项重新召集基金份额持有人大会。重新召集的基金份额持有人大会到会者在权益登记日代表的有效的基金份额应不少于本基金在权益登记日基金总份额的三分之一（含三分之一）。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2、通讯开会。通讯开会系指基金份额持有人将其对表决事项的投票以书面形式在表决截至日以前送达至召集人指定的地址。通讯开会应以书面方式进行表决。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在同时符合以下条件时，通讯开会的方式视为有效：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（1）会议召集人按《基金合同》约定公布会议通知后，在2个工作日内连续公布相关提示性公告；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 </w:t>
      </w:r>
    </w:p>
    <w:p w:rsidR="006C1E61" w:rsidRPr="006C1E61" w:rsidRDefault="006C1E61">
      <w:pPr>
        <w:pStyle w:val="a3"/>
        <w:spacing w:before="0" w:beforeAutospacing="0" w:after="0" w:afterAutospacing="0" w:line="360" w:lineRule="auto"/>
        <w:ind w:firstLine="420"/>
        <w:divId w:val="244845472"/>
      </w:pPr>
      <w:r w:rsidRPr="006C1E61">
        <w:rPr>
          <w:rFonts w:hint="eastAsia"/>
        </w:rPr>
        <w:t>（3）本人直接出具书面意见或授权他人代表出具书面意见的，基金份额持有人所持有的基金份额不小于在权益登记日基金总份额的二分之一（含二分之一）；若本人直接出具书面意见或授权他人代表出具书面意见基金份额持有人所持有的基金份额小于在权益登记日基金总份额的二分之一，召集人可以在原公告的基金份额持有人大会召开时间的3个月以后、6个月以内，就原定审议事项重新召集基金份额持有人大会。重新召集的基金份额持有人大会应当有代表三分之</w:t>
      </w:r>
      <w:r w:rsidRPr="006C1E61">
        <w:rPr>
          <w:rFonts w:hint="eastAsia"/>
        </w:rPr>
        <w:lastRenderedPageBreak/>
        <w:t xml:space="preserve">一（含三分之一）以上基金份额的持有人直接出具书面意见或授权他人代表出具书面意见；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上述第（3）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3、在法律法规和监管机关允许的情况下，本基金的基金份额持有人亦可采用其他非书面方式授权其代理人出席基金份额持有人大会，具体方式由会议召集人确定并在会议通知中列明。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4、在会议召开方式上，本基金亦可采用其他非现场方式或者以现场方式与非现场方式相结合的方式召开基金份额持有人大会，会议程序比照现场开会和通讯方式开会的程序进行。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（五）议事内容与程序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1、议事内容及提案权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基金份额持有人大会的召集人发出召集会议的通知后，对原有提案的修改应当在基金份额持有人大会召开前及时公告。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基金份额持有人大会不得对未事先公告的议事内容进行表决。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2、议事程序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（1）现场开会 </w:t>
      </w:r>
    </w:p>
    <w:p w:rsidR="006C1E61" w:rsidRPr="006C1E61" w:rsidRDefault="006C1E61">
      <w:pPr>
        <w:pStyle w:val="a3"/>
        <w:spacing w:before="0" w:beforeAutospacing="0" w:after="0" w:afterAutospacing="0" w:line="360" w:lineRule="auto"/>
        <w:ind w:firstLine="420"/>
        <w:divId w:val="244845472"/>
      </w:pPr>
      <w:r w:rsidRPr="006C1E61">
        <w:rPr>
          <w:rFonts w:hint="eastAsia"/>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二分之一以上（含二分之一）选举产生一名基金份额持有人</w:t>
      </w:r>
      <w:r w:rsidRPr="006C1E61">
        <w:rPr>
          <w:rFonts w:hint="eastAsia"/>
        </w:rPr>
        <w:lastRenderedPageBreak/>
        <w:t xml:space="preserve">作为该次基金份额持有人大会的主持人。基金管理人和基金托管人拒不出席或主持基金份额持有人大会，不影响基金份额持有人大会作出的决议的效力。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会议召集人应当制作出席会议人员的签名册。签名册载明参加会议人员姓名（或单位名称）、身份证明文件号码、持有或代表有表决权的基金份额、委托人姓名（或单位名称）和联系方式等事项。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（2）通讯开会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在通讯开会的情况下，首先由召集人提前30日公布提案，在所通知的表决截止日期后2个工作日内在公证机关监督下由召集人统计全部有效表决，在公证机关监督下形成决议。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（六）表决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基金份额持有人所持每份基金份额有一票表决权。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基金份额持有人大会决议分为一般决议和特别决议：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一般决议，一般决议须经参加大会的基金份额持有人或其代理人所持表决权的二分之一以上（含二分之一）通过方为有效；除下列第2项所规定的须以特别决议通过事项以外的其他事项均以一般决议的方式通过。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特别决议，特别决议应当经参加大会的基金份额持有人或其代理人所持表决权的三分之二以上（含三分之二）通过方可做出。转换基金运作方式、更换基金管理人或者基金托管人、终止《基金合同》、本基金与其他基金合并以特别决议通过方为有效。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基金份额持有人大会采取记名方式进行投票表决。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基金份额持有人大会的各项提案或同一项提案内并列的各项议题应当分开审议、逐项表决。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（七）计票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1、现场开会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1）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（2）监票人应当在基金份额持有人表决后立即进行清点并由大会主持人当场公布计票结果。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（4）计票过程应由公证机关予以公证，基金管理人或基金托管人拒不出席大会的，不影响计票的效力。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2、通讯开会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在通讯开会的情况下，计票方式为：由大会召集人授权的两名监督员在基金托管人授权代表（若由基金托管人召集，则为基金管理人授权代表）的监督下进行计票，并由公证机关对其计票过程予以公证。基金管理人或基金托管人拒派代表对书面表决意见的计票进行监督的，不影响计票和表决结果。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（八）生效与公告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基金份额持有人大会的决议，召集人应当自通过之日起5日内报中国证监会备案。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基金份额持有人大会的决议自表决通过之日起生效。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基金份额持有人大会决议自生效之日起2个工作日内在指定媒介上公告。如果采用通讯方式进行表决，在公告基金份额持有人大会决议时，必须将公证书全文、公证机构、公证员姓名等一同公告。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基金管理人、基金托管人和基金份额持有人应当执行生效的基金份额持有人大会的决议。生效的基金份额持有人大会决议对全体基金份额持有人、基金管理人、基金托管人均有约束力。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九）本部分关于基金份额持有人大会召开事由、召开条件、议事程序、表决条件等规定，凡是直接引用法律法规的部分，如将来法律法规修改导致相关内容被取消或变更的，基金管理人提前公告后，可直接对本部分内容进行修改和调整，无需召开基金份额持有人大会审议。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三、基金合同的变更、终止与基金财产的清算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（一）《基金合同》的变更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变更基金合同涉及法律法规规定或本基金合同约定应经基金份额持有人大会决议通过的事项的，应召开基金份额持有人大会决议通过。对于可不经基金份额持有人大会决议通过的事项，由基金管理人和基金托管人同意后变更并公告，并报中国证监会备案。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2、关于《基金合同》变更的基金份额持有人大会决议自生效后方可执行，并自决议生效后两个工作日内在指定媒介公告。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（二）《基金合同》的终止事由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有下列情形之一的，《基金合同》应当终止：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1、基金份额持有人大会决定终止的；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2、基金管理人、基金托管人职责终止，在6个月内没有新基金管理人、新基金托管人承接的；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3、《基金合同》约定的其他情形；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4、相关法律法规和中国证监会规定的其他情况。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（三）基金财产的清算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1、基金财产清算小组：自出现《基金合同》终止事由之日起30个工作日内成立清算小组，基金管理人组织基金财产清算小组并在中国证监会的监督下进行基金清算。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2、基金财产清算小组组成：基金财产清算小组成员由基金管理人、基金托管人、具有从事证券相关业务资格的注册会计师、律师以及中国证监会指定的人员组成。基金财产清算小组可以聘用必要的工作人员。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3、基金财产清算小组职责：基金财产清算小组负责基金财产的保管、清理、估价、变现和分配。基金财产清算小组可以依法进行必要的民事活动。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4、基金财产清算程序：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（1）《基金合同》终止情形出现时，由基金财产清算小组统一接管基金；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（2）对基金财产和债权债务进行清理和确认；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（3）对基金财产进行估值和变现；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（4）制作清算报告；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（5）聘请会计师事务所对清算报告进行外部审计，聘请律师事务所对清算报告出具法律意见书；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（6）将清算报告报中国证监会备案并公告；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（7）对基金剩余财产进行分配。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5、基金财产清算的期限为6个月。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（四）清算费用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清算费用是指基金财产清算小组在进行基金清算过程中发生的所有合理费用，清算费用由基金财产清算小组优先从基金财产中支付。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（五）基金财产清算剩余资产的分配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依据基金财产清算的分配方案，将基金财产清算后的全部剩余资产扣除基金财产清算费用、交纳所欠税款并清偿基金债务后，按基金份额持有人持有的基金份额比例进行分配。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（六）基金财产清算的公告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清算过程中的有关重大事项须及时公告；基金财产清算报告经会计师事务所审计并由律师事务所出具法律意见书后报中国证监会备案并公告。基金财产清算公告于基金财产清算报告报中国证监会备案后5个工作日内由基金财产清算小组进行公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（七）基金财产清算账册及文件的保存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基金财产清算账册及有关文件由基金托管人保存15年以上。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（八）基金合并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本基金与其他基金的合并应当按照法律法规规定的程序进行。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四、争议解决方式 </w:t>
      </w:r>
    </w:p>
    <w:p w:rsidR="006C1E61" w:rsidRPr="006C1E61" w:rsidRDefault="006C1E61">
      <w:pPr>
        <w:pStyle w:val="a3"/>
        <w:spacing w:before="0" w:beforeAutospacing="0" w:after="0" w:afterAutospacing="0" w:line="360" w:lineRule="auto"/>
        <w:ind w:firstLine="420"/>
        <w:divId w:val="244845472"/>
      </w:pPr>
      <w:r w:rsidRPr="006C1E61">
        <w:rPr>
          <w:rFonts w:hint="eastAsia"/>
        </w:rPr>
        <w:lastRenderedPageBreak/>
        <w:t xml:space="preserve">各方当事人同意，因《基金合同》而产生的或与《基金合同》有关的一切争议，如经友好协商未能解决的，任何一方均有权将争议提交中国国际经济贸易仲裁委员会，根据该会当时有效的仲裁规则进行仲裁，仲裁地点为北京市，仲裁裁决是终局性的并对各方当事人具有约束力，仲裁费由败诉方承担。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争议处理期间，基金合同当事人应恪守各自的职责，继续忠实、勤勉、尽责地履行基金合同规定的义务，维护基金份额持有人的合法权益。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《基金合同》受中国法律管辖。 </w:t>
      </w:r>
    </w:p>
    <w:p w:rsidR="006C1E61" w:rsidRPr="006C1E61" w:rsidRDefault="006C1E61">
      <w:pPr>
        <w:pStyle w:val="a3"/>
        <w:spacing w:before="0" w:beforeAutospacing="0" w:after="0" w:afterAutospacing="0" w:line="360" w:lineRule="auto"/>
        <w:ind w:firstLine="420"/>
        <w:divId w:val="244845472"/>
      </w:pPr>
      <w:r w:rsidRPr="006C1E61">
        <w:rPr>
          <w:rFonts w:hint="eastAsia"/>
        </w:rPr>
        <w:t xml:space="preserve">五、基金合同存放地和投资人取得基金合同的方式 </w:t>
      </w:r>
    </w:p>
    <w:p w:rsidR="006C1E61" w:rsidRPr="006C1E61" w:rsidRDefault="006C1E61">
      <w:pPr>
        <w:pStyle w:val="a3"/>
        <w:spacing w:before="0" w:beforeAutospacing="0" w:after="0" w:afterAutospacing="0" w:line="360" w:lineRule="auto"/>
        <w:ind w:firstLine="420"/>
        <w:divId w:val="244845472"/>
      </w:pPr>
      <w:r w:rsidRPr="006C1E61">
        <w:rPr>
          <w:rFonts w:hint="eastAsia"/>
        </w:rPr>
        <w:t>《基金合同》可印制成册，供投资者在基金管理人、基金托管人、销售机构</w:t>
      </w:r>
      <w:bookmarkStart w:id="132" w:name="chapter_level1_21_71_section_1_end"/>
      <w:bookmarkEnd w:id="132"/>
      <w:r w:rsidRPr="006C1E61">
        <w:rPr>
          <w:rFonts w:hint="eastAsia"/>
        </w:rPr>
        <w:t xml:space="preserve">的办公场所和营业场所查阅。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33" w:name="chapter_level1_22_72"/>
      <w:bookmarkStart w:id="134" w:name="_Toc512607176"/>
      <w:r w:rsidRPr="006C1E61">
        <w:rPr>
          <w:rFonts w:ascii="宋体" w:eastAsia="宋体" w:hAnsi="宋体" w:hint="eastAsia"/>
          <w:sz w:val="30"/>
        </w:rPr>
        <w:lastRenderedPageBreak/>
        <w:t>第十九部分  基金托管协议的内容摘要</w:t>
      </w:r>
      <w:bookmarkEnd w:id="133"/>
      <w:bookmarkEnd w:id="134"/>
    </w:p>
    <w:p w:rsidR="006C1E61" w:rsidRPr="006C1E61" w:rsidRDefault="006C1E61">
      <w:pPr>
        <w:pStyle w:val="a3"/>
        <w:spacing w:before="0" w:beforeAutospacing="0" w:after="0" w:afterAutospacing="0" w:line="360" w:lineRule="auto"/>
        <w:ind w:firstLine="420"/>
        <w:divId w:val="539048843"/>
      </w:pPr>
      <w:bookmarkStart w:id="135" w:name="chapter_level1_22_72_section_1"/>
      <w:bookmarkEnd w:id="135"/>
      <w:r w:rsidRPr="006C1E61">
        <w:rPr>
          <w:rFonts w:hint="eastAsia"/>
        </w:rPr>
        <w:t xml:space="preserve">一、托管协议当事人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（一）基金管理人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名称：博时基金管理有限公司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住所：广东省深圳市福田区深南大道7088号招商银行大厦29层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法定代表人：张光华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成立时间：1998年7月13日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批准设立机关及批准设立文号：中国证监会证监基字【1998】26号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注册资本：2.5亿元人民币 </w:t>
      </w:r>
    </w:p>
    <w:p w:rsidR="006C1E61" w:rsidRPr="006C1E61" w:rsidRDefault="006C1E61">
      <w:pPr>
        <w:pStyle w:val="a3"/>
        <w:spacing w:before="0" w:beforeAutospacing="0" w:after="0" w:afterAutospacing="0" w:line="360" w:lineRule="auto"/>
        <w:ind w:firstLine="420"/>
        <w:divId w:val="539048843"/>
      </w:pPr>
      <w:r w:rsidRPr="006C1E61">
        <w:rPr>
          <w:rFonts w:hint="eastAsia"/>
        </w:rPr>
        <w:t>组织形式:</w:t>
      </w:r>
      <w:r w:rsidR="00222588">
        <w:t xml:space="preserve"> </w:t>
      </w:r>
      <w:r w:rsidRPr="006C1E61">
        <w:rPr>
          <w:rFonts w:hint="eastAsia"/>
        </w:rPr>
        <w:t xml:space="preserve">有限责任公司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经营范围：基金募集；基金销售；资产管理；中国证监会许可的其他业务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存续期间：持续经营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电话：0755-83169999 </w:t>
      </w:r>
    </w:p>
    <w:p w:rsidR="006C1E61" w:rsidRPr="006C1E61" w:rsidRDefault="006C1E61">
      <w:pPr>
        <w:pStyle w:val="a3"/>
        <w:spacing w:before="0" w:beforeAutospacing="0" w:after="0" w:afterAutospacing="0" w:line="360" w:lineRule="auto"/>
        <w:ind w:firstLine="420"/>
        <w:divId w:val="539048843"/>
      </w:pPr>
      <w:r w:rsidRPr="006C1E61">
        <w:rPr>
          <w:rFonts w:hint="eastAsia"/>
        </w:rPr>
        <w:t>传真：</w:t>
      </w:r>
      <w:r w:rsidR="00222588">
        <w:t xml:space="preserve"> </w:t>
      </w:r>
      <w:r w:rsidRPr="006C1E61">
        <w:rPr>
          <w:rFonts w:hint="eastAsia"/>
        </w:rPr>
        <w:t xml:space="preserve">0755-83195140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联系人：王娟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（二）基金托管人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名称：中国工商银行股份有限公司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住所：北京市西城区复兴门内大街55号（100032）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法定代表人：姜建清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电话：（010）66105799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传真：（010）66105798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联系人：蒋松云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成立时间：1984年1月1日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组织形式：股份有限公司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注册资本：人民币349,018,545,827元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批准设立机关和批准设立文号：国务院《关于中国人民银行专门行使中央银行职能的决定》（国发[1983]146号）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存续期间：持续经营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经营范围：办理人民币存款、贷款、同业拆借业务；国内外结算；办理票据承兑、贴现、转贴现、各类汇兑业务；代理资金清算；提供信用证服务及担保；代理销售业务；代理发行、代理承销、代理兑付政府债券；代收代付业务；代理证券投资基金清算业务（银证转账）；保险代理业务；代理政策性银行、外国政府和国际金融机构贷款业务；保管箱服务；发行金融债券；买卖政府债券、金融债券；证券投资基金、企业年金托管业务；企业年金受托管理服务；年金账户管理服务；开放式基金的注册登记、认购、申购和赎回业务；资信调查、咨询、见证业务；贷款承诺；企业、个人财务顾问服务；组织或参加银团贷款；外汇存款；外汇贷款；外币兑换；出口托收及进口代收；外汇票据承兑和贴现；外汇借款；外汇担保；发行、代理发行、买卖或代理买卖股票以外的外币有价证券；自营、代客外汇买卖；外汇金融衍生业务；银行卡业务；电话银行、网上银行、手机银行业务；办理结汇、售汇业务；经国务院银行业监督管理机构批准的其他业务。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二、基金托管人对基金管理人的业务监督和核查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1、基金托管人根据有关法律法规的规定和《基金合同》的约定，对下述基金投资范围、投资对象进行监督。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本基金投资于依法发行上市的股票（包含中小板、创业板及其他经中国证监会核准上市的股票）、权证、股指期货、债券（国债、金融债、企业债、公司债、次级债、可转换债券（含分离交易可转债）、央行票据、短期融资券、超短期融资券、中期票据等）、资产支持证券、同业存单、债券回购、银行存款、国债期货以及现金，以及法律法规或中国证监会允许基金投资的其他金融工具(但须符合中国证监会的相关规定)。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的投资组合比例为：股票投资比例为基金资产的0％-40％；权证投资比例为基金资产净值的0-3%；每个交易日日终，在扣除股指期货和国债期货合约需缴纳的交易保证金后，应当保持不低于基金资产净值5%的现金或到期日在一年以内的政府债券。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如法律法规或监管机构以后允许基金投资其他品种，基金管理人在履行适当程序后，可以将其纳入投资范围。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2、基金托管人根据有关法律法规的规定及《基金合同》的约定对下述基金投融资比例进行监督：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（1）本基金股票投资比例为基金资产的0％-40％；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（2）每个交易日日终，在扣除期货合约需缴纳的交易保证金后，应当保持不低于基金资产净值5%的现金或到期日在一年以内的政府债券；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（3）本基金持有一家公司发行的证券，其市值不超过基金资产净值的10％；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（4）本基金管理人管理的且由本基金托管人托管的全部基金持有一家公司发行的证券，不超过该证券的10％；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（5）本基金持有的全部权证，其市值不得超过基金资产净值的3％；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（6）本基金管理人管理的且由本基金托管人托管的全部基金持有的同一权证，不得超过该权证的10％；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（7）本基金在任何交易日买入权证的总金额，不得超过上一交易日基金资产净值的0.5％；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（8）本基金投资于同一原始权益人的各类资产支持证券的比例，不得超过基金资产净值的10％； </w:t>
      </w:r>
    </w:p>
    <w:p w:rsidR="006C1E61" w:rsidRPr="006C1E61" w:rsidRDefault="006C1E61">
      <w:pPr>
        <w:pStyle w:val="a3"/>
        <w:spacing w:before="0" w:beforeAutospacing="0" w:after="0" w:afterAutospacing="0" w:line="360" w:lineRule="auto"/>
        <w:ind w:firstLine="420"/>
        <w:divId w:val="539048843"/>
      </w:pPr>
      <w:r w:rsidRPr="006C1E61">
        <w:rPr>
          <w:rFonts w:hint="eastAsia"/>
        </w:rPr>
        <w:t>（9）本基金持有的全部资产支持证券，其市值不得超过基金资产净值的</w:t>
      </w:r>
      <w:r w:rsidR="00222588">
        <w:t xml:space="preserve"> </w:t>
      </w:r>
      <w:r w:rsidRPr="006C1E61">
        <w:rPr>
          <w:rFonts w:hint="eastAsia"/>
        </w:rPr>
        <w:t xml:space="preserve">20％；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（10）本基金持有的同一(指同一信用级别)资产支持证券的比例，不得超过该资产支持证券规模的10％；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（11）本基金管理人管理的且由本基金托管人托管的全部基金投资于同一原始权益人的各类资产支持证券，不得超过其各类资产支持证券合计规模的10％；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（12）本基金应投资于信用级别评级为BBB以上(含BBB)的资产支持证券。基金持有资产支持证券期间，如果其信用等级下降、不再符合投资标准，应在评级报告发布之日起3个月内予以全部卖出；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（13）基金财产参与股票发行申购，本基金所申报的金额不超过本基金的总资产，本基金所申报的股票数量不超过拟发行股票公司本次发行股票的总量；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（14）本基金进入全国银行间同业市场进行债券回购的资金余额不得超过基金资产净值的40%，债券回购的期限最长为为1年，且到期后不得展期；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（15）本基金参与股指期货投资的，应遵循下列限制：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1）本基金在任何交易日日终，持有的买入股指期货合约价值，不得超过基金资产净值的10%；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2）每个交易日日终，本基金持有的买入期货合约价值和有价证券市值之和，不得超过基金资产净值的95%；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3）本基金在任何交易日日终，持有的卖出期货合约价值不得超过基金持有的股票总市值的20%；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4）本基金在任何交易日内交易（不包括平仓）的股指期货合约的成交金额不得超过上一交易日基金资产净值的20%；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5）本基金所持有的股票市值和买入、卖出股指期货合约价值，合计（轧差计算）应当符合基金合同关于股票投资比例的有关规定；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（16）本基金参与国债期货投资的，应遵循下列限制：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1）本基金在任何交易日日终，持有的买入国债期货合约价值，不得超过基金资产净值的15%；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2）本基金在任何交易日日终，持有的卖出国债期货合约价值不得超过基金持有的债券总市值的30%；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3）本基金所持有的债券（不含到期日在一年以内的政府债券）市值和买入、卖出国债期货合约价值，合计（轧差计算）应当符合《基金合同》关于债券投资比例的有关规定；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4）本基金在任何交易日内交易（不包括平仓）的国债期货合约的成交金额不得超过上一交易日基金资产净值的30%；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（17）本基金的基金资产总值不得超过基金资产净值的140%；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18）本基金持有一家公司发行的流通受限证券，其市值不得超过基金资产净值的百分之二；本基金持有的所有流通受限证券，其市值不得超过该基金资产净值的百分之十；经基金管理人和托管人协商，可对以上比例进行调整；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除上述（2）、（12）项外，因证券市场及期货市场波动、上市公司合并、基金规模变动等基金管理人之外的因素致使基金投资比例不符合上述规定投资比例的，基金管理人应当在10个交易日内进行调整，但中国证监会规定的特殊情形除外。法律法规另有规定的，从其规定。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应当自基金合同生效之日起6个月内使基金的投资组合比例符合基金合同的有关约定。在上述期间内，本基金的投资范围应当符合基金合同的约定。基金托管人对基金的投资的监督与检查自基金合同生效之日起开始。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如果法律法规对上述投资组合比例限制进行变更的，本基金在履行适当程序后，可相应调整投资比例限制规定，不需经基金份额持有人大会审议。法律法规或监管部门取消上述限制，如适用于本基金，则本基金投资不再受相关限制。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基金管理人应在出现可预见资产规模大幅变动的情况下，至少提前2个工作日正式向基金托管人发函说明基金可能变动规模和公司应对措施，便于基金托管人实施交易监督。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3、基金托管人根据有关法律法规的规定及《基金合同》的约定对下述基金投资禁止行为进行监督：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根据法律法规的规定及《基金合同》的约定，本基金禁止从事下列行为：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（1）承销证券；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（2）违反规定向他人贷款或提供担保；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（3）从事承担无限责任的投资；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（4）买卖其他基金份额，但是中国证监会另有规定的除外；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（5）向基金管理人、基金托管人出资。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如法律、行政法规或监管机构取消上述禁止性规定，如适用于本基金，基金管理人在履行适当程序后可不受上述规定的限制。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4、基金托管人依据有关法律法规的规定和《基金合同》的约定对基金管理人参与银行间债券市场进行监督。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（1）基金托管人按以下方式对基金管理人参与银行间市场交易的交易对手资信风险控制措施进行监督。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向基金托管人提供符合法律法规及行业标准的银行间市场交易对手的名单，并按照审慎的风险控制原则在该名单中约定各交易对手所适用的交易结算方式。基金托管人在收到名单后2个工作日内回函确认收到该名单。基金管理人应定期或不定期对银行间市场现券及回购交易对手的名单进行更新，名单中增加或减少银行间市场交易对手时须提前书面通知基金托管人，基金托管人于2个工作日内回函确认收到后，对名单进行更新。基金管理人收到基金托管人书面确认后，被确认调整的名单开始生效，新名单生效前已与本次剔除的交易对手所进行但尚未结算的交易，仍应按照协议进行结算。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如果基金托管人发现基金管理人与不在名单内的银行间市场交易对手进行交易，应及时提醒基金管理人撤销交易，经提醒后基金管理人仍执行交易并造成基金资产损失的，基金托管人不承担责任，发生此种情形时，基金托管人有权报告中国证监会。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（2）基金托管人对于基金管理人参与银行间市场交易的交易方式的控制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在银行间市场进行现券买卖和回购交易时，需按交易对手名单中约定的该交易对手所适用的交易结算方式进行交易。如果基金托管人发现基金管理人没有按照事先约定的交易方式进行交易时，基金托管人应及时提醒基金管理人与交易对手重新确定交易方式，经提醒后仍未改正时造成基金资产损失的，基金托管人不承担责任。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3）基金管理人参与银行间市场交易的核心交易对手为中国工商银行、中国银行、中国建设银行、中国农业银行和交通银行，基金管理人在通知基金托管人后，可以根据当时的市场情况调整核心交易对手名单。基金管理人有责任控制交易对手的资信风险，在与核心交易对手以外的交易对手进行交易时，由于交易对手资信风险引起的损失先由基金管理人承担，其后有权要求相关责任人进行赔偿。基金托管人的监督责任仅限于根据已提供的名单，审核交易对手是否在名单内列明。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5、基金托管人对基金管理人选择存款银行进行监督。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本基金投资银行存款的信用风险主要包括存款银行的信用等级、存款银行的支付能力等涉及到存款银行选择方面的风险。本基金核心存款银行名单为中国工商银行、中国银行、中国建设银行、中国农业银行和交通银行。基金管理人在通知基金托管人后，可以根据当时的市场情况对于核心存款银行名单进行调整。本基金投资除核心存款银行以外的银行存款出现由于存款银行信用风险而造成的损失时，先由基金管理人负责赔偿，之后有权要求相关责任人进行赔偿。基金托管人的监督责任仅限于根据已提供的名单，审核核心存款银行是否在名单内列明。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基金托管人对基金管理人选择存款银行进行监督。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6、基金托管人对基金投资流通受限证券的监督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（1）基金投资流通受限证券，应遵守《关于基金投资非公开发行股票等流通受限证券有关问题的通知》等有关法律法规规定。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2）流通受限证券，包括由《上市公司证券发行管理办法》规范的非公开发行股票、公开发行股票网下配售部分等在发行时明确一定期限锁定期的可交易证券,不包括由于发布重大消息或其他原因而临时停牌的证券、已发行未上市证券、回购交易中的质押券等流通受限证券。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3）基金管理人应在基金首次投资流通受限证券前，向基金托管人提供经基金管理人董事会批准的有关基金投资流通受限证券的投资决策流程、风险控制制度。基金投资非公开发行股票，基金管理人还应提供基金管理人董事会批准的流动性风险处置预案。上述资料应包括但不限于基金投资流通受限证券的投资额度和投资比例控制情况。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应至少于首次执行投资指令之前两个工作日将上述资料书面发至基金托管人，保证基金托管人有足够的时间进行审核。基金托管人应在收到上述资料后两个工作日内，以书面或其他双方认可的方式确认收到上述资料。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4）基金投资流通受限证券前，基金管理人应向基金托管人提供符合法律法规要求的有关书面信息，包括但不限于拟发行证券主体的中国证监会批准文件、发行证券数量、发行价格、锁定期，基金拟认购的数量、价格、总成本、总成本占基金资产净值的比例、已持有流通受限证券市值占资产净值的比例、资金划付时间等。基金管理人应保证上述信息的真实、完整，并应至少于拟执行投资指令前两个工作日将上述信息书面发至基金托管人，保证基金托管人有足够的时间进行审核。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5）基金托管人应按照《关于基金投资非公开发行股票等流通受限证券有关问题的通知》规定，对基金管理人是否遵守法律法规进行监督，并审核基金管理人提供的有关书面信息。基金托管人认为上述资料可能导致基金出现风险的，有权要求基金管理人在投资流通受限证券前就该风险的消除或防范措施进行补充书面说明，并保留查看基金管理人风险管理部门就基金投资流通受限证券出具的风险评估报告等备查资料的权利。否则，基金托管人有权拒绝执行有关指令。因拒绝执行该指令造成基金财产损失的，基金托管人不承担任何责任，并有权报告中国证监会。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如基金管理人和基金托管人无法达成一致，应及时上报中国证监会请求解决。如果基金托管人切实履行监督职责，则不承担任何责任。如果基金托管人没有切实履行监督职责，导致基金出现风险，基金托管人应承担连带责任。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二）基金托管人应根据有关法律法规的规定及《基金合同》的约定，对基金资产净值计算、基金份额净值计算、应收资金到账、基金费用开支及收入确定、基金收益分配、相关信息披露、基金宣传推介材料中登载基金业绩表现数据等进行监督和核查。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三）基金托管人发现基金管理人的投资运作及其他运作违反《基金法》、《基金合同》、基金托管协议有关规定时，应及时以书面形式通知基金管理人限期纠正，基金管理人收到通知后应在下一个工作日及时核对，并以书面形式向基金托管人发出回函，进行解释或举证。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在限期内，基金托管人有权随时对通知事项进行复查，督促基金管理人改正。基金管理人对基金托管人通知的违规事项未能在限期内纠正的，基金托管人应报告中国证监会。基金托管人有义务要求基金管理人赔偿因其违反《基金合同》而致使投资者遭受的损失。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对于依据交易程序尚未成交的且基金托管人在交易前能够监控的投资指令，基金托管人发现该投资指令违反关法律法规规定或者违反《基金合同》约定的，应当拒绝执行，立即通知基金管理人，并向中国证监会报告。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对于必须于估值完成后方可获知的监控指标或依据交易程序已经成交的投资指令，基金托管人发现该投资指令违反法律法规或者违反《基金合同》约定的，应当立即通知基金管理人，并报告中国证监会。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应积极配合和协助基金托管人的监督和核查，必须在规定时间内答复基金托管人并改正，就基金托管人的疑义进行解释或举证，对基金托管人按照法规要求需向中国证监会报送基金监督报告的，基金管理人应积极配合提供相关数据资料和制度等。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基金托管人发现基金管理人有重大违规行为，应立即报告中国证监会，同时通知基金管理人限期纠正。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基金管理人无正当理由，拒绝、阻挠基金托管人根据本协议规定行使监督权，或采取拖延、欺诈等手段妨碍基金托管人进行有效监督，情节严重或经基金托管人提出警告仍不改正的，基金托管人应报告中国证监会。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三、基金管理人对基金托管人的业务监督、核查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对基金托管人履行托管职责情况进行核查，核查事项包括但不限于基金托管人安全保管基金财产、开设基金财产的资金账户、证券账户、债券托管账户和期货账户等投资所需账户，复核基金管理人计算的基金资产净值和基金份额净值、根据基金管理人指令办理清算交收、相关信息披露和监督基金投资运作等行为。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发现基金托管人擅自挪用基金财产、未对基金财产实行分账管理、无故未执行或无故延迟执行基金管理人资金划拨指令、泄露基金投资信息等违反《基金法》、《基金合同》、本托管协议及其他有关规定时，基金管理人应及时以书面形式通知基金托管人限期纠正，基金托管人收到通知后应及时核对确认并以书面形式向基金管理人发出回函。在限期内，基金管理人有权随时对通知事项进行复查，督促基金托管人改正，并予协助配合。基金托管人对基金管理人通知的违规事项未能在限期内纠正的，基金管理人应报告中国证监会。基金管理人有义务要求基金托管人赔偿基金因此所遭受的损失。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基金管理人发现基金托管人有重大违规行为，应立即报告中国证监会和银行业监督管理机构，同时通知基金托管人限期纠正。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基金托管人应积极配合基金管理人的核查行为，包括但不限于：提交相关资料以供基金管理人核查托管财产的完整性和真实性，在规定时间内答复基金管理人并改正。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托管人无正当理由，拒绝、阻挠基金管理人根据本协议规定行使监督权，或采取拖延、欺诈等手段妨碍基金管理人进行有效监督，情节严重或经基金管理人提出警告仍不改正的，基金管理人应报告中国证监会。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四、基金财产的保管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（一）基金财产保管的原则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1、基金财产应独立于基金管理人、基金托管人的固有财产。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2、基金托管人应安全保管基金财产。未经基金管理人的正当指令，不得自行运用、处分、分配基金的任何财产。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3、基金托管人按照规定开设基金财产的资金账户、证券账户、债券托管账户和期货账户等投资所需账户。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4、基金托管人对所托管的不同基金财产分别设置账户，与基金托管人的其他业务和其他基金的托管业务实行严格的分账管理，确保基金财产的完整与独立。 </w:t>
      </w:r>
    </w:p>
    <w:p w:rsidR="006C1E61" w:rsidRPr="006C1E61" w:rsidRDefault="006C1E61">
      <w:pPr>
        <w:pStyle w:val="a3"/>
        <w:spacing w:before="0" w:beforeAutospacing="0" w:after="0" w:afterAutospacing="0" w:line="360" w:lineRule="auto"/>
        <w:ind w:firstLine="420"/>
        <w:divId w:val="539048843"/>
      </w:pPr>
      <w:r w:rsidRPr="006C1E61">
        <w:rPr>
          <w:rFonts w:hint="eastAsia"/>
        </w:rPr>
        <w:t>5、</w:t>
      </w:r>
      <w:r w:rsidR="00222588">
        <w:t xml:space="preserve">    </w:t>
      </w:r>
      <w:r w:rsidRPr="006C1E61">
        <w:rPr>
          <w:rFonts w:hint="eastAsia"/>
        </w:rPr>
        <w:t xml:space="preserve">对于因基金认（申）购、基金投资过程中产生的应收财产，应由基金管理人负责与有关当事人确定到账日期并通知基金托管人，到账日基金财产没有到达基金托管人处的，基金托管人应及时通知基金管理人采取措施进行催收。由此给基金造成损失的，基金管理人应负责向有关当事人追偿基金的损失，基金托管人对此不承担责任。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（二）募集资金的验证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募集期内销售机构按销售与服务代理协议的约定，将认购资金划入基金管理人在具有托管资格的商业银行开设的博时基金管理有限公司基金认购专户。该账户由基金管理人开立并管理。基金募集期满，募集的基金份额总额、基金募集金额、基金份额持有人人数符合《基金法》、《运作办法》等有关规定后，由基金管理人聘请具有从事证券业务资格的会计师事务所进行验资，出具验资报告，出具的验资报告应由参加验资的2名以上（含2名）中国注册会计师签字有效。验资完成，基金管理人应将募集的属于本基金财产的全部资金扣除相关费用后划入基金托管人为基金开立的资产托管专户中，基金托管人在收到资金当日出具确认文件。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若基金募集期限届满，未能达到《基金合同》生效的条件，由基金管理人按规定办理退款事宜。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（三）基金的银行账户的开立和管理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基金托管人以基金托管人的名义在其营业机构开设资产托管专户，保管基金的银行存款。该账户的开设和管理由基金托管人承担。本基金的一切货币收支活动，均需通过基金托管人的资产托管专户进行。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资产托管专户的开立和使用，限于满足开展本基金业务的需要。基金托管人和基金管理人不得假借本基金的名义开立其他任何银行账户；亦不得使用基金的任何银行账户进行本基金业务以外的活动。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资产托管专户的管理应符合《中华人民共和国票据法》《人民币银行结算账户管理办法》、《现金管理暂行条例》、《人民币利率管理规定》、《利率管理暂行规定》、《支付结算办法》以及银行业监督管理机构的其他规定。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（四）基金证券账户与证券交易资金账户的开设和管理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基金托管人以基金托管人和本基金联名的方式在中国证券登记结算有限责任公司上海分公司/深圳分公司开设证券账户。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基金托管人以基金托管人的名义在中国证券登记结算有限责任公司上海分公司/深圳分公司开立基金证券交易资金账户，用于证券清算。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基金证券账户的开立和使用，限于满足开展本基金业务的需要。基金托管人和基金管理人不得出借和未经对方同意擅自转让基金的任何证券账户；亦不得使用基金的任何账户进行本基金业务以外的活动。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（五）债券托管账户的开立和管理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基金合同》生效后，基金管理人负责以基金的名义申请并取得进入全国银行间同业拆借市场的交易资格，并代表基金进行交易；基金托管人负责以基金的名义在中央国债登记结算有限责任公司和银行间市场清算所股份有限公司开设银行间债券市场债券托管自营账户，并由基金托管人负责基金的债券的后台匹配及资金的清算。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2、基金管理人和基金托管人应一起负责为基金对外签订全国银行间债券市场回购主协议，正本由基金托管人保管，基金管理人保存副本。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（六）其他账户的开设和管理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在本托管协议订立日之后，本基金被允许从事符合法律法规规定和《基金合同》约定的其他投资品种的投资业务时，如果涉及相关账户的开设和使用，由基金管理人协助基金托管人根据有关法律法规的规定和《基金合同》的约定，开立有关账户。该账户按有关规则使用并管理。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（七）基金财产投资的有关实物证券、银行定期存款存单等有价凭证的保管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基金财产投资的有关实物证券由基金托管人存放于基金托管人的保管库；其中实物证券也可存入中央国债登记结算有限责任公司或中国证券登记结算有限责任公司上海分公司/深圳分公司或票据营业中心的代保管库。实物证券的购买和转让，由基金托管人根据基金管理人的指令办理。属于基金托管人实际有效控制下的实物证券在基金托管人保管期间的损坏、灭失，由此产生的责任应由基金托管人承担。基金托管人对基金托管人以外机构实际有效控制或保管的证券不承担保管责任。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（八）与基金财产有关的重大合同的保管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由基金管理人代表基金签署的与基金有关的重大合同的原件分别应由基金托管人、基金管理人保管。除本协议另有规定外，基金管理人在代表基金签署与基金有关的重大合同时应保证基金一方持有两份以上的正本，以便基金管理人和基金托管人至少各持有一份正本的原件。基金管理人在合同签署后5个工作日内通过专人送达、挂号邮寄等安全方式将合同原件送达基金托管人处。合同原件应存放于基金管理人和基金托管人各自文件保管部门15年以上。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五、基金资产净值计算和会计核算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资产净值是指基金资产总值减去负债后的价值。基金份额净值是指计算日基金资产净值除以该计算日基金份额总份额后的数值。基金份额净值的计算保留到小数点后4位，小数点后第5位四舍五入，由此产生的误差计入基金财产。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应每工作日对基金资产估值，但基金管理人根据法律法规或基金合同的规定暂停估值时除外。估值原则应符合《基金合同》、《证券投资基金会计核算业务指引》及其他法律、法规的规定。用于基金信息披露的基金资产净值和基金份额净值由基金管理人负责计算，基金托管人复核。基金管理人应于每个工作日交易结束后计算当日的基金资产净值、基金份额净值并以双方认可的方式发送给基金托管人。基金托管人对净值计算结果复核后以双方认可的方式发送给基金管理人，由基金管理人按约定对基金净值予以公布。 </w:t>
      </w:r>
    </w:p>
    <w:p w:rsidR="006C1E61" w:rsidRPr="006C1E61" w:rsidRDefault="006C1E61">
      <w:pPr>
        <w:pStyle w:val="a3"/>
        <w:spacing w:before="0" w:beforeAutospacing="0" w:after="0" w:afterAutospacing="0" w:line="360" w:lineRule="auto"/>
        <w:ind w:firstLine="420"/>
        <w:divId w:val="539048843"/>
      </w:pPr>
      <w:r w:rsidRPr="006C1E61">
        <w:rPr>
          <w:rFonts w:hint="eastAsia"/>
        </w:rPr>
        <w:t>根据《基金法》，基金管理人计算并公告基金资产净值，基金托管人复核、审查基金管理人计算的基金资产净值。因此，本基金的会计责任方是基金管理人，就与本基金有关的会计问题，如经相关各方在平等基础上充分讨论后，仍无法达成一致的意见，按照基金管理人对基金资产净值的计算结果对外予以公布。法律</w:t>
      </w:r>
      <w:r w:rsidRPr="006C1E61">
        <w:rPr>
          <w:rFonts w:hint="eastAsia"/>
        </w:rPr>
        <w:lastRenderedPageBreak/>
        <w:t xml:space="preserve">法规以及监管部门有强制规定的，从其规定。如有新增事项，按国家最新规定估值。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六、基金份额持有人名册的保管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和基金托管人须分别妥善保管的基金份额持有人名册，包括《基金合同》生效日、《基金合同》终止日、基金份额持有人大会权益登记日、每年6月30日、12月31日的基金份额持有人名册。基金份额持有人名册的内容必须包括基金份额持有人的名称和持有的基金份额。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份额持有人名册由基金的基金登记机构根据基金管理人的指令编制和保管，基金管理人和基金托管人应按照目前相关规则分别保管基金份额持有人名册。保管方式可以采用电子或文档的形式。登记机构的保管期限自基金账户销户之日起不得少于20年。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管理人应当及时向基金托管人提交下列日期的基金份额持有人名册：《基金合同》生效日、《基金合同》终止日、基金份额持有人大会权益登记日、每年6月30日、每年12月31日的基金份额持有人名册。基金份额持有人名册的内容必须包括基金份额持有人的名称和持有的基金份额。其中每年12月31日的基金份额持有人名册应于下月前十个工作日内提交；《基金合同》生效日、《基金合同》终止日等涉及到基金重要事项日期的基金份额持有人名册应于发生日后十个工作日内提交。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基金托管人以电子版形式妥善保管基金份额持有人名册，并定期刻成光盘备份，保存期限为15年。基金托管人不得将所保管的基金份额持有人名册用于基金托管业务以外的其他用途，并应遵守保密义务。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若基金管理人或基金托管人由于自身原因无法妥善保管基金份额持有人名册，应按有关法规规定各自承担相应的责任。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七、争议解决方式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相关各方当事人同意，因本协议而产生的或与本协议有关的一切争议可通过友好协商解决。如不愿或者不能通过协商、调解解决的，任何一方均有权将争议提交中国国际经济贸易仲裁委员会根据该会当时有效的仲裁规则进行仲裁，仲裁的地点在北京市，仲裁裁决是终局性的并对相关各方均有约束力，仲裁费用由败诉方承担。 </w:t>
      </w:r>
    </w:p>
    <w:p w:rsidR="006C1E61" w:rsidRPr="006C1E61" w:rsidRDefault="006C1E61">
      <w:pPr>
        <w:pStyle w:val="a3"/>
        <w:spacing w:before="0" w:beforeAutospacing="0" w:after="0" w:afterAutospacing="0" w:line="360" w:lineRule="auto"/>
        <w:ind w:firstLine="420"/>
        <w:divId w:val="539048843"/>
      </w:pPr>
      <w:r w:rsidRPr="006C1E61">
        <w:rPr>
          <w:rFonts w:hint="eastAsia"/>
        </w:rPr>
        <w:lastRenderedPageBreak/>
        <w:t xml:space="preserve">争议处理期间，相关各方当事人应恪守基金管理人和基金托管人职责，继续忠实、勤勉、尽责地履行《基金合同》和托管协议规定的义务，维护基金份额持有人的合法权益。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本协议受中国法律管辖。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八、托管协议的修改与终止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（一）托管协议的变更与终止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1、托管协议的变更程序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本协议双方当事人经协商一致，可以对协议的内容进行变更。变更后的托管协议，其内容不得与《基金合同》的规定有任何冲突。基金托管协议的变更报中国证监会备案。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2、基金托管协议终止的情形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发生以下情况，本托管协议终止：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（1）《基金合同》终止；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（2）基金托管人解散、依法被撤销、破产或有其他基金托管人接管基金资产； </w:t>
      </w:r>
    </w:p>
    <w:p w:rsidR="006C1E61" w:rsidRPr="006C1E61" w:rsidRDefault="006C1E61">
      <w:pPr>
        <w:pStyle w:val="a3"/>
        <w:spacing w:before="0" w:beforeAutospacing="0" w:after="0" w:afterAutospacing="0" w:line="360" w:lineRule="auto"/>
        <w:ind w:firstLine="420"/>
        <w:divId w:val="539048843"/>
      </w:pPr>
      <w:r w:rsidRPr="006C1E61">
        <w:rPr>
          <w:rFonts w:hint="eastAsia"/>
        </w:rPr>
        <w:t xml:space="preserve">（3）基金管理人解散、依法被撤销、破产或有其他基金管理人接管基金管理权； </w:t>
      </w:r>
    </w:p>
    <w:p w:rsidR="006C1E61" w:rsidRPr="006C1E61" w:rsidRDefault="006C1E61">
      <w:pPr>
        <w:pStyle w:val="a3"/>
        <w:spacing w:before="0" w:beforeAutospacing="0" w:after="0" w:afterAutospacing="0" w:line="360" w:lineRule="auto"/>
        <w:ind w:firstLine="420"/>
        <w:divId w:val="539048843"/>
      </w:pPr>
      <w:bookmarkStart w:id="136" w:name="chapter_level1_22_72_section_1_end"/>
      <w:bookmarkEnd w:id="136"/>
      <w:r w:rsidRPr="006C1E61">
        <w:rPr>
          <w:rFonts w:hint="eastAsia"/>
        </w:rPr>
        <w:t xml:space="preserve">（4）发生法律法规或《基金合同》规定的终止事项。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37" w:name="chapter_level1_23_75"/>
      <w:bookmarkStart w:id="138" w:name="_Toc512607177"/>
      <w:r w:rsidRPr="006C1E61">
        <w:rPr>
          <w:rFonts w:ascii="宋体" w:eastAsia="宋体" w:hAnsi="宋体" w:hint="eastAsia"/>
          <w:sz w:val="30"/>
        </w:rPr>
        <w:lastRenderedPageBreak/>
        <w:t>第二十部分  对基金份额持有人的服务</w:t>
      </w:r>
      <w:bookmarkEnd w:id="137"/>
      <w:bookmarkEnd w:id="138"/>
    </w:p>
    <w:p w:rsidR="006C1E61" w:rsidRPr="006C1E61" w:rsidRDefault="006C1E61">
      <w:pPr>
        <w:pStyle w:val="a3"/>
        <w:spacing w:before="0" w:beforeAutospacing="0" w:after="0" w:afterAutospacing="0" w:line="360" w:lineRule="auto"/>
        <w:ind w:firstLine="420"/>
        <w:divId w:val="208499842"/>
      </w:pPr>
      <w:bookmarkStart w:id="139" w:name="chapter_level1_23_75_section_1"/>
      <w:bookmarkEnd w:id="139"/>
      <w:r w:rsidRPr="006C1E61">
        <w:rPr>
          <w:rFonts w:hint="eastAsia"/>
        </w:rPr>
        <w:t xml:space="preserve">对本基金份额持有人的服务主要由基金管理人、基金销售机构提供。基金管理人承诺为基金份额持有人提供一系列的服务，根据基金份额持有人的需要和市场的变化，有权增加或变更服务项目，主要服务内容如下：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一、持有人交易资料的寄送服务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1、交易确认单 </w:t>
      </w:r>
    </w:p>
    <w:p w:rsidR="006C1E61" w:rsidRPr="006C1E61" w:rsidRDefault="006C1E61">
      <w:pPr>
        <w:pStyle w:val="a3"/>
        <w:spacing w:before="0" w:beforeAutospacing="0" w:after="0" w:afterAutospacing="0" w:line="360" w:lineRule="auto"/>
        <w:ind w:firstLine="420"/>
        <w:divId w:val="208499842"/>
      </w:pPr>
      <w:r w:rsidRPr="006C1E61">
        <w:rPr>
          <w:rFonts w:hint="eastAsia"/>
        </w:rPr>
        <w:t>基金合同生效后正常开放期，每次交易结束后，投资者可在T+2</w:t>
      </w:r>
      <w:r w:rsidR="00222588">
        <w:t xml:space="preserve"> </w:t>
      </w:r>
      <w:r w:rsidRPr="006C1E61">
        <w:rPr>
          <w:rFonts w:hint="eastAsia"/>
        </w:rPr>
        <w:t xml:space="preserve">个工作日后通过销售机构的网点柜台或以销售机构规定的其他方式查询和打印交易确认单，或在T+1个工作日后通过博时一线通电话、博时网站查询交易确认情况。基金管理人不向投资者寄送交易确认单。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2、纸质对账单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根据客户需要，博时基金向投资人提供纸质账单寄送服务。每季度结束后10个工作日内，基金管理人向本季度有交易的投资者寄送纸质对账单；每年度结束后15个工作日内，基金管理人向所有持有本基金份额的投资者寄送纸质对账单。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3、电子对账单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每月结束后，基金管理人向所有订阅电子邮件对账单的投资者发送电子邮件对账单。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投资者可以登录基金管理人网站（http://www.bosera.com）自助订阅；或发送“订阅电子对账单”邮件到客服邮箱service@bosera.com；也可直接拨打博时一线通95105568（免长途话费）订阅。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4、由于投资者提供的邮寄地址、手机号码、电子邮箱不详、错误、未及时变更或邮局投递差错、通讯故障、延误等原因有可能造成对账单无法按时或准确送达。因上述原因无法正常收取对账单的投资者，敬请及时通过本基金管理人网站，或拨打博时一线通客服电话查询、核对、变更您的预留联系方式。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二、网上理财服务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通过基金管理人网站，投资者可获得如下服务：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1、自助开户交易 </w:t>
      </w:r>
    </w:p>
    <w:p w:rsidR="006C1E61" w:rsidRPr="006C1E61" w:rsidRDefault="006C1E61">
      <w:pPr>
        <w:pStyle w:val="a3"/>
        <w:spacing w:before="0" w:beforeAutospacing="0" w:after="0" w:afterAutospacing="0" w:line="360" w:lineRule="auto"/>
        <w:ind w:firstLine="420"/>
        <w:divId w:val="208499842"/>
      </w:pPr>
      <w:r w:rsidRPr="006C1E61">
        <w:rPr>
          <w:rFonts w:hint="eastAsia"/>
        </w:rPr>
        <w:t>投资者可登录基金管理人网站网上交易系统，与本公司达成电子交易的相关协议，接受本公司有关服务条款并办理相关手续后，即可自助开户并进行网上交</w:t>
      </w:r>
      <w:r w:rsidRPr="006C1E61">
        <w:rPr>
          <w:rFonts w:hint="eastAsia"/>
        </w:rPr>
        <w:lastRenderedPageBreak/>
        <w:t xml:space="preserve">易，如基金认/申购、定投、转换、赎回、赎回转申购及分红方式变更等。具体业务办理情况及业务规则请登录本公司网站查询。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2、查询服务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投资者可以通过基金管理人网站查询所持有基金的基金份额、交易记录等信息，同时可以修改基金账户信息等基本资料。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3、信息资讯服务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投资者可以利用基金管理人网站获取基金和基金管理人各类信息，包括基金法律文件、基金管理人最新动态、热点问题等。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4、在线客服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投资者可以通过基金管理人网站首页“在线客服”功能进行在线咨询。也可以在“您问我答”栏目中，直接提出有关本基金的问题和建议。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三、短信服务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基金管理人向订制短信服务的基金份额持有人提供相应短信服务。 </w:t>
      </w:r>
    </w:p>
    <w:p w:rsidR="006C1E61" w:rsidRPr="006C1E61" w:rsidRDefault="006C1E61">
      <w:pPr>
        <w:pStyle w:val="a3"/>
        <w:spacing w:before="0" w:beforeAutospacing="0" w:after="0" w:afterAutospacing="0" w:line="360" w:lineRule="auto"/>
        <w:ind w:firstLine="420"/>
        <w:divId w:val="208499842"/>
      </w:pPr>
      <w:r w:rsidRPr="006C1E61">
        <w:rPr>
          <w:rFonts w:hint="eastAsia"/>
        </w:rPr>
        <w:t xml:space="preserve">四、电子邮件服务 </w:t>
      </w:r>
    </w:p>
    <w:p w:rsidR="006C1E61" w:rsidRPr="006C1E61" w:rsidRDefault="006C1E61">
      <w:pPr>
        <w:pStyle w:val="a3"/>
        <w:spacing w:before="0" w:beforeAutospacing="0" w:after="0" w:afterAutospacing="0" w:line="360" w:lineRule="auto"/>
        <w:ind w:firstLine="420"/>
        <w:divId w:val="208499842"/>
      </w:pPr>
      <w:r w:rsidRPr="006C1E61">
        <w:rPr>
          <w:rFonts w:hint="eastAsia"/>
        </w:rPr>
        <w:t>基金管理人为投资者提供电子邮件方式的业务咨询、投诉受理、基金份额净</w:t>
      </w:r>
      <w:bookmarkStart w:id="140" w:name="chapter_level1_23_75_section_1_end"/>
      <w:bookmarkEnd w:id="140"/>
      <w:r w:rsidRPr="006C1E61">
        <w:rPr>
          <w:rFonts w:hint="eastAsia"/>
        </w:rPr>
        <w:t xml:space="preserve">值等服务。 </w:t>
      </w:r>
    </w:p>
    <w:p w:rsidR="006C1E61" w:rsidRPr="006C1E61" w:rsidRDefault="006C1E61">
      <w:pPr>
        <w:pStyle w:val="a3"/>
        <w:spacing w:before="0" w:beforeAutospacing="0" w:after="0" w:afterAutospacing="0" w:line="360" w:lineRule="auto"/>
        <w:ind w:firstLine="420"/>
        <w:divId w:val="2076119108"/>
      </w:pPr>
      <w:bookmarkStart w:id="141" w:name="chapter_level1_23_75_section_2"/>
      <w:bookmarkEnd w:id="141"/>
      <w:r w:rsidRPr="006C1E61">
        <w:rPr>
          <w:rFonts w:hint="eastAsia"/>
        </w:rPr>
        <w:t xml:space="preserve">五、手机理财服务 </w:t>
      </w:r>
    </w:p>
    <w:p w:rsidR="006C1E61" w:rsidRPr="006C1E61" w:rsidRDefault="006C1E61">
      <w:pPr>
        <w:pStyle w:val="a3"/>
        <w:spacing w:before="0" w:beforeAutospacing="0" w:after="0" w:afterAutospacing="0" w:line="360" w:lineRule="auto"/>
        <w:ind w:firstLine="420"/>
        <w:divId w:val="2076119108"/>
      </w:pPr>
      <w:r w:rsidRPr="006C1E61">
        <w:rPr>
          <w:rFonts w:hint="eastAsia"/>
        </w:rPr>
        <w:t xml:space="preserve">投资者通过手机博时移动版直销网上交易系统（http://m.bosera.com）和博时App版直销网上交易系统，可以使用基金理财所需的基金交易、理财查询、账户管理、信息资讯等功能和服务。 </w:t>
      </w:r>
    </w:p>
    <w:p w:rsidR="006C1E61" w:rsidRPr="006C1E61" w:rsidRDefault="006C1E61">
      <w:pPr>
        <w:pStyle w:val="a3"/>
        <w:spacing w:before="0" w:beforeAutospacing="0" w:after="0" w:afterAutospacing="0" w:line="360" w:lineRule="auto"/>
        <w:ind w:firstLine="420"/>
        <w:divId w:val="2076119108"/>
      </w:pPr>
      <w:r w:rsidRPr="006C1E61">
        <w:rPr>
          <w:rFonts w:hint="eastAsia"/>
        </w:rPr>
        <w:t xml:space="preserve">六、信息订阅服务 </w:t>
      </w:r>
    </w:p>
    <w:p w:rsidR="006C1E61" w:rsidRPr="006C1E61" w:rsidRDefault="006C1E61">
      <w:pPr>
        <w:pStyle w:val="a3"/>
        <w:spacing w:before="0" w:beforeAutospacing="0" w:after="0" w:afterAutospacing="0" w:line="360" w:lineRule="auto"/>
        <w:ind w:firstLine="420"/>
        <w:divId w:val="2076119108"/>
      </w:pPr>
      <w:r w:rsidRPr="006C1E61">
        <w:rPr>
          <w:rFonts w:hint="eastAsia"/>
        </w:rPr>
        <w:t xml:space="preserve">投资者可以通过基金管理人网站、客服中心提交信息订制的申请，基金管理人将以电子邮件、手机短信的形式定期为投资者发送所订制的信息。 </w:t>
      </w:r>
    </w:p>
    <w:p w:rsidR="006C1E61" w:rsidRPr="006C1E61" w:rsidRDefault="006C1E61">
      <w:pPr>
        <w:pStyle w:val="a3"/>
        <w:spacing w:before="0" w:beforeAutospacing="0" w:after="0" w:afterAutospacing="0" w:line="360" w:lineRule="auto"/>
        <w:ind w:firstLine="420"/>
        <w:divId w:val="2076119108"/>
      </w:pPr>
      <w:r w:rsidRPr="006C1E61">
        <w:rPr>
          <w:rFonts w:hint="eastAsia"/>
        </w:rPr>
        <w:t xml:space="preserve">七、电话理财服务 </w:t>
      </w:r>
    </w:p>
    <w:p w:rsidR="006C1E61" w:rsidRPr="006C1E61" w:rsidRDefault="006C1E61">
      <w:pPr>
        <w:pStyle w:val="a3"/>
        <w:spacing w:before="0" w:beforeAutospacing="0" w:after="0" w:afterAutospacing="0" w:line="360" w:lineRule="auto"/>
        <w:ind w:firstLine="420"/>
        <w:divId w:val="2076119108"/>
      </w:pPr>
      <w:r w:rsidRPr="006C1E61">
        <w:rPr>
          <w:rFonts w:hint="eastAsia"/>
        </w:rPr>
        <w:t xml:space="preserve">投资者拨打博时一线通：95105568（免长途话费）可享有投资理财交易的一站式综合服务： </w:t>
      </w:r>
    </w:p>
    <w:p w:rsidR="006C1E61" w:rsidRPr="006C1E61" w:rsidRDefault="006C1E61">
      <w:pPr>
        <w:pStyle w:val="a3"/>
        <w:spacing w:before="0" w:beforeAutospacing="0" w:after="0" w:afterAutospacing="0" w:line="360" w:lineRule="auto"/>
        <w:ind w:firstLine="420"/>
        <w:divId w:val="2076119108"/>
      </w:pPr>
      <w:r w:rsidRPr="006C1E61">
        <w:rPr>
          <w:rFonts w:hint="eastAsia"/>
        </w:rPr>
        <w:t xml:space="preserve">1、自助语音服务：基金管理人自助语音系统提供7×24小时的全天候服务，投资者可以自助查询账户余额、交易情况、基金净值等信息，也可以进行直销交易、密码修改、传真索取等操作。 </w:t>
      </w:r>
    </w:p>
    <w:p w:rsidR="006C1E61" w:rsidRPr="006C1E61" w:rsidRDefault="006C1E61">
      <w:pPr>
        <w:pStyle w:val="a3"/>
        <w:spacing w:before="0" w:beforeAutospacing="0" w:after="0" w:afterAutospacing="0" w:line="360" w:lineRule="auto"/>
        <w:ind w:firstLine="420"/>
        <w:divId w:val="2076119108"/>
      </w:pPr>
      <w:r w:rsidRPr="006C1E61">
        <w:rPr>
          <w:rFonts w:hint="eastAsia"/>
        </w:rPr>
        <w:lastRenderedPageBreak/>
        <w:t xml:space="preserve">2、电话交易服务：本公司直销投资者可通过博时一线通电话交易平台在线办理基金的认购、申购、赎回、转换、变更分红方式、撤单等直销交易业务，其中已开通协议支付账户的投资者还可以在线完成认/申购款项的自动划付。 </w:t>
      </w:r>
    </w:p>
    <w:p w:rsidR="006C1E61" w:rsidRPr="006C1E61" w:rsidRDefault="006C1E61">
      <w:pPr>
        <w:pStyle w:val="a3"/>
        <w:spacing w:before="0" w:beforeAutospacing="0" w:after="0" w:afterAutospacing="0" w:line="360" w:lineRule="auto"/>
        <w:ind w:firstLine="420"/>
        <w:divId w:val="2076119108"/>
      </w:pPr>
      <w:r w:rsidRPr="006C1E61">
        <w:rPr>
          <w:rFonts w:hint="eastAsia"/>
        </w:rPr>
        <w:t xml:space="preserve">3、人工电话服务：投资者可以获得业务咨询、信息查询、资料修改、投诉受理、信息订制、账户诊断等服务。 </w:t>
      </w:r>
    </w:p>
    <w:p w:rsidR="006C1E61" w:rsidRPr="006C1E61" w:rsidRDefault="006C1E61">
      <w:pPr>
        <w:pStyle w:val="a3"/>
        <w:spacing w:before="0" w:beforeAutospacing="0" w:after="0" w:afterAutospacing="0" w:line="360" w:lineRule="auto"/>
        <w:ind w:firstLine="420"/>
        <w:divId w:val="2076119108"/>
      </w:pPr>
      <w:r w:rsidRPr="006C1E61">
        <w:rPr>
          <w:rFonts w:hint="eastAsia"/>
        </w:rPr>
        <w:t xml:space="preserve">4、电话留言服务：非人工服务时间或线路繁忙时，投资者可进行电话留言。 </w:t>
      </w:r>
    </w:p>
    <w:p w:rsidR="006C1E61" w:rsidRPr="006C1E61" w:rsidRDefault="006C1E61">
      <w:pPr>
        <w:pStyle w:val="a3"/>
        <w:spacing w:before="0" w:beforeAutospacing="0" w:after="0" w:afterAutospacing="0" w:line="360" w:lineRule="auto"/>
        <w:ind w:firstLine="420"/>
        <w:divId w:val="2076119108"/>
      </w:pPr>
      <w:r w:rsidRPr="006C1E61">
        <w:rPr>
          <w:rFonts w:hint="eastAsia"/>
        </w:rPr>
        <w:t xml:space="preserve">八、基金管理人联系方式 </w:t>
      </w:r>
    </w:p>
    <w:p w:rsidR="006C1E61" w:rsidRPr="006C1E61" w:rsidRDefault="006C1E61">
      <w:pPr>
        <w:pStyle w:val="a3"/>
        <w:spacing w:before="0" w:beforeAutospacing="0" w:after="0" w:afterAutospacing="0" w:line="360" w:lineRule="auto"/>
        <w:ind w:firstLine="420"/>
        <w:divId w:val="2076119108"/>
      </w:pPr>
      <w:r w:rsidRPr="006C1E61">
        <w:rPr>
          <w:rFonts w:hint="eastAsia"/>
        </w:rPr>
        <w:t>基金管理人网址：</w:t>
      </w:r>
      <w:r w:rsidR="00222588">
        <w:t xml:space="preserve"> </w:t>
      </w:r>
      <w:r w:rsidRPr="006C1E61">
        <w:rPr>
          <w:rFonts w:hint="eastAsia"/>
        </w:rPr>
        <w:t xml:space="preserve">www.bosera.com </w:t>
      </w:r>
    </w:p>
    <w:p w:rsidR="006C1E61" w:rsidRPr="006C1E61" w:rsidRDefault="006C1E61">
      <w:pPr>
        <w:pStyle w:val="a3"/>
        <w:spacing w:before="0" w:beforeAutospacing="0" w:after="0" w:afterAutospacing="0" w:line="360" w:lineRule="auto"/>
        <w:ind w:firstLine="420"/>
        <w:divId w:val="2076119108"/>
      </w:pPr>
      <w:r w:rsidRPr="006C1E61">
        <w:rPr>
          <w:rFonts w:hint="eastAsia"/>
        </w:rPr>
        <w:t xml:space="preserve">电子信箱： </w:t>
      </w:r>
    </w:p>
    <w:p w:rsidR="006C1E61" w:rsidRPr="006C1E61" w:rsidRDefault="006C1E61">
      <w:pPr>
        <w:pStyle w:val="a3"/>
        <w:spacing w:before="0" w:beforeAutospacing="0" w:after="0" w:afterAutospacing="0" w:line="360" w:lineRule="auto"/>
        <w:ind w:firstLine="420"/>
        <w:divId w:val="2076119108"/>
      </w:pPr>
      <w:r w:rsidRPr="006C1E61">
        <w:rPr>
          <w:rFonts w:hint="eastAsia"/>
        </w:rPr>
        <w:t xml:space="preserve">博时一线通客服电话：95105568（免长途话费） </w:t>
      </w:r>
    </w:p>
    <w:p w:rsidR="006C1E61" w:rsidRPr="006C1E61" w:rsidRDefault="006C1E61">
      <w:pPr>
        <w:pStyle w:val="a3"/>
        <w:spacing w:before="0" w:beforeAutospacing="0" w:after="0" w:afterAutospacing="0" w:line="360" w:lineRule="auto"/>
        <w:ind w:firstLine="420"/>
        <w:divId w:val="2076119108"/>
      </w:pPr>
      <w:r w:rsidRPr="006C1E61">
        <w:rPr>
          <w:rFonts w:hint="eastAsia"/>
        </w:rPr>
        <w:t>九、如本招募说明书存在任何您/贵机构无法理解的内容，请通过上述方式</w:t>
      </w:r>
      <w:bookmarkStart w:id="142" w:name="chapter_level1_23_75_section_2_end"/>
      <w:bookmarkEnd w:id="142"/>
      <w:r w:rsidRPr="006C1E61">
        <w:rPr>
          <w:rFonts w:hint="eastAsia"/>
        </w:rPr>
        <w:t xml:space="preserve">联系基金管理人。请确保投资前，您/贵机构已经全面理解了本招募说明书。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43" w:name="chapter_level1_24_3499"/>
      <w:bookmarkStart w:id="144" w:name="_Toc512607178"/>
      <w:r w:rsidRPr="006C1E61">
        <w:rPr>
          <w:rFonts w:ascii="宋体" w:eastAsia="宋体" w:hAnsi="宋体" w:hint="eastAsia"/>
          <w:sz w:val="30"/>
        </w:rPr>
        <w:lastRenderedPageBreak/>
        <w:t>第二十一部分  招募说明书的存放及查阅方式</w:t>
      </w:r>
      <w:bookmarkEnd w:id="143"/>
      <w:bookmarkEnd w:id="144"/>
    </w:p>
    <w:p w:rsidR="006C1E61" w:rsidRPr="006C1E61" w:rsidRDefault="006C1E61">
      <w:pPr>
        <w:pStyle w:val="a3"/>
        <w:spacing w:before="0" w:beforeAutospacing="0" w:after="0" w:afterAutospacing="0" w:line="360" w:lineRule="auto"/>
        <w:ind w:firstLine="420"/>
        <w:divId w:val="620646293"/>
      </w:pPr>
      <w:bookmarkStart w:id="145" w:name="chapter_level1_24_3499_section_1"/>
      <w:bookmarkEnd w:id="145"/>
      <w:r w:rsidRPr="006C1E61">
        <w:rPr>
          <w:rFonts w:hint="eastAsia"/>
        </w:rPr>
        <w:t xml:space="preserve">招募说明书公布后，应当分别置备于基金管理人、基金托管人和基金销售机构的住所，投资人可在办公时间查阅；投资人在支付工本费后，可在合理时间内取得上述文件复制件或复印件。对投资人按此种方式所获得的文件及其复印件，基金管理人保证文本的内容与所公告的内容完全一致。 </w:t>
      </w:r>
    </w:p>
    <w:p w:rsidR="006C1E61" w:rsidRPr="006C1E61" w:rsidRDefault="006C1E61">
      <w:pPr>
        <w:pStyle w:val="a3"/>
        <w:spacing w:before="0" w:beforeAutospacing="0" w:after="0" w:afterAutospacing="0" w:line="360" w:lineRule="auto"/>
        <w:ind w:firstLine="420"/>
        <w:divId w:val="620646293"/>
      </w:pPr>
      <w:r w:rsidRPr="006C1E61">
        <w:rPr>
          <w:rFonts w:hint="eastAsia"/>
        </w:rPr>
        <w:t>投资人还可以直接登录基金管理人的网站（www.bosera.com）查阅和下载招</w:t>
      </w:r>
      <w:bookmarkStart w:id="146" w:name="chapter_level1_24_3499_section_1_end"/>
      <w:bookmarkEnd w:id="146"/>
      <w:r w:rsidRPr="006C1E61">
        <w:rPr>
          <w:rFonts w:hint="eastAsia"/>
        </w:rPr>
        <w:t xml:space="preserve">募说明书。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47" w:name="chapter_level1_25_77"/>
      <w:bookmarkStart w:id="148" w:name="_Toc512607179"/>
      <w:r w:rsidRPr="006C1E61">
        <w:rPr>
          <w:rFonts w:ascii="宋体" w:eastAsia="宋体" w:hAnsi="宋体" w:hint="eastAsia"/>
          <w:sz w:val="30"/>
        </w:rPr>
        <w:lastRenderedPageBreak/>
        <w:t>第二十二部分  其他应披露的事项</w:t>
      </w:r>
      <w:bookmarkEnd w:id="147"/>
      <w:bookmarkEnd w:id="148"/>
    </w:p>
    <w:p w:rsidR="006C1E61" w:rsidRPr="006C1E61" w:rsidRDefault="006C1E61">
      <w:pPr>
        <w:pStyle w:val="a3"/>
        <w:spacing w:before="0" w:beforeAutospacing="0" w:after="0" w:afterAutospacing="0" w:line="360" w:lineRule="auto"/>
        <w:ind w:firstLine="420"/>
        <w:divId w:val="1904563778"/>
      </w:pPr>
      <w:bookmarkStart w:id="149" w:name="chapter_level1_25_77_section_1"/>
      <w:bookmarkEnd w:id="149"/>
      <w:r w:rsidRPr="006C1E61">
        <w:rPr>
          <w:rFonts w:hint="eastAsia"/>
        </w:rPr>
        <w:t>(一)、</w:t>
      </w:r>
      <w:r w:rsidR="00222588">
        <w:t xml:space="preserve"> </w:t>
      </w:r>
      <w:r w:rsidRPr="006C1E61">
        <w:rPr>
          <w:rFonts w:hint="eastAsia"/>
        </w:rPr>
        <w:t>2017年10月27日，我公司分别在中国证券报、上海证券报、证券时报上公告了《</w:t>
      </w:r>
      <w:bookmarkStart w:id="150" w:name="field_49_productfullname_11"/>
      <w:r w:rsidR="00222588">
        <w:rPr>
          <w:rFonts w:hint="eastAsia"/>
        </w:rPr>
        <w:t>博时量化平衡混合型证券投资基金</w:t>
      </w:r>
      <w:bookmarkEnd w:id="150"/>
      <w:r w:rsidRPr="006C1E61">
        <w:rPr>
          <w:rFonts w:hint="eastAsia"/>
        </w:rPr>
        <w:t xml:space="preserve">2017年第3季度报告》； </w:t>
      </w:r>
    </w:p>
    <w:p w:rsidR="006C1E61" w:rsidRPr="006C1E61" w:rsidRDefault="006C1E61">
      <w:pPr>
        <w:pStyle w:val="a3"/>
        <w:spacing w:before="0" w:beforeAutospacing="0" w:after="0" w:afterAutospacing="0" w:line="360" w:lineRule="auto"/>
        <w:ind w:firstLine="420"/>
        <w:divId w:val="1904563778"/>
      </w:pPr>
      <w:r w:rsidRPr="006C1E61">
        <w:rPr>
          <w:rFonts w:hint="eastAsia"/>
        </w:rPr>
        <w:t>(二)、</w:t>
      </w:r>
      <w:r w:rsidR="00222588">
        <w:t xml:space="preserve"> </w:t>
      </w:r>
      <w:r w:rsidRPr="006C1E61">
        <w:rPr>
          <w:rFonts w:hint="eastAsia"/>
        </w:rPr>
        <w:t xml:space="preserve">2017年10月26日，我公司分别在中国证券报、上海证券报、证券时报上公告了《关于博时旗下部分开放式基金增加北京电盈基金销售有限公司为代销机构并参加其费率优惠活动的公告》；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(三)、</w:t>
      </w:r>
      <w:r w:rsidR="00222588">
        <w:t xml:space="preserve"> </w:t>
      </w:r>
      <w:r w:rsidRPr="006C1E61">
        <w:rPr>
          <w:rFonts w:hint="eastAsia"/>
        </w:rPr>
        <w:t xml:space="preserve">2017年10月13日，我公司分别在中国证券报、上海证券报、证券时报上公告了《关于博时旗下部分开放式基金增加广发银行股份有限公司为代销机构并参加其费率优惠活动的公告》；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(四)、</w:t>
      </w:r>
      <w:r w:rsidR="00222588">
        <w:t xml:space="preserve"> </w:t>
      </w:r>
      <w:r w:rsidRPr="006C1E61">
        <w:rPr>
          <w:rFonts w:hint="eastAsia"/>
        </w:rPr>
        <w:t xml:space="preserve">2017年09月27日，我公司分别在中国证券报、上海证券报、证券时报上公告了《关于博时旗下部分开放式基金增加中民财富管理（上海）有限公司为代销机构并参加其费率优惠活动的公告》；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(五)、</w:t>
      </w:r>
      <w:r w:rsidR="00222588">
        <w:t xml:space="preserve"> </w:t>
      </w:r>
      <w:r w:rsidRPr="006C1E61">
        <w:rPr>
          <w:rFonts w:hint="eastAsia"/>
        </w:rPr>
        <w:t xml:space="preserve">2017年09月25日，我公司分别在中国证券报、上海证券报、证券时报上公告了《关于博时旗下部分开放式基金增加深圳盈信基金销售有限公司为代销机构并参加其费率优惠活动的公告》；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(六)、</w:t>
      </w:r>
      <w:r w:rsidR="00222588">
        <w:t xml:space="preserve"> </w:t>
      </w:r>
      <w:r w:rsidRPr="006C1E61">
        <w:rPr>
          <w:rFonts w:hint="eastAsia"/>
        </w:rPr>
        <w:t xml:space="preserve">2017年09月01日，我公司分别在中国证券报、上海证券报、证券时报上公告了《关于博时旗下部分开放式基金增加天津万家财富资产管理有限公司为代销机构并参加其费率优惠活动的公告》；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(七)、</w:t>
      </w:r>
      <w:r w:rsidR="00222588">
        <w:t xml:space="preserve"> </w:t>
      </w:r>
      <w:r w:rsidRPr="006C1E61">
        <w:rPr>
          <w:rFonts w:hint="eastAsia"/>
        </w:rPr>
        <w:t xml:space="preserve">2017年08月31日，我公司分别在中国证券报、上海证券报、证券时报上公告了《关于博时旗下部分开放式基金增加弘业期货股份有限公司为代销机构的公告》；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(八)、</w:t>
      </w:r>
      <w:r w:rsidR="00222588">
        <w:t xml:space="preserve"> </w:t>
      </w:r>
      <w:r w:rsidRPr="006C1E61">
        <w:rPr>
          <w:rFonts w:hint="eastAsia"/>
        </w:rPr>
        <w:t xml:space="preserve">2017年08月30日，我公司分别在中国证券报、上海证券报、证券时报上公告了《关于博时旗下部分开放式基金增加乾道金融信息服务（北京）有限公司为代销机构并参加其费率优惠活动的公告》；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(九)、</w:t>
      </w:r>
      <w:r w:rsidR="00222588">
        <w:t xml:space="preserve"> </w:t>
      </w:r>
      <w:r w:rsidRPr="006C1E61">
        <w:rPr>
          <w:rFonts w:hint="eastAsia"/>
        </w:rPr>
        <w:t xml:space="preserve">2017年08月02日，我公司分别在中国证券报、上海证券报、证券时报上公告了《关于博时旗下部分开放式基金增加湖北银行股份有限公司为代销机构并参加其费率优惠活动的公告》；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(十)、</w:t>
      </w:r>
      <w:r w:rsidR="00222588">
        <w:t xml:space="preserve"> </w:t>
      </w:r>
      <w:r w:rsidRPr="006C1E61">
        <w:rPr>
          <w:rFonts w:hint="eastAsia"/>
        </w:rPr>
        <w:t>2017年07月01日，我公司分别在中国证券报、上海证券报、证券时报上公告了《关于博时旗下部分基金继续参加交通银行网上银行申购业务费率</w:t>
      </w:r>
      <w:r w:rsidRPr="006C1E61">
        <w:rPr>
          <w:rFonts w:hint="eastAsia"/>
        </w:rPr>
        <w:lastRenderedPageBreak/>
        <w:t xml:space="preserve">优惠活动的公告》、《关于博时基金管理有限公司旗下部分基金参加交通银行股份有限公司手机银行申购及定投业务费率优惠活动的公告》；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(十一)、</w:t>
      </w:r>
      <w:r w:rsidR="00222588">
        <w:t xml:space="preserve"> </w:t>
      </w:r>
      <w:r w:rsidRPr="006C1E61">
        <w:rPr>
          <w:rFonts w:hint="eastAsia"/>
        </w:rPr>
        <w:t xml:space="preserve">2017年06月15日，我公司分别在中国证券报、上海证券报、证券时报上公告了《关于博时旗下部分开放式基金增加中证金牛（北京）投资咨询有限公司为代销机构并参加其费率优惠活动的公告》；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(十二)、</w:t>
      </w:r>
      <w:r w:rsidR="00222588">
        <w:t xml:space="preserve"> </w:t>
      </w:r>
      <w:r w:rsidRPr="006C1E61">
        <w:rPr>
          <w:rFonts w:hint="eastAsia"/>
        </w:rPr>
        <w:t>2017年06月05日，我公司分别在中国证券报、上海证券报、证券时报上公告了《</w:t>
      </w:r>
      <w:bookmarkStart w:id="151" w:name="field_49_managerorgfullname_4"/>
      <w:r w:rsidR="00222588">
        <w:rPr>
          <w:rFonts w:hint="eastAsia"/>
        </w:rPr>
        <w:t>博时基金管理有限公司</w:t>
      </w:r>
      <w:bookmarkEnd w:id="151"/>
      <w:r w:rsidRPr="006C1E61">
        <w:rPr>
          <w:rFonts w:hint="eastAsia"/>
        </w:rPr>
        <w:t>关于</w:t>
      </w:r>
      <w:bookmarkStart w:id="152" w:name="field_49_productfullname_12"/>
      <w:r w:rsidR="00222588">
        <w:rPr>
          <w:rFonts w:hint="eastAsia"/>
        </w:rPr>
        <w:t>博时量化平衡混合型证券投资基金</w:t>
      </w:r>
      <w:bookmarkEnd w:id="152"/>
      <w:r w:rsidRPr="006C1E61">
        <w:rPr>
          <w:rFonts w:hint="eastAsia"/>
        </w:rPr>
        <w:t>参加部分代销机构费率优惠活动的公告》、《关于</w:t>
      </w:r>
      <w:bookmarkStart w:id="153" w:name="field_49_productfullname_13"/>
      <w:r w:rsidR="00222588">
        <w:rPr>
          <w:rFonts w:hint="eastAsia"/>
        </w:rPr>
        <w:t>博时量化平衡混合型证券投资基金</w:t>
      </w:r>
      <w:bookmarkEnd w:id="153"/>
      <w:r w:rsidRPr="006C1E61">
        <w:rPr>
          <w:rFonts w:hint="eastAsia"/>
        </w:rPr>
        <w:t xml:space="preserve">新增大连网金金融信息服务有限公司为代销机构并参加其费率优惠活动的公告》；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(十三)、</w:t>
      </w:r>
      <w:r w:rsidR="00222588">
        <w:t xml:space="preserve"> </w:t>
      </w:r>
      <w:r w:rsidRPr="006C1E61">
        <w:rPr>
          <w:rFonts w:hint="eastAsia"/>
        </w:rPr>
        <w:t>2017年06月02日，我公司分别在中国证券报、上海证券报、证券时报上公告了《</w:t>
      </w:r>
      <w:bookmarkStart w:id="154" w:name="field_49_productfullname_14"/>
      <w:r w:rsidR="00222588">
        <w:rPr>
          <w:rFonts w:hint="eastAsia"/>
        </w:rPr>
        <w:t>博时量化平衡混合型证券投资基金</w:t>
      </w:r>
      <w:bookmarkEnd w:id="154"/>
      <w:r w:rsidRPr="006C1E61">
        <w:rPr>
          <w:rFonts w:hint="eastAsia"/>
        </w:rPr>
        <w:t>开放日常申购、赎回业务的公告》、《</w:t>
      </w:r>
      <w:bookmarkStart w:id="155" w:name="field_49_productfullname_15"/>
      <w:r w:rsidR="00222588">
        <w:rPr>
          <w:rFonts w:hint="eastAsia"/>
        </w:rPr>
        <w:t>博时量化平衡混合型证券投资基金</w:t>
      </w:r>
      <w:bookmarkEnd w:id="155"/>
      <w:r w:rsidRPr="006C1E61">
        <w:rPr>
          <w:rFonts w:hint="eastAsia"/>
        </w:rPr>
        <w:t xml:space="preserve">开放日常转换、定期定额投资业务的公告》； </w:t>
      </w:r>
    </w:p>
    <w:p w:rsidR="006C1E61" w:rsidRPr="006C1E61" w:rsidRDefault="006C1E61">
      <w:pPr>
        <w:pStyle w:val="a3"/>
        <w:spacing w:before="0" w:beforeAutospacing="0" w:after="0" w:afterAutospacing="0" w:line="360" w:lineRule="auto"/>
        <w:ind w:firstLine="420"/>
        <w:divId w:val="1904563778"/>
      </w:pPr>
      <w:r w:rsidRPr="006C1E61">
        <w:rPr>
          <w:rFonts w:hint="eastAsia"/>
        </w:rPr>
        <w:t>(十四)、</w:t>
      </w:r>
      <w:bookmarkStart w:id="156" w:name="_GoBack"/>
      <w:bookmarkEnd w:id="156"/>
      <w:r w:rsidR="00222588">
        <w:t xml:space="preserve"> </w:t>
      </w:r>
      <w:r w:rsidRPr="006C1E61">
        <w:rPr>
          <w:rFonts w:hint="eastAsia"/>
        </w:rPr>
        <w:t>2017年05月05日，我公司分别在中国证券报、上海证券报、证券时报上公告了《</w:t>
      </w:r>
      <w:bookmarkStart w:id="157" w:name="field_49_productfullname_16"/>
      <w:r w:rsidR="00222588">
        <w:rPr>
          <w:rFonts w:hint="eastAsia"/>
        </w:rPr>
        <w:t>博时量化平衡混合型证券投资基金</w:t>
      </w:r>
      <w:bookmarkEnd w:id="157"/>
      <w:r w:rsidRPr="006C1E61">
        <w:rPr>
          <w:rFonts w:hint="eastAsia"/>
        </w:rPr>
        <w:t>-</w:t>
      </w:r>
      <w:bookmarkStart w:id="158" w:name="chapter_level1_25_77_section_1_end"/>
      <w:bookmarkEnd w:id="158"/>
      <w:r w:rsidRPr="006C1E61">
        <w:rPr>
          <w:rFonts w:hint="eastAsia"/>
        </w:rPr>
        <w:t xml:space="preserve">基金合同生效公告》； </w:t>
      </w:r>
    </w:p>
    <w:p w:rsidR="006C1E61" w:rsidRPr="006C1E61" w:rsidRDefault="006C1E61">
      <w:pPr>
        <w:widowControl/>
        <w:jc w:val="left"/>
        <w:rPr>
          <w:rFonts w:ascii="宋体" w:eastAsia="宋体" w:hAnsi="宋体"/>
          <w:sz w:val="24"/>
        </w:rPr>
      </w:pPr>
      <w:r w:rsidRPr="006C1E61">
        <w:rPr>
          <w:rFonts w:ascii="宋体" w:eastAsia="宋体" w:hAnsi="宋体"/>
          <w:sz w:val="24"/>
        </w:rPr>
        <w:br w:type="page"/>
      </w:r>
    </w:p>
    <w:p w:rsidR="006C1E61" w:rsidRPr="006C1E61" w:rsidRDefault="006C1E61" w:rsidP="006C1E61">
      <w:pPr>
        <w:pStyle w:val="2"/>
        <w:jc w:val="center"/>
        <w:rPr>
          <w:rFonts w:ascii="宋体" w:eastAsia="宋体" w:hAnsi="宋体"/>
          <w:sz w:val="30"/>
        </w:rPr>
      </w:pPr>
      <w:bookmarkStart w:id="159" w:name="chapter_level1_26_332"/>
      <w:bookmarkStart w:id="160" w:name="_Toc512607180"/>
      <w:r w:rsidRPr="006C1E61">
        <w:rPr>
          <w:rFonts w:ascii="宋体" w:eastAsia="宋体" w:hAnsi="宋体" w:hint="eastAsia"/>
          <w:sz w:val="30"/>
        </w:rPr>
        <w:lastRenderedPageBreak/>
        <w:t>第二十三部分  备查文件</w:t>
      </w:r>
      <w:bookmarkEnd w:id="159"/>
      <w:bookmarkEnd w:id="160"/>
    </w:p>
    <w:p w:rsidR="006C1E61" w:rsidRPr="006C1E61" w:rsidRDefault="006C1E61">
      <w:pPr>
        <w:pStyle w:val="a3"/>
        <w:spacing w:before="0" w:beforeAutospacing="0" w:after="0" w:afterAutospacing="0" w:line="360" w:lineRule="auto"/>
        <w:ind w:firstLine="420"/>
        <w:divId w:val="547569575"/>
      </w:pPr>
      <w:bookmarkStart w:id="161" w:name="chapter_level1_26_332_section_1"/>
      <w:bookmarkEnd w:id="161"/>
      <w:r w:rsidRPr="006C1E61">
        <w:rPr>
          <w:rFonts w:hint="eastAsia"/>
        </w:rPr>
        <w:t xml:space="preserve">以下备查文件存放在基金管理人的办公场所，在办公时间可供免费查阅。 </w:t>
      </w:r>
    </w:p>
    <w:p w:rsidR="006C1E61" w:rsidRPr="006C1E61" w:rsidRDefault="006C1E61">
      <w:pPr>
        <w:pStyle w:val="a3"/>
        <w:spacing w:before="0" w:beforeAutospacing="0" w:after="0" w:afterAutospacing="0" w:line="360" w:lineRule="auto"/>
        <w:ind w:firstLine="420"/>
        <w:divId w:val="547569575"/>
      </w:pPr>
      <w:r w:rsidRPr="006C1E61">
        <w:rPr>
          <w:rFonts w:hint="eastAsia"/>
        </w:rPr>
        <w:t xml:space="preserve">（一）中国证监会准予{%productfullname%}募集注册的文件 </w:t>
      </w:r>
    </w:p>
    <w:p w:rsidR="006C1E61" w:rsidRPr="006C1E61" w:rsidRDefault="006C1E61">
      <w:pPr>
        <w:pStyle w:val="a3"/>
        <w:spacing w:before="0" w:beforeAutospacing="0" w:after="0" w:afterAutospacing="0" w:line="360" w:lineRule="auto"/>
        <w:ind w:firstLine="420"/>
        <w:divId w:val="547569575"/>
      </w:pPr>
      <w:r w:rsidRPr="006C1E61">
        <w:rPr>
          <w:rFonts w:hint="eastAsia"/>
        </w:rPr>
        <w:t xml:space="preserve">（二）《{%productfullname%}基金合同》 </w:t>
      </w:r>
    </w:p>
    <w:p w:rsidR="006C1E61" w:rsidRPr="006C1E61" w:rsidRDefault="006C1E61">
      <w:pPr>
        <w:pStyle w:val="a3"/>
        <w:spacing w:before="0" w:beforeAutospacing="0" w:after="0" w:afterAutospacing="0" w:line="360" w:lineRule="auto"/>
        <w:ind w:firstLine="420"/>
        <w:divId w:val="547569575"/>
      </w:pPr>
      <w:r w:rsidRPr="006C1E61">
        <w:rPr>
          <w:rFonts w:hint="eastAsia"/>
        </w:rPr>
        <w:t xml:space="preserve">（三）《{%productfullname%}托管协议》 </w:t>
      </w:r>
    </w:p>
    <w:p w:rsidR="006C1E61" w:rsidRPr="006C1E61" w:rsidRDefault="006C1E61">
      <w:pPr>
        <w:pStyle w:val="a3"/>
        <w:spacing w:before="0" w:beforeAutospacing="0" w:after="0" w:afterAutospacing="0" w:line="360" w:lineRule="auto"/>
        <w:ind w:firstLine="420"/>
        <w:divId w:val="547569575"/>
      </w:pPr>
      <w:r w:rsidRPr="006C1E61">
        <w:rPr>
          <w:rFonts w:hint="eastAsia"/>
        </w:rPr>
        <w:t xml:space="preserve">（四）基金管理人业务资格批件、营业执照 </w:t>
      </w:r>
    </w:p>
    <w:p w:rsidR="006C1E61" w:rsidRPr="006C1E61" w:rsidRDefault="006C1E61">
      <w:pPr>
        <w:pStyle w:val="a3"/>
        <w:spacing w:before="0" w:beforeAutospacing="0" w:after="0" w:afterAutospacing="0" w:line="360" w:lineRule="auto"/>
        <w:ind w:firstLine="420"/>
        <w:divId w:val="547569575"/>
      </w:pPr>
      <w:r w:rsidRPr="006C1E61">
        <w:rPr>
          <w:rFonts w:hint="eastAsia"/>
        </w:rPr>
        <w:t xml:space="preserve">（五）基金托管人业务资格批件、营业执照 </w:t>
      </w:r>
    </w:p>
    <w:p w:rsidR="006C1E61" w:rsidRPr="006C1E61" w:rsidRDefault="006C1E61">
      <w:pPr>
        <w:pStyle w:val="a3"/>
        <w:spacing w:before="0" w:beforeAutospacing="0" w:after="0" w:afterAutospacing="0" w:line="360" w:lineRule="auto"/>
        <w:ind w:firstLine="420"/>
        <w:divId w:val="547569575"/>
      </w:pPr>
      <w:r w:rsidRPr="006C1E61">
        <w:rPr>
          <w:rFonts w:hint="eastAsia"/>
        </w:rPr>
        <w:t xml:space="preserve">（六）关于申请募集注册{%productfullname%}之法律意见书 </w:t>
      </w:r>
    </w:p>
    <w:p w:rsidR="006C1E61" w:rsidRPr="006C1E61" w:rsidRDefault="006C1E61">
      <w:pPr>
        <w:pStyle w:val="a3"/>
        <w:spacing w:before="0" w:beforeAutospacing="0" w:after="0" w:afterAutospacing="0" w:line="360" w:lineRule="auto"/>
        <w:ind w:firstLine="420"/>
        <w:divId w:val="547569575"/>
      </w:pPr>
      <w:r w:rsidRPr="006C1E61">
        <w:rPr>
          <w:rFonts w:hint="eastAsia"/>
        </w:rPr>
        <w:t xml:space="preserve">（七）中国证监会要求的其他文件 </w:t>
      </w:r>
    </w:p>
    <w:p w:rsidR="006C1E61" w:rsidRPr="006C1E61" w:rsidRDefault="006C1E61">
      <w:pPr>
        <w:pStyle w:val="a3"/>
        <w:spacing w:before="0" w:beforeAutospacing="0" w:after="0" w:afterAutospacing="0" w:line="360" w:lineRule="auto"/>
        <w:ind w:firstLine="420"/>
        <w:divId w:val="547569575"/>
      </w:pPr>
      <w:r w:rsidRPr="006C1E61">
        <w:rPr>
          <w:rFonts w:hint="eastAsia"/>
        </w:rPr>
        <w:t xml:space="preserve">查阅方式：投资者可在营业时间免费查阅，也可按工本费购买复印件。 </w:t>
      </w:r>
    </w:p>
    <w:p w:rsidR="006C1E61" w:rsidRPr="006C1E61" w:rsidRDefault="006C1E61">
      <w:pPr>
        <w:pStyle w:val="a3"/>
        <w:spacing w:before="0" w:beforeAutospacing="0" w:after="0" w:afterAutospacing="0" w:line="360" w:lineRule="auto"/>
        <w:ind w:firstLine="420"/>
        <w:divId w:val="547569575"/>
      </w:pPr>
      <w:r w:rsidRPr="006C1E61">
        <w:rPr>
          <w:rFonts w:hint="eastAsia"/>
        </w:rPr>
        <w:t xml:space="preserve">{%managerorgfullname%} </w:t>
      </w:r>
    </w:p>
    <w:p w:rsidR="006C1E61" w:rsidRPr="006C1E61" w:rsidRDefault="006C1E61">
      <w:pPr>
        <w:pStyle w:val="a3"/>
        <w:spacing w:before="0" w:beforeAutospacing="0" w:after="0" w:afterAutospacing="0" w:line="360" w:lineRule="auto"/>
        <w:ind w:firstLine="420"/>
        <w:divId w:val="547569575"/>
      </w:pPr>
      <w:bookmarkStart w:id="162" w:name="chapter_level1_26_332_section_1_end"/>
      <w:bookmarkEnd w:id="162"/>
      <w:r w:rsidRPr="006C1E61">
        <w:rPr>
          <w:rFonts w:hint="eastAsia"/>
        </w:rPr>
        <w:t xml:space="preserve">{%commitmenttime%} </w:t>
      </w:r>
    </w:p>
    <w:p w:rsidR="006C1E61" w:rsidRPr="006C1E61" w:rsidRDefault="006C1E61" w:rsidP="006C1E61">
      <w:pPr>
        <w:rPr>
          <w:rFonts w:ascii="宋体" w:eastAsia="宋体" w:hAnsi="宋体"/>
          <w:sz w:val="24"/>
        </w:rPr>
      </w:pPr>
      <w:bookmarkStart w:id="163" w:name="end"/>
      <w:bookmarkEnd w:id="163"/>
    </w:p>
    <w:sectPr w:rsidR="006C1E61" w:rsidRPr="006C1E61" w:rsidSect="006C1E61">
      <w:headerReference w:type="default" r:id="rId7"/>
      <w:footerReference w:type="default" r:id="rId8"/>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E61" w:rsidRDefault="006C1E61" w:rsidP="006C1E61">
      <w:r>
        <w:separator/>
      </w:r>
    </w:p>
  </w:endnote>
  <w:endnote w:type="continuationSeparator" w:id="0">
    <w:p w:rsidR="006C1E61" w:rsidRDefault="006C1E61" w:rsidP="006C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E61" w:rsidRPr="006C1E61" w:rsidRDefault="006C1E61" w:rsidP="006C1E61">
    <w:pPr>
      <w:pStyle w:val="a6"/>
      <w:jc w:val="center"/>
    </w:pPr>
    <w:r w:rsidRPr="006C1E61">
      <w:rPr>
        <w:rFonts w:hint="eastAsia"/>
      </w:rPr>
      <w:t>第</w:t>
    </w:r>
    <w:r w:rsidRPr="006C1E61">
      <w:fldChar w:fldCharType="begin"/>
    </w:r>
    <w:r w:rsidRPr="006C1E61">
      <w:instrText xml:space="preserve"> </w:instrText>
    </w:r>
    <w:r w:rsidRPr="006C1E61">
      <w:rPr>
        <w:rFonts w:hint="eastAsia"/>
      </w:rPr>
      <w:instrText>Page \* MERGEFORMAT</w:instrText>
    </w:r>
    <w:r w:rsidRPr="006C1E61">
      <w:instrText xml:space="preserve"> </w:instrText>
    </w:r>
    <w:r w:rsidRPr="006C1E61">
      <w:fldChar w:fldCharType="separate"/>
    </w:r>
    <w:r w:rsidR="00222588">
      <w:rPr>
        <w:noProof/>
      </w:rPr>
      <w:t>94</w:t>
    </w:r>
    <w:r w:rsidRPr="006C1E61">
      <w:fldChar w:fldCharType="end"/>
    </w:r>
    <w:r w:rsidRPr="006C1E61">
      <w:rPr>
        <w:rFonts w:hint="eastAsia"/>
      </w:rPr>
      <w:t>页</w:t>
    </w:r>
    <w:r w:rsidRPr="006C1E61">
      <w:rPr>
        <w:rFonts w:hint="eastAsia"/>
      </w:rPr>
      <w:t xml:space="preserve"> </w:t>
    </w:r>
    <w:r w:rsidRPr="006C1E61">
      <w:rPr>
        <w:rFonts w:hint="eastAsia"/>
      </w:rPr>
      <w:t>共</w:t>
    </w:r>
    <w:r w:rsidR="00222588">
      <w:fldChar w:fldCharType="begin"/>
    </w:r>
    <w:r w:rsidR="00222588">
      <w:instrText xml:space="preserve"> NumPages \* MERGEFORMAT </w:instrText>
    </w:r>
    <w:r w:rsidR="00222588">
      <w:fldChar w:fldCharType="separate"/>
    </w:r>
    <w:r w:rsidR="00222588">
      <w:rPr>
        <w:noProof/>
      </w:rPr>
      <w:t>95</w:t>
    </w:r>
    <w:r w:rsidR="00222588">
      <w:rPr>
        <w:noProof/>
      </w:rPr>
      <w:fldChar w:fldCharType="end"/>
    </w:r>
    <w:r w:rsidRPr="006C1E61">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E61" w:rsidRDefault="006C1E61" w:rsidP="006C1E61">
      <w:r>
        <w:separator/>
      </w:r>
    </w:p>
  </w:footnote>
  <w:footnote w:type="continuationSeparator" w:id="0">
    <w:p w:rsidR="006C1E61" w:rsidRDefault="006C1E61" w:rsidP="006C1E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E61" w:rsidRPr="006C1E61" w:rsidRDefault="006C1E61" w:rsidP="006C1E61">
    <w:pPr>
      <w:pStyle w:val="a5"/>
      <w:jc w:val="right"/>
    </w:pPr>
    <w:r w:rsidRPr="006C1E61">
      <w:rPr>
        <w:rFonts w:hint="eastAsia"/>
      </w:rPr>
      <w:t>博时量化平衡混合型证券投资基金更新招募说明书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61"/>
    <w:rsid w:val="000C4E29"/>
    <w:rsid w:val="00222588"/>
    <w:rsid w:val="006C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C1E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C1E61"/>
    <w:rPr>
      <w:rFonts w:asciiTheme="majorHAnsi" w:eastAsiaTheme="majorEastAsia" w:hAnsiTheme="majorHAnsi" w:cstheme="majorBidi"/>
      <w:b/>
      <w:bCs/>
      <w:sz w:val="32"/>
      <w:szCs w:val="32"/>
    </w:rPr>
  </w:style>
  <w:style w:type="paragraph" w:styleId="a3">
    <w:name w:val="Normal (Web)"/>
    <w:basedOn w:val="a"/>
    <w:uiPriority w:val="99"/>
    <w:semiHidden/>
    <w:unhideWhenUsed/>
    <w:rsid w:val="006C1E61"/>
    <w:pPr>
      <w:widowControl/>
      <w:spacing w:before="100" w:beforeAutospacing="1" w:after="100" w:afterAutospacing="1"/>
      <w:jc w:val="left"/>
    </w:pPr>
    <w:rPr>
      <w:rFonts w:ascii="宋体" w:eastAsia="宋体" w:hAnsi="宋体" w:cs="宋体"/>
      <w:kern w:val="0"/>
      <w:sz w:val="24"/>
      <w:szCs w:val="24"/>
    </w:rPr>
  </w:style>
  <w:style w:type="paragraph" w:styleId="20">
    <w:name w:val="toc 2"/>
    <w:basedOn w:val="a"/>
    <w:next w:val="a"/>
    <w:autoRedefine/>
    <w:uiPriority w:val="39"/>
    <w:unhideWhenUsed/>
    <w:rsid w:val="006C1E61"/>
    <w:pPr>
      <w:ind w:leftChars="200" w:left="420"/>
    </w:pPr>
  </w:style>
  <w:style w:type="character" w:styleId="a4">
    <w:name w:val="Hyperlink"/>
    <w:basedOn w:val="a0"/>
    <w:uiPriority w:val="99"/>
    <w:unhideWhenUsed/>
    <w:rsid w:val="006C1E61"/>
    <w:rPr>
      <w:color w:val="0000FF" w:themeColor="hyperlink"/>
      <w:u w:val="single"/>
    </w:rPr>
  </w:style>
  <w:style w:type="paragraph" w:styleId="a5">
    <w:name w:val="header"/>
    <w:basedOn w:val="a"/>
    <w:link w:val="Char"/>
    <w:uiPriority w:val="99"/>
    <w:unhideWhenUsed/>
    <w:rsid w:val="006C1E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C1E61"/>
    <w:rPr>
      <w:sz w:val="18"/>
      <w:szCs w:val="18"/>
    </w:rPr>
  </w:style>
  <w:style w:type="paragraph" w:styleId="a6">
    <w:name w:val="footer"/>
    <w:basedOn w:val="a"/>
    <w:link w:val="Char0"/>
    <w:uiPriority w:val="99"/>
    <w:unhideWhenUsed/>
    <w:rsid w:val="006C1E61"/>
    <w:pPr>
      <w:tabs>
        <w:tab w:val="center" w:pos="4153"/>
        <w:tab w:val="right" w:pos="8306"/>
      </w:tabs>
      <w:snapToGrid w:val="0"/>
      <w:jc w:val="left"/>
    </w:pPr>
    <w:rPr>
      <w:sz w:val="18"/>
      <w:szCs w:val="18"/>
    </w:rPr>
  </w:style>
  <w:style w:type="character" w:customStyle="1" w:styleId="Char0">
    <w:name w:val="页脚 Char"/>
    <w:basedOn w:val="a0"/>
    <w:link w:val="a6"/>
    <w:uiPriority w:val="99"/>
    <w:rsid w:val="006C1E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C1E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C1E61"/>
    <w:rPr>
      <w:rFonts w:asciiTheme="majorHAnsi" w:eastAsiaTheme="majorEastAsia" w:hAnsiTheme="majorHAnsi" w:cstheme="majorBidi"/>
      <w:b/>
      <w:bCs/>
      <w:sz w:val="32"/>
      <w:szCs w:val="32"/>
    </w:rPr>
  </w:style>
  <w:style w:type="paragraph" w:styleId="a3">
    <w:name w:val="Normal (Web)"/>
    <w:basedOn w:val="a"/>
    <w:uiPriority w:val="99"/>
    <w:semiHidden/>
    <w:unhideWhenUsed/>
    <w:rsid w:val="006C1E61"/>
    <w:pPr>
      <w:widowControl/>
      <w:spacing w:before="100" w:beforeAutospacing="1" w:after="100" w:afterAutospacing="1"/>
      <w:jc w:val="left"/>
    </w:pPr>
    <w:rPr>
      <w:rFonts w:ascii="宋体" w:eastAsia="宋体" w:hAnsi="宋体" w:cs="宋体"/>
      <w:kern w:val="0"/>
      <w:sz w:val="24"/>
      <w:szCs w:val="24"/>
    </w:rPr>
  </w:style>
  <w:style w:type="paragraph" w:styleId="20">
    <w:name w:val="toc 2"/>
    <w:basedOn w:val="a"/>
    <w:next w:val="a"/>
    <w:autoRedefine/>
    <w:uiPriority w:val="39"/>
    <w:unhideWhenUsed/>
    <w:rsid w:val="006C1E61"/>
    <w:pPr>
      <w:ind w:leftChars="200" w:left="420"/>
    </w:pPr>
  </w:style>
  <w:style w:type="character" w:styleId="a4">
    <w:name w:val="Hyperlink"/>
    <w:basedOn w:val="a0"/>
    <w:uiPriority w:val="99"/>
    <w:unhideWhenUsed/>
    <w:rsid w:val="006C1E61"/>
    <w:rPr>
      <w:color w:val="0000FF" w:themeColor="hyperlink"/>
      <w:u w:val="single"/>
    </w:rPr>
  </w:style>
  <w:style w:type="paragraph" w:styleId="a5">
    <w:name w:val="header"/>
    <w:basedOn w:val="a"/>
    <w:link w:val="Char"/>
    <w:uiPriority w:val="99"/>
    <w:unhideWhenUsed/>
    <w:rsid w:val="006C1E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C1E61"/>
    <w:rPr>
      <w:sz w:val="18"/>
      <w:szCs w:val="18"/>
    </w:rPr>
  </w:style>
  <w:style w:type="paragraph" w:styleId="a6">
    <w:name w:val="footer"/>
    <w:basedOn w:val="a"/>
    <w:link w:val="Char0"/>
    <w:uiPriority w:val="99"/>
    <w:unhideWhenUsed/>
    <w:rsid w:val="006C1E61"/>
    <w:pPr>
      <w:tabs>
        <w:tab w:val="center" w:pos="4153"/>
        <w:tab w:val="right" w:pos="8306"/>
      </w:tabs>
      <w:snapToGrid w:val="0"/>
      <w:jc w:val="left"/>
    </w:pPr>
    <w:rPr>
      <w:sz w:val="18"/>
      <w:szCs w:val="18"/>
    </w:rPr>
  </w:style>
  <w:style w:type="character" w:customStyle="1" w:styleId="Char0">
    <w:name w:val="页脚 Char"/>
    <w:basedOn w:val="a0"/>
    <w:link w:val="a6"/>
    <w:uiPriority w:val="99"/>
    <w:rsid w:val="006C1E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609">
      <w:bodyDiv w:val="1"/>
      <w:marLeft w:val="0"/>
      <w:marRight w:val="0"/>
      <w:marTop w:val="0"/>
      <w:marBottom w:val="0"/>
      <w:divBdr>
        <w:top w:val="none" w:sz="0" w:space="0" w:color="auto"/>
        <w:left w:val="none" w:sz="0" w:space="0" w:color="auto"/>
        <w:bottom w:val="none" w:sz="0" w:space="0" w:color="auto"/>
        <w:right w:val="none" w:sz="0" w:space="0" w:color="auto"/>
      </w:divBdr>
    </w:div>
    <w:div w:id="95685407">
      <w:bodyDiv w:val="1"/>
      <w:marLeft w:val="0"/>
      <w:marRight w:val="0"/>
      <w:marTop w:val="0"/>
      <w:marBottom w:val="0"/>
      <w:divBdr>
        <w:top w:val="none" w:sz="0" w:space="0" w:color="auto"/>
        <w:left w:val="none" w:sz="0" w:space="0" w:color="auto"/>
        <w:bottom w:val="none" w:sz="0" w:space="0" w:color="auto"/>
        <w:right w:val="none" w:sz="0" w:space="0" w:color="auto"/>
      </w:divBdr>
    </w:div>
    <w:div w:id="102309972">
      <w:bodyDiv w:val="1"/>
      <w:marLeft w:val="0"/>
      <w:marRight w:val="0"/>
      <w:marTop w:val="0"/>
      <w:marBottom w:val="0"/>
      <w:divBdr>
        <w:top w:val="none" w:sz="0" w:space="0" w:color="auto"/>
        <w:left w:val="none" w:sz="0" w:space="0" w:color="auto"/>
        <w:bottom w:val="none" w:sz="0" w:space="0" w:color="auto"/>
        <w:right w:val="none" w:sz="0" w:space="0" w:color="auto"/>
      </w:divBdr>
    </w:div>
    <w:div w:id="208499842">
      <w:bodyDiv w:val="1"/>
      <w:marLeft w:val="0"/>
      <w:marRight w:val="0"/>
      <w:marTop w:val="0"/>
      <w:marBottom w:val="0"/>
      <w:divBdr>
        <w:top w:val="none" w:sz="0" w:space="0" w:color="auto"/>
        <w:left w:val="none" w:sz="0" w:space="0" w:color="auto"/>
        <w:bottom w:val="none" w:sz="0" w:space="0" w:color="auto"/>
        <w:right w:val="none" w:sz="0" w:space="0" w:color="auto"/>
      </w:divBdr>
    </w:div>
    <w:div w:id="224879398">
      <w:bodyDiv w:val="1"/>
      <w:marLeft w:val="0"/>
      <w:marRight w:val="0"/>
      <w:marTop w:val="0"/>
      <w:marBottom w:val="0"/>
      <w:divBdr>
        <w:top w:val="none" w:sz="0" w:space="0" w:color="auto"/>
        <w:left w:val="none" w:sz="0" w:space="0" w:color="auto"/>
        <w:bottom w:val="none" w:sz="0" w:space="0" w:color="auto"/>
        <w:right w:val="none" w:sz="0" w:space="0" w:color="auto"/>
      </w:divBdr>
    </w:div>
    <w:div w:id="234124998">
      <w:bodyDiv w:val="1"/>
      <w:marLeft w:val="0"/>
      <w:marRight w:val="0"/>
      <w:marTop w:val="0"/>
      <w:marBottom w:val="0"/>
      <w:divBdr>
        <w:top w:val="none" w:sz="0" w:space="0" w:color="auto"/>
        <w:left w:val="none" w:sz="0" w:space="0" w:color="auto"/>
        <w:bottom w:val="none" w:sz="0" w:space="0" w:color="auto"/>
        <w:right w:val="none" w:sz="0" w:space="0" w:color="auto"/>
      </w:divBdr>
    </w:div>
    <w:div w:id="244845472">
      <w:bodyDiv w:val="1"/>
      <w:marLeft w:val="0"/>
      <w:marRight w:val="0"/>
      <w:marTop w:val="0"/>
      <w:marBottom w:val="0"/>
      <w:divBdr>
        <w:top w:val="none" w:sz="0" w:space="0" w:color="auto"/>
        <w:left w:val="none" w:sz="0" w:space="0" w:color="auto"/>
        <w:bottom w:val="none" w:sz="0" w:space="0" w:color="auto"/>
        <w:right w:val="none" w:sz="0" w:space="0" w:color="auto"/>
      </w:divBdr>
    </w:div>
    <w:div w:id="282999120">
      <w:bodyDiv w:val="1"/>
      <w:marLeft w:val="0"/>
      <w:marRight w:val="0"/>
      <w:marTop w:val="0"/>
      <w:marBottom w:val="0"/>
      <w:divBdr>
        <w:top w:val="none" w:sz="0" w:space="0" w:color="auto"/>
        <w:left w:val="none" w:sz="0" w:space="0" w:color="auto"/>
        <w:bottom w:val="none" w:sz="0" w:space="0" w:color="auto"/>
        <w:right w:val="none" w:sz="0" w:space="0" w:color="auto"/>
      </w:divBdr>
    </w:div>
    <w:div w:id="303121281">
      <w:bodyDiv w:val="1"/>
      <w:marLeft w:val="0"/>
      <w:marRight w:val="0"/>
      <w:marTop w:val="0"/>
      <w:marBottom w:val="0"/>
      <w:divBdr>
        <w:top w:val="none" w:sz="0" w:space="0" w:color="auto"/>
        <w:left w:val="none" w:sz="0" w:space="0" w:color="auto"/>
        <w:bottom w:val="none" w:sz="0" w:space="0" w:color="auto"/>
        <w:right w:val="none" w:sz="0" w:space="0" w:color="auto"/>
      </w:divBdr>
    </w:div>
    <w:div w:id="363873451">
      <w:bodyDiv w:val="1"/>
      <w:marLeft w:val="0"/>
      <w:marRight w:val="0"/>
      <w:marTop w:val="0"/>
      <w:marBottom w:val="0"/>
      <w:divBdr>
        <w:top w:val="none" w:sz="0" w:space="0" w:color="auto"/>
        <w:left w:val="none" w:sz="0" w:space="0" w:color="auto"/>
        <w:bottom w:val="none" w:sz="0" w:space="0" w:color="auto"/>
        <w:right w:val="none" w:sz="0" w:space="0" w:color="auto"/>
      </w:divBdr>
    </w:div>
    <w:div w:id="422531288">
      <w:bodyDiv w:val="1"/>
      <w:marLeft w:val="0"/>
      <w:marRight w:val="0"/>
      <w:marTop w:val="0"/>
      <w:marBottom w:val="0"/>
      <w:divBdr>
        <w:top w:val="none" w:sz="0" w:space="0" w:color="auto"/>
        <w:left w:val="none" w:sz="0" w:space="0" w:color="auto"/>
        <w:bottom w:val="none" w:sz="0" w:space="0" w:color="auto"/>
        <w:right w:val="none" w:sz="0" w:space="0" w:color="auto"/>
      </w:divBdr>
    </w:div>
    <w:div w:id="448815476">
      <w:bodyDiv w:val="1"/>
      <w:marLeft w:val="0"/>
      <w:marRight w:val="0"/>
      <w:marTop w:val="0"/>
      <w:marBottom w:val="0"/>
      <w:divBdr>
        <w:top w:val="none" w:sz="0" w:space="0" w:color="auto"/>
        <w:left w:val="none" w:sz="0" w:space="0" w:color="auto"/>
        <w:bottom w:val="none" w:sz="0" w:space="0" w:color="auto"/>
        <w:right w:val="none" w:sz="0" w:space="0" w:color="auto"/>
      </w:divBdr>
    </w:div>
    <w:div w:id="489643417">
      <w:bodyDiv w:val="1"/>
      <w:marLeft w:val="0"/>
      <w:marRight w:val="0"/>
      <w:marTop w:val="0"/>
      <w:marBottom w:val="0"/>
      <w:divBdr>
        <w:top w:val="none" w:sz="0" w:space="0" w:color="auto"/>
        <w:left w:val="none" w:sz="0" w:space="0" w:color="auto"/>
        <w:bottom w:val="none" w:sz="0" w:space="0" w:color="auto"/>
        <w:right w:val="none" w:sz="0" w:space="0" w:color="auto"/>
      </w:divBdr>
    </w:div>
    <w:div w:id="523829977">
      <w:bodyDiv w:val="1"/>
      <w:marLeft w:val="0"/>
      <w:marRight w:val="0"/>
      <w:marTop w:val="0"/>
      <w:marBottom w:val="0"/>
      <w:divBdr>
        <w:top w:val="none" w:sz="0" w:space="0" w:color="auto"/>
        <w:left w:val="none" w:sz="0" w:space="0" w:color="auto"/>
        <w:bottom w:val="none" w:sz="0" w:space="0" w:color="auto"/>
        <w:right w:val="none" w:sz="0" w:space="0" w:color="auto"/>
      </w:divBdr>
    </w:div>
    <w:div w:id="539048843">
      <w:bodyDiv w:val="1"/>
      <w:marLeft w:val="0"/>
      <w:marRight w:val="0"/>
      <w:marTop w:val="0"/>
      <w:marBottom w:val="0"/>
      <w:divBdr>
        <w:top w:val="none" w:sz="0" w:space="0" w:color="auto"/>
        <w:left w:val="none" w:sz="0" w:space="0" w:color="auto"/>
        <w:bottom w:val="none" w:sz="0" w:space="0" w:color="auto"/>
        <w:right w:val="none" w:sz="0" w:space="0" w:color="auto"/>
      </w:divBdr>
    </w:div>
    <w:div w:id="547569575">
      <w:bodyDiv w:val="1"/>
      <w:marLeft w:val="0"/>
      <w:marRight w:val="0"/>
      <w:marTop w:val="0"/>
      <w:marBottom w:val="0"/>
      <w:divBdr>
        <w:top w:val="none" w:sz="0" w:space="0" w:color="auto"/>
        <w:left w:val="none" w:sz="0" w:space="0" w:color="auto"/>
        <w:bottom w:val="none" w:sz="0" w:space="0" w:color="auto"/>
        <w:right w:val="none" w:sz="0" w:space="0" w:color="auto"/>
      </w:divBdr>
    </w:div>
    <w:div w:id="599291671">
      <w:bodyDiv w:val="1"/>
      <w:marLeft w:val="0"/>
      <w:marRight w:val="0"/>
      <w:marTop w:val="0"/>
      <w:marBottom w:val="0"/>
      <w:divBdr>
        <w:top w:val="none" w:sz="0" w:space="0" w:color="auto"/>
        <w:left w:val="none" w:sz="0" w:space="0" w:color="auto"/>
        <w:bottom w:val="none" w:sz="0" w:space="0" w:color="auto"/>
        <w:right w:val="none" w:sz="0" w:space="0" w:color="auto"/>
      </w:divBdr>
    </w:div>
    <w:div w:id="620646293">
      <w:bodyDiv w:val="1"/>
      <w:marLeft w:val="0"/>
      <w:marRight w:val="0"/>
      <w:marTop w:val="0"/>
      <w:marBottom w:val="0"/>
      <w:divBdr>
        <w:top w:val="none" w:sz="0" w:space="0" w:color="auto"/>
        <w:left w:val="none" w:sz="0" w:space="0" w:color="auto"/>
        <w:bottom w:val="none" w:sz="0" w:space="0" w:color="auto"/>
        <w:right w:val="none" w:sz="0" w:space="0" w:color="auto"/>
      </w:divBdr>
    </w:div>
    <w:div w:id="662395705">
      <w:bodyDiv w:val="1"/>
      <w:marLeft w:val="0"/>
      <w:marRight w:val="0"/>
      <w:marTop w:val="0"/>
      <w:marBottom w:val="0"/>
      <w:divBdr>
        <w:top w:val="none" w:sz="0" w:space="0" w:color="auto"/>
        <w:left w:val="none" w:sz="0" w:space="0" w:color="auto"/>
        <w:bottom w:val="none" w:sz="0" w:space="0" w:color="auto"/>
        <w:right w:val="none" w:sz="0" w:space="0" w:color="auto"/>
      </w:divBdr>
    </w:div>
    <w:div w:id="666127321">
      <w:bodyDiv w:val="1"/>
      <w:marLeft w:val="0"/>
      <w:marRight w:val="0"/>
      <w:marTop w:val="0"/>
      <w:marBottom w:val="0"/>
      <w:divBdr>
        <w:top w:val="none" w:sz="0" w:space="0" w:color="auto"/>
        <w:left w:val="none" w:sz="0" w:space="0" w:color="auto"/>
        <w:bottom w:val="none" w:sz="0" w:space="0" w:color="auto"/>
        <w:right w:val="none" w:sz="0" w:space="0" w:color="auto"/>
      </w:divBdr>
    </w:div>
    <w:div w:id="728115861">
      <w:bodyDiv w:val="1"/>
      <w:marLeft w:val="0"/>
      <w:marRight w:val="0"/>
      <w:marTop w:val="0"/>
      <w:marBottom w:val="0"/>
      <w:divBdr>
        <w:top w:val="none" w:sz="0" w:space="0" w:color="auto"/>
        <w:left w:val="none" w:sz="0" w:space="0" w:color="auto"/>
        <w:bottom w:val="none" w:sz="0" w:space="0" w:color="auto"/>
        <w:right w:val="none" w:sz="0" w:space="0" w:color="auto"/>
      </w:divBdr>
    </w:div>
    <w:div w:id="829826516">
      <w:bodyDiv w:val="1"/>
      <w:marLeft w:val="0"/>
      <w:marRight w:val="0"/>
      <w:marTop w:val="0"/>
      <w:marBottom w:val="0"/>
      <w:divBdr>
        <w:top w:val="none" w:sz="0" w:space="0" w:color="auto"/>
        <w:left w:val="none" w:sz="0" w:space="0" w:color="auto"/>
        <w:bottom w:val="none" w:sz="0" w:space="0" w:color="auto"/>
        <w:right w:val="none" w:sz="0" w:space="0" w:color="auto"/>
      </w:divBdr>
    </w:div>
    <w:div w:id="881750857">
      <w:bodyDiv w:val="1"/>
      <w:marLeft w:val="0"/>
      <w:marRight w:val="0"/>
      <w:marTop w:val="0"/>
      <w:marBottom w:val="0"/>
      <w:divBdr>
        <w:top w:val="none" w:sz="0" w:space="0" w:color="auto"/>
        <w:left w:val="none" w:sz="0" w:space="0" w:color="auto"/>
        <w:bottom w:val="none" w:sz="0" w:space="0" w:color="auto"/>
        <w:right w:val="none" w:sz="0" w:space="0" w:color="auto"/>
      </w:divBdr>
    </w:div>
    <w:div w:id="998078003">
      <w:bodyDiv w:val="1"/>
      <w:marLeft w:val="0"/>
      <w:marRight w:val="0"/>
      <w:marTop w:val="0"/>
      <w:marBottom w:val="0"/>
      <w:divBdr>
        <w:top w:val="none" w:sz="0" w:space="0" w:color="auto"/>
        <w:left w:val="none" w:sz="0" w:space="0" w:color="auto"/>
        <w:bottom w:val="none" w:sz="0" w:space="0" w:color="auto"/>
        <w:right w:val="none" w:sz="0" w:space="0" w:color="auto"/>
      </w:divBdr>
    </w:div>
    <w:div w:id="1065033731">
      <w:bodyDiv w:val="1"/>
      <w:marLeft w:val="0"/>
      <w:marRight w:val="0"/>
      <w:marTop w:val="0"/>
      <w:marBottom w:val="0"/>
      <w:divBdr>
        <w:top w:val="none" w:sz="0" w:space="0" w:color="auto"/>
        <w:left w:val="none" w:sz="0" w:space="0" w:color="auto"/>
        <w:bottom w:val="none" w:sz="0" w:space="0" w:color="auto"/>
        <w:right w:val="none" w:sz="0" w:space="0" w:color="auto"/>
      </w:divBdr>
    </w:div>
    <w:div w:id="1119059905">
      <w:bodyDiv w:val="1"/>
      <w:marLeft w:val="0"/>
      <w:marRight w:val="0"/>
      <w:marTop w:val="0"/>
      <w:marBottom w:val="0"/>
      <w:divBdr>
        <w:top w:val="none" w:sz="0" w:space="0" w:color="auto"/>
        <w:left w:val="none" w:sz="0" w:space="0" w:color="auto"/>
        <w:bottom w:val="none" w:sz="0" w:space="0" w:color="auto"/>
        <w:right w:val="none" w:sz="0" w:space="0" w:color="auto"/>
      </w:divBdr>
    </w:div>
    <w:div w:id="1149899818">
      <w:bodyDiv w:val="1"/>
      <w:marLeft w:val="0"/>
      <w:marRight w:val="0"/>
      <w:marTop w:val="0"/>
      <w:marBottom w:val="0"/>
      <w:divBdr>
        <w:top w:val="none" w:sz="0" w:space="0" w:color="auto"/>
        <w:left w:val="none" w:sz="0" w:space="0" w:color="auto"/>
        <w:bottom w:val="none" w:sz="0" w:space="0" w:color="auto"/>
        <w:right w:val="none" w:sz="0" w:space="0" w:color="auto"/>
      </w:divBdr>
    </w:div>
    <w:div w:id="1245455690">
      <w:bodyDiv w:val="1"/>
      <w:marLeft w:val="0"/>
      <w:marRight w:val="0"/>
      <w:marTop w:val="0"/>
      <w:marBottom w:val="0"/>
      <w:divBdr>
        <w:top w:val="none" w:sz="0" w:space="0" w:color="auto"/>
        <w:left w:val="none" w:sz="0" w:space="0" w:color="auto"/>
        <w:bottom w:val="none" w:sz="0" w:space="0" w:color="auto"/>
        <w:right w:val="none" w:sz="0" w:space="0" w:color="auto"/>
      </w:divBdr>
    </w:div>
    <w:div w:id="1273711868">
      <w:bodyDiv w:val="1"/>
      <w:marLeft w:val="0"/>
      <w:marRight w:val="0"/>
      <w:marTop w:val="0"/>
      <w:marBottom w:val="0"/>
      <w:divBdr>
        <w:top w:val="none" w:sz="0" w:space="0" w:color="auto"/>
        <w:left w:val="none" w:sz="0" w:space="0" w:color="auto"/>
        <w:bottom w:val="none" w:sz="0" w:space="0" w:color="auto"/>
        <w:right w:val="none" w:sz="0" w:space="0" w:color="auto"/>
      </w:divBdr>
    </w:div>
    <w:div w:id="1300570084">
      <w:bodyDiv w:val="1"/>
      <w:marLeft w:val="0"/>
      <w:marRight w:val="0"/>
      <w:marTop w:val="0"/>
      <w:marBottom w:val="0"/>
      <w:divBdr>
        <w:top w:val="none" w:sz="0" w:space="0" w:color="auto"/>
        <w:left w:val="none" w:sz="0" w:space="0" w:color="auto"/>
        <w:bottom w:val="none" w:sz="0" w:space="0" w:color="auto"/>
        <w:right w:val="none" w:sz="0" w:space="0" w:color="auto"/>
      </w:divBdr>
    </w:div>
    <w:div w:id="1353721033">
      <w:bodyDiv w:val="1"/>
      <w:marLeft w:val="0"/>
      <w:marRight w:val="0"/>
      <w:marTop w:val="0"/>
      <w:marBottom w:val="0"/>
      <w:divBdr>
        <w:top w:val="none" w:sz="0" w:space="0" w:color="auto"/>
        <w:left w:val="none" w:sz="0" w:space="0" w:color="auto"/>
        <w:bottom w:val="none" w:sz="0" w:space="0" w:color="auto"/>
        <w:right w:val="none" w:sz="0" w:space="0" w:color="auto"/>
      </w:divBdr>
    </w:div>
    <w:div w:id="1826624658">
      <w:bodyDiv w:val="1"/>
      <w:marLeft w:val="0"/>
      <w:marRight w:val="0"/>
      <w:marTop w:val="0"/>
      <w:marBottom w:val="0"/>
      <w:divBdr>
        <w:top w:val="none" w:sz="0" w:space="0" w:color="auto"/>
        <w:left w:val="none" w:sz="0" w:space="0" w:color="auto"/>
        <w:bottom w:val="none" w:sz="0" w:space="0" w:color="auto"/>
        <w:right w:val="none" w:sz="0" w:space="0" w:color="auto"/>
      </w:divBdr>
    </w:div>
    <w:div w:id="1904563778">
      <w:bodyDiv w:val="1"/>
      <w:marLeft w:val="0"/>
      <w:marRight w:val="0"/>
      <w:marTop w:val="0"/>
      <w:marBottom w:val="0"/>
      <w:divBdr>
        <w:top w:val="none" w:sz="0" w:space="0" w:color="auto"/>
        <w:left w:val="none" w:sz="0" w:space="0" w:color="auto"/>
        <w:bottom w:val="none" w:sz="0" w:space="0" w:color="auto"/>
        <w:right w:val="none" w:sz="0" w:space="0" w:color="auto"/>
      </w:divBdr>
    </w:div>
    <w:div w:id="1927155525">
      <w:bodyDiv w:val="1"/>
      <w:marLeft w:val="0"/>
      <w:marRight w:val="0"/>
      <w:marTop w:val="0"/>
      <w:marBottom w:val="0"/>
      <w:divBdr>
        <w:top w:val="none" w:sz="0" w:space="0" w:color="auto"/>
        <w:left w:val="none" w:sz="0" w:space="0" w:color="auto"/>
        <w:bottom w:val="none" w:sz="0" w:space="0" w:color="auto"/>
        <w:right w:val="none" w:sz="0" w:space="0" w:color="auto"/>
      </w:divBdr>
    </w:div>
    <w:div w:id="2025010917">
      <w:bodyDiv w:val="1"/>
      <w:marLeft w:val="0"/>
      <w:marRight w:val="0"/>
      <w:marTop w:val="0"/>
      <w:marBottom w:val="0"/>
      <w:divBdr>
        <w:top w:val="none" w:sz="0" w:space="0" w:color="auto"/>
        <w:left w:val="none" w:sz="0" w:space="0" w:color="auto"/>
        <w:bottom w:val="none" w:sz="0" w:space="0" w:color="auto"/>
        <w:right w:val="none" w:sz="0" w:space="0" w:color="auto"/>
      </w:divBdr>
    </w:div>
    <w:div w:id="2076119108">
      <w:bodyDiv w:val="1"/>
      <w:marLeft w:val="0"/>
      <w:marRight w:val="0"/>
      <w:marTop w:val="0"/>
      <w:marBottom w:val="0"/>
      <w:divBdr>
        <w:top w:val="none" w:sz="0" w:space="0" w:color="auto"/>
        <w:left w:val="none" w:sz="0" w:space="0" w:color="auto"/>
        <w:bottom w:val="none" w:sz="0" w:space="0" w:color="auto"/>
        <w:right w:val="none" w:sz="0" w:space="0" w:color="auto"/>
      </w:divBdr>
    </w:div>
    <w:div w:id="210738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95</Pages>
  <Words>9632</Words>
  <Characters>54905</Characters>
  <Application>Microsoft Office Word</Application>
  <DocSecurity>0</DocSecurity>
  <Lines>457</Lines>
  <Paragraphs>128</Paragraphs>
  <ScaleCrop>false</ScaleCrop>
  <Company>Bosera Funds</Company>
  <LinksUpToDate>false</LinksUpToDate>
  <CharactersWithSpaces>64409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bskmadmin</dc:creator>
  <cp:keywords/>
  <dc:description/>
  <cp:lastModifiedBy>bskmadmin</cp:lastModifiedBy>
  <cp:revision>2</cp:revision>
  <dcterms:created xsi:type="dcterms:W3CDTF">2018-04-27T07:43:00Z</dcterms:created>
  <dcterms:modified xsi:type="dcterms:W3CDTF">2018-04-27T07:43:00Z</dcterms:modified>
</cp:coreProperties>
</file>