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922625" w14:textId="26EEFB32" w:rsidR="0045486D" w:rsidRDefault="0045486D" w:rsidP="0045486D">
      <w:pPr>
        <w:pStyle w:val="Abstract"/>
        <w:jc w:val="center"/>
        <w:rPr>
          <w:b/>
          <w:bCs/>
          <w:color w:val="FF0000"/>
          <w:sz w:val="24"/>
          <w:szCs w:val="24"/>
          <w:lang w:val="ru-RU"/>
        </w:rPr>
      </w:pPr>
      <w:bookmarkStart w:id="0" w:name="введение"/>
      <w:r w:rsidRPr="0045486D">
        <w:rPr>
          <w:b/>
          <w:bCs/>
          <w:sz w:val="24"/>
          <w:szCs w:val="24"/>
          <w:lang w:val="ru-RU"/>
        </w:rPr>
        <w:t xml:space="preserve">О процессе выпадения парафина в пласте </w:t>
      </w:r>
      <w:r w:rsidRPr="0045486D">
        <w:rPr>
          <w:b/>
          <w:bCs/>
          <w:color w:val="FF0000"/>
          <w:sz w:val="24"/>
          <w:szCs w:val="24"/>
          <w:lang w:val="ru-RU"/>
        </w:rPr>
        <w:t>(подумать над названием)</w:t>
      </w:r>
    </w:p>
    <w:p w14:paraId="392777DE" w14:textId="661087FF" w:rsidR="0045486D" w:rsidRDefault="0045486D" w:rsidP="0045486D">
      <w:pPr>
        <w:pStyle w:val="Abstract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45486D">
        <w:rPr>
          <w:rFonts w:ascii="Times New Roman" w:hAnsi="Times New Roman" w:cs="Times New Roman"/>
          <w:b/>
          <w:bCs/>
          <w:sz w:val="32"/>
          <w:szCs w:val="32"/>
          <w:lang w:val="ru-RU"/>
        </w:rPr>
        <w:t>Аннотация</w:t>
      </w:r>
    </w:p>
    <w:p w14:paraId="456D9E0F" w14:textId="5A506CB1" w:rsidR="0045486D" w:rsidRDefault="0045486D" w:rsidP="0045486D">
      <w:pPr>
        <w:pStyle w:val="a0"/>
        <w:ind w:firstLine="709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lang w:val="ru-RU"/>
        </w:rPr>
        <w:t xml:space="preserve">Предложена математическая модель, описывающая в двумерной постановке процесс отложения парафина при закачке холодной воды в коллектор, насыщенный </w:t>
      </w:r>
      <w:proofErr w:type="spellStart"/>
      <w:r w:rsidRPr="0045486D">
        <w:rPr>
          <w:rFonts w:ascii="Times New Roman" w:hAnsi="Times New Roman" w:cs="Times New Roman"/>
          <w:lang w:val="ru-RU"/>
        </w:rPr>
        <w:t>парафинистой</w:t>
      </w:r>
      <w:proofErr w:type="spellEnd"/>
      <w:r w:rsidRPr="0045486D">
        <w:rPr>
          <w:rFonts w:ascii="Times New Roman" w:hAnsi="Times New Roman" w:cs="Times New Roman"/>
          <w:lang w:val="ru-RU"/>
        </w:rPr>
        <w:t xml:space="preserve"> нефтью. Учтены процессы фазовых переходов, связанные с кристаллизацией парафина при снижении температуры, и последующее отложение твердых частиц в пористой среде. Процесс осаждения парафина предполагается равновесным и моделируется на основе теории идеального раствора для двухкомпонентной системы «нефть-парафин». Механизм блокировки пор описан с использованием функции распределения пор по размерам. Полученная система дифференциальных уравнений решалась методом конечных объемов. Для совместного решения уравнений давления и насыщенности был использован метод </w:t>
      </w:r>
      <w:r w:rsidRPr="0045486D">
        <w:rPr>
          <w:rFonts w:ascii="Times New Roman" w:hAnsi="Times New Roman" w:cs="Times New Roman"/>
        </w:rPr>
        <w:t>IMPES</w:t>
      </w:r>
      <w:r w:rsidRPr="0045486D">
        <w:rPr>
          <w:rFonts w:ascii="Times New Roman" w:hAnsi="Times New Roman" w:cs="Times New Roman"/>
          <w:lang w:val="ru-RU"/>
        </w:rPr>
        <w:t xml:space="preserve"> (</w:t>
      </w:r>
      <w:r w:rsidRPr="0045486D">
        <w:rPr>
          <w:rFonts w:ascii="Times New Roman" w:hAnsi="Times New Roman" w:cs="Times New Roman"/>
        </w:rPr>
        <w:t>Implicit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Pressure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Explicit</w:t>
      </w:r>
      <w:r w:rsidRPr="0045486D">
        <w:rPr>
          <w:rFonts w:ascii="Times New Roman" w:hAnsi="Times New Roman" w:cs="Times New Roman"/>
          <w:lang w:val="ru-RU"/>
        </w:rPr>
        <w:t xml:space="preserve"> </w:t>
      </w:r>
      <w:r w:rsidRPr="0045486D">
        <w:rPr>
          <w:rFonts w:ascii="Times New Roman" w:hAnsi="Times New Roman" w:cs="Times New Roman"/>
        </w:rPr>
        <w:t>Saturation</w:t>
      </w:r>
      <w:r w:rsidRPr="0045486D">
        <w:rPr>
          <w:rFonts w:ascii="Times New Roman" w:hAnsi="Times New Roman" w:cs="Times New Roman"/>
          <w:lang w:val="ru-RU"/>
        </w:rPr>
        <w:t>). Результаты исследования выявили, что кольматация порового пространства парафиновыми отложениями приводит к значительному ухудшению фильтрационно-емкостных свойств (ФЕС) пласта. Наблюдается существенное снижение проницаемости и скорости фильтрации флюидов. Это обусловливает уменьшение продуктивности скважин и, как следствие, увеличение продолжительности разработки месторождения. Также происходит снижение коэффициента извлечения нефти из-за блокировки поровых каналов. В совокупности это сильно снижает эффективность систем поддержания пластового давления, что требует применения соответствующих методов интенсификации добычи.</w:t>
      </w:r>
    </w:p>
    <w:p w14:paraId="7F6927A8" w14:textId="482CF7DC" w:rsidR="0045486D" w:rsidRPr="0045486D" w:rsidRDefault="0045486D" w:rsidP="0045486D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45486D">
        <w:rPr>
          <w:rFonts w:ascii="Times New Roman" w:hAnsi="Times New Roman" w:cs="Times New Roman"/>
          <w:b/>
          <w:bCs/>
          <w:lang w:val="ru-RU"/>
        </w:rPr>
        <w:t>Ключевые слова</w:t>
      </w:r>
      <w:r>
        <w:rPr>
          <w:rFonts w:ascii="Times New Roman" w:hAnsi="Times New Roman" w:cs="Times New Roman"/>
          <w:b/>
          <w:bCs/>
          <w:lang w:val="ru-RU"/>
        </w:rPr>
        <w:t xml:space="preserve">: </w:t>
      </w:r>
      <w:r w:rsidRPr="0045486D">
        <w:rPr>
          <w:lang w:val="ru-RU"/>
        </w:rPr>
        <w:t>неизотермическая фильтрация, парафиновые отложения, дисперсные частицы, кольматация, пористость, проницаемость, повреждение пласта, численное моделирование</w:t>
      </w:r>
    </w:p>
    <w:p w14:paraId="47D78690" w14:textId="5DCE10F6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r w:rsidRPr="00E837A5">
        <w:rPr>
          <w:color w:val="auto"/>
          <w:lang w:val="ru-RU"/>
        </w:rPr>
        <w:t>Введение</w:t>
      </w:r>
    </w:p>
    <w:p w14:paraId="4834B803" w14:textId="77777777" w:rsidR="00A67A5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процессе разработки нефтегазовых месторождений </w:t>
      </w:r>
      <w:proofErr w:type="spellStart"/>
      <w:r w:rsidRPr="000D1661">
        <w:rPr>
          <w:lang w:val="ru-RU"/>
        </w:rPr>
        <w:t>заводнением</w:t>
      </w:r>
      <w:proofErr w:type="spellEnd"/>
      <w:r w:rsidRPr="000D1661">
        <w:rPr>
          <w:lang w:val="ru-RU"/>
        </w:rPr>
        <w:t xml:space="preserve"> пластовые флюиды могут приобретать температуру, отличную от естественной температуры пласта. Это изменение может быть вызвано различными причинами, зависящими от характера фильтрационного потока, а также от технологии разработки, в процессе которой на продуктивные коллекторы оказывают различные тепловые воздействия. Примером подобного воздействия является нагнетание воды с целью поддержания пластового давления. В случае, когда температура нагнетаемой вода воды ниже температуры пласта, может возникать множество негативных эффектов, ухудшающих ФЕС коллектора. Наиболее яркий пример — отложение парафина, вызывающее снижение пористости, проницаемости, особенно вблизи призабойной зоны пласта, и, следовательно, увеличение скин-фактора. Нефтяные месторождения высоковязких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, содержащих значительные концентрации парафинов, смол и </w:t>
      </w:r>
      <w:proofErr w:type="spellStart"/>
      <w:r w:rsidRPr="000D1661">
        <w:rPr>
          <w:lang w:val="ru-RU"/>
        </w:rPr>
        <w:t>асфальтенов</w:t>
      </w:r>
      <w:proofErr w:type="spellEnd"/>
      <w:r w:rsidRPr="000D1661">
        <w:rPr>
          <w:lang w:val="ru-RU"/>
        </w:rPr>
        <w:t xml:space="preserve">, осваиваются с меньшей интенсивностью. Это связано с тем, что такие залежи требуют применения специализированных технологий для эффективной добычи, транспортировки и подготовки. Но сложность разработки не уменьшает их экономический потенциал. Глобальные запасы подобных </w:t>
      </w:r>
      <w:proofErr w:type="spellStart"/>
      <w:r w:rsidRPr="000D1661">
        <w:rPr>
          <w:lang w:val="ru-RU"/>
        </w:rPr>
        <w:t>нефтей</w:t>
      </w:r>
      <w:proofErr w:type="spellEnd"/>
      <w:r w:rsidRPr="000D1661">
        <w:rPr>
          <w:lang w:val="ru-RU"/>
        </w:rPr>
        <w:t xml:space="preserve"> превышают 810 миллиардов тонн</w:t>
      </w:r>
      <w:r w:rsidR="00460B4B">
        <w:rPr>
          <w:lang w:val="ru-RU"/>
        </w:rPr>
        <w:t xml:space="preserve"> </w:t>
      </w:r>
      <w:r w:rsidR="00460B4B" w:rsidRPr="00FB27A8">
        <w:rPr>
          <w:lang w:val="ru-RU"/>
        </w:rPr>
        <w:t>[1]</w:t>
      </w:r>
      <w:r w:rsidRPr="000D1661">
        <w:rPr>
          <w:lang w:val="ru-RU"/>
        </w:rPr>
        <w:t xml:space="preserve">. Россия уступает по этому показателю только Венесуэле и Канаде, обладая геологическими запасами высоковязкой нефти порядка 6-7 миллиардов тонн. </w:t>
      </w:r>
      <w:r w:rsidRPr="000D1661">
        <w:rPr>
          <w:lang w:val="ru-RU"/>
        </w:rPr>
        <w:lastRenderedPageBreak/>
        <w:t xml:space="preserve">Парафины преимущественно состоят из нормальных </w:t>
      </w:r>
      <w:proofErr w:type="spellStart"/>
      <w:r w:rsidRPr="000D1661">
        <w:rPr>
          <w:lang w:val="ru-RU"/>
        </w:rPr>
        <w:t>алканов</w:t>
      </w:r>
      <w:proofErr w:type="spellEnd"/>
      <w:r w:rsidRPr="000D1661">
        <w:rPr>
          <w:lang w:val="ru-RU"/>
        </w:rPr>
        <w:t xml:space="preserve"> с числом атомов углерода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18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35</m:t>
        </m:r>
      </m:oMath>
      <w:r w:rsidRPr="000D1661">
        <w:rPr>
          <w:lang w:val="ru-RU"/>
        </w:rPr>
        <w:t xml:space="preserve"> количество которых в парафине обычно превышает 75%, а остальная часть в основном состоит из </w:t>
      </w:r>
      <w:proofErr w:type="spellStart"/>
      <w:r w:rsidRPr="000D1661">
        <w:rPr>
          <w:lang w:val="ru-RU"/>
        </w:rPr>
        <w:t>изоалканов</w:t>
      </w:r>
      <w:proofErr w:type="spellEnd"/>
      <w:r w:rsidRPr="000D1661">
        <w:rPr>
          <w:lang w:val="ru-RU"/>
        </w:rPr>
        <w:t xml:space="preserve">, </w:t>
      </w:r>
      <w:proofErr w:type="spellStart"/>
      <w:r w:rsidRPr="000D1661">
        <w:rPr>
          <w:lang w:val="ru-RU"/>
        </w:rPr>
        <w:t>циклоалканов</w:t>
      </w:r>
      <w:proofErr w:type="spellEnd"/>
      <w:r w:rsidRPr="000D1661">
        <w:rPr>
          <w:lang w:val="ru-RU"/>
        </w:rPr>
        <w:t xml:space="preserve"> и </w:t>
      </w:r>
      <w:proofErr w:type="spellStart"/>
      <w:r w:rsidRPr="000D1661">
        <w:rPr>
          <w:lang w:val="ru-RU"/>
        </w:rPr>
        <w:t>алкилбензолов</w:t>
      </w:r>
      <w:proofErr w:type="spellEnd"/>
      <w:r w:rsidR="00460B4B" w:rsidRPr="00460B4B">
        <w:rPr>
          <w:lang w:val="ru-RU"/>
        </w:rPr>
        <w:t xml:space="preserve"> [2]</w:t>
      </w:r>
      <w:r w:rsidRPr="000D1661">
        <w:rPr>
          <w:lang w:val="ru-RU"/>
        </w:rPr>
        <w:t xml:space="preserve">. Растворимость парафина в нефти непосредственно связана с ее температурой. При достаточно высокой температуре парафин может полностью раствориться в нефти. В условиях пониженной температуры парафин способен затвердевать, при этом образуется дисперсная система, состоящая из жидкой нефтяной фазы и твёрдых частиц парафина. При промежуточных температурных значениях парафиновый компонент может быть частично растворен в нефти, а частично находиться в нефтяной фазе в виде дисперсных частиц. Образование твердых частиц парафина в нефти сопровождается их осаждением на поверхности пор пласта. Накопление парафиновых отложений приводит к уменьшению проницаемости пористой среды, что значительно затрудняет отбор нефти из пластов. Таким образом, парафиновые отложения становятся серьезной причиной снижения производительности нефтяных скважин. Анализ керна с применением компьютерной томографии до и после фильтрации парафинсодержащей нефти при пониженной </w:t>
      </w:r>
      <w:r w:rsidR="000D1661" w:rsidRPr="000D1661">
        <w:rPr>
          <w:lang w:val="ru-RU"/>
        </w:rPr>
        <w:t>температуре</w:t>
      </w:r>
      <w:r w:rsidR="00460B4B" w:rsidRPr="00460B4B">
        <w:rPr>
          <w:lang w:val="ru-RU"/>
        </w:rPr>
        <w:t xml:space="preserve"> [3</w:t>
      </w:r>
      <w:r w:rsidR="00460B4B" w:rsidRPr="00E4600B">
        <w:rPr>
          <w:lang w:val="ru-RU"/>
        </w:rPr>
        <w:t>]</w:t>
      </w:r>
      <w:r w:rsidR="000D1661" w:rsidRPr="000D1661">
        <w:rPr>
          <w:lang w:val="ru-RU"/>
        </w:rPr>
        <w:t xml:space="preserve"> показал</w:t>
      </w:r>
      <w:r w:rsidRPr="000D1661">
        <w:rPr>
          <w:lang w:val="ru-RU"/>
        </w:rPr>
        <w:t xml:space="preserve">, что кольматация порового пространства парафином привела к уменьшению открытой пористости с </w:t>
      </w:r>
      <m:oMath>
        <m:r>
          <w:rPr>
            <w:rFonts w:ascii="Cambria Math" w:hAnsi="Cambria Math"/>
            <w:lang w:val="ru-RU"/>
          </w:rPr>
          <m:t>9%</m:t>
        </m:r>
      </m:oMath>
      <w:r w:rsidRPr="000D1661">
        <w:rPr>
          <w:lang w:val="ru-RU"/>
        </w:rPr>
        <w:t xml:space="preserve"> до </w:t>
      </w:r>
      <m:oMath>
        <m:r>
          <w:rPr>
            <w:rFonts w:ascii="Cambria Math" w:hAnsi="Cambria Math"/>
            <w:lang w:val="ru-RU"/>
          </w:rPr>
          <m:t>2.1%</m:t>
        </m:r>
      </m:oMath>
      <w:r w:rsidRPr="000D1661">
        <w:rPr>
          <w:lang w:val="ru-RU"/>
        </w:rPr>
        <w:t xml:space="preserve">. </w:t>
      </w:r>
    </w:p>
    <w:p w14:paraId="14490291" w14:textId="7FDBD0C9" w:rsidR="00CD7EC9" w:rsidRPr="00FB27A8" w:rsidRDefault="00E45FEF" w:rsidP="00CD7EC9">
      <w:pPr>
        <w:pStyle w:val="FirstParagraph"/>
        <w:ind w:firstLine="709"/>
        <w:jc w:val="both"/>
        <w:rPr>
          <w:highlight w:val="green"/>
          <w:lang w:val="ru-RU"/>
        </w:rPr>
      </w:pPr>
      <w:r w:rsidRPr="00E45FEF">
        <w:rPr>
          <w:highlight w:val="green"/>
          <w:lang w:val="ru-RU"/>
        </w:rPr>
        <w:t xml:space="preserve">Для корректного прогноза охлаждения пласта в настоящей работе вертикальные теплопотери через кровлю и подошву учитываются по классической схеме </w:t>
      </w:r>
      <w:proofErr w:type="spellStart"/>
      <w:r w:rsidRPr="00E45FEF">
        <w:rPr>
          <w:highlight w:val="green"/>
          <w:lang w:val="ru-RU"/>
        </w:rPr>
        <w:t>Ловерье</w:t>
      </w:r>
      <w:proofErr w:type="spellEnd"/>
      <w:r w:rsidRPr="00E45FEF">
        <w:rPr>
          <w:highlight w:val="green"/>
          <w:lang w:val="ru-RU"/>
        </w:rPr>
        <w:t xml:space="preserve">. Данный подход, предполагающий квазистационарный теплообмен с </w:t>
      </w:r>
      <w:proofErr w:type="spellStart"/>
      <w:r w:rsidRPr="00E45FEF">
        <w:rPr>
          <w:highlight w:val="green"/>
          <w:lang w:val="ru-RU"/>
        </w:rPr>
        <w:t>полубесконечными</w:t>
      </w:r>
      <w:proofErr w:type="spellEnd"/>
      <w:r w:rsidRPr="00E45FEF">
        <w:rPr>
          <w:highlight w:val="green"/>
          <w:lang w:val="ru-RU"/>
        </w:rPr>
        <w:t xml:space="preserve"> массивами пород, позволяет избежать ресурсоемкого прямого моделирования вмещающих толщ. Тепловой поток рассчитывается на основе решения уравнения теплопроводности для </w:t>
      </w:r>
      <w:proofErr w:type="spellStart"/>
      <w:r w:rsidRPr="00E45FEF">
        <w:rPr>
          <w:highlight w:val="green"/>
          <w:lang w:val="ru-RU"/>
        </w:rPr>
        <w:t>полубесконечного</w:t>
      </w:r>
      <w:proofErr w:type="spellEnd"/>
      <w:r w:rsidRPr="00E45FEF">
        <w:rPr>
          <w:highlight w:val="green"/>
          <w:lang w:val="ru-RU"/>
        </w:rPr>
        <w:t xml:space="preserve"> тела с граничным условием первого рода на контакте и интегрируется в уравнение энергии пласта как источник.</w:t>
      </w:r>
      <w:r w:rsidR="002B2E72" w:rsidRPr="002B2E72">
        <w:rPr>
          <w:highlight w:val="red"/>
          <w:lang w:val="ru-RU"/>
        </w:rPr>
        <w:t xml:space="preserve"> </w:t>
      </w:r>
      <w:r w:rsidR="002B2E72" w:rsidRPr="00FB27A8">
        <w:rPr>
          <w:highlight w:val="red"/>
          <w:lang w:val="ru-RU"/>
        </w:rPr>
        <w:t>[</w:t>
      </w:r>
      <w:r w:rsidR="002B2E72">
        <w:rPr>
          <w:highlight w:val="red"/>
          <w:lang w:val="ru-RU"/>
        </w:rPr>
        <w:t>16</w:t>
      </w:r>
      <w:r w:rsidR="002B2E72" w:rsidRPr="00FB27A8">
        <w:rPr>
          <w:highlight w:val="red"/>
          <w:lang w:val="ru-RU"/>
        </w:rPr>
        <w:t>]</w:t>
      </w:r>
      <w:r w:rsidRPr="00E45FEF">
        <w:rPr>
          <w:highlight w:val="green"/>
          <w:lang w:val="ru-RU"/>
        </w:rPr>
        <w:t xml:space="preserve"> Учет этого механизма приводит к </w:t>
      </w:r>
      <w:r>
        <w:rPr>
          <w:highlight w:val="green"/>
          <w:lang w:val="ru-RU"/>
        </w:rPr>
        <w:t>менее</w:t>
      </w:r>
      <w:r w:rsidRPr="00E45FEF">
        <w:rPr>
          <w:highlight w:val="green"/>
          <w:lang w:val="ru-RU"/>
        </w:rPr>
        <w:t xml:space="preserve"> интенсивному расчетному охлаждению призабойной зоны по сравнению с моделью </w:t>
      </w:r>
      <w:r>
        <w:rPr>
          <w:highlight w:val="green"/>
          <w:lang w:val="ru-RU"/>
        </w:rPr>
        <w:t>теплоизолированных вертикальных границ</w:t>
      </w:r>
      <w:r w:rsidR="00CD7EC9">
        <w:rPr>
          <w:highlight w:val="green"/>
          <w:lang w:val="ru-RU"/>
        </w:rPr>
        <w:t>, так как окружающие породы обладают значительным запасом энергии, который расходуется на нагревание нагнетаемой воды.</w:t>
      </w:r>
      <w:r w:rsidRPr="00E45FEF">
        <w:rPr>
          <w:highlight w:val="green"/>
          <w:lang w:val="ru-RU"/>
        </w:rPr>
        <w:t xml:space="preserve"> Это повышает </w:t>
      </w:r>
      <w:r w:rsidR="00FB27A8">
        <w:rPr>
          <w:highlight w:val="green"/>
          <w:lang w:val="ru-RU"/>
        </w:rPr>
        <w:t>корректность к</w:t>
      </w:r>
      <w:r w:rsidRPr="00E45FEF">
        <w:rPr>
          <w:highlight w:val="green"/>
          <w:lang w:val="ru-RU"/>
        </w:rPr>
        <w:t>омплексной модели и достоверность прогноза продуктивности скважин.</w:t>
      </w:r>
      <w:r>
        <w:rPr>
          <w:lang w:val="ru-RU"/>
        </w:rPr>
        <w:t xml:space="preserve"> </w:t>
      </w:r>
    </w:p>
    <w:p w14:paraId="283E2613" w14:textId="7347605F" w:rsidR="00CD7EC9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Построение модели прогнозирования осаждения парафина представляет собой комплексную задачу. При моделировании закачки холодной воды в нефтяной пласт необходимо учитывать два основных явления: процесс кристаллизации парафина в нефти и последующий процесс отложения парафина на поверхность пор. Имеется богатый объем информации о теплофизических характеристиках и химическом составе парафиновых соединений</w:t>
      </w:r>
      <w:r w:rsidR="00E4600B" w:rsidRPr="00E4600B">
        <w:rPr>
          <w:lang w:val="ru-RU"/>
        </w:rPr>
        <w:t xml:space="preserve"> [4]</w:t>
      </w:r>
      <w:r w:rsidRPr="000D1661">
        <w:rPr>
          <w:lang w:val="ru-RU"/>
        </w:rPr>
        <w:t>. Разработаны различные термодинамические модели, позволяющие предсказать температуру</w:t>
      </w:r>
      <w:r w:rsidR="000D1661">
        <w:rPr>
          <w:lang w:val="ru-RU"/>
        </w:rPr>
        <w:t xml:space="preserve"> </w:t>
      </w:r>
      <w:r w:rsidRPr="000D1661">
        <w:rPr>
          <w:lang w:val="ru-RU"/>
        </w:rPr>
        <w:t xml:space="preserve">начала кристаллизации </w:t>
      </w:r>
      <w:r w:rsidR="000D1661">
        <w:rPr>
          <w:lang w:val="ru-RU"/>
        </w:rPr>
        <w:t>(</w:t>
      </w:r>
      <w:r w:rsidRPr="000D1661">
        <w:rPr>
          <w:lang w:val="ru-RU"/>
        </w:rPr>
        <w:t>температуру помутнения), и описывать состояние равновесия между твердой и жидкой фазами для углеводородных систем</w:t>
      </w:r>
      <w:r w:rsidR="00E4600B" w:rsidRPr="00E4600B">
        <w:rPr>
          <w:lang w:val="ru-RU"/>
        </w:rPr>
        <w:t xml:space="preserve"> [2, 5, 6]</w:t>
      </w:r>
      <w:r w:rsidRPr="000D1661">
        <w:rPr>
          <w:lang w:val="ru-RU"/>
        </w:rPr>
        <w:t>. В ряде научных работ для моделирования растворимости/осаждения парафинов применялось уравнение теории реальных растворов для бинарной смеси. В качестве альтернативного подхода во некоторых исследованиях используется теория идеального раствора бинарной смеси</w:t>
      </w:r>
      <w:r w:rsidR="00E4600B" w:rsidRPr="00E4600B">
        <w:rPr>
          <w:lang w:val="ru-RU"/>
        </w:rPr>
        <w:t xml:space="preserve"> [7, 8]</w:t>
      </w:r>
      <w:r w:rsidRPr="000D1661">
        <w:rPr>
          <w:lang w:val="ru-RU"/>
        </w:rPr>
        <w:t>. Обычно интенсивность отложения частиц парафина представляется комбинацией трех независимый факторов</w:t>
      </w:r>
      <w:r w:rsidR="00E4600B" w:rsidRPr="00E4600B">
        <w:rPr>
          <w:lang w:val="ru-RU"/>
        </w:rPr>
        <w:t xml:space="preserve"> [4-6, 9]</w:t>
      </w:r>
      <w:r w:rsidRPr="000D1661">
        <w:rPr>
          <w:lang w:val="ru-RU"/>
        </w:rPr>
        <w:t xml:space="preserve">. Первый фактор характеризует осаждение частиц на стенках пор под действием силы тяжести и/или адгезии. Второй — выражает вынос парафиновых отложений потоком нефти при превышении определенного порогового значения внутрипоровой скорости. Последний — описывает скорость, с которой </w:t>
      </w:r>
      <w:r w:rsidRPr="000D1661">
        <w:rPr>
          <w:lang w:val="ru-RU"/>
        </w:rPr>
        <w:lastRenderedPageBreak/>
        <w:t>парафиновые частицы блокируют поры. Отложение твердых частиц парафина в пористой среде влечет за собой снижение проницаемости. Текущее локальное значение проницаемости определяется степенной зависимостью, схожей с формулой и Козени-Кармана</w:t>
      </w:r>
      <w:r w:rsidR="00E4600B" w:rsidRPr="00E4600B">
        <w:rPr>
          <w:lang w:val="ru-RU"/>
        </w:rPr>
        <w:t xml:space="preserve"> [10]</w:t>
      </w:r>
      <w:r w:rsidRPr="000D1661">
        <w:rPr>
          <w:lang w:val="ru-RU"/>
        </w:rPr>
        <w:t xml:space="preserve">. </w:t>
      </w:r>
    </w:p>
    <w:p w14:paraId="32521A0E" w14:textId="45CEC3E6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>В настоящей работе нефть моделируется как двухкомпонентная углеводородная смесь, состоящая из «нефти» и «парафина». Предполагается, что данные компоненты не смешиваются с водой. Для прогнозирования температуры начала кристаллизации парафина применяется модель идеального раствора бинарной смеси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Особое внимание уделяется механизму блокировки пор парафином. Функция распределения пор по размерам используется для определения коэффициентов пористости и проницаемости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. Также при помощи нее строятся замыкающие соотношения для уравнений сохранения массы, импульса и энергии</w:t>
      </w:r>
      <w:r w:rsidR="00690A7D" w:rsidRPr="00690A7D">
        <w:rPr>
          <w:lang w:val="ru-RU"/>
        </w:rPr>
        <w:t xml:space="preserve"> [4, 11, 12]</w:t>
      </w:r>
      <w:r w:rsidRPr="000D1661">
        <w:rPr>
          <w:lang w:val="ru-RU"/>
        </w:rPr>
        <w:t>.</w:t>
      </w:r>
    </w:p>
    <w:p w14:paraId="12BE5977" w14:textId="77777777" w:rsidR="0069360A" w:rsidRPr="00E837A5" w:rsidRDefault="00D3518C" w:rsidP="00E449FE">
      <w:pPr>
        <w:pStyle w:val="1"/>
        <w:jc w:val="both"/>
        <w:rPr>
          <w:color w:val="auto"/>
          <w:lang w:val="ru-RU"/>
        </w:rPr>
      </w:pPr>
      <w:bookmarkStart w:id="1" w:name="постановка-задачи"/>
      <w:bookmarkEnd w:id="0"/>
      <w:r w:rsidRPr="00E837A5">
        <w:rPr>
          <w:color w:val="auto"/>
          <w:lang w:val="ru-RU"/>
        </w:rPr>
        <w:t>Постановка задачи</w:t>
      </w:r>
    </w:p>
    <w:p w14:paraId="2B7ADD8F" w14:textId="4FA3C0BA" w:rsidR="0069360A" w:rsidRPr="00460B4B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фильтрация в области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. Пласт теплоизолирован,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содержит нагнетательные и добывающие скважины.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3927AB0" w14:textId="4425E464" w:rsidR="0069360A" w:rsidRPr="00E837A5" w:rsidRDefault="00D3518C" w:rsidP="00E449FE">
      <w:pPr>
        <w:pStyle w:val="2"/>
        <w:jc w:val="both"/>
        <w:rPr>
          <w:color w:val="auto"/>
          <w:lang w:val="ru-RU"/>
        </w:rPr>
      </w:pPr>
      <w:bookmarkStart w:id="2" w:name="законы-сохранения."/>
      <w:r w:rsidRPr="00E837A5">
        <w:rPr>
          <w:color w:val="auto"/>
          <w:lang w:val="ru-RU"/>
        </w:rPr>
        <w:t xml:space="preserve">Законы сохранения </w:t>
      </w:r>
    </w:p>
    <w:p w14:paraId="45796D35" w14:textId="77777777" w:rsidR="0069360A" w:rsidRPr="000D1661" w:rsidRDefault="00D3518C" w:rsidP="00E449FE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В данной модели присутствуют две фазы и три </w:t>
      </w:r>
      <w:proofErr w:type="spellStart"/>
      <w:r w:rsidRPr="000D1661">
        <w:rPr>
          <w:lang w:val="ru-RU"/>
        </w:rPr>
        <w:t>псевдокомпонента</w:t>
      </w:r>
      <w:proofErr w:type="spellEnd"/>
      <w:r w:rsidRPr="000D1661">
        <w:rPr>
          <w:lang w:val="ru-RU"/>
        </w:rPr>
        <w:t xml:space="preserve">. Нефть и вода представляют собой две отдельные не смешивающиеся фазы. В качестве трех </w:t>
      </w:r>
      <w:proofErr w:type="spellStart"/>
      <w:r w:rsidRPr="000D1661">
        <w:rPr>
          <w:lang w:val="ru-RU"/>
        </w:rPr>
        <w:t>псевдокомпонентов</w:t>
      </w:r>
      <w:proofErr w:type="spellEnd"/>
      <w:r w:rsidRPr="000D1661">
        <w:rPr>
          <w:lang w:val="ru-RU"/>
        </w:rPr>
        <w:t xml:space="preserve"> выступают нефть, вода и парафин. Предполагается, что жидкости несжимаемы, а также что между водной и нефтяной фазами не происходит </w:t>
      </w:r>
      <w:proofErr w:type="spellStart"/>
      <w:r w:rsidRPr="000D1661">
        <w:rPr>
          <w:lang w:val="ru-RU"/>
        </w:rPr>
        <w:t>массообмен</w:t>
      </w:r>
      <w:proofErr w:type="spellEnd"/>
      <w:r w:rsidRPr="000D1661">
        <w:rPr>
          <w:lang w:val="ru-RU"/>
        </w:rPr>
        <w:t>. Поэтому уравнения баланса масс записываются для каждой фазы отдельно. Учитывая сделанные допущения, уравнения баланса массы для воды и нефти, имеют следующий вид:</w:t>
      </w:r>
    </w:p>
    <w:p w14:paraId="5E5F57BA" w14:textId="6C56C7B1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(1)</m:t>
        </m:r>
      </m:oMath>
    </w:p>
    <w:p w14:paraId="0AB573BC" w14:textId="300CD58E" w:rsidR="0069360A" w:rsidRPr="007B4E66" w:rsidRDefault="007B4E66" w:rsidP="007B4E66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7B4E66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(2)</m:t>
        </m:r>
      </m:oMath>
    </w:p>
    <w:p w14:paraId="6E259BC1" w14:textId="11FAC4E8" w:rsidR="0069360A" w:rsidRPr="007B4E66" w:rsidRDefault="00D3518C" w:rsidP="00E449FE">
      <w:pPr>
        <w:pStyle w:val="FirstParagraph"/>
        <w:jc w:val="both"/>
        <w:rPr>
          <w:lang w:val="ru-RU"/>
        </w:rPr>
      </w:pPr>
      <w:proofErr w:type="spellStart"/>
      <w:r w:rsidRPr="000D1661">
        <w:rPr>
          <w:lang w:val="ru-RU"/>
        </w:rPr>
        <w:t>Псевдокомпонент</w:t>
      </w:r>
      <w:proofErr w:type="spellEnd"/>
      <w:r w:rsidRPr="000D1661">
        <w:rPr>
          <w:lang w:val="ru-RU"/>
        </w:rPr>
        <w:t xml:space="preserve"> парафина может быть частично растворен и/или взвешен в нефтяной фазе в виде частиц и отложен в поровом пространстве. </w:t>
      </w:r>
      <w:r w:rsidRPr="007B4E66">
        <w:rPr>
          <w:lang w:val="ru-RU"/>
        </w:rPr>
        <w:t xml:space="preserve">Уравнение баланса массы парафина в этом случае будет </w:t>
      </w:r>
      <w:r w:rsidR="00690A7D" w:rsidRPr="007B4E66">
        <w:rPr>
          <w:lang w:val="ru-RU"/>
        </w:rPr>
        <w:t>[6]</w:t>
      </w:r>
      <w:r w:rsidRPr="007B4E66">
        <w:rPr>
          <w:lang w:val="ru-RU"/>
        </w:rPr>
        <w:t>:</w:t>
      </w:r>
    </w:p>
    <w:p w14:paraId="33D53E9D" w14:textId="45A5D318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+∇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(3)</m:t>
        </m:r>
      </m:oMath>
    </w:p>
    <w:p w14:paraId="16CFDE7C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Уравнения движения фаз представим с помощью закона Дарси в пренебрежении влиянием капиллярных и гравитационных сил:</w:t>
      </w:r>
    </w:p>
    <w:p w14:paraId="3F96FF88" w14:textId="53375A1A" w:rsidR="0069360A" w:rsidRPr="007B4E66" w:rsidRDefault="007B4E66" w:rsidP="007B4E66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lang w:val="ru-RU"/>
          </w:rPr>
          <m:t>∇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  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w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7B4E66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(4)</m:t>
        </m:r>
      </m:oMath>
    </w:p>
    <w:p w14:paraId="1ED5DEFF" w14:textId="4DD3496C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lastRenderedPageBreak/>
        <w:t xml:space="preserve">В рамках </w:t>
      </w:r>
      <w:proofErr w:type="spellStart"/>
      <w:r w:rsidRPr="000D1661">
        <w:rPr>
          <w:lang w:val="ru-RU"/>
        </w:rPr>
        <w:t>однотемпературной</w:t>
      </w:r>
      <w:proofErr w:type="spellEnd"/>
      <w:r w:rsidRPr="000D1661">
        <w:rPr>
          <w:lang w:val="ru-RU"/>
        </w:rPr>
        <w:t xml:space="preserve"> термодинамической модели уравнение, описывающее баланс полной энергии всей системы, может быть сформулировано в виде следующего выражения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  <w:r w:rsidR="001E245F">
        <w:rPr>
          <w:lang w:val="ru-RU"/>
        </w:rPr>
        <w:t xml:space="preserve"> </w:t>
      </w:r>
    </w:p>
    <w:p w14:paraId="0DD8A745" w14:textId="1D625899" w:rsidR="0069360A" w:rsidRDefault="000A070E" w:rsidP="000A070E">
      <w:pPr>
        <w:pStyle w:val="a0"/>
        <w:tabs>
          <w:tab w:val="center" w:pos="4820"/>
          <w:tab w:val="right" w:pos="9639"/>
        </w:tabs>
        <w:jc w:val="both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+∇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mr>
        </m:m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  <w:lang w:val="ru-RU"/>
          </w:rPr>
          <m:t>(5)</m:t>
        </m:r>
      </m:oMath>
    </w:p>
    <w:p w14:paraId="538197A6" w14:textId="26CF7CFB" w:rsidR="007758BE" w:rsidRPr="00997B68" w:rsidRDefault="007758BE" w:rsidP="000A070E">
      <w:pPr>
        <w:pStyle w:val="a0"/>
        <w:tabs>
          <w:tab w:val="center" w:pos="4820"/>
          <w:tab w:val="right" w:pos="9639"/>
        </w:tabs>
        <w:jc w:val="both"/>
        <w:rPr>
          <w:i/>
          <w:lang w:val="ru-RU"/>
        </w:rPr>
      </w:pPr>
      <w:r>
        <w:rPr>
          <w:rFonts w:eastAsiaTheme="minorEastAsia"/>
          <w:lang w:val="ru-RU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-</m:t>
        </m:r>
      </m:oMath>
      <w:r>
        <w:rPr>
          <w:rFonts w:eastAsiaTheme="minorEastAsia"/>
          <w:lang w:val="ru-RU"/>
        </w:rPr>
        <w:t xml:space="preserve"> </w:t>
      </w:r>
      <w:r w:rsidR="00997B68">
        <w:rPr>
          <w:rFonts w:eastAsiaTheme="minorEastAsia"/>
          <w:lang w:val="ru-RU"/>
        </w:rPr>
        <w:t xml:space="preserve">вертикальные </w:t>
      </w:r>
      <w:r>
        <w:rPr>
          <w:rFonts w:eastAsiaTheme="minorEastAsia"/>
          <w:lang w:val="ru-RU"/>
        </w:rPr>
        <w:t xml:space="preserve">потери тепла через кровлю и подошву пласта, определяемые по схеме </w:t>
      </w:r>
      <w:proofErr w:type="spellStart"/>
      <w:r>
        <w:rPr>
          <w:rFonts w:eastAsiaTheme="minorEastAsia"/>
          <w:lang w:val="ru-RU"/>
        </w:rPr>
        <w:t>Ловерье</w:t>
      </w:r>
      <w:proofErr w:type="spellEnd"/>
      <w:r w:rsidR="00997B68" w:rsidRPr="00997B68">
        <w:rPr>
          <w:rFonts w:eastAsiaTheme="minorEastAsia"/>
          <w:lang w:val="ru-RU"/>
        </w:rPr>
        <w:t xml:space="preserve"> </w:t>
      </w:r>
      <w:r w:rsidR="00997B68" w:rsidRPr="00FB27A8">
        <w:rPr>
          <w:highlight w:val="red"/>
          <w:lang w:val="ru-RU"/>
        </w:rPr>
        <w:t>[</w:t>
      </w:r>
      <w:r w:rsidR="00997B68">
        <w:rPr>
          <w:highlight w:val="red"/>
          <w:lang w:val="ru-RU"/>
        </w:rPr>
        <w:t>16</w:t>
      </w:r>
      <w:r w:rsidR="00997B68" w:rsidRPr="00FB27A8">
        <w:rPr>
          <w:highlight w:val="red"/>
          <w:lang w:val="ru-RU"/>
        </w:rPr>
        <w:t>]</w:t>
      </w:r>
      <w:r w:rsidR="00D42729">
        <w:rPr>
          <w:lang w:val="ru-RU"/>
        </w:rPr>
        <w:t>.</w:t>
      </w:r>
    </w:p>
    <w:p w14:paraId="4B95B23F" w14:textId="619E59C1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Растворимость и осаждение парафинов из нефти моделируется уравнением теории идеального раствора для бинарной смеси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>:</w:t>
      </w:r>
    </w:p>
    <w:p w14:paraId="48E3ECDC" w14:textId="4CBDBD06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exp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R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(6)</m:t>
        </m:r>
      </m:oMath>
    </w:p>
    <w:p w14:paraId="6B0282D2" w14:textId="169955A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3" w:name="модель-пористой-среды."/>
      <w:bookmarkEnd w:id="2"/>
      <w:r w:rsidRPr="00FB38C9">
        <w:rPr>
          <w:color w:val="auto"/>
          <w:lang w:val="ru-RU"/>
        </w:rPr>
        <w:t xml:space="preserve">Модель пористой среды </w:t>
      </w:r>
    </w:p>
    <w:p w14:paraId="5A619664" w14:textId="77777777" w:rsidR="0069360A" w:rsidRDefault="00D3518C" w:rsidP="00E449FE">
      <w:pPr>
        <w:pStyle w:val="FirstParagraph"/>
        <w:ind w:firstLine="709"/>
        <w:jc w:val="both"/>
      </w:pPr>
      <w:r w:rsidRPr="000D1661">
        <w:rPr>
          <w:lang w:val="ru-RU"/>
        </w:rPr>
        <w:t xml:space="preserve">При описании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частицами парафина, будем рассматривать пористую среду в рамках модели идеального грунта, то есть как систему цилиндрических капилляров разного диаметра, имеющих фиктивные сужения (горла).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простоты</w:t>
      </w:r>
      <w:proofErr w:type="spellEnd"/>
      <w:r>
        <w:t xml:space="preserve"> </w:t>
      </w:r>
      <w:proofErr w:type="spellStart"/>
      <w:r>
        <w:t>используем</w:t>
      </w:r>
      <w:proofErr w:type="spellEnd"/>
      <w:r>
        <w:t xml:space="preserve"> </w:t>
      </w:r>
      <w:proofErr w:type="spellStart"/>
      <w:r>
        <w:t>следующие</w:t>
      </w:r>
      <w:proofErr w:type="spellEnd"/>
      <w:r>
        <w:t xml:space="preserve"> </w:t>
      </w:r>
      <w:proofErr w:type="spellStart"/>
      <w:r>
        <w:t>допущения</w:t>
      </w:r>
      <w:proofErr w:type="spellEnd"/>
      <w:r>
        <w:t>:</w:t>
      </w:r>
    </w:p>
    <w:p w14:paraId="6CD36DF1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Для всех капилляров отношение радиуса горла к радиусу канала </w:t>
      </w:r>
      <m:oMath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&lt;</m:t>
            </m:r>
            <m:r>
              <w:rPr>
                <w:rFonts w:ascii="Cambria Math" w:hAnsi="Cambria Math"/>
              </w:rPr>
              <m:t>γ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≤</m:t>
            </m:r>
            <m:r>
              <w:rPr>
                <w:rFonts w:ascii="Cambria Math" w:hAnsi="Cambria Math"/>
                <w:lang w:val="ru-RU"/>
              </w:rPr>
              <m:t>1</m:t>
            </m:r>
          </m:e>
        </m:d>
      </m:oMath>
      <w:r w:rsidRPr="000D1661">
        <w:rPr>
          <w:lang w:val="ru-RU"/>
        </w:rPr>
        <w:t xml:space="preserve"> одинаково и сохраняется в процессе кольматации частиц;</w:t>
      </w:r>
    </w:p>
    <w:p w14:paraId="062D9ACF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Частицы парафина имеют шарообразную форму одинакового размера – диаметр </w:t>
      </w:r>
      <m:oMath>
        <m:r>
          <w:rPr>
            <w:rFonts w:ascii="Cambria Math" w:hAnsi="Cambria Math"/>
          </w:rPr>
          <m:t>l</m:t>
        </m:r>
      </m:oMath>
      <w:r w:rsidRPr="000D1661">
        <w:rPr>
          <w:lang w:val="ru-RU"/>
        </w:rPr>
        <w:t>;</w:t>
      </w:r>
    </w:p>
    <w:p w14:paraId="1E98AC2D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Количество оседающих частиц пропорционально их долям в движущейся фазе;</w:t>
      </w:r>
    </w:p>
    <w:p w14:paraId="6211FDEE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 xml:space="preserve">Капилляр полностью блокируется при попадании частиц, если характерный размер частиц не меньше диаметра горловины, равного по величине </w:t>
      </w:r>
      <m:oMath>
        <m:r>
          <w:rPr>
            <w:rFonts w:ascii="Cambria Math" w:hAnsi="Cambria Math"/>
          </w:rPr>
          <m:t>γr</m:t>
        </m:r>
      </m:oMath>
      <w:r w:rsidRPr="000D1661">
        <w:rPr>
          <w:lang w:val="ru-RU"/>
        </w:rPr>
        <w:t>;</w:t>
      </w:r>
    </w:p>
    <w:p w14:paraId="67478D84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Собственная пористость осевших частиц пренебрежимо мала по сравнению с пористостью пласта;</w:t>
      </w:r>
    </w:p>
    <w:p w14:paraId="3F0CFD09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70541450" w14:textId="77777777" w:rsidR="0069360A" w:rsidRPr="000D1661" w:rsidRDefault="00D3518C" w:rsidP="00E449FE">
      <w:pPr>
        <w:numPr>
          <w:ilvl w:val="0"/>
          <w:numId w:val="2"/>
        </w:numPr>
        <w:spacing w:after="0"/>
        <w:ind w:left="284" w:hanging="284"/>
        <w:jc w:val="both"/>
        <w:rPr>
          <w:lang w:val="ru-RU"/>
        </w:rPr>
      </w:pPr>
      <w:r w:rsidRPr="000D1661">
        <w:rPr>
          <w:lang w:val="ru-RU"/>
        </w:rPr>
        <w:t>Доля капилляров, занятых некоторой фазой, пропорциональна насыщенности образца этой фазой.</w:t>
      </w:r>
    </w:p>
    <w:p w14:paraId="649C3D4B" w14:textId="078CFD2E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Последнее допущение является отражением основной гипотезы модели двухфазной фильтрации. Согласно ей вода и нефть движутся по своим системам пор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.</w:t>
      </w:r>
    </w:p>
    <w:p w14:paraId="58E84661" w14:textId="7E5ED188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4" w:name="структурные-изменения-пористой-среды."/>
      <w:bookmarkEnd w:id="3"/>
      <w:r w:rsidRPr="00FB38C9">
        <w:rPr>
          <w:color w:val="auto"/>
          <w:lang w:val="ru-RU"/>
        </w:rPr>
        <w:t xml:space="preserve">Структурные изменения пористой среды </w:t>
      </w:r>
    </w:p>
    <w:p w14:paraId="61E0D2CD" w14:textId="7D6DDAB2" w:rsidR="0069360A" w:rsidRPr="000D1661" w:rsidRDefault="00D3518C" w:rsidP="000A070E">
      <w:pPr>
        <w:pStyle w:val="FirstParagraph"/>
        <w:tabs>
          <w:tab w:val="center" w:pos="4820"/>
          <w:tab w:val="right" w:pos="9639"/>
        </w:tabs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Исходя из экспериментальных данных была получена эмпирическая зависимость для скорости сужения цилиндрического порового канала в однофазном потоке, вызванная </w:t>
      </w:r>
      <w:proofErr w:type="spellStart"/>
      <w:r w:rsidRPr="000D1661">
        <w:rPr>
          <w:lang w:val="ru-RU"/>
        </w:rPr>
        <w:t>кольматацией</w:t>
      </w:r>
      <w:proofErr w:type="spellEnd"/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. По аналогии с однофазным потоком для двухфазного скорость сужения порового канала в случае оседания частиц парафина в нефти запишется в виде:</w:t>
      </w:r>
    </w:p>
    <w:p w14:paraId="0903DAF7" w14:textId="7F845C92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*</m:t>
                </m:r>
              </m:sup>
            </m:sSubSup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υ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ru-RU"/>
                  </w:rPr>
                  <m:t>3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0A070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(7)</m:t>
        </m:r>
      </m:oMath>
    </w:p>
    <w:p w14:paraId="73F3FD0F" w14:textId="72A36962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поровых каналов, занятых нефтью, размеры которых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>, будем вычислять скорость блокирования по следующей формуле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724025A7" w14:textId="0B7E1CCF" w:rsidR="0069360A" w:rsidRPr="000A070E" w:rsidRDefault="000A070E" w:rsidP="000A070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ru-RU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  <w:lang w:val="ru-RU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ϕ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hAnsi="Cambria Math"/>
                      <w:lang w:val="ru-RU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lang w:val="ru-RU"/>
                    </w:rPr>
                    <m:t>          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&gt;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γ</m:t>
                      </m:r>
                    </m:den>
                  </m:f>
                </m:e>
              </m:mr>
            </m:m>
          </m:e>
        </m:d>
      </m:oMath>
      <w:r w:rsidRPr="00FB27A8">
        <w:rPr>
          <w:rFonts w:eastAsiaTheme="minorEastAsia"/>
          <w:lang w:val="ru-RU"/>
        </w:rPr>
        <w:tab/>
      </w:r>
      <w:r w:rsidRPr="000A070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(8)</m:t>
        </m:r>
      </m:oMath>
    </w:p>
    <w:p w14:paraId="21F16597" w14:textId="4CB0DEC5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Для описания 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-</m:t>
        </m:r>
      </m:oMath>
      <w:r w:rsidRPr="000D1661">
        <w:rPr>
          <w:lang w:val="ru-RU"/>
        </w:rPr>
        <w:t xml:space="preserve"> доля капилляров, имеющих радиус </w:t>
      </w:r>
      <w:r>
        <w:t>r</w:t>
      </w:r>
      <w:r w:rsidRPr="000D1661">
        <w:rPr>
          <w:lang w:val="ru-RU"/>
        </w:rPr>
        <w:t xml:space="preserve"> в момент времени </w:t>
      </w:r>
      <w:r>
        <w:t>t</w:t>
      </w:r>
      <w:r w:rsidRPr="000D1661">
        <w:rPr>
          <w:lang w:val="ru-RU"/>
        </w:rPr>
        <w:t>. Будем полагать, что для начального момента времени (</w:t>
      </w:r>
      <w:r>
        <w:t>t</w:t>
      </w:r>
      <w:r w:rsidRPr="000D1661">
        <w:rPr>
          <w:lang w:val="ru-RU"/>
        </w:rPr>
        <w:t xml:space="preserve"> = 0) функция пор по размерам известна т.е. </w:t>
      </w:r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0D1661">
        <w:rPr>
          <w:lang w:val="ru-RU"/>
        </w:rPr>
        <w:t>. Кинематика изменения функции распределения пор по размерам во времени будет определяться следующим уравнением</w:t>
      </w:r>
      <w:r w:rsidR="00690A7D" w:rsidRPr="00690A7D">
        <w:rPr>
          <w:lang w:val="ru-RU"/>
        </w:rPr>
        <w:t xml:space="preserve"> [13]</w:t>
      </w:r>
      <w:r w:rsidRPr="000D1661">
        <w:rPr>
          <w:lang w:val="ru-RU"/>
        </w:rPr>
        <w:t>:</w:t>
      </w:r>
    </w:p>
    <w:p w14:paraId="44D31750" w14:textId="42BC2C32" w:rsidR="0069360A" w:rsidRPr="00FB27A8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ϕ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υ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</w:rPr>
                  <m:t>ϕ</m:t>
                </m:r>
              </m:e>
            </m:d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∂</m:t>
            </m:r>
            <m:r>
              <w:rPr>
                <w:rFonts w:ascii="Cambria Math" w:hAnsi="Cambria Math"/>
              </w:rPr>
              <m:t>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  <w:t xml:space="preserve"> </w:t>
      </w:r>
      <m:oMath>
        <m:r>
          <w:rPr>
            <w:rFonts w:ascii="Cambria Math" w:eastAsiaTheme="minorEastAsia" w:hAnsi="Cambria Math"/>
            <w:lang w:val="ru-RU"/>
          </w:rPr>
          <m:t>(9)</m:t>
        </m:r>
      </m:oMath>
    </w:p>
    <w:p w14:paraId="71324083" w14:textId="77777777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Подчеркнем, что изменение радиусов происходит во всех поровых каналах, а блокирование происходит только при размере частиц не менее радиусов горловин поровых каналов. Однако могут блокироваться и каналы, для которых в начальный момент времени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γ</m:t>
            </m:r>
          </m:den>
        </m:f>
      </m:oMath>
      <w:r w:rsidRPr="000D1661">
        <w:rPr>
          <w:lang w:val="ru-RU"/>
        </w:rPr>
        <w:t xml:space="preserve">, так как в процессе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частицами парафина их диаметры уменьшатся и могут удовлетворять условию закупоривания.</w:t>
      </w:r>
    </w:p>
    <w:p w14:paraId="2FE1C35F" w14:textId="03A7E44A" w:rsidR="0069360A" w:rsidRPr="00E66F4E" w:rsidRDefault="00D3518C" w:rsidP="00E449FE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следствии структурных изменений порового пространства, вызванных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и блокированием пор, происходит изменение динамической пористости и абсолютной проницаемости пласта. Пусть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начальные пористость и проницаемость, тогда для текущего момента времени их можно представить в виде произведений: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 соответственно. </w:t>
      </w:r>
      <w:r w:rsidRPr="00E66F4E">
        <w:rPr>
          <w:lang w:val="ru-RU"/>
        </w:rPr>
        <w:t xml:space="preserve">Коэффициент пористости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66F4E">
        <w:rPr>
          <w:lang w:val="ru-RU"/>
        </w:rPr>
        <w:t xml:space="preserve"> определим, используя просветность</w:t>
      </w:r>
      <w:r w:rsidR="00690A7D" w:rsidRPr="00E66F4E">
        <w:rPr>
          <w:lang w:val="ru-RU"/>
        </w:rPr>
        <w:t xml:space="preserve"> [8]</w:t>
      </w:r>
      <w:r w:rsidRPr="00E66F4E">
        <w:rPr>
          <w:lang w:val="ru-RU"/>
        </w:rPr>
        <w:t>:</w:t>
      </w:r>
    </w:p>
    <w:p w14:paraId="0310EF01" w14:textId="6901B5E5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(10)</m:t>
        </m:r>
      </m:oMath>
    </w:p>
    <w:p w14:paraId="3BADA486" w14:textId="2CA7F43F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 xml:space="preserve">Коэффициент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0D1661">
        <w:rPr>
          <w:lang w:val="ru-RU"/>
        </w:rPr>
        <w:t xml:space="preserve"> определим, воспользовавшись моделью параллельных капилляров и законом Пуазейля</w:t>
      </w:r>
      <w:r w:rsidR="00690A7D" w:rsidRPr="00690A7D">
        <w:rPr>
          <w:lang w:val="ru-RU"/>
        </w:rPr>
        <w:t xml:space="preserve"> [8]</w:t>
      </w:r>
      <w:r w:rsidRPr="000D1661">
        <w:rPr>
          <w:lang w:val="ru-RU"/>
        </w:rPr>
        <w:t>:</w:t>
      </w:r>
    </w:p>
    <w:p w14:paraId="0F8D7423" w14:textId="09CEAD40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p>
                </m:sSup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ϕ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 w:rsidRPr="00E66F4E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ab/>
      </w:r>
      <m:oMath>
        <m:r>
          <w:rPr>
            <w:rFonts w:ascii="Cambria Math" w:eastAsiaTheme="minorEastAsia" w:hAnsi="Cambria Math"/>
            <w:lang w:val="ru-RU"/>
          </w:rPr>
          <m:t>(11)</m:t>
        </m:r>
      </m:oMath>
    </w:p>
    <w:p w14:paraId="40AD29D2" w14:textId="0D37FC80" w:rsidR="0069360A" w:rsidRPr="000D1661" w:rsidRDefault="00D3518C" w:rsidP="00E449FE">
      <w:pPr>
        <w:pStyle w:val="FirstParagraph"/>
        <w:jc w:val="both"/>
        <w:rPr>
          <w:lang w:val="ru-RU"/>
        </w:rPr>
      </w:pPr>
      <w:r w:rsidRPr="000D1661">
        <w:rPr>
          <w:lang w:val="ru-RU"/>
        </w:rPr>
        <w:t>Изменение объема взвешенных частиц парафина в нефти вызвано двумя факторами: оседанием на поверхности пор и блокированием поровых каналов, содержащих нефть</w:t>
      </w:r>
      <w:r w:rsidR="00690A7D" w:rsidRPr="00690A7D">
        <w:rPr>
          <w:lang w:val="ru-RU"/>
        </w:rPr>
        <w:t xml:space="preserve"> [4]</w:t>
      </w:r>
      <w:r w:rsidRPr="000D1661">
        <w:rPr>
          <w:lang w:val="ru-RU"/>
        </w:rPr>
        <w:t xml:space="preserve">. Ввиду вышеуказанных допущений, скорость </w:t>
      </w:r>
      <w:proofErr w:type="spellStart"/>
      <w:r w:rsidRPr="000D1661">
        <w:rPr>
          <w:lang w:val="ru-RU"/>
        </w:rPr>
        <w:t>массообмена</w:t>
      </w:r>
      <w:proofErr w:type="spellEnd"/>
      <w:r w:rsidRPr="000D1661">
        <w:rPr>
          <w:lang w:val="ru-RU"/>
        </w:rPr>
        <w:t xml:space="preserve"> парафина в пористой среде будет равна:</w:t>
      </w:r>
    </w:p>
    <w:p w14:paraId="4E2A4597" w14:textId="77F1BFBE" w:rsidR="0069360A" w:rsidRPr="00E66F4E" w:rsidRDefault="00E66F4E" w:rsidP="00E66F4E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>m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r>
                  <w:rPr>
                    <w:rFonts w:ascii="Cambria Math" w:hAnsi="Cambria Math"/>
                  </w:rPr>
                  <m:t>r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υ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num>
          <m:den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p>
                </m:sSup>
              </m:e>
            </m:nary>
            <m:r>
              <w:rPr>
                <w:rFonts w:ascii="Cambria Math" w:hAnsi="Cambria Math"/>
              </w:rPr>
              <m:t>ϕ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  <m:r>
              <w:rPr>
                <w:rFonts w:ascii="Cambria Math" w:hAnsi="Cambria Math"/>
              </w:rPr>
              <m:t>dr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>.</m:t>
        </m:r>
      </m:oMath>
      <w:r>
        <w:rPr>
          <w:rFonts w:eastAsiaTheme="minorEastAsia"/>
          <w:lang w:val="ru-RU"/>
        </w:rPr>
        <w:tab/>
      </w:r>
      <w:r w:rsidRPr="00E66F4E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(12)</m:t>
        </m:r>
      </m:oMath>
    </w:p>
    <w:p w14:paraId="46BC85B3" w14:textId="78D0D3EB" w:rsidR="0069360A" w:rsidRPr="00FB38C9" w:rsidRDefault="00D3518C" w:rsidP="00E449FE">
      <w:pPr>
        <w:pStyle w:val="2"/>
        <w:jc w:val="both"/>
        <w:rPr>
          <w:color w:val="auto"/>
          <w:lang w:val="ru-RU"/>
        </w:rPr>
      </w:pPr>
      <w:bookmarkStart w:id="5" w:name="метод-решения."/>
      <w:bookmarkEnd w:id="4"/>
      <w:r w:rsidRPr="00FB38C9">
        <w:rPr>
          <w:color w:val="auto"/>
          <w:lang w:val="ru-RU"/>
        </w:rPr>
        <w:lastRenderedPageBreak/>
        <w:t>Метод решения</w:t>
      </w:r>
    </w:p>
    <w:p w14:paraId="496207AF" w14:textId="4CFCA7D4" w:rsidR="0069360A" w:rsidRPr="000D1661" w:rsidRDefault="00D3518C" w:rsidP="00E449FE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В качестве метода дискретизации дифференциальных уравнений </w:t>
      </w:r>
      <m:oMath>
        <m:r>
          <w:rPr>
            <w:rFonts w:ascii="Cambria Math" w:hAnsi="Cambria Math"/>
            <w:lang w:val="ru-RU"/>
          </w:rPr>
          <m:t xml:space="preserve">(1)-(5) </m:t>
        </m:r>
      </m:oMath>
      <w:r w:rsidRPr="000D1661">
        <w:rPr>
          <w:lang w:val="ru-RU"/>
        </w:rPr>
        <w:t xml:space="preserve">использовался метод контрольных объемов, согласно которому, при интегрировании уравнений предполагается, что характеристики пласта и флюидов на контрольном объеме имеют постоянные значения. Интегрирование конвективных слагаемых выполнялось по схеме вверх по потоку. Для совместного решения уравнений для давления и насыщенности был использован метод </w:t>
      </w:r>
      <w:r>
        <w:t>IMPES</w:t>
      </w:r>
      <w:r w:rsidRPr="000D1661">
        <w:rPr>
          <w:lang w:val="ru-RU"/>
        </w:rPr>
        <w:t xml:space="preserve"> (</w:t>
      </w:r>
      <w:r>
        <w:t>Implicit</w:t>
      </w:r>
      <w:r w:rsidRPr="000D1661">
        <w:rPr>
          <w:lang w:val="ru-RU"/>
        </w:rPr>
        <w:t xml:space="preserve"> </w:t>
      </w:r>
      <w:r>
        <w:t>Pressure</w:t>
      </w:r>
      <w:r w:rsidRPr="000D1661">
        <w:rPr>
          <w:lang w:val="ru-RU"/>
        </w:rPr>
        <w:t xml:space="preserve"> </w:t>
      </w:r>
      <w:r>
        <w:t>Explicit</w:t>
      </w:r>
      <w:r w:rsidRPr="000D1661">
        <w:rPr>
          <w:lang w:val="ru-RU"/>
        </w:rPr>
        <w:t xml:space="preserve"> </w:t>
      </w:r>
      <w:r>
        <w:t>Saturation</w:t>
      </w:r>
      <w:r w:rsidRPr="000D1661">
        <w:rPr>
          <w:lang w:val="ru-RU"/>
        </w:rPr>
        <w:t xml:space="preserve">). Уравнение изменения функции пор по размерам </w:t>
      </w:r>
      <w:r w:rsidR="00D354F2" w:rsidRPr="00D354F2">
        <w:rPr>
          <w:lang w:val="ru-RU"/>
        </w:rPr>
        <w:t>(9)</w:t>
      </w:r>
      <w:r w:rsidRPr="000D1661">
        <w:rPr>
          <w:lang w:val="ru-RU"/>
        </w:rPr>
        <w:t xml:space="preserve"> решалось по неявной схеме. Это позволило избежать ограничений на шаг по времени в задаче расчета </w:t>
      </w:r>
      <w:proofErr w:type="spellStart"/>
      <w:r w:rsidRPr="000D1661">
        <w:rPr>
          <w:lang w:val="ru-RU"/>
        </w:rPr>
        <w:t>кольматации</w:t>
      </w:r>
      <w:proofErr w:type="spellEnd"/>
      <w:r w:rsidRPr="000D1661">
        <w:rPr>
          <w:lang w:val="ru-RU"/>
        </w:rPr>
        <w:t xml:space="preserve"> пласта парафином.</w:t>
      </w:r>
    </w:p>
    <w:p w14:paraId="50CD8E61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6" w:name="результаты"/>
      <w:bookmarkEnd w:id="1"/>
      <w:bookmarkEnd w:id="5"/>
      <w:r w:rsidRPr="00FB38C9">
        <w:rPr>
          <w:color w:val="auto"/>
          <w:sz w:val="28"/>
          <w:szCs w:val="28"/>
          <w:lang w:val="ru-RU"/>
        </w:rPr>
        <w:t>Результаты</w:t>
      </w:r>
    </w:p>
    <w:p w14:paraId="78DBF5DA" w14:textId="397EB617" w:rsidR="0069360A" w:rsidRPr="000D1661" w:rsidRDefault="00D3518C" w:rsidP="00690A7D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Рассматривается двухфазная неизотермическая многокомпонентная фильтрация в прямоугольной области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 w:rsidRPr="000D1661">
        <w:rPr>
          <w:lang w:val="ru-RU"/>
        </w:rPr>
        <w:t>. Нефтяная фаза представлена как бинарная смесь нефти и</w:t>
      </w:r>
      <w:r w:rsidR="005027B4">
        <w:rPr>
          <w:lang w:val="ru-RU"/>
        </w:rPr>
        <w:t xml:space="preserve"> растворенного</w:t>
      </w:r>
      <w:r w:rsidRPr="000D1661">
        <w:rPr>
          <w:lang w:val="ru-RU"/>
        </w:rPr>
        <w:t xml:space="preserve"> в ней парафина концентрации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0D1661">
        <w:rPr>
          <w:lang w:val="ru-RU"/>
        </w:rPr>
        <w:t xml:space="preserve">. Пласт является однородным, его пористость и проницаемость равны </w:t>
      </w:r>
      <m:oMath>
        <m:r>
          <w:rPr>
            <w:rFonts w:ascii="Cambria Math" w:hAnsi="Cambria Math"/>
          </w:rPr>
          <m:t>m</m:t>
        </m:r>
      </m:oMath>
      <w:r w:rsidRPr="000D166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</m:oMath>
      <w:r w:rsidRPr="000D1661">
        <w:rPr>
          <w:lang w:val="ru-RU"/>
        </w:rPr>
        <w:t xml:space="preserve"> соответственно. Область </w:t>
      </w:r>
      <m:oMath>
        <m:r>
          <w:rPr>
            <w:rFonts w:ascii="Cambria Math" w:hAnsi="Cambria Math"/>
          </w:rPr>
          <m:t>D</m:t>
        </m:r>
      </m:oMath>
      <w:r w:rsidRPr="000D1661">
        <w:rPr>
          <w:lang w:val="ru-RU"/>
        </w:rPr>
        <w:t xml:space="preserve"> является элементом симметрии пятиточечной системы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 и содержит нагнетательную и добывающую скважины, имеющие координаты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r>
              <w:rPr>
                <w:rFonts w:ascii="Cambria Math" w:hAnsi="Cambria Math"/>
                <w:lang w:val="ru-RU"/>
              </w:rPr>
              <m:t>0</m:t>
            </m:r>
          </m:e>
        </m:d>
      </m:oMath>
      <w:r w:rsidRPr="000D1661">
        <w:rPr>
          <w:lang w:val="ru-RU"/>
        </w:rPr>
        <w:t xml:space="preserve"> 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</m:e>
        </m:d>
      </m:oMath>
      <w:r w:rsidRPr="000D1661">
        <w:rPr>
          <w:lang w:val="ru-RU"/>
        </w:rPr>
        <w:t xml:space="preserve"> соответственно. Скважины вертикальные и совершенные по степени и характеру вскрытия пласта радиуса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0D1661">
        <w:rPr>
          <w:lang w:val="ru-RU"/>
        </w:rPr>
        <w:t xml:space="preserve">, работают в режиме заданных дебитов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0D1661">
        <w:rPr>
          <w:lang w:val="ru-RU"/>
        </w:rPr>
        <w:t xml:space="preserve"> соответственно.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0D1661">
        <w:rPr>
          <w:lang w:val="ru-RU"/>
        </w:rPr>
        <w:t xml:space="preserve">, а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0D1661">
        <w:rPr>
          <w:lang w:val="ru-RU"/>
        </w:rPr>
        <w:t>.</w:t>
      </w:r>
    </w:p>
    <w:p w14:paraId="2973AB80" w14:textId="34A36987" w:rsidR="0069360A" w:rsidRPr="00D354F2" w:rsidRDefault="00D3518C" w:rsidP="00690A7D">
      <w:pPr>
        <w:pStyle w:val="a0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Была проведена серия вычислительных экспериментов по изучению влияния растворенного парафина на процесс добычи нефти при закачке холодной воды. При проведении расчетов были приняты следующие значения используемых параметров: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</m:t>
        </m:r>
        <m:r>
          <w:rPr>
            <w:rFonts w:ascii="Cambria Math" w:hAnsi="Cambria Math"/>
            <w:lang w:val="ru-RU"/>
          </w:rPr>
          <m:t>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50</m:t>
        </m:r>
      </m:oMath>
      <w:r w:rsidRPr="000D1661">
        <w:rPr>
          <w:lang w:val="ru-RU"/>
        </w:rPr>
        <w:t xml:space="preserve"> бар;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  <w:lang w:val="ru-RU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</m:t>
        </m:r>
      </m:oMath>
      <w:r w:rsidRPr="000D1661">
        <w:rPr>
          <w:lang w:val="ru-RU"/>
        </w:rPr>
        <w:t xml:space="preserve"> м;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70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 w:rsidRPr="000D1661">
        <w:rPr>
          <w:lang w:val="ru-RU"/>
        </w:rPr>
        <w:t xml:space="preserve"> </w:t>
      </w:r>
      <w:r>
        <w:t>C</w:t>
      </w:r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</m:t>
        </m:r>
        <m:r>
          <w:rPr>
            <w:rFonts w:ascii="Cambria Math" w:hAnsi="Cambria Math"/>
            <w:lang w:val="ru-RU"/>
          </w:rPr>
          <m:t>3</m:t>
        </m:r>
      </m:oMath>
      <w:r w:rsidRPr="000D1661">
        <w:rPr>
          <w:lang w:val="ru-RU"/>
        </w:rPr>
        <w:t xml:space="preserve"> д. ед.;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</m:t>
        </m:r>
      </m:oMath>
      <w:r w:rsidRPr="000D1661">
        <w:rPr>
          <w:lang w:val="ru-RU"/>
        </w:rPr>
        <w:t xml:space="preserve"> мД;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860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2700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900</m:t>
        </m:r>
      </m:oMath>
      <w:r w:rsidRPr="000D1661">
        <w:rPr>
          <w:lang w:val="ru-RU"/>
        </w:rPr>
        <w:t xml:space="preserve"> кг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​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4200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2200</m:t>
        </m:r>
      </m:oMath>
      <w:r w:rsidRPr="000D1661">
        <w:rPr>
          <w:lang w:val="ru-RU"/>
        </w:rPr>
        <w:t xml:space="preserve"> Дж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(кг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0.6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1.8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</m:t>
        </m:r>
      </m:oMath>
      <w:r w:rsidRPr="000D1661">
        <w:rPr>
          <w:lang w:val="ru-RU"/>
        </w:rPr>
        <w:t xml:space="preserve"> Вт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>(м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∘</m:t>
            </m:r>
          </m:sup>
        </m:sSup>
      </m:oMath>
      <w:r>
        <w:t>C</w:t>
      </w:r>
      <w:r w:rsidRPr="000D1661">
        <w:rPr>
          <w:lang w:val="ru-RU"/>
        </w:rPr>
        <w:t xml:space="preserve">);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350</m:t>
        </m:r>
      </m:oMath>
      <w:r w:rsidRPr="000D1661">
        <w:rPr>
          <w:lang w:val="ru-RU"/>
        </w:rPr>
        <w:t xml:space="preserve"> г</w:t>
      </w:r>
      <m:oMath>
        <m:r>
          <m:rPr>
            <m:sty m:val="p"/>
          </m:rPr>
          <w:rPr>
            <w:rFonts w:ascii="Cambria Math" w:hAnsi="Cambria Math"/>
            <w:lang w:val="ru-RU"/>
          </w:rPr>
          <m:t>\</m:t>
        </m:r>
      </m:oMath>
      <w:r w:rsidRPr="000D1661">
        <w:rPr>
          <w:lang w:val="ru-RU"/>
        </w:rPr>
        <w:t xml:space="preserve">моль. Использовалась модель относительных фазовых проницаемостей Кори, с параметрами: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</m:t>
        </m:r>
      </m:oMath>
      <w:r w:rsidRPr="000D1661">
        <w:rPr>
          <w:lang w:val="ru-RU"/>
        </w:rPr>
        <w:t xml:space="preserve">;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0.7</m:t>
        </m:r>
      </m:oMath>
      <w:r w:rsidRPr="000D1661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0.18</m:t>
        </m:r>
      </m:oMath>
      <w:r w:rsidRPr="000D1661">
        <w:rPr>
          <w:lang w:val="ru-RU"/>
        </w:rPr>
        <w:t xml:space="preserve">. </w:t>
      </w:r>
      <w:r w:rsidRPr="00D354F2">
        <w:rPr>
          <w:lang w:val="ru-RU"/>
        </w:rPr>
        <w:t xml:space="preserve">Температура кристаллизации парафина вычислялась по следующей формуле </w:t>
      </w:r>
      <w:r w:rsidR="00690A7D" w:rsidRPr="00D354F2">
        <w:rPr>
          <w:lang w:val="ru-RU"/>
        </w:rPr>
        <w:t>[14]</w:t>
      </w:r>
      <w:r w:rsidRPr="00D354F2">
        <w:rPr>
          <w:lang w:val="ru-RU"/>
        </w:rPr>
        <w:t>:</w:t>
      </w:r>
    </w:p>
    <w:p w14:paraId="5587185A" w14:textId="65409A66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101.35</m:t>
        </m:r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0.02617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20172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  <m:r>
          <w:rPr>
            <w:rFonts w:ascii="Cambria Math" w:hAnsi="Cambria Math"/>
            <w:lang w:val="ru-RU"/>
          </w:rPr>
          <m:t>.</m:t>
        </m:r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(13)</m:t>
        </m:r>
      </m:oMath>
    </w:p>
    <w:p w14:paraId="3ABE2025" w14:textId="13B9FC3E" w:rsidR="0069360A" w:rsidRPr="000D1661" w:rsidRDefault="00D3518C" w:rsidP="00D354F2">
      <w:pPr>
        <w:pStyle w:val="FirstParagraph"/>
        <w:tabs>
          <w:tab w:val="center" w:pos="4820"/>
          <w:tab w:val="right" w:pos="9639"/>
        </w:tabs>
        <w:jc w:val="both"/>
        <w:rPr>
          <w:lang w:val="ru-RU"/>
        </w:rPr>
      </w:pPr>
      <w:r w:rsidRPr="000D1661">
        <w:rPr>
          <w:lang w:val="ru-RU"/>
        </w:rPr>
        <w:t>Зависимость вязкости флюидов от температуры вычисляются с использованием приведенных ниже уравнений</w:t>
      </w:r>
      <w:r w:rsidR="00690A7D" w:rsidRPr="00690A7D">
        <w:rPr>
          <w:lang w:val="ru-RU"/>
        </w:rPr>
        <w:t xml:space="preserve"> [15]</w:t>
      </w:r>
      <w:r w:rsidRPr="000D1661">
        <w:rPr>
          <w:lang w:val="ru-RU"/>
        </w:rPr>
        <w:t>:</w:t>
      </w:r>
    </w:p>
    <w:p w14:paraId="2AE3F10D" w14:textId="58A36C9F" w:rsidR="0069360A" w:rsidRPr="00D354F2" w:rsidRDefault="00D354F2" w:rsidP="00D354F2">
      <w:pPr>
        <w:pStyle w:val="a0"/>
        <w:tabs>
          <w:tab w:val="center" w:pos="4820"/>
          <w:tab w:val="right" w:pos="9639"/>
        </w:tabs>
        <w:jc w:val="both"/>
        <w:rPr>
          <w:lang w:val="ru-RU"/>
        </w:rPr>
      </w:pPr>
      <w:r w:rsidRPr="00FB27A8">
        <w:rPr>
          <w:rFonts w:eastAsiaTheme="minorEastAsia"/>
          <w:lang w:val="ru-RU"/>
        </w:rPr>
        <w:tab/>
      </w:r>
      <m:oMath>
        <m:m>
          <m:mPr>
            <m:plcHide m:val="1"/>
            <m:mcs>
              <m:mc>
                <m:mcPr>
                  <m:count m:val="1"/>
                  <m:mcJc m:val="right"/>
                </m:mcPr>
              </m:mc>
              <m:mc>
                <m:mcPr>
                  <m:count m:val="1"/>
                  <m:mcJc m:val="left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0.00002414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247.8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133.15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0.001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5000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ru-RU"/>
                            </w:rPr>
                            <m:t>+</m:t>
                          </m:r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273.15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ru-RU"/>
                </w:rPr>
                <m:t>.</m:t>
              </m:r>
            </m:e>
          </m:mr>
        </m:m>
      </m:oMath>
      <w:r w:rsidRPr="00FB27A8">
        <w:rPr>
          <w:rFonts w:eastAsiaTheme="minorEastAsia"/>
          <w:lang w:val="ru-RU"/>
        </w:rPr>
        <w:tab/>
      </w:r>
      <w:r w:rsidRPr="00D354F2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(14)</m:t>
        </m:r>
      </m:oMath>
    </w:p>
    <w:p w14:paraId="05A34FC0" w14:textId="1EF0F800" w:rsidR="0069360A" w:rsidRDefault="00D3518C" w:rsidP="001E245F">
      <w:pPr>
        <w:pStyle w:val="FirstParagraph"/>
        <w:ind w:firstLine="720"/>
        <w:jc w:val="both"/>
        <w:rPr>
          <w:lang w:val="ru-RU"/>
        </w:rPr>
      </w:pPr>
      <w:r w:rsidRPr="000D1661">
        <w:rPr>
          <w:lang w:val="ru-RU"/>
        </w:rPr>
        <w:t xml:space="preserve">Рассмотрено два случая: в первом происходит фильтрация парафиносодержащей нефти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  <w:lang w:val="ru-RU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%</m:t>
            </m:r>
          </m:e>
        </m:d>
      </m:oMath>
      <w:r w:rsidRPr="000D1661">
        <w:rPr>
          <w:lang w:val="ru-RU"/>
        </w:rPr>
        <w:t xml:space="preserve">, во втором – выпадением парафина пренебрегается. Расчет </w:t>
      </w:r>
      <w:r w:rsidRPr="000D1661">
        <w:rPr>
          <w:lang w:val="ru-RU"/>
        </w:rPr>
        <w:lastRenderedPageBreak/>
        <w:t xml:space="preserve">проводился до достижения предельной обводненности добывающей скважины </w:t>
      </w:r>
      <m:oMath>
        <m:r>
          <w:rPr>
            <w:rFonts w:ascii="Cambria Math" w:hAnsi="Cambria Math"/>
            <w:lang w:val="ru-RU"/>
          </w:rPr>
          <m:t>98</m:t>
        </m:r>
        <m:r>
          <m:rPr>
            <m:sty m:val="p"/>
          </m:rPr>
          <w:rPr>
            <w:rFonts w:ascii="Cambria Math" w:hAnsi="Cambria Math"/>
            <w:lang w:val="ru-RU"/>
          </w:rPr>
          <m:t>%</m:t>
        </m:r>
      </m:oMath>
      <w:r w:rsidRPr="000D1661">
        <w:rPr>
          <w:lang w:val="ru-RU"/>
        </w:rPr>
        <w:t xml:space="preserve">. Видно, что из-за снижения проницаемости пласта вследствие сужения и блокирования пор парафином дебит скважины снижается как по нефти, так и по воде (черные сплошные линии). Так же следует отметить, что и в первом, и во втором случае с момента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color w:val="FF0000"/>
            <w:lang w:val="ru-RU"/>
          </w:rPr>
          <m:t>1200</m:t>
        </m:r>
      </m:oMath>
      <w:r w:rsidRPr="000D1661">
        <w:rPr>
          <w:lang w:val="ru-RU"/>
        </w:rPr>
        <w:t xml:space="preserve"> дебит скважины начинает снижаться. Это вызвано тем, что фронт низкой температуры приблизился к добывающей скважине и повышение вязкости нефти </w:t>
      </w:r>
      <w:r w:rsidR="00D354F2" w:rsidRPr="00D354F2">
        <w:rPr>
          <w:lang w:val="ru-RU"/>
        </w:rPr>
        <w:t>(14)</w:t>
      </w:r>
      <w:r w:rsidRPr="000D1661">
        <w:rPr>
          <w:lang w:val="ru-RU"/>
        </w:rPr>
        <w:t xml:space="preserve"> приводит к существенному падению ее продуктивности. Кроме того, в варианте с растворенным в нефти парафином в момент времени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color w:val="FF0000"/>
            <w:lang w:val="ru-RU"/>
          </w:rPr>
          <m:t>1600</m:t>
        </m:r>
      </m:oMath>
      <w:r w:rsidRPr="000D1661">
        <w:rPr>
          <w:lang w:val="ru-RU"/>
        </w:rPr>
        <w:t xml:space="preserve"> суток фронт холодной воды достиг добывающей скважины и помимо увеличения вязкости флюидов дополнительно вызвал снижение пористости и проницаемости пласта вблизи скважины из-за осаждения парафина. Поэтому в данном случае наблюдается значительное падение деб</w:t>
      </w:r>
      <w:r w:rsidR="00233DA3">
        <w:rPr>
          <w:lang w:val="ru-RU"/>
        </w:rPr>
        <w:t>и</w:t>
      </w:r>
      <w:r w:rsidRPr="000D1661">
        <w:rPr>
          <w:lang w:val="ru-RU"/>
        </w:rPr>
        <w:t>та. На (</w:t>
      </w:r>
      <w:proofErr w:type="gramStart"/>
      <w:r w:rsidRPr="000D1661">
        <w:rPr>
          <w:lang w:val="ru-RU"/>
        </w:rPr>
        <w:t>рис.</w:t>
      </w:r>
      <w:r>
        <w:t> </w:t>
      </w:r>
      <w:r w:rsidRPr="000D1661">
        <w:rPr>
          <w:lang w:val="ru-RU"/>
        </w:rPr>
        <w:t>)</w:t>
      </w:r>
      <w:proofErr w:type="gramEnd"/>
      <w:r w:rsidRPr="000D1661">
        <w:rPr>
          <w:lang w:val="ru-RU"/>
        </w:rPr>
        <w:t xml:space="preserve"> изображены графики накопленной добычи нефти и воды. Видно, что кольматация пласта парафином заметно снизило темпы и количество отбираемой нефти. Также наблюдается снижение объема нагнетаемой воды что, в свою очередь, привело к падению пластового давления. Таким образом, низкая температура закачиваемой воды снизила эффективность систем поддержания пластового давления.</w:t>
      </w:r>
    </w:p>
    <w:p w14:paraId="7A9771E3" w14:textId="37077826" w:rsidR="0001454F" w:rsidRPr="0001454F" w:rsidRDefault="0001454F" w:rsidP="0001454F">
      <w:pPr>
        <w:pStyle w:val="a0"/>
        <w:rPr>
          <w:lang w:val="ru-RU"/>
        </w:rPr>
      </w:pPr>
      <w:r>
        <w:rPr>
          <w:noProof/>
          <w:lang w:val="ru-RU"/>
        </w:rPr>
      </w:r>
      <w:r w:rsidR="00034DB5">
        <w:rPr>
          <w:lang w:val="ru-RU"/>
        </w:rPr>
        <w:pict w14:anchorId="237F5E68">
          <v:group id="_x0000_s1053" editas="canvas" style="width:484.45pt;height:234.3pt;mso-position-horizontal-relative:char;mso-position-vertical-relative:line" coordorigin="2526,5772" coordsize="7200,3482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2" type="#_x0000_t75" style="position:absolute;left:2526;top:5772;width:7200;height:3482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55" type="#_x0000_t202" style="position:absolute;left:2713;top:8723;width:3027;height:531;visibility:visible;mso-wrap-distance-left:9pt;mso-wrap-distance-top:3.6pt;mso-wrap-distance-right:9pt;mso-wrap-distance-bottom:3.6pt;mso-position-horizontal:center;mso-position-horizontal-relative:text;mso-position-vertical:absolute;mso-position-vertical-relative:text;mso-width-relative:margin;mso-height-relative:margin;v-text-anchor:top" stroked="f">
              <v:textbox>
                <w:txbxContent>
                  <w:p w14:paraId="1A0C6456" w14:textId="0363F030" w:rsidR="0001454F" w:rsidRPr="0001454F" w:rsidRDefault="0001454F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1 </w:t>
                    </w:r>
                    <w:r w:rsidRPr="0001454F">
                      <w:rPr>
                        <w:lang w:val="ru-RU"/>
                      </w:rPr>
                      <w:t>Деб</w:t>
                    </w:r>
                    <w:r w:rsidR="00233DA3"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Надпись 2" o:spid="_x0000_s1056" type="#_x0000_t202" style="position:absolute;left:6622;top:8723;width:3027;height:53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AD898DB" w14:textId="69560ABE" w:rsidR="0045332E" w:rsidRPr="0001454F" w:rsidRDefault="0045332E" w:rsidP="00034DB5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</w:t>
                    </w:r>
                    <w:r w:rsidR="00233DA3">
                      <w:rPr>
                        <w:lang w:val="ru-RU"/>
                      </w:rPr>
                      <w:t>2</w:t>
                    </w:r>
                    <w:r>
                      <w:rPr>
                        <w:lang w:val="ru-RU"/>
                      </w:rPr>
                      <w:t xml:space="preserve"> </w:t>
                    </w:r>
                    <w:r w:rsidR="00233DA3">
                      <w:rPr>
                        <w:lang w:val="ru-RU"/>
                      </w:rPr>
                      <w:t>Накопленные д</w:t>
                    </w:r>
                    <w:r w:rsidRPr="0001454F">
                      <w:rPr>
                        <w:lang w:val="ru-RU"/>
                      </w:rPr>
                      <w:t>еб</w:t>
                    </w:r>
                    <w:r w:rsidR="00233DA3">
                      <w:rPr>
                        <w:lang w:val="ru-RU"/>
                      </w:rPr>
                      <w:t>и</w:t>
                    </w:r>
                    <w:r w:rsidRPr="0001454F">
                      <w:rPr>
                        <w:lang w:val="ru-RU"/>
                      </w:rPr>
                      <w:t>ты воды и нефти добывающей скважины</w:t>
                    </w:r>
                  </w:p>
                </w:txbxContent>
              </v:textbox>
            </v:shape>
            <v:shape id="_x0000_s1057" type="#_x0000_t75" style="position:absolute;left:2526;top:5772;width:3536;height:2942">
              <v:imagedata r:id="rId7" o:title=""/>
            </v:shape>
            <v:shape id="_x0000_s1058" type="#_x0000_t75" style="position:absolute;left:6187;top:5772;width:3539;height:2951;mso-position-horizontal-relative:text;mso-position-vertical-relative:text">
              <v:imagedata r:id="rId8" o:title=""/>
            </v:shape>
            <w10:anchorlock/>
          </v:group>
        </w:pict>
      </w:r>
    </w:p>
    <w:p w14:paraId="096B27ED" w14:textId="34858E67" w:rsidR="0069360A" w:rsidRPr="000D1661" w:rsidRDefault="00D3518C" w:rsidP="00E449FE">
      <w:pPr>
        <w:pStyle w:val="a0"/>
        <w:jc w:val="both"/>
        <w:rPr>
          <w:lang w:val="ru-RU"/>
        </w:rPr>
      </w:pPr>
      <w:bookmarkStart w:id="7" w:name="fig:1"/>
      <w:bookmarkEnd w:id="7"/>
      <w:r w:rsidRPr="000D1661">
        <w:rPr>
          <w:lang w:val="ru-RU"/>
        </w:rPr>
        <w:t>Ниже показаны поля температуры на момент прорыва воды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>) и при достижении предельной обводненности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>) добывающей скважины. Здесь, как и прежде, черная сплошная линия означает расчет для парафиносодержащей многокомпонентной нефти, а пунктирная красная линия – для однокомпонентной. Изотермы на (рис.</w:t>
      </w:r>
      <w:r>
        <w:t> </w:t>
      </w:r>
      <w:hyperlink w:anchor="fig:3">
        <w:r w:rsidRPr="000D1661">
          <w:rPr>
            <w:rStyle w:val="ad"/>
            <w:lang w:val="ru-RU"/>
          </w:rPr>
          <w:t>[</w:t>
        </w:r>
        <w:r>
          <w:rPr>
            <w:rStyle w:val="ad"/>
          </w:rPr>
          <w:t>fig</w:t>
        </w:r>
        <w:r w:rsidRPr="000D1661">
          <w:rPr>
            <w:rStyle w:val="ad"/>
            <w:lang w:val="ru-RU"/>
          </w:rPr>
          <w:t>:3]</w:t>
        </w:r>
      </w:hyperlink>
      <w:r w:rsidRPr="000D1661">
        <w:rPr>
          <w:lang w:val="ru-RU"/>
        </w:rPr>
        <w:t xml:space="preserve">) практически совпадают, что объясняется двумя причинами. Во-первых, высокой обводненностью </w:t>
      </w:r>
      <w:proofErr w:type="spellStart"/>
      <w:r w:rsidRPr="000D1661">
        <w:rPr>
          <w:lang w:val="ru-RU"/>
        </w:rPr>
        <w:t>прискважинной</w:t>
      </w:r>
      <w:proofErr w:type="spellEnd"/>
      <w:r w:rsidRPr="000D1661">
        <w:rPr>
          <w:lang w:val="ru-RU"/>
        </w:rPr>
        <w:t xml:space="preserve"> зоны и, следовательно, малой концентрацией кристаллизованного парафина, способного изменить ФЕС. Во-вторых, тем, что пластовая температура вблизи нагнетательной скважины только начала достигать температуры кристаллизации парафина, которая вычисляется по формуле</w:t>
      </w:r>
      <w:r w:rsidR="00D354F2" w:rsidRPr="00D354F2">
        <w:rPr>
          <w:lang w:val="ru-RU"/>
        </w:rPr>
        <w:t xml:space="preserve"> (13)</w:t>
      </w:r>
      <w:r w:rsidRPr="000D1661">
        <w:rPr>
          <w:lang w:val="ru-RU"/>
        </w:rPr>
        <w:t>.</w:t>
      </w:r>
    </w:p>
    <w:p w14:paraId="6EE76292" w14:textId="7EEC833A" w:rsidR="0069360A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Анализируя (рис.</w:t>
      </w:r>
      <w:r>
        <w:t> </w:t>
      </w:r>
      <w:hyperlink w:anchor="fig:4">
        <w:r w:rsidRPr="000D1661">
          <w:rPr>
            <w:rStyle w:val="ad"/>
            <w:lang w:val="ru-RU"/>
          </w:rPr>
          <w:t>2</w:t>
        </w:r>
      </w:hyperlink>
      <w:r w:rsidRPr="000D1661">
        <w:rPr>
          <w:lang w:val="ru-RU"/>
        </w:rPr>
        <w:t xml:space="preserve">), можно сделать вывод о том, что ухудшение ФЕС пласта вследствие осаждения парафина в большей мере произошло по главному направлению от </w:t>
      </w:r>
      <w:r w:rsidRPr="000D1661">
        <w:rPr>
          <w:lang w:val="ru-RU"/>
        </w:rPr>
        <w:lastRenderedPageBreak/>
        <w:t>нагнетательной скважины к добывающей. Об этом свидетельствует отставание и сглаживание фронта температуры.</w:t>
      </w:r>
    </w:p>
    <w:p w14:paraId="74EC40B9" w14:textId="332A65DF" w:rsidR="00B867BC" w:rsidRPr="000D1661" w:rsidRDefault="00B867BC" w:rsidP="00E449FE">
      <w:pPr>
        <w:pStyle w:val="a0"/>
        <w:jc w:val="both"/>
        <w:rPr>
          <w:lang w:val="ru-RU"/>
        </w:rPr>
      </w:pPr>
      <w:r>
        <w:rPr>
          <w:lang w:val="ru-RU"/>
        </w:rPr>
        <w:t xml:space="preserve"> </w:t>
      </w:r>
      <w:r>
        <w:rPr>
          <w:noProof/>
          <w:lang w:val="ru-RU"/>
        </w:rPr>
      </w:r>
      <w:r w:rsidR="00A03D9C">
        <w:rPr>
          <w:lang w:val="ru-RU"/>
        </w:rPr>
        <w:pict w14:anchorId="74A82BB3">
          <v:group id="_x0000_s1062" editas="canvas" style="width:484.45pt;height:246.1pt;mso-position-horizontal-relative:char;mso-position-vertical-relative:line" coordorigin="2526,1806" coordsize="7200,3658">
            <o:lock v:ext="edit" aspectratio="t"/>
            <v:shape id="_x0000_s1061" type="#_x0000_t75" style="position:absolute;left:2526;top:1806;width:7200;height:3658" o:preferrelative="f">
              <v:fill o:detectmouseclick="t"/>
              <v:path o:extrusionok="t" o:connecttype="none"/>
              <o:lock v:ext="edit" text="t"/>
            </v:shape>
            <v:shape id="Надпись 2" o:spid="_x0000_s1066" type="#_x0000_t202" style="position:absolute;left:6530;top:4932;width:3027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0EC4AB21" w14:textId="00CA4F81" w:rsidR="00B867BC" w:rsidRPr="00B867BC" w:rsidRDefault="00B867BC" w:rsidP="00F92BC7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</w:t>
                    </w:r>
                    <w:r w:rsidR="006466DB">
                      <w:rPr>
                        <w:lang w:val="ru-RU"/>
                      </w:rPr>
                      <w:t>4</w:t>
                    </w:r>
                    <w:r>
                      <w:rPr>
                        <w:lang w:val="ru-RU"/>
                      </w:rPr>
                      <w:t xml:space="preserve"> </w:t>
                    </w:r>
                    <w:r w:rsidRPr="00B867BC">
                      <w:rPr>
                        <w:lang w:val="ru-RU"/>
                      </w:rPr>
                      <w:t xml:space="preserve">Поле </w:t>
                    </w:r>
                    <w:r w:rsidR="00F92BC7">
                      <w:rPr>
                        <w:lang w:val="ru-RU"/>
                      </w:rPr>
                      <w:t>давления</w:t>
                    </w:r>
                    <w:r w:rsidRPr="00B867BC">
                      <w:rPr>
                        <w:lang w:val="ru-RU"/>
                      </w:rPr>
                      <w:t xml:space="preserve">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=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469</m:t>
                      </m:r>
                    </m:oMath>
                    <w:r w:rsidRPr="00B867BC">
                      <w:rPr>
                        <w:lang w:val="ru-RU"/>
                      </w:rPr>
                      <w:t xml:space="preserve"> суток</w:t>
                    </w:r>
                  </w:p>
                </w:txbxContent>
              </v:textbox>
            </v:shape>
            <v:shape id="Надпись 2" o:spid="_x0000_s1068" type="#_x0000_t202" style="position:absolute;left:2731;top:4932;width:3027;height:5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  <v:textbox>
                <w:txbxContent>
                  <w:p w14:paraId="35CC07E1" w14:textId="5ED1E88A" w:rsidR="00B867BC" w:rsidRPr="00B867BC" w:rsidRDefault="00B867BC" w:rsidP="00F92BC7">
                    <w:pPr>
                      <w:rPr>
                        <w:lang w:val="ru-RU"/>
                      </w:rPr>
                    </w:pPr>
                    <w:r>
                      <w:rPr>
                        <w:lang w:val="ru-RU"/>
                      </w:rPr>
                      <w:t xml:space="preserve">Рис. 3 </w:t>
                    </w:r>
                    <w:r w:rsidRPr="00B867BC">
                      <w:rPr>
                        <w:lang w:val="ru-RU"/>
                      </w:rPr>
                      <w:t xml:space="preserve">Поле температуры в момент времени </w:t>
                    </w:r>
                    <m:oMath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=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469</m:t>
                      </m:r>
                    </m:oMath>
                    <w:r w:rsidRPr="00B867BC">
                      <w:rPr>
                        <w:lang w:val="ru-RU"/>
                      </w:rPr>
                      <w:t xml:space="preserve"> суток</w:t>
                    </w:r>
                  </w:p>
                </w:txbxContent>
              </v:textbox>
            </v:shape>
            <v:shape id="_x0000_s1069" type="#_x0000_t75" style="position:absolute;left:6068;top:1806;width:3489;height:2992">
              <v:imagedata r:id="rId9" o:title=""/>
            </v:shape>
            <v:shape id="_x0000_s1070" type="#_x0000_t75" style="position:absolute;left:2526;top:1868;width:3426;height:2940">
              <v:imagedata r:id="rId10" o:title=""/>
            </v:shape>
            <w10:anchorlock/>
          </v:group>
        </w:pict>
      </w:r>
    </w:p>
    <w:p w14:paraId="0451C17F" w14:textId="77777777" w:rsidR="0069360A" w:rsidRPr="000D1661" w:rsidRDefault="00D3518C" w:rsidP="00E449FE">
      <w:pPr>
        <w:pStyle w:val="a0"/>
        <w:jc w:val="both"/>
        <w:rPr>
          <w:lang w:val="ru-RU"/>
        </w:rPr>
      </w:pPr>
      <w:r w:rsidRPr="000D1661">
        <w:rPr>
          <w:lang w:val="ru-RU"/>
        </w:rPr>
        <w:t>Также следует отметить, что в связи с осаждением парафина из нефти в пласте не только увеличивается время разработки залежи, но и снижается коэффициент извлечения нефти: первом случае конечное время разработки составило 2100 суток и КИН=0.5098, а во втором - конечное время 1835 суток и КИН=0.5138.</w:t>
      </w:r>
    </w:p>
    <w:p w14:paraId="4F78CB80" w14:textId="77777777" w:rsidR="0069360A" w:rsidRPr="00FB38C9" w:rsidRDefault="00D3518C" w:rsidP="00E449FE">
      <w:pPr>
        <w:pStyle w:val="1"/>
        <w:jc w:val="both"/>
        <w:rPr>
          <w:color w:val="auto"/>
          <w:sz w:val="28"/>
          <w:szCs w:val="28"/>
          <w:lang w:val="ru-RU"/>
        </w:rPr>
      </w:pPr>
      <w:bookmarkStart w:id="8" w:name="заключение"/>
      <w:bookmarkEnd w:id="6"/>
      <w:r w:rsidRPr="00FB38C9">
        <w:rPr>
          <w:color w:val="auto"/>
          <w:sz w:val="28"/>
          <w:szCs w:val="28"/>
          <w:lang w:val="ru-RU"/>
        </w:rPr>
        <w:t>Заключение</w:t>
      </w:r>
    </w:p>
    <w:p w14:paraId="6823C756" w14:textId="77777777" w:rsidR="0069360A" w:rsidRPr="000D1661" w:rsidRDefault="00D3518C" w:rsidP="00AE2F03">
      <w:pPr>
        <w:pStyle w:val="FirstParagraph"/>
        <w:ind w:firstLine="709"/>
        <w:jc w:val="both"/>
        <w:rPr>
          <w:lang w:val="ru-RU"/>
        </w:rPr>
      </w:pPr>
      <w:r w:rsidRPr="000D1661">
        <w:rPr>
          <w:lang w:val="ru-RU"/>
        </w:rPr>
        <w:t xml:space="preserve">Разработанная математическая модель, основанная на функции распределения пор по размерам и термодинамическом описании фазовых переходов, демонстрирует возможность прогнозирования изменений ФЕС пористой среды при изменении термобарических условий фильтрации. Численные эксперименты подтверждают, что наличие растворенных парафинов в нефти при </w:t>
      </w:r>
      <w:proofErr w:type="spellStart"/>
      <w:r w:rsidRPr="000D1661">
        <w:rPr>
          <w:lang w:val="ru-RU"/>
        </w:rPr>
        <w:t>заводнении</w:t>
      </w:r>
      <w:proofErr w:type="spellEnd"/>
      <w:r w:rsidRPr="000D1661">
        <w:rPr>
          <w:lang w:val="ru-RU"/>
        </w:rPr>
        <w:t xml:space="preserve"> пластов холодной водой приводит к замедлению разработки месторождения и снижению коэффициента извлечения нефти, что обусловлено </w:t>
      </w:r>
      <w:proofErr w:type="spellStart"/>
      <w:r w:rsidRPr="000D1661">
        <w:rPr>
          <w:lang w:val="ru-RU"/>
        </w:rPr>
        <w:t>кольматацией</w:t>
      </w:r>
      <w:proofErr w:type="spellEnd"/>
      <w:r w:rsidRPr="000D1661">
        <w:rPr>
          <w:lang w:val="ru-RU"/>
        </w:rPr>
        <w:t xml:space="preserve"> порового пространства частицами парафина. Анализ дебитов показывает, что снижение продуктивности добывающих скважин в присутствии парафинов усиливается комбинированным воздействием роста вязкости флюидов при низких температурах и деградацией проницаемости пласта. Температурные поля указывают зависимость между зонами сниженной температуры и ухудшением фильтрационных характеристик, проявляющуюся в замедлении продвижения температурного фронта. Результаты подтверждают двойной негативный эффект низкотемпературного </w:t>
      </w:r>
      <w:proofErr w:type="spellStart"/>
      <w:r w:rsidRPr="000D1661">
        <w:rPr>
          <w:lang w:val="ru-RU"/>
        </w:rPr>
        <w:t>заводнения</w:t>
      </w:r>
      <w:proofErr w:type="spellEnd"/>
      <w:r w:rsidRPr="000D1661">
        <w:rPr>
          <w:lang w:val="ru-RU"/>
        </w:rPr>
        <w:t xml:space="preserve">: </w:t>
      </w:r>
      <w:proofErr w:type="spellStart"/>
      <w:r w:rsidRPr="000D1661">
        <w:rPr>
          <w:lang w:val="ru-RU"/>
        </w:rPr>
        <w:t>термовязкостное</w:t>
      </w:r>
      <w:proofErr w:type="spellEnd"/>
      <w:r w:rsidRPr="000D1661">
        <w:rPr>
          <w:lang w:val="ru-RU"/>
        </w:rPr>
        <w:t xml:space="preserve"> сопротивление и механическая блокировка поровых каналов, что требует применения соответствующих методов интенсификации добычи. Перспективы развития модели связаны с интеграцией механизмов суффозии парафиновых частиц, более детальным учетом </w:t>
      </w:r>
      <w:r w:rsidRPr="000D1661">
        <w:rPr>
          <w:lang w:val="ru-RU"/>
        </w:rPr>
        <w:lastRenderedPageBreak/>
        <w:t>состава нефти, учет поступления тепла через кровлю и подошву пласта и адаптацией параметров модели на основе промысловых данных.</w:t>
      </w:r>
    </w:p>
    <w:p w14:paraId="3B5DF273" w14:textId="77777777" w:rsidR="00884F8B" w:rsidRDefault="00884F8B" w:rsidP="00884F8B">
      <w:pPr>
        <w:pStyle w:val="FirstParagraph"/>
        <w:rPr>
          <w:lang w:val="ru-RU"/>
        </w:rPr>
      </w:pPr>
    </w:p>
    <w:p w14:paraId="6E9A11EB" w14:textId="3CBD0B0E" w:rsidR="00884F8B" w:rsidRPr="00884F8B" w:rsidRDefault="00884F8B" w:rsidP="00884F8B">
      <w:pPr>
        <w:pStyle w:val="FirstParagraph"/>
        <w:rPr>
          <w:b/>
          <w:bCs/>
          <w:sz w:val="28"/>
          <w:szCs w:val="28"/>
          <w:lang w:val="ru-RU"/>
        </w:rPr>
      </w:pPr>
      <w:r w:rsidRPr="00884F8B">
        <w:rPr>
          <w:b/>
          <w:bCs/>
          <w:sz w:val="28"/>
          <w:szCs w:val="28"/>
          <w:lang w:val="ru-RU"/>
        </w:rPr>
        <w:t>Список источников</w:t>
      </w:r>
    </w:p>
    <w:p w14:paraId="3FA32647" w14:textId="2638DD9A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 w:rsidRPr="000D1661">
        <w:rPr>
          <w:i/>
          <w:iCs/>
          <w:lang w:val="ru-RU"/>
        </w:rPr>
        <w:t>Каневская Р. Д.</w:t>
      </w:r>
      <w:r w:rsidRPr="000D1661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proofErr w:type="spellStart"/>
      <w:r>
        <w:t>Ижевск</w:t>
      </w:r>
      <w:proofErr w:type="spellEnd"/>
      <w:r>
        <w:t xml:space="preserve">.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2003, 26 с.</w:t>
      </w:r>
    </w:p>
    <w:p w14:paraId="71004B2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Mozes</w:t>
      </w:r>
      <w:proofErr w:type="spellEnd"/>
      <w:r>
        <w:rPr>
          <w:i/>
          <w:iCs/>
        </w:rPr>
        <w:t>, G. Y.</w:t>
      </w:r>
      <w:r>
        <w:t xml:space="preserve"> Paraffin products: Properties, technology, applications. New York, Elsevier Scientific Publishing (1982).</w:t>
      </w:r>
    </w:p>
    <w:p w14:paraId="3351184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Sandyga</w:t>
      </w:r>
      <w:proofErr w:type="spellEnd"/>
      <w:r>
        <w:rPr>
          <w:i/>
          <w:iCs/>
        </w:rPr>
        <w:t xml:space="preserve"> M. S., </w:t>
      </w:r>
      <w:proofErr w:type="spellStart"/>
      <w:r>
        <w:rPr>
          <w:i/>
          <w:iCs/>
        </w:rPr>
        <w:t>Struchkov</w:t>
      </w:r>
      <w:proofErr w:type="spellEnd"/>
      <w:r>
        <w:rPr>
          <w:i/>
          <w:iCs/>
        </w:rPr>
        <w:t xml:space="preserve"> I. A., and </w:t>
      </w:r>
      <w:proofErr w:type="spellStart"/>
      <w:r>
        <w:rPr>
          <w:i/>
          <w:iCs/>
        </w:rPr>
        <w:t>Rogachev</w:t>
      </w:r>
      <w:proofErr w:type="spellEnd"/>
      <w:r>
        <w:rPr>
          <w:i/>
          <w:iCs/>
        </w:rPr>
        <w:t xml:space="preserve"> M. K.</w:t>
      </w:r>
      <w:r>
        <w:t xml:space="preserve"> Formation damage induced by wax deposition: laboratory investigations and modeling. J. Petroleum Exploration and Production Technology (10) 2541–2558 (2020)</w:t>
      </w:r>
    </w:p>
    <w:p w14:paraId="491E0DBA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, A.I., </w:t>
      </w:r>
      <w:proofErr w:type="spellStart"/>
      <w:r>
        <w:rPr>
          <w:i/>
          <w:iCs/>
        </w:rPr>
        <w:t>Sadovnikov</w:t>
      </w:r>
      <w:proofErr w:type="spellEnd"/>
      <w:r>
        <w:rPr>
          <w:i/>
          <w:iCs/>
        </w:rPr>
        <w:t xml:space="preserve">, R.V. &amp; </w:t>
      </w: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>, G.A.</w:t>
      </w:r>
      <w:r>
        <w:t xml:space="preserve"> Modeling of Paraffin Deposition During Oil Production by Cold Water Injection. </w:t>
      </w:r>
      <w:proofErr w:type="spellStart"/>
      <w:r>
        <w:t>Lobachevskii</w:t>
      </w:r>
      <w:proofErr w:type="spellEnd"/>
      <w:r>
        <w:t xml:space="preserve"> J Math 43, 1178–1183 (2022).</w:t>
      </w:r>
    </w:p>
    <w:p w14:paraId="2101648D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Modeling Formation Damage by Asphaltene Deposition During Primary Oil Recovery. J. Energy </w:t>
      </w:r>
      <w:proofErr w:type="spellStart"/>
      <w:r>
        <w:t>Resour</w:t>
      </w:r>
      <w:proofErr w:type="spellEnd"/>
      <w:r>
        <w:t>. Technol. 127 (4), 310–317 (2005)</w:t>
      </w:r>
    </w:p>
    <w:p w14:paraId="4D7B2FBE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Wang Sh., </w:t>
      </w:r>
      <w:proofErr w:type="spellStart"/>
      <w:r>
        <w:rPr>
          <w:i/>
          <w:iCs/>
        </w:rPr>
        <w:t>Civan</w:t>
      </w:r>
      <w:proofErr w:type="spellEnd"/>
      <w:r>
        <w:rPr>
          <w:i/>
          <w:iCs/>
        </w:rPr>
        <w:t xml:space="preserve"> F.</w:t>
      </w:r>
      <w:r>
        <w:t xml:space="preserve"> Model-Assisted Analysis of Simultaneous Paraffin and Asphaltene Deposition in Laboratory Core Tests. J. Energy </w:t>
      </w:r>
      <w:proofErr w:type="spellStart"/>
      <w:r>
        <w:t>Resour</w:t>
      </w:r>
      <w:proofErr w:type="spellEnd"/>
      <w:r>
        <w:t>. Technol., 127 (4), 318-322 (2005)</w:t>
      </w:r>
    </w:p>
    <w:p w14:paraId="09E3608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Weingarten J.S., </w:t>
      </w:r>
      <w:proofErr w:type="spellStart"/>
      <w:r>
        <w:rPr>
          <w:i/>
          <w:iCs/>
        </w:rPr>
        <w:t>Euchner</w:t>
      </w:r>
      <w:proofErr w:type="spellEnd"/>
      <w:r>
        <w:rPr>
          <w:i/>
          <w:iCs/>
        </w:rPr>
        <w:t xml:space="preserve"> J.A.</w:t>
      </w:r>
      <w:r>
        <w:t xml:space="preserve"> Methods for Predicting Wax Precipitation and Deposition. SPE Production Engineering, 121-126 (Feb. 1988)</w:t>
      </w:r>
    </w:p>
    <w:p w14:paraId="72FB8A23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Ring J.N., </w:t>
      </w:r>
      <w:proofErr w:type="spellStart"/>
      <w:r>
        <w:rPr>
          <w:i/>
          <w:iCs/>
        </w:rPr>
        <w:t>Wattenbarger</w:t>
      </w:r>
      <w:proofErr w:type="spellEnd"/>
      <w:r>
        <w:rPr>
          <w:i/>
          <w:iCs/>
        </w:rPr>
        <w:t xml:space="preserve"> R.A., Keating J.F., and </w:t>
      </w:r>
      <w:proofErr w:type="spellStart"/>
      <w:r>
        <w:rPr>
          <w:i/>
          <w:iCs/>
        </w:rPr>
        <w:t>Peddlbhotla</w:t>
      </w:r>
      <w:proofErr w:type="spellEnd"/>
      <w:r>
        <w:rPr>
          <w:i/>
          <w:iCs/>
        </w:rPr>
        <w:t xml:space="preserve"> S.</w:t>
      </w:r>
      <w:r>
        <w:t xml:space="preserve"> Simulation of Paraffin Deposition in Reservoirs. SPE Production &amp; Facilities 36–42 (Feb. 1994)</w:t>
      </w:r>
    </w:p>
    <w:p w14:paraId="36EF5228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Adeyanju</w:t>
      </w:r>
      <w:proofErr w:type="spellEnd"/>
      <w:r>
        <w:rPr>
          <w:i/>
          <w:iCs/>
        </w:rPr>
        <w:t xml:space="preserve"> O.A. and </w:t>
      </w:r>
      <w:proofErr w:type="spellStart"/>
      <w:r>
        <w:rPr>
          <w:i/>
          <w:iCs/>
        </w:rPr>
        <w:t>Oyekunle</w:t>
      </w:r>
      <w:proofErr w:type="spellEnd"/>
      <w:r>
        <w:rPr>
          <w:i/>
          <w:iCs/>
        </w:rPr>
        <w:t xml:space="preserve"> L.O.</w:t>
      </w:r>
      <w:r>
        <w:t xml:space="preserve"> Simulation of paraffin deposition in petroleum reservoirs. ASPES 2 (3), 1-18 (2010)</w:t>
      </w:r>
    </w:p>
    <w:p w14:paraId="162FA2AC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Kozeny</w:t>
      </w:r>
      <w:proofErr w:type="spellEnd"/>
      <w:r>
        <w:rPr>
          <w:i/>
          <w:iCs/>
        </w:rPr>
        <w:t>, J.</w:t>
      </w:r>
      <w:r>
        <w:t xml:space="preserve"> </w:t>
      </w:r>
      <w:proofErr w:type="spellStart"/>
      <w:r>
        <w:t>Ueber</w:t>
      </w:r>
      <w:proofErr w:type="spellEnd"/>
      <w:r>
        <w:t xml:space="preserve"> </w:t>
      </w:r>
      <w:proofErr w:type="spellStart"/>
      <w:r>
        <w:t>kapillare</w:t>
      </w:r>
      <w:proofErr w:type="spellEnd"/>
      <w:r>
        <w:t xml:space="preserve"> </w:t>
      </w:r>
      <w:proofErr w:type="spellStart"/>
      <w:r>
        <w:t>Leitung</w:t>
      </w:r>
      <w:proofErr w:type="spellEnd"/>
      <w:r>
        <w:t xml:space="preserve"> des </w:t>
      </w:r>
      <w:proofErr w:type="spellStart"/>
      <w:r>
        <w:t>Wassers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Boden. </w:t>
      </w:r>
      <w:proofErr w:type="spellStart"/>
      <w:r>
        <w:t>Sitzungsber</w:t>
      </w:r>
      <w:proofErr w:type="spellEnd"/>
      <w:r>
        <w:t xml:space="preserve"> </w:t>
      </w:r>
      <w:proofErr w:type="spellStart"/>
      <w:r>
        <w:t>Akad</w:t>
      </w:r>
      <w:proofErr w:type="spellEnd"/>
      <w:r>
        <w:t xml:space="preserve">. </w:t>
      </w:r>
      <w:proofErr w:type="spellStart"/>
      <w:r>
        <w:t>Wiss</w:t>
      </w:r>
      <w:proofErr w:type="spellEnd"/>
      <w:r>
        <w:t>., Wien 136 (2a), 271-306 (1927)</w:t>
      </w:r>
    </w:p>
    <w:p w14:paraId="3C8067AB" w14:textId="77777777" w:rsidR="0069360A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proofErr w:type="spellStart"/>
      <w:r>
        <w:rPr>
          <w:i/>
          <w:iCs/>
        </w:rPr>
        <w:t>Nikiforov</w:t>
      </w:r>
      <w:proofErr w:type="spellEnd"/>
      <w:r>
        <w:rPr>
          <w:i/>
          <w:iCs/>
        </w:rPr>
        <w:t xml:space="preserve"> A. I., </w:t>
      </w:r>
      <w:proofErr w:type="spellStart"/>
      <w:r>
        <w:rPr>
          <w:i/>
          <w:iCs/>
        </w:rPr>
        <w:t>Zakirov</w:t>
      </w:r>
      <w:proofErr w:type="spellEnd"/>
      <w:r>
        <w:rPr>
          <w:i/>
          <w:iCs/>
        </w:rPr>
        <w:t xml:space="preserve"> T. R. and Nikiforov1 G. A.</w:t>
      </w:r>
      <w:r>
        <w:t xml:space="preserve"> Model for Treatment of Oil Reservoirs with Polymer-Dispersed Systems. Chem Tech Fuels Oils 51 (1), 105–112 (2015)</w:t>
      </w:r>
    </w:p>
    <w:p w14:paraId="2515D407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>
        <w:rPr>
          <w:i/>
          <w:iCs/>
        </w:rPr>
        <w:t>Burdine N. T.</w:t>
      </w:r>
      <w:r>
        <w:t xml:space="preserve"> Relative permeability calculations from pore size distribution data. SPE</w:t>
      </w:r>
      <w:r w:rsidRPr="000D1661">
        <w:rPr>
          <w:lang w:val="ru-RU"/>
        </w:rPr>
        <w:t xml:space="preserve"> 225-</w:t>
      </w:r>
      <w:r>
        <w:t>G</w:t>
      </w:r>
      <w:r w:rsidRPr="000D1661">
        <w:rPr>
          <w:lang w:val="ru-RU"/>
        </w:rPr>
        <w:t xml:space="preserve">, </w:t>
      </w:r>
      <w:r>
        <w:t>Petroleum</w:t>
      </w:r>
      <w:r w:rsidRPr="000D1661">
        <w:rPr>
          <w:lang w:val="ru-RU"/>
        </w:rPr>
        <w:t xml:space="preserve"> </w:t>
      </w:r>
      <w:r>
        <w:t>Transactions</w:t>
      </w:r>
      <w:r w:rsidRPr="000D1661">
        <w:rPr>
          <w:lang w:val="ru-RU"/>
        </w:rPr>
        <w:t xml:space="preserve"> </w:t>
      </w:r>
      <w:r>
        <w:t>AIME</w:t>
      </w:r>
      <w:r w:rsidRPr="000D1661">
        <w:rPr>
          <w:lang w:val="ru-RU"/>
        </w:rPr>
        <w:t xml:space="preserve"> 198, 71-78 (1953)</w:t>
      </w:r>
    </w:p>
    <w:p w14:paraId="5173E044" w14:textId="77777777" w:rsidR="0069360A" w:rsidRPr="000D1661" w:rsidRDefault="00D3518C" w:rsidP="00D354F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0D1661">
        <w:rPr>
          <w:i/>
          <w:iCs/>
          <w:lang w:val="ru-RU"/>
        </w:rPr>
        <w:t xml:space="preserve">Никифоров А.И., </w:t>
      </w:r>
      <w:proofErr w:type="spellStart"/>
      <w:r w:rsidRPr="000D1661">
        <w:rPr>
          <w:i/>
          <w:iCs/>
          <w:lang w:val="ru-RU"/>
        </w:rPr>
        <w:t>Никаньшин</w:t>
      </w:r>
      <w:proofErr w:type="spellEnd"/>
      <w:r w:rsidRPr="000D1661">
        <w:rPr>
          <w:i/>
          <w:iCs/>
          <w:lang w:val="ru-RU"/>
        </w:rPr>
        <w:t xml:space="preserve"> Д.П.</w:t>
      </w:r>
      <w:r w:rsidRPr="000D1661">
        <w:rPr>
          <w:lang w:val="ru-RU"/>
        </w:rPr>
        <w:t xml:space="preserve"> Перенос частиц двухфазным фильтрационным потоком, Математическое моделирование. – 1998. – Т. 10. - 6. – С. 42-52</w:t>
      </w:r>
    </w:p>
    <w:p w14:paraId="656F74BB" w14:textId="77777777" w:rsidR="0069360A" w:rsidRPr="00BB0D62" w:rsidRDefault="00D3518C" w:rsidP="00D354F2">
      <w:pPr>
        <w:pStyle w:val="a0"/>
        <w:numPr>
          <w:ilvl w:val="0"/>
          <w:numId w:val="3"/>
        </w:numPr>
        <w:ind w:left="0" w:firstLine="283"/>
        <w:jc w:val="both"/>
      </w:pPr>
      <w:r>
        <w:rPr>
          <w:i/>
          <w:iCs/>
        </w:rPr>
        <w:t xml:space="preserve">S. A. Mousavi </w:t>
      </w:r>
      <w:proofErr w:type="spellStart"/>
      <w:r>
        <w:rPr>
          <w:i/>
          <w:iCs/>
        </w:rPr>
        <w:t>Dehghani</w:t>
      </w:r>
      <w:proofErr w:type="spellEnd"/>
      <w:r>
        <w:rPr>
          <w:i/>
          <w:iCs/>
        </w:rPr>
        <w:t xml:space="preserve">, M. </w:t>
      </w:r>
      <w:proofErr w:type="spellStart"/>
      <w:r>
        <w:rPr>
          <w:i/>
          <w:iCs/>
        </w:rPr>
        <w:t>Vafaie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Sefti</w:t>
      </w:r>
      <w:proofErr w:type="spellEnd"/>
      <w:r>
        <w:rPr>
          <w:i/>
          <w:iCs/>
        </w:rPr>
        <w:t xml:space="preserve"> ,</w:t>
      </w:r>
      <w:proofErr w:type="gramEnd"/>
      <w:r>
        <w:rPr>
          <w:i/>
          <w:iCs/>
        </w:rPr>
        <w:t xml:space="preserve"> H. </w:t>
      </w:r>
      <w:proofErr w:type="spellStart"/>
      <w:r>
        <w:rPr>
          <w:i/>
          <w:iCs/>
        </w:rPr>
        <w:t>Mehdizadeh</w:t>
      </w:r>
      <w:proofErr w:type="spellEnd"/>
      <w:r>
        <w:rPr>
          <w:i/>
          <w:iCs/>
        </w:rPr>
        <w:t xml:space="preserve"> and H. </w:t>
      </w:r>
      <w:proofErr w:type="spellStart"/>
      <w:r>
        <w:rPr>
          <w:i/>
          <w:iCs/>
        </w:rPr>
        <w:t>Shirkhanloo</w:t>
      </w:r>
      <w:proofErr w:type="spellEnd"/>
      <w:r>
        <w:t xml:space="preserve"> Solid Phase </w:t>
      </w:r>
      <w:r w:rsidRPr="00BB0D62">
        <w:t xml:space="preserve">Equation of State Application for Wax Formation Prediction in Petroleum Mixtures Iranian Journal of Chemical Engineering Vol. 5, No. 2 (Spring), 2008, </w:t>
      </w:r>
      <w:proofErr w:type="spellStart"/>
      <w:r w:rsidRPr="00BB0D62">
        <w:t>IAChE</w:t>
      </w:r>
      <w:proofErr w:type="spellEnd"/>
    </w:p>
    <w:p w14:paraId="09CCEB42" w14:textId="5602FB72" w:rsidR="00EB0415" w:rsidRPr="00BB0D62" w:rsidRDefault="00D3518C" w:rsidP="00BB0D62">
      <w:pPr>
        <w:pStyle w:val="a0"/>
        <w:numPr>
          <w:ilvl w:val="0"/>
          <w:numId w:val="3"/>
        </w:numPr>
        <w:ind w:left="0" w:firstLine="283"/>
        <w:jc w:val="both"/>
        <w:rPr>
          <w:lang w:val="ru-RU"/>
        </w:rPr>
      </w:pPr>
      <w:r w:rsidRPr="00BB0D62">
        <w:rPr>
          <w:i/>
          <w:iCs/>
          <w:lang w:val="ru-RU"/>
        </w:rPr>
        <w:lastRenderedPageBreak/>
        <w:t>Чекалин А.Н., Конюхов В.М., Костерин А.В.</w:t>
      </w:r>
      <w:r w:rsidRPr="00BB0D62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 w:rsidRPr="00BB0D62">
        <w:t>Казань</w:t>
      </w:r>
      <w:proofErr w:type="spellEnd"/>
      <w:r w:rsidRPr="00BB0D62">
        <w:t xml:space="preserve">: </w:t>
      </w:r>
      <w:proofErr w:type="spellStart"/>
      <w:r w:rsidRPr="00BB0D62">
        <w:t>Казан</w:t>
      </w:r>
      <w:proofErr w:type="spellEnd"/>
      <w:r w:rsidRPr="00BB0D62">
        <w:t xml:space="preserve">. </w:t>
      </w:r>
      <w:proofErr w:type="spellStart"/>
      <w:r w:rsidRPr="00BB0D62">
        <w:t>гос</w:t>
      </w:r>
      <w:proofErr w:type="spellEnd"/>
      <w:r w:rsidRPr="00BB0D62">
        <w:t xml:space="preserve">. </w:t>
      </w:r>
      <w:proofErr w:type="spellStart"/>
      <w:r w:rsidRPr="00BB0D62">
        <w:t>ун</w:t>
      </w:r>
      <w:proofErr w:type="spellEnd"/>
      <w:r w:rsidRPr="00BB0D62">
        <w:t>-т, 2009, 180 с.</w:t>
      </w:r>
      <w:bookmarkEnd w:id="8"/>
    </w:p>
    <w:p w14:paraId="46DA1BAA" w14:textId="3599529C" w:rsidR="00BB0D62" w:rsidRPr="00BB0D62" w:rsidRDefault="00BB0D62" w:rsidP="00D354F2">
      <w:pPr>
        <w:pStyle w:val="a0"/>
        <w:numPr>
          <w:ilvl w:val="0"/>
          <w:numId w:val="3"/>
        </w:numPr>
        <w:ind w:left="0" w:firstLine="283"/>
        <w:jc w:val="both"/>
        <w:rPr>
          <w:highlight w:val="red"/>
          <w:lang w:val="ru-RU"/>
        </w:rPr>
      </w:pPr>
      <w:r w:rsidRPr="00BB0D62">
        <w:rPr>
          <w:lang w:val="ru-RU"/>
        </w:rPr>
        <w:t xml:space="preserve"> </w:t>
      </w:r>
      <w:proofErr w:type="spellStart"/>
      <w:r w:rsidRPr="00BB0D62">
        <w:rPr>
          <w:highlight w:val="red"/>
          <w:lang w:val="ru-RU"/>
        </w:rPr>
        <w:t>Алишаев</w:t>
      </w:r>
      <w:proofErr w:type="spellEnd"/>
      <w:r w:rsidRPr="00BB0D62">
        <w:rPr>
          <w:highlight w:val="red"/>
          <w:lang w:val="ru-RU"/>
        </w:rPr>
        <w:t xml:space="preserve"> М.Г., Расчет температурного поля пласта при инжекции жидкости для плоского фильтрационного течения, Известия Академии наук СССР. Механика жидкости и газа., 1979. № 1. С. 67.</w:t>
      </w:r>
    </w:p>
    <w:sectPr w:rsidR="00BB0D62" w:rsidRPr="00BB0D62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928BA" w14:textId="77777777" w:rsidR="00C24D3B" w:rsidRDefault="00C24D3B">
      <w:pPr>
        <w:spacing w:after="0"/>
      </w:pPr>
      <w:r>
        <w:separator/>
      </w:r>
    </w:p>
  </w:endnote>
  <w:endnote w:type="continuationSeparator" w:id="0">
    <w:p w14:paraId="54C55144" w14:textId="77777777" w:rsidR="00C24D3B" w:rsidRDefault="00C24D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FE65C" w14:textId="77777777" w:rsidR="00C24D3B" w:rsidRDefault="00C24D3B">
      <w:r>
        <w:separator/>
      </w:r>
    </w:p>
  </w:footnote>
  <w:footnote w:type="continuationSeparator" w:id="0">
    <w:p w14:paraId="6D883E38" w14:textId="77777777" w:rsidR="00C24D3B" w:rsidRDefault="00C24D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E549AD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201"/>
    <w:multiLevelType w:val="multilevel"/>
    <w:tmpl w:val="65EC7F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2" w15:restartNumberingAfterBreak="0">
    <w:nsid w:val="02B46DBF"/>
    <w:multiLevelType w:val="hybridMultilevel"/>
    <w:tmpl w:val="28C0AF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3F60A4"/>
    <w:multiLevelType w:val="hybridMultilevel"/>
    <w:tmpl w:val="223CD76C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360A"/>
    <w:rsid w:val="0001454F"/>
    <w:rsid w:val="00031B6E"/>
    <w:rsid w:val="00034DB5"/>
    <w:rsid w:val="000A070E"/>
    <w:rsid w:val="000D1661"/>
    <w:rsid w:val="001C2BA8"/>
    <w:rsid w:val="001E245F"/>
    <w:rsid w:val="001E44A5"/>
    <w:rsid w:val="00233DA3"/>
    <w:rsid w:val="00242D3E"/>
    <w:rsid w:val="00272A7E"/>
    <w:rsid w:val="002B2E72"/>
    <w:rsid w:val="00360F52"/>
    <w:rsid w:val="003A7CA0"/>
    <w:rsid w:val="0040077F"/>
    <w:rsid w:val="004369E7"/>
    <w:rsid w:val="0045332E"/>
    <w:rsid w:val="0045486D"/>
    <w:rsid w:val="00460B4B"/>
    <w:rsid w:val="00481CCA"/>
    <w:rsid w:val="00490642"/>
    <w:rsid w:val="0049416C"/>
    <w:rsid w:val="005027B4"/>
    <w:rsid w:val="005A6EB2"/>
    <w:rsid w:val="005D151B"/>
    <w:rsid w:val="006466DB"/>
    <w:rsid w:val="00652352"/>
    <w:rsid w:val="00652F7F"/>
    <w:rsid w:val="00690A7D"/>
    <w:rsid w:val="0069360A"/>
    <w:rsid w:val="00696C84"/>
    <w:rsid w:val="006B5BA8"/>
    <w:rsid w:val="007475F8"/>
    <w:rsid w:val="007758BE"/>
    <w:rsid w:val="007A0B48"/>
    <w:rsid w:val="007B4E66"/>
    <w:rsid w:val="00884F8B"/>
    <w:rsid w:val="008E54CB"/>
    <w:rsid w:val="00997B68"/>
    <w:rsid w:val="00A03D9C"/>
    <w:rsid w:val="00A21095"/>
    <w:rsid w:val="00A67A59"/>
    <w:rsid w:val="00A70574"/>
    <w:rsid w:val="00AA5B6E"/>
    <w:rsid w:val="00AE2F03"/>
    <w:rsid w:val="00B50813"/>
    <w:rsid w:val="00B867BC"/>
    <w:rsid w:val="00B97D27"/>
    <w:rsid w:val="00BB0D62"/>
    <w:rsid w:val="00C06C68"/>
    <w:rsid w:val="00C24D3B"/>
    <w:rsid w:val="00C920D6"/>
    <w:rsid w:val="00CD6C42"/>
    <w:rsid w:val="00CD7EC9"/>
    <w:rsid w:val="00D3518C"/>
    <w:rsid w:val="00D354F2"/>
    <w:rsid w:val="00D42729"/>
    <w:rsid w:val="00E001E4"/>
    <w:rsid w:val="00E237B2"/>
    <w:rsid w:val="00E449FE"/>
    <w:rsid w:val="00E45FEF"/>
    <w:rsid w:val="00E4600B"/>
    <w:rsid w:val="00E66F4E"/>
    <w:rsid w:val="00E837A5"/>
    <w:rsid w:val="00EB0415"/>
    <w:rsid w:val="00F5045D"/>
    <w:rsid w:val="00F92BC7"/>
    <w:rsid w:val="00F96C10"/>
    <w:rsid w:val="00FB0E6B"/>
    <w:rsid w:val="00FB27A8"/>
    <w:rsid w:val="00FB37C5"/>
    <w:rsid w:val="00FB38C9"/>
    <w:rsid w:val="00FC5003"/>
    <w:rsid w:val="00FE0A3A"/>
    <w:rsid w:val="00FF04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;"/>
  <w14:docId w14:val="596066E3"/>
  <w15:docId w15:val="{D2B4DCC9-C033-4C95-B75C-7F0AC09C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List Paragraph"/>
    <w:basedOn w:val="a"/>
    <w:rsid w:val="00490642"/>
    <w:pPr>
      <w:ind w:left="720"/>
      <w:contextualSpacing/>
    </w:pPr>
  </w:style>
  <w:style w:type="character" w:styleId="af0">
    <w:name w:val="Placeholder Text"/>
    <w:basedOn w:val="a1"/>
    <w:semiHidden/>
    <w:rsid w:val="00FB37C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10</Pages>
  <Words>3410</Words>
  <Characters>19438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60</cp:revision>
  <dcterms:created xsi:type="dcterms:W3CDTF">2026-01-11T11:57:00Z</dcterms:created>
  <dcterms:modified xsi:type="dcterms:W3CDTF">2026-02-16T20:48:00Z</dcterms:modified>
</cp:coreProperties>
</file>