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870D6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870D6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870D6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870D6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870D6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870D6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870D6C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870D6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870D6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870D6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870D6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870D6C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870D6C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870D6C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870D6C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870D6C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.25pt;height:13.65pt" o:ole="">
              <v:imagedata r:id="rId8" o:title=""/>
            </v:shape>
            <o:OLEObject Type="Embed" ProgID="Equation.DSMT4" ShapeID="_x0000_i1025" DrawAspect="Content" ObjectID="_1812730284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870D6C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870D6C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870D6C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</w:t>
      </w:r>
      <w:proofErr w:type="spellStart"/>
      <w:r w:rsidRPr="00FB083E">
        <w:t>ьзуя</w:t>
      </w:r>
      <w:proofErr w:type="spellEnd"/>
      <w:r w:rsidRPr="00FB083E">
        <w:t xml:space="preserve">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870D6C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870D6C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870D6C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870D6C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870D6C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870D6C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870D6C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870D6C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870D6C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870D6C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870D6C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870D6C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870D6C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870D6C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870D6C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870D6C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870D6C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870D6C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870D6C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870D6C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870D6C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870D6C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870D6C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870D6C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870D6C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870D6C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870D6C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870D6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870D6C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870D6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870D6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870D6C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870D6C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870D6C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870D6C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870D6C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870D6C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870D6C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870D6C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870D6C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870D6C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563C5903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1DE340D" w:rsidR="00CD0889" w:rsidRDefault="00870D6C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C713B6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71" type="#_x0000_t75" style="position:absolute;left:2784;top:2370;width:5764;height:2689">
              <v:imagedata r:id="rId10" o:title=""/>
            </v:shape>
            <w10:anchorlock/>
          </v:group>
        </w:pict>
      </w:r>
    </w:p>
    <w:p w14:paraId="1D644619" w14:textId="28E8376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870D6C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73218FB1" w:rsidR="009A7F44" w:rsidRPr="008E52BE" w:rsidRDefault="00870D6C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C713B6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70" type="#_x0000_t75" style="position:absolute;left:2358;top:10284;width:6617;height:308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870D6C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0602D87D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 w:rsidRPr="00B70939">
              <w:rPr>
                <w:sz w:val="24"/>
                <w:szCs w:val="24"/>
              </w:rPr>
              <w:t>ористо</w:t>
            </w:r>
            <w:r w:rsidR="00F302D9"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56130496" w:rsidR="00F302D9" w:rsidRPr="00B70939" w:rsidRDefault="00C258DA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>Начальная п</w:t>
            </w:r>
            <w:r w:rsidR="00F302D9">
              <w:rPr>
                <w:sz w:val="24"/>
                <w:szCs w:val="24"/>
              </w:rPr>
              <w:t xml:space="preserve">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68387B53" w:rsidR="004C1BB5" w:rsidRPr="004C1BB5" w:rsidRDefault="00C258DA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Начальная м</w:t>
            </w:r>
            <w:r w:rsidR="004C1BB5">
              <w:rPr>
                <w:sz w:val="24"/>
                <w:szCs w:val="20"/>
              </w:rPr>
              <w:t xml:space="preserve">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733889E9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6F90507D" w:rsidR="007935DD" w:rsidRPr="00BB7709" w:rsidRDefault="006065D8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5B0FAEDF" w:rsidR="007935DD" w:rsidRPr="004744F9" w:rsidRDefault="006065D8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6C1EAAEE" w:rsidR="007935DD" w:rsidRPr="003559F1" w:rsidRDefault="006065D8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145B3034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</w:t>
            </w:r>
            <w:r w:rsidR="00D16387">
              <w:rPr>
                <w:sz w:val="22"/>
              </w:rPr>
              <w:t>.</w:t>
            </w:r>
            <w:r w:rsidRPr="00731AD3">
              <w:rPr>
                <w:sz w:val="22"/>
              </w:rPr>
              <w:t xml:space="preserve"> Физические параметры задачи</w:t>
            </w:r>
          </w:p>
        </w:tc>
      </w:tr>
    </w:tbl>
    <w:p w14:paraId="1C2F5A30" w14:textId="60E037F3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  <w:r w:rsidR="00C713B6" w:rsidRPr="00C713B6">
        <w:rPr>
          <w:noProof/>
        </w:rPr>
        <w:t xml:space="preserve"> </w:t>
      </w:r>
    </w:p>
    <w:p w14:paraId="6902A771" w14:textId="38E5DC38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</w:t>
      </w:r>
      <w:r w:rsidR="00F72878">
        <w:t xml:space="preserve">накопленной приемистости нагнетательной скважины </w:t>
      </w:r>
      <w:r w:rsidR="00BB7709">
        <w:t>на</w:t>
      </w:r>
      <w:r w:rsidR="00F72878">
        <w:t xml:space="preserve"> конечный</w:t>
      </w:r>
      <w:r w:rsidR="00BB7709">
        <w:t xml:space="preserve"> момент </w:t>
      </w:r>
      <w:r w:rsidR="00F72878">
        <w:t xml:space="preserve">времени </w:t>
      </w:r>
      <w:r w:rsidR="00634AC0">
        <w:t>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F72878" w14:paraId="08961195" w14:textId="77777777" w:rsidTr="00AE07B6">
        <w:trPr>
          <w:trHeight w:val="503"/>
        </w:trPr>
        <w:tc>
          <w:tcPr>
            <w:tcW w:w="389" w:type="dxa"/>
          </w:tcPr>
          <w:p w14:paraId="25DE8F17" w14:textId="77777777" w:rsidR="00F72878" w:rsidRPr="00CE60BB" w:rsidRDefault="00F72878" w:rsidP="00723B5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F72878" w:rsidRPr="00CE60BB" w:rsidRDefault="00870D6C" w:rsidP="00723B5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F72878" w:rsidRPr="00CE60BB" w:rsidRDefault="00870D6C" w:rsidP="00723B5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0DD2D88" w14:textId="2D18EA86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rFonts w:eastAsia="Calibri"/>
                <w:lang w:val="ru-RU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  <w:r w:rsidRPr="00CE60BB">
              <w:rPr>
                <w:rFonts w:eastAsia="Calibri"/>
                <w:lang w:val="ru-RU"/>
              </w:rPr>
              <w:t>, сут.</w:t>
            </w:r>
          </w:p>
        </w:tc>
        <w:tc>
          <w:tcPr>
            <w:tcW w:w="4111" w:type="dxa"/>
          </w:tcPr>
          <w:p w14:paraId="40230AC9" w14:textId="696568A1" w:rsidR="00F72878" w:rsidRPr="00CE60BB" w:rsidRDefault="00CE60BB" w:rsidP="00723B5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  <w:r>
              <w:rPr>
                <w:lang w:val="ru-RU"/>
              </w:rPr>
              <w:t xml:space="preserve">,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p>
              </m:sSup>
            </m:oMath>
          </w:p>
        </w:tc>
        <w:tc>
          <w:tcPr>
            <w:tcW w:w="1134" w:type="dxa"/>
          </w:tcPr>
          <w:p w14:paraId="1B618E20" w14:textId="5AE836F1" w:rsidR="00F72878" w:rsidRPr="00CE60BB" w:rsidRDefault="00CE60BB" w:rsidP="00723B5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CE60BB" w14:paraId="472135F4" w14:textId="77777777" w:rsidTr="00AE07B6">
        <w:trPr>
          <w:trHeight w:val="458"/>
        </w:trPr>
        <w:tc>
          <w:tcPr>
            <w:tcW w:w="389" w:type="dxa"/>
          </w:tcPr>
          <w:p w14:paraId="002D3E33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</w:rPr>
            </w:pPr>
            <w:r w:rsidRPr="00CE60BB">
              <w:rPr>
                <w:spacing w:val="-10"/>
              </w:rPr>
              <w:t>0</w:t>
            </w:r>
          </w:p>
        </w:tc>
        <w:tc>
          <w:tcPr>
            <w:tcW w:w="576" w:type="dxa"/>
          </w:tcPr>
          <w:p w14:paraId="62B7DF6D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5"/>
              </w:rPr>
            </w:pPr>
            <w:r w:rsidRPr="00CE60BB">
              <w:rPr>
                <w:spacing w:val="-5"/>
              </w:rPr>
              <w:t>10</w:t>
            </w:r>
          </w:p>
        </w:tc>
        <w:tc>
          <w:tcPr>
            <w:tcW w:w="576" w:type="dxa"/>
          </w:tcPr>
          <w:p w14:paraId="43033B94" w14:textId="1BBC177A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spacing w:val="-10"/>
                <w:lang w:val="ru-RU"/>
              </w:rPr>
            </w:pPr>
            <w:r w:rsidRPr="00CE60BB">
              <w:rPr>
                <w:spacing w:val="-10"/>
                <w:lang w:val="ru-RU"/>
              </w:rPr>
              <w:t>10</w:t>
            </w:r>
          </w:p>
        </w:tc>
        <w:tc>
          <w:tcPr>
            <w:tcW w:w="2712" w:type="dxa"/>
          </w:tcPr>
          <w:p w14:paraId="1F05AF7C" w14:textId="52FE12F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color w:val="000000"/>
              </w:rPr>
              <w:t>1444.3</w:t>
            </w:r>
          </w:p>
        </w:tc>
        <w:tc>
          <w:tcPr>
            <w:tcW w:w="4111" w:type="dxa"/>
          </w:tcPr>
          <w:p w14:paraId="30DA34A5" w14:textId="2ACEFE48" w:rsidR="00CE60BB" w:rsidRPr="00CE60BB" w:rsidRDefault="00CE60BB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CE60BB">
              <w:rPr>
                <w:rFonts w:cstheme="minorHAnsi"/>
                <w:spacing w:val="-2"/>
              </w:rPr>
              <w:t>21735.5554</w:t>
            </w:r>
          </w:p>
        </w:tc>
        <w:tc>
          <w:tcPr>
            <w:tcW w:w="1134" w:type="dxa"/>
          </w:tcPr>
          <w:p w14:paraId="3E225B9C" w14:textId="36B18AB6" w:rsidR="00CE60BB" w:rsidRPr="00CE60BB" w:rsidRDefault="00CE60BB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CE60BB">
              <w:rPr>
                <w:rFonts w:cstheme="minorHAnsi"/>
                <w:color w:val="000000"/>
              </w:rPr>
              <w:t>0.465</w:t>
            </w:r>
          </w:p>
        </w:tc>
      </w:tr>
      <w:tr w:rsidR="00CE60BB" w14:paraId="2ADF5539" w14:textId="77777777" w:rsidTr="00AE07B6">
        <w:trPr>
          <w:trHeight w:val="458"/>
        </w:trPr>
        <w:tc>
          <w:tcPr>
            <w:tcW w:w="389" w:type="dxa"/>
          </w:tcPr>
          <w:p w14:paraId="601FBA04" w14:textId="77777777" w:rsidR="00CE60BB" w:rsidRPr="00CE60BB" w:rsidRDefault="00CE60BB" w:rsidP="00CE60BB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CE60BB" w:rsidRPr="00CE60BB" w:rsidRDefault="00CE60BB" w:rsidP="00CE60BB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B24BAD7" w14:textId="4A8F7E04" w:rsidR="00CE60BB" w:rsidRPr="00CE60BB" w:rsidRDefault="00723B56" w:rsidP="00CE60BB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723B56">
              <w:rPr>
                <w:rFonts w:cstheme="minorHAnsi"/>
                <w:spacing w:val="-2"/>
              </w:rPr>
              <w:t>1716.2218</w:t>
            </w:r>
          </w:p>
        </w:tc>
        <w:tc>
          <w:tcPr>
            <w:tcW w:w="4111" w:type="dxa"/>
          </w:tcPr>
          <w:p w14:paraId="12F100B4" w14:textId="667D90AF" w:rsidR="00CE60BB" w:rsidRPr="00CE60BB" w:rsidRDefault="00257AC2" w:rsidP="00CE60BB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257AC2">
              <w:rPr>
                <w:rFonts w:eastAsia="Times New Roman" w:cstheme="minorHAnsi"/>
                <w:color w:val="000000"/>
              </w:rPr>
              <w:t>26929.8659</w:t>
            </w:r>
          </w:p>
        </w:tc>
        <w:tc>
          <w:tcPr>
            <w:tcW w:w="1134" w:type="dxa"/>
          </w:tcPr>
          <w:p w14:paraId="42B4BDBA" w14:textId="14F68ECA" w:rsidR="00CE60BB" w:rsidRPr="00CE60BB" w:rsidRDefault="00257AC2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257AC2">
              <w:rPr>
                <w:rFonts w:cstheme="minorHAnsi"/>
              </w:rPr>
              <w:t>0.4882</w:t>
            </w:r>
          </w:p>
        </w:tc>
      </w:tr>
      <w:tr w:rsidR="00CE60BB" w14:paraId="26A12E72" w14:textId="77777777" w:rsidTr="00AE07B6">
        <w:trPr>
          <w:trHeight w:val="413"/>
        </w:trPr>
        <w:tc>
          <w:tcPr>
            <w:tcW w:w="389" w:type="dxa"/>
          </w:tcPr>
          <w:p w14:paraId="54D53E94" w14:textId="77777777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7E0D6EC8" w14:textId="7E331899" w:rsidR="00CE60BB" w:rsidRPr="00CE60BB" w:rsidRDefault="00D16387" w:rsidP="00CE60BB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D16387">
              <w:rPr>
                <w:rFonts w:cstheme="minorHAnsi"/>
                <w:spacing w:val="-2"/>
              </w:rPr>
              <w:t>1735.3399</w:t>
            </w:r>
          </w:p>
        </w:tc>
        <w:tc>
          <w:tcPr>
            <w:tcW w:w="4111" w:type="dxa"/>
          </w:tcPr>
          <w:p w14:paraId="607F2CC0" w14:textId="363D0657" w:rsidR="00CE60BB" w:rsidRPr="00CE60BB" w:rsidRDefault="00D16387" w:rsidP="00CE60B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16387">
              <w:rPr>
                <w:rFonts w:eastAsia="Times New Roman" w:cstheme="minorHAnsi"/>
                <w:color w:val="000000"/>
              </w:rPr>
              <w:t>27288.4437</w:t>
            </w:r>
          </w:p>
        </w:tc>
        <w:tc>
          <w:tcPr>
            <w:tcW w:w="1134" w:type="dxa"/>
          </w:tcPr>
          <w:p w14:paraId="09E4B930" w14:textId="14F95CBE" w:rsidR="00CE60BB" w:rsidRPr="00CE60BB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16387">
              <w:rPr>
                <w:rFonts w:cstheme="minorHAnsi"/>
              </w:rPr>
              <w:t>0.494</w:t>
            </w:r>
          </w:p>
        </w:tc>
      </w:tr>
      <w:tr w:rsidR="00CE60BB" w14:paraId="32C7140F" w14:textId="77777777" w:rsidTr="00AE07B6">
        <w:trPr>
          <w:trHeight w:val="458"/>
        </w:trPr>
        <w:tc>
          <w:tcPr>
            <w:tcW w:w="389" w:type="dxa"/>
          </w:tcPr>
          <w:p w14:paraId="39A8F904" w14:textId="1A5948D6" w:rsidR="00CE60BB" w:rsidRPr="00CE60BB" w:rsidRDefault="00CE60BB" w:rsidP="00CE60BB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CE60BB" w:rsidRPr="00CE60BB" w:rsidRDefault="00CE60BB" w:rsidP="00CE60BB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4E4A2BE1" w14:textId="080E3C8F" w:rsidR="00CE60BB" w:rsidRPr="00CE60BB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</w:rPr>
              <w:t>1733.041</w:t>
            </w:r>
            <w:r>
              <w:rPr>
                <w:rFonts w:cstheme="minorHAnsi"/>
                <w:color w:val="000000"/>
              </w:rPr>
              <w:t>9</w:t>
            </w:r>
          </w:p>
        </w:tc>
        <w:tc>
          <w:tcPr>
            <w:tcW w:w="4111" w:type="dxa"/>
          </w:tcPr>
          <w:p w14:paraId="092404B8" w14:textId="57382FA3" w:rsidR="00CE60BB" w:rsidRPr="004041DE" w:rsidRDefault="004041DE" w:rsidP="00CE60BB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4041DE">
              <w:rPr>
                <w:rFonts w:cstheme="minorHAnsi"/>
                <w:color w:val="000000"/>
                <w:lang w:val="ru-RU"/>
              </w:rPr>
              <w:t>27264.612</w:t>
            </w:r>
            <w:r>
              <w:rPr>
                <w:rFonts w:cstheme="minorHAnsi"/>
                <w:color w:val="000000"/>
              </w:rPr>
              <w:t>1</w:t>
            </w:r>
          </w:p>
        </w:tc>
        <w:tc>
          <w:tcPr>
            <w:tcW w:w="1134" w:type="dxa"/>
          </w:tcPr>
          <w:p w14:paraId="45D5B680" w14:textId="772AF5C0" w:rsidR="00CE60BB" w:rsidRPr="00CE60BB" w:rsidRDefault="004041DE" w:rsidP="00CE60BB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4041DE">
              <w:rPr>
                <w:rFonts w:cstheme="minorHAnsi"/>
                <w:spacing w:val="-2"/>
              </w:rPr>
              <w:t>0.49583</w:t>
            </w:r>
          </w:p>
        </w:tc>
      </w:tr>
      <w:tr w:rsidR="00D16387" w14:paraId="2F534485" w14:textId="77777777" w:rsidTr="00D16387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2236E747" w14:textId="0BB08706" w:rsidR="00D16387" w:rsidRPr="00D16387" w:rsidRDefault="00D16387" w:rsidP="00CE60BB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>Таблица 2. Сеточная сходимость задачи по пространству.</w:t>
            </w:r>
          </w:p>
        </w:tc>
      </w:tr>
    </w:tbl>
    <w:p w14:paraId="72D807BD" w14:textId="56189054" w:rsidR="00D16387" w:rsidRDefault="00AE07B6" w:rsidP="00D21578">
      <w:pPr>
        <w:spacing w:line="360" w:lineRule="auto"/>
        <w:jc w:val="both"/>
      </w:pPr>
      <w:r>
        <w:t>О</w:t>
      </w:r>
      <w:r w:rsidR="00D16387">
        <w:t>цени</w:t>
      </w:r>
      <w:r>
        <w:t>м</w:t>
      </w:r>
      <w:r w:rsidR="00D16387">
        <w:t xml:space="preserve"> относительную погрешность каждой величины</w:t>
      </w:r>
      <w:r w:rsidR="00723B56" w:rsidRPr="00723B56">
        <w:t xml:space="preserve"> </w:t>
      </w:r>
      <w:r w:rsidR="00723B56">
        <w:t>из Таблицы 2</w:t>
      </w:r>
      <w:r w:rsidR="000B1E25">
        <w:t xml:space="preserve"> по формуле </w:t>
      </w:r>
      <w:r w:rsidR="000B1E25" w:rsidRPr="000B1E25">
        <w:rPr>
          <w:rFonts w:ascii="Cambria Math" w:eastAsia="Cambria Math" w:hAnsi="Cambria Math"/>
          <w:i/>
        </w:rPr>
        <w:br/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</w:rPr>
                          <m:t>i-1</m:t>
                        </m:r>
                      </m:sub>
                    </m:sSub>
                  </m:e>
                </m:d>
              </m:num>
              <m:den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i-1</m:t>
                    </m:r>
                  </m:sub>
                </m:sSub>
              </m:den>
            </m:f>
          </m:e>
        </m:d>
        <m:r>
          <w:rPr>
            <w:rFonts w:ascii="Cambria Math" w:eastAsia="Cambria Math" w:hAnsi="Cambria Math"/>
          </w:rPr>
          <m:t>∙100</m:t>
        </m:r>
        <m:r>
          <w:rPr>
            <w:rFonts w:ascii="Cambria Math" w:eastAsia="Cambria Math" w:hAnsi="Cambria Math"/>
          </w:rPr>
          <m:t xml:space="preserve">, где </m:t>
        </m:r>
        <m:r>
          <w:rPr>
            <w:rFonts w:ascii="Cambria Math" w:eastAsia="Cambria Math" w:hAnsi="Cambria Math"/>
            <w:lang w:val="en-US"/>
          </w:rPr>
          <m:t>A</m:t>
        </m:r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mbria Math" w:hAnsi="Cambria Math"/>
          </w:rPr>
          <m:t xml:space="preserve">,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t</m:t>
                </m:r>
              </m:e>
              <m:sub>
                <m:r>
                  <w:rPr>
                    <w:rFonts w:ascii="Cambria Math" w:eastAsia="Calibri" w:hAnsi="Cambria Math"/>
                  </w:rPr>
                  <m:t>max</m:t>
                </m:r>
              </m:sub>
            </m:sSub>
            <m:ctrlPr>
              <w:rPr>
                <w:rFonts w:ascii="Cambria Math" w:eastAsia="Calibri" w:hAnsi="Cambria Math"/>
                <w:i/>
              </w:rPr>
            </m:ctrlPr>
          </m:e>
        </m:d>
        <m:r>
          <w:rPr>
            <w:rFonts w:ascii="Cambria Math" w:eastAsia="Calibri" w:hAnsi="Cambria Math"/>
          </w:rPr>
          <m:t>, КИН.</m:t>
        </m:r>
        <m:r>
          <w:rPr>
            <w:rFonts w:ascii="Cambria Math" w:eastAsia="Cambria Math" w:hAnsi="Cambria Math"/>
          </w:rPr>
          <m:t xml:space="preserve"> </m:t>
        </m:r>
      </m:oMath>
      <w:r w:rsidR="000B1E25">
        <w:rPr>
          <w:rFonts w:ascii="Cambria Math" w:eastAsia="Cambria Math" w:hAnsi="Cambria Math"/>
          <w:i/>
        </w:rPr>
        <w:t xml:space="preserve"> </w:t>
      </w:r>
    </w:p>
    <w:tbl>
      <w:tblPr>
        <w:tblStyle w:val="TableNormal"/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2712"/>
        <w:gridCol w:w="4111"/>
        <w:gridCol w:w="1134"/>
      </w:tblGrid>
      <w:tr w:rsidR="00AE07B6" w:rsidRPr="00CE60BB" w14:paraId="6100156A" w14:textId="77777777" w:rsidTr="00AE07B6">
        <w:trPr>
          <w:trHeight w:val="503"/>
        </w:trPr>
        <w:tc>
          <w:tcPr>
            <w:tcW w:w="389" w:type="dxa"/>
          </w:tcPr>
          <w:p w14:paraId="16F5BD7D" w14:textId="77777777" w:rsidR="00AE07B6" w:rsidRPr="00CE60BB" w:rsidRDefault="00AE07B6" w:rsidP="00666266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C730F31" w14:textId="77777777" w:rsidR="00AE07B6" w:rsidRPr="00CE60BB" w:rsidRDefault="00870D6C" w:rsidP="00666266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51AC024" w14:textId="77777777" w:rsidR="00AE07B6" w:rsidRPr="00CE60BB" w:rsidRDefault="00870D6C" w:rsidP="00666266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712" w:type="dxa"/>
          </w:tcPr>
          <w:p w14:paraId="3E49E9F0" w14:textId="7D7EFD71" w:rsidR="00AE07B6" w:rsidRPr="00AE07B6" w:rsidRDefault="000B1E25" w:rsidP="00666266">
            <w:pPr>
              <w:pStyle w:val="TableParagraph"/>
              <w:spacing w:line="240" w:lineRule="auto"/>
              <w:jc w:val="center"/>
              <w:rPr>
                <w:rFonts w:eastAsia="Calibri"/>
              </w:rPr>
            </w:pPr>
            <w:r w:rsidRPr="00CE60BB">
              <w:rPr>
                <w:rFonts w:eastAsia="Calibri"/>
                <w:lang w:val="ru-RU"/>
              </w:rPr>
              <w:t xml:space="preserve">Конечное время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</m:oMath>
          </w:p>
        </w:tc>
        <w:tc>
          <w:tcPr>
            <w:tcW w:w="4111" w:type="dxa"/>
          </w:tcPr>
          <w:p w14:paraId="34A07341" w14:textId="72EE075B" w:rsidR="00AE07B6" w:rsidRPr="00CE60BB" w:rsidRDefault="000B1E25" w:rsidP="00666266">
            <w:pPr>
              <w:pStyle w:val="TableParagraph"/>
              <w:spacing w:line="240" w:lineRule="auto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 xml:space="preserve">Накопленная приемистость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max</m:t>
                  </m:r>
                </m:sub>
              </m:sSub>
              <m:r>
                <w:rPr>
                  <w:rFonts w:ascii="Cambria Math" w:eastAsia="Calibri" w:hAnsi="Cambria Math"/>
                  <w:lang w:val="ru-RU"/>
                </w:rPr>
                <m:t>)</m:t>
              </m:r>
            </m:oMath>
          </w:p>
        </w:tc>
        <w:tc>
          <w:tcPr>
            <w:tcW w:w="1134" w:type="dxa"/>
          </w:tcPr>
          <w:p w14:paraId="0A726101" w14:textId="77777777" w:rsidR="00AE07B6" w:rsidRPr="00CE60BB" w:rsidRDefault="00AE07B6" w:rsidP="00666266">
            <w:pPr>
              <w:pStyle w:val="TableParagraph"/>
              <w:spacing w:line="240" w:lineRule="auto"/>
              <w:ind w:left="106"/>
              <w:jc w:val="center"/>
              <w:rPr>
                <w:lang w:val="ru-RU"/>
              </w:rPr>
            </w:pPr>
            <w:r w:rsidRPr="00CE60BB">
              <w:rPr>
                <w:lang w:val="ru-RU"/>
              </w:rPr>
              <w:t>КИН</w:t>
            </w:r>
          </w:p>
        </w:tc>
      </w:tr>
      <w:tr w:rsidR="00AE07B6" w:rsidRPr="00CE60BB" w14:paraId="2A70BB08" w14:textId="77777777" w:rsidTr="00AE07B6">
        <w:trPr>
          <w:trHeight w:val="458"/>
        </w:trPr>
        <w:tc>
          <w:tcPr>
            <w:tcW w:w="389" w:type="dxa"/>
          </w:tcPr>
          <w:p w14:paraId="2D3E3B39" w14:textId="77777777" w:rsidR="00AE07B6" w:rsidRPr="00CE60BB" w:rsidRDefault="00AE07B6" w:rsidP="00666266">
            <w:pPr>
              <w:pStyle w:val="TableParagraph"/>
              <w:spacing w:line="267" w:lineRule="exact"/>
              <w:ind w:left="3" w:right="49"/>
              <w:jc w:val="center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1</w:t>
            </w:r>
          </w:p>
        </w:tc>
        <w:tc>
          <w:tcPr>
            <w:tcW w:w="576" w:type="dxa"/>
          </w:tcPr>
          <w:p w14:paraId="4772CA68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5"/>
                <w:lang w:val="ru-RU"/>
              </w:rPr>
              <w:t>20</w:t>
            </w:r>
          </w:p>
        </w:tc>
        <w:tc>
          <w:tcPr>
            <w:tcW w:w="576" w:type="dxa"/>
          </w:tcPr>
          <w:p w14:paraId="19CBC350" w14:textId="77777777" w:rsidR="00AE07B6" w:rsidRPr="00CE60BB" w:rsidRDefault="00AE07B6" w:rsidP="00666266">
            <w:pPr>
              <w:pStyle w:val="TableParagraph"/>
              <w:spacing w:line="265" w:lineRule="exact"/>
              <w:ind w:left="107"/>
              <w:rPr>
                <w:lang w:val="ru-RU"/>
              </w:rPr>
            </w:pPr>
            <w:r w:rsidRPr="00CE60BB">
              <w:rPr>
                <w:spacing w:val="-10"/>
                <w:lang w:val="ru-RU"/>
              </w:rPr>
              <w:t>20</w:t>
            </w:r>
          </w:p>
        </w:tc>
        <w:tc>
          <w:tcPr>
            <w:tcW w:w="2712" w:type="dxa"/>
          </w:tcPr>
          <w:p w14:paraId="39108B23" w14:textId="22BC8A1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18.82723</w:t>
            </w:r>
            <w:r>
              <w:rPr>
                <w:rFonts w:cstheme="minorHAnsi"/>
                <w:spacing w:val="-2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B68499" w14:textId="56464145" w:rsidR="00AE07B6" w:rsidRPr="00CE60BB" w:rsidRDefault="00B623B0" w:rsidP="00666266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23.897758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5709B4FA" w14:textId="25ECCC92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4.989</w:t>
            </w:r>
            <w:r>
              <w:rPr>
                <w:rFonts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6EA390BB" w14:textId="77777777" w:rsidTr="00AE07B6">
        <w:trPr>
          <w:trHeight w:val="413"/>
        </w:trPr>
        <w:tc>
          <w:tcPr>
            <w:tcW w:w="389" w:type="dxa"/>
          </w:tcPr>
          <w:p w14:paraId="41C3DE13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2</w:t>
            </w:r>
          </w:p>
        </w:tc>
        <w:tc>
          <w:tcPr>
            <w:tcW w:w="576" w:type="dxa"/>
          </w:tcPr>
          <w:p w14:paraId="122B5346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576" w:type="dxa"/>
          </w:tcPr>
          <w:p w14:paraId="23266C23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40</w:t>
            </w:r>
          </w:p>
        </w:tc>
        <w:tc>
          <w:tcPr>
            <w:tcW w:w="2712" w:type="dxa"/>
          </w:tcPr>
          <w:p w14:paraId="140F4E0A" w14:textId="5A1DCA79" w:rsidR="00AE07B6" w:rsidRPr="00CE60BB" w:rsidRDefault="00B623B0" w:rsidP="00666266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cstheme="minorHAnsi"/>
                <w:spacing w:val="-2"/>
              </w:rPr>
              <w:t>1.11396</w:t>
            </w:r>
            <w:r>
              <w:rPr>
                <w:rFonts w:cstheme="minorHAnsi"/>
                <w:spacing w:val="-2"/>
              </w:rPr>
              <w:t xml:space="preserve">4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2A318883" w14:textId="5DBA8669" w:rsidR="00AE07B6" w:rsidRPr="00CE60BB" w:rsidRDefault="00B623B0" w:rsidP="00666266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B623B0">
              <w:rPr>
                <w:rFonts w:eastAsiaTheme="minorEastAsia" w:cstheme="minorHAnsi"/>
              </w:rPr>
              <w:t>1.331524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494EC9E1" w14:textId="0870C799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B623B0">
              <w:rPr>
                <w:rFonts w:cstheme="minorHAnsi"/>
              </w:rPr>
              <w:t>1.188</w:t>
            </w:r>
            <m:oMath>
              <m:r>
                <w:rPr>
                  <w:rFonts w:ascii="Cambria Math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CE60BB" w14:paraId="080C838C" w14:textId="77777777" w:rsidTr="00AE07B6">
        <w:trPr>
          <w:trHeight w:val="458"/>
        </w:trPr>
        <w:tc>
          <w:tcPr>
            <w:tcW w:w="389" w:type="dxa"/>
          </w:tcPr>
          <w:p w14:paraId="13F44787" w14:textId="77777777" w:rsidR="00AE07B6" w:rsidRPr="00CE60BB" w:rsidRDefault="00AE07B6" w:rsidP="00666266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lang w:val="ru-RU"/>
              </w:rPr>
            </w:pPr>
            <w:r w:rsidRPr="00CE60BB">
              <w:rPr>
                <w:bCs/>
                <w:spacing w:val="-10"/>
                <w:lang w:val="ru-RU"/>
              </w:rPr>
              <w:t>3</w:t>
            </w:r>
          </w:p>
        </w:tc>
        <w:tc>
          <w:tcPr>
            <w:tcW w:w="576" w:type="dxa"/>
          </w:tcPr>
          <w:p w14:paraId="1D68C79C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576" w:type="dxa"/>
          </w:tcPr>
          <w:p w14:paraId="57BE5CAD" w14:textId="77777777" w:rsidR="00AE07B6" w:rsidRPr="00CE60BB" w:rsidRDefault="00AE07B6" w:rsidP="00666266">
            <w:pPr>
              <w:pStyle w:val="TableParagraph"/>
              <w:spacing w:line="270" w:lineRule="exact"/>
              <w:ind w:left="107"/>
              <w:rPr>
                <w:bCs/>
                <w:spacing w:val="-5"/>
                <w:lang w:val="ru-RU"/>
              </w:rPr>
            </w:pPr>
            <w:r w:rsidRPr="00CE60BB">
              <w:rPr>
                <w:bCs/>
                <w:spacing w:val="-5"/>
                <w:lang w:val="ru-RU"/>
              </w:rPr>
              <w:t>60</w:t>
            </w:r>
          </w:p>
        </w:tc>
        <w:tc>
          <w:tcPr>
            <w:tcW w:w="2712" w:type="dxa"/>
          </w:tcPr>
          <w:p w14:paraId="3CF62ABF" w14:textId="1253574D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  <w:r w:rsidRPr="00B623B0">
              <w:rPr>
                <w:rFonts w:eastAsia="Times New Roman"/>
              </w:rPr>
              <w:t>0.1324</w:t>
            </w:r>
            <w:r>
              <w:rPr>
                <w:rFonts w:eastAsia="Times New Roman"/>
              </w:rPr>
              <w:t xml:space="preserve">23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4111" w:type="dxa"/>
          </w:tcPr>
          <w:p w14:paraId="4AD2A951" w14:textId="3D79EF47" w:rsidR="00AE07B6" w:rsidRPr="00CE60BB" w:rsidRDefault="00B623B0" w:rsidP="00666266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  <w:r w:rsidRPr="00B623B0">
              <w:rPr>
                <w:rFonts w:eastAsiaTheme="minorEastAsia" w:cstheme="minorHAnsi"/>
              </w:rPr>
              <w:t>0.087332</w:t>
            </w:r>
            <w:r>
              <w:rPr>
                <w:rFonts w:eastAsiaTheme="minorEastAsia" w:cstheme="minorHAnsi"/>
              </w:rPr>
              <w:t xml:space="preserve"> </w:t>
            </w:r>
            <m:oMath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  <w:tc>
          <w:tcPr>
            <w:tcW w:w="1134" w:type="dxa"/>
          </w:tcPr>
          <w:p w14:paraId="0EB670A8" w14:textId="0683708E" w:rsidR="00AE07B6" w:rsidRPr="00CE60BB" w:rsidRDefault="00B623B0" w:rsidP="00666266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  <w:r w:rsidRPr="00B623B0">
              <w:rPr>
                <w:rFonts w:eastAsiaTheme="minorEastAsia" w:cstheme="minorHAnsi"/>
              </w:rPr>
              <w:t>0.37</w:t>
            </w:r>
            <m:oMath>
              <m:r>
                <w:rPr>
                  <w:rFonts w:ascii="Cambria Math" w:eastAsiaTheme="minorEastAsia" w:hAnsi="Cambria Math" w:cstheme="minorHAnsi"/>
                </w:rPr>
                <m:t xml:space="preserve"> </m:t>
              </m:r>
              <m:r>
                <w:rPr>
                  <w:rFonts w:ascii="Cambria Math" w:eastAsia="Cambria Math" w:hAnsi="Cambria Math"/>
                </w:rPr>
                <m:t>%</m:t>
              </m:r>
            </m:oMath>
          </w:p>
        </w:tc>
      </w:tr>
      <w:tr w:rsidR="00AE07B6" w:rsidRPr="00D16387" w14:paraId="5F9AE5E8" w14:textId="77777777" w:rsidTr="00666266">
        <w:trPr>
          <w:trHeight w:val="458"/>
        </w:trPr>
        <w:tc>
          <w:tcPr>
            <w:tcW w:w="9498" w:type="dxa"/>
            <w:gridSpan w:val="6"/>
            <w:tcBorders>
              <w:left w:val="nil"/>
              <w:bottom w:val="nil"/>
              <w:right w:val="nil"/>
            </w:tcBorders>
          </w:tcPr>
          <w:p w14:paraId="1C4A0B29" w14:textId="2DE00E06" w:rsidR="00AE07B6" w:rsidRPr="00D16387" w:rsidRDefault="00AE07B6" w:rsidP="00666266">
            <w:pPr>
              <w:pStyle w:val="TableParagraph"/>
              <w:spacing w:line="265" w:lineRule="exact"/>
              <w:jc w:val="center"/>
              <w:rPr>
                <w:rFonts w:cstheme="minorHAnsi"/>
                <w:lang w:val="ru-RU"/>
              </w:rPr>
            </w:pPr>
            <w:r>
              <w:rPr>
                <w:rFonts w:cstheme="minorHAnsi"/>
                <w:lang w:val="ru-RU"/>
              </w:rPr>
              <w:t xml:space="preserve">Таблица </w:t>
            </w:r>
            <w:r w:rsidR="000B1E25">
              <w:rPr>
                <w:rFonts w:cstheme="minorHAnsi"/>
                <w:lang w:val="ru-RU"/>
              </w:rPr>
              <w:t>3</w:t>
            </w:r>
            <w:r>
              <w:rPr>
                <w:rFonts w:cstheme="minorHAnsi"/>
                <w:lang w:val="ru-RU"/>
              </w:rPr>
              <w:t xml:space="preserve">. </w:t>
            </w:r>
            <w:r w:rsidR="000B1E25">
              <w:rPr>
                <w:rFonts w:cstheme="minorHAnsi"/>
                <w:lang w:val="ru-RU"/>
              </w:rPr>
              <w:t>Относительная погрешность параметров задачи на разных сетках</w:t>
            </w:r>
            <w:r>
              <w:rPr>
                <w:rFonts w:cstheme="minorHAnsi"/>
                <w:lang w:val="ru-RU"/>
              </w:rPr>
              <w:t>.</w:t>
            </w:r>
          </w:p>
        </w:tc>
      </w:tr>
    </w:tbl>
    <w:p w14:paraId="478971A8" w14:textId="453AB773" w:rsidR="00537B3D" w:rsidRDefault="00634AC0" w:rsidP="00D16387">
      <w:pPr>
        <w:spacing w:line="360" w:lineRule="auto"/>
        <w:jc w:val="both"/>
      </w:pPr>
      <w:r>
        <w:lastRenderedPageBreak/>
        <w:t>Из приведенной таблицы (Табл</w:t>
      </w:r>
      <w:r w:rsidR="00314F1E">
        <w:t>.</w:t>
      </w:r>
      <w:r>
        <w:t xml:space="preserve"> </w:t>
      </w:r>
      <w:r w:rsidR="00314F1E">
        <w:t>3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 xml:space="preserve">=60, 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= 60</m:t>
            </m:r>
          </m:e>
        </m:d>
      </m:oMath>
      <w:r>
        <w:t xml:space="preserve"> является приемлемым для решения задачи</w:t>
      </w:r>
      <w:r w:rsidR="00B623B0" w:rsidRPr="00B623B0">
        <w:t xml:space="preserve">, </w:t>
      </w:r>
      <w:r w:rsidR="00B623B0">
        <w:t>так как относительная погрешность всех параметров составляет мен</w:t>
      </w:r>
      <w:r w:rsidR="00314F1E">
        <w:t>ее</w:t>
      </w:r>
      <w:r w:rsidR="00B623B0">
        <w:t xml:space="preserve"> одного процента</w:t>
      </w:r>
      <w:r w:rsidR="00AE07B6">
        <w:t>.</w:t>
      </w:r>
    </w:p>
    <w:p w14:paraId="0DDEF09A" w14:textId="3D8EB80F" w:rsidR="00294158" w:rsidRDefault="00723B56" w:rsidP="00FA0016">
      <w:pPr>
        <w:spacing w:after="160" w:line="259" w:lineRule="auto"/>
        <w:ind w:firstLine="709"/>
        <w:jc w:val="both"/>
      </w:pPr>
      <w:r>
        <w:t>П</w:t>
      </w:r>
      <w:r w:rsidR="00A3082A">
        <w:t>роанализир</w:t>
      </w:r>
      <w:r>
        <w:t>уем</w:t>
      </w:r>
      <w:r w:rsidR="00A3082A">
        <w:t xml:space="preserve"> влияние </w:t>
      </w:r>
      <w:r>
        <w:t>растворенного</w:t>
      </w:r>
      <w:r w:rsidR="00A3082A">
        <w:t xml:space="preserve"> парафина </w:t>
      </w:r>
      <w:r>
        <w:t xml:space="preserve">на процесс добычи нефти закачкой холодной воды. Для этого </w:t>
      </w:r>
      <w:r w:rsidR="00A3082A">
        <w:t>рассмотрим дв</w:t>
      </w:r>
      <w:r w:rsidR="00A969EB">
        <w:t>а варианта постанов</w:t>
      </w:r>
      <w:r w:rsidR="00797B77">
        <w:t>ки</w:t>
      </w:r>
      <w:r w:rsidR="00A3082A">
        <w:t xml:space="preserve"> задачи: в первой происходит фильтрация </w:t>
      </w:r>
      <w:r w:rsidR="00A3082A">
        <w:rPr>
          <w:rFonts w:eastAsiaTheme="minorEastAsia"/>
        </w:rPr>
        <w:t>парафиносодержащей многокомпонентной</w:t>
      </w:r>
      <w:r w:rsidR="00A3082A">
        <w:t xml:space="preserve"> нефти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 w:rsidR="00A3082A">
        <w:rPr>
          <w:rFonts w:eastAsiaTheme="minorEastAsia"/>
          <w:szCs w:val="20"/>
        </w:rPr>
        <w:t xml:space="preserve">), </w:t>
      </w:r>
      <w:r w:rsidR="00A3082A"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 w:rsidR="00A3082A">
        <w:rPr>
          <w:rFonts w:eastAsiaTheme="minorEastAsia"/>
        </w:rPr>
        <w:t xml:space="preserve"> обычная однокомпонентная нефть </w:t>
      </w:r>
      <w:r w:rsidR="00A3082A" w:rsidRPr="008B31D9">
        <w:rPr>
          <w:rFonts w:eastAsiaTheme="minorEastAsia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 w:rsidR="00A3082A"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 w:rsidR="00A3082A">
        <w:rPr>
          <w:rFonts w:eastAsiaTheme="minorEastAsia"/>
          <w:szCs w:val="20"/>
        </w:rPr>
        <w:t xml:space="preserve"> </w:t>
      </w:r>
      <w:r w:rsidR="00294158">
        <w:t xml:space="preserve">Из таблицы 2 видим, что для первой постановки </w:t>
      </w:r>
      <w:r w:rsidR="00294158">
        <w:rPr>
          <w:rFonts w:eastAsia="Calibri"/>
        </w:rPr>
        <w:t>к</w:t>
      </w:r>
      <w:r w:rsidR="00294158" w:rsidRPr="00CE60BB">
        <w:rPr>
          <w:rFonts w:eastAsia="Calibri"/>
        </w:rPr>
        <w:t xml:space="preserve">онечное время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1733.04</m:t>
        </m:r>
      </m:oMath>
      <w:r w:rsidR="00294158">
        <w:rPr>
          <w:rFonts w:eastAsia="Calibri"/>
          <w:color w:val="000000"/>
        </w:rPr>
        <w:t xml:space="preserve"> сут</w:t>
      </w:r>
      <w:proofErr w:type="gramStart"/>
      <w:r w:rsidR="00FA0016">
        <w:rPr>
          <w:rFonts w:eastAsia="Calibri"/>
          <w:color w:val="000000"/>
        </w:rPr>
        <w:t>.</w:t>
      </w:r>
      <w:proofErr w:type="gramEnd"/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hAnsi="Cambria Math" w:cstheme="minorHAnsi"/>
            <w:spacing w:val="-2"/>
          </w:rPr>
          <m:t>0.49583</m:t>
        </m:r>
      </m:oMath>
      <w:r w:rsidR="00294158">
        <w:rPr>
          <w:rFonts w:eastAsia="Calibri"/>
          <w:color w:val="000000"/>
        </w:rPr>
        <w:t xml:space="preserve">, а для второй </w:t>
      </w:r>
      <m:oMath>
        <m:r>
          <w:rPr>
            <w:rFonts w:ascii="Cambria Math" w:eastAsia="Calibri" w:hAnsi="Cambria Math"/>
            <w:color w:val="000000"/>
          </w:rPr>
          <m:t xml:space="preserve">- </m:t>
        </m:r>
      </m:oMath>
      <w:r w:rsidR="00294158">
        <w:rPr>
          <w:rFonts w:eastAsia="Calibri"/>
          <w:color w:val="000000"/>
        </w:rPr>
        <w:t xml:space="preserve">было получено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/>
              </w:rPr>
              <m:t>max</m:t>
            </m:r>
          </m:sub>
        </m:sSub>
        <m:r>
          <w:rPr>
            <w:rFonts w:ascii="Cambria Math" w:eastAsia="Calibri" w:hAnsi="Cambria Math"/>
          </w:rPr>
          <m:t>=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>1835.33</m:t>
        </m:r>
        <m:r>
          <m:rPr>
            <m:sty m:val="p"/>
          </m:rPr>
          <w:rPr>
            <w:rFonts w:ascii="Cambria Math" w:hAnsi="Cambria Math" w:cstheme="minorHAnsi"/>
            <w:color w:val="000000"/>
          </w:rPr>
          <m:t xml:space="preserve"> сут.</m:t>
        </m:r>
      </m:oMath>
      <w:r w:rsidR="00FA0016">
        <w:rPr>
          <w:rFonts w:eastAsia="Calibri"/>
          <w:color w:val="000000"/>
        </w:rPr>
        <w:t xml:space="preserve"> и </w:t>
      </w:r>
      <m:oMath>
        <m:r>
          <w:rPr>
            <w:rFonts w:ascii="Cambria Math" w:eastAsia="Calibri" w:hAnsi="Cambria Math"/>
            <w:color w:val="000000"/>
          </w:rPr>
          <m:t>КИН=</m:t>
        </m:r>
        <m:r>
          <w:rPr>
            <w:rFonts w:ascii="Cambria Math" w:eastAsia="Calibri" w:hAnsi="Cambria Math"/>
            <w:color w:val="000000"/>
          </w:rPr>
          <m:t>0.51375</m:t>
        </m:r>
      </m:oMath>
      <w:r w:rsidR="00294158">
        <w:rPr>
          <w:rFonts w:eastAsia="Calibri"/>
          <w:color w:val="000000"/>
        </w:rPr>
        <w:t xml:space="preserve">. </w:t>
      </w:r>
      <w:r w:rsidR="00DF244D">
        <w:rPr>
          <w:rFonts w:eastAsia="Calibri"/>
          <w:color w:val="000000"/>
        </w:rPr>
        <w:t>Более быстр</w:t>
      </w:r>
      <w:r w:rsidR="00415704">
        <w:rPr>
          <w:rFonts w:eastAsia="Calibri"/>
          <w:color w:val="000000"/>
        </w:rPr>
        <w:t>ый рост</w:t>
      </w:r>
      <w:r w:rsidR="00DF244D">
        <w:rPr>
          <w:rFonts w:eastAsia="Calibri"/>
          <w:color w:val="000000"/>
        </w:rPr>
        <w:t xml:space="preserve"> обводненност</w:t>
      </w:r>
      <w:r w:rsidR="00415704">
        <w:rPr>
          <w:rFonts w:eastAsia="Calibri"/>
          <w:color w:val="000000"/>
        </w:rPr>
        <w:t>и</w:t>
      </w:r>
      <w:r w:rsidR="00FA0016">
        <w:rPr>
          <w:rFonts w:eastAsia="Calibri"/>
          <w:color w:val="000000"/>
        </w:rPr>
        <w:t xml:space="preserve"> </w:t>
      </w:r>
      <w:r w:rsidR="0000459A">
        <w:rPr>
          <w:rFonts w:eastAsia="Calibri"/>
          <w:color w:val="000000"/>
        </w:rPr>
        <w:t xml:space="preserve">добывающей скважины </w:t>
      </w:r>
      <w:r w:rsidR="009248F1">
        <w:rPr>
          <w:rFonts w:eastAsia="Calibri"/>
          <w:color w:val="000000"/>
        </w:rPr>
        <w:t>указывает на то, что растворенн</w:t>
      </w:r>
      <w:r w:rsidR="001E027E">
        <w:rPr>
          <w:rFonts w:eastAsia="Calibri"/>
          <w:color w:val="000000"/>
        </w:rPr>
        <w:t>ый, а в последствии кристаллизованный и осевший на порах,</w:t>
      </w:r>
      <w:r w:rsidR="009248F1">
        <w:rPr>
          <w:rFonts w:eastAsia="Calibri"/>
          <w:color w:val="000000"/>
        </w:rPr>
        <w:t xml:space="preserve"> парафин </w:t>
      </w:r>
      <w:r w:rsidR="0000459A">
        <w:rPr>
          <w:rFonts w:eastAsia="Calibri"/>
          <w:color w:val="000000"/>
        </w:rPr>
        <w:t xml:space="preserve">снижает долю подвижной нефти. Это </w:t>
      </w:r>
      <w:r w:rsidR="00FA0016">
        <w:rPr>
          <w:rFonts w:eastAsia="Calibri"/>
          <w:color w:val="000000"/>
        </w:rPr>
        <w:t xml:space="preserve">подтверждает </w:t>
      </w:r>
      <w:r w:rsidR="00415704">
        <w:rPr>
          <w:rFonts w:eastAsia="Calibri"/>
          <w:color w:val="000000"/>
        </w:rPr>
        <w:t>сниженное</w:t>
      </w:r>
      <w:r w:rsidR="001E027E">
        <w:rPr>
          <w:rFonts w:eastAsia="Calibri"/>
          <w:color w:val="000000"/>
        </w:rPr>
        <w:t xml:space="preserve"> значение КИН первой постановки по сравнению со второй в один и тот же момент времени.</w:t>
      </w:r>
    </w:p>
    <w:p w14:paraId="03252411" w14:textId="45842BC1" w:rsidR="00BF7F1D" w:rsidRDefault="00BF7F1D" w:rsidP="00FA0016">
      <w:pPr>
        <w:spacing w:after="160" w:line="259" w:lineRule="auto"/>
        <w:ind w:firstLine="709"/>
        <w:jc w:val="both"/>
      </w:pPr>
      <w:r>
        <w:t>Р</w:t>
      </w:r>
      <w:r>
        <w:t xml:space="preserve">ассмотрим двумерные поля насыщенности и температуры (Рис. </w:t>
      </w:r>
      <w:r w:rsidRPr="00B011D0">
        <w:t>3</w:t>
      </w:r>
      <w:r>
        <w:t>)</w:t>
      </w:r>
      <w:r w:rsidR="005F495B">
        <w:t xml:space="preserve"> в </w:t>
      </w:r>
      <w:r w:rsidR="005F495B">
        <w:t>момент прорыва воды к добывающей скважине</w:t>
      </w:r>
      <w:r w:rsidR="00B80200">
        <w:t xml:space="preserve"> в случае многокомпонентной нефти</w:t>
      </w:r>
      <w:r>
        <w:t xml:space="preserve">. </w:t>
      </w:r>
      <w:r w:rsidR="00FA0016">
        <w:t xml:space="preserve">Здесь и далее черная сплошная линия </w:t>
      </w:r>
      <w:r w:rsidR="00FA0016" w:rsidRPr="00C21E1B">
        <w:t>означает расчет для пе</w:t>
      </w:r>
      <w:r w:rsidR="00FA0016">
        <w:t>рвой постановки задачи</w:t>
      </w:r>
      <w:r w:rsidR="00FA0016">
        <w:rPr>
          <w:rFonts w:eastAsiaTheme="minorEastAsia"/>
          <w:szCs w:val="20"/>
        </w:rPr>
        <w:t xml:space="preserve">, а пунктирная красная </w:t>
      </w:r>
      <w:r w:rsidR="00FA0016"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FA0016">
        <w:t xml:space="preserve"> для второй. </w:t>
      </w:r>
    </w:p>
    <w:p w14:paraId="71E6C96D" w14:textId="40C29D85" w:rsidR="00BF7F1D" w:rsidRDefault="00BF7F1D" w:rsidP="00BF7F1D">
      <w:pPr>
        <w:spacing w:after="160" w:line="259" w:lineRule="auto"/>
        <w:jc w:val="both"/>
      </w:pPr>
      <w:r>
        <w:rPr>
          <w:noProof/>
        </w:rPr>
      </w:r>
      <w:r w:rsidR="00415704">
        <w:pict w14:anchorId="050D326E">
          <v:group id="_x0000_s1074" editas="canvas" style="width:467.75pt;height:217.8pt;mso-position-horizontal-relative:char;mso-position-vertical-relative:line" coordorigin="2356,1887" coordsize="7200,3353">
            <o:lock v:ext="edit" aspectratio="t"/>
            <v:shape id="_x0000_s1075" type="#_x0000_t75" style="position:absolute;left:2356;top:1887;width:7200;height:3353" o:preferrelative="f">
              <v:fill o:detectmouseclick="t"/>
              <v:path o:extrusionok="t" o:connecttype="none"/>
              <o:lock v:ext="edit" text="t"/>
            </v:shape>
            <v:shape id="_x0000_s1076" type="#_x0000_t75" style="position:absolute;left:2356;top:1887;width:3425;height:2942">
              <v:imagedata r:id="rId12" o:title=""/>
            </v:shape>
            <v:shape id="Надпись 2" o:spid="_x0000_s1079" type="#_x0000_t202" style="position:absolute;left:2935;top:4819;width:6403;height:42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50D0D1A0" w14:textId="5CED6B16" w:rsidR="00B80200" w:rsidRPr="00B80200" w:rsidRDefault="00B80200" w:rsidP="004E4962">
                    <w:pPr>
                      <w:rPr>
                        <w:i/>
                      </w:rPr>
                    </w:pPr>
                    <w:r>
                      <w:t>Рис. 3 Пол</w:t>
                    </w:r>
                    <w:r w:rsidR="00BD65A7">
                      <w:t>я</w:t>
                    </w:r>
                    <w:r>
                      <w:t xml:space="preserve">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t=189 сут.</m:t>
                      </m:r>
                    </m:oMath>
                  </w:p>
                </w:txbxContent>
              </v:textbox>
            </v:shape>
            <v:shape id="_x0000_s1080" type="#_x0000_t75" style="position:absolute;left:6135;top:1887;width:3421;height:2932">
              <v:imagedata r:id="rId13" o:title=""/>
            </v:shape>
            <w10:anchorlock/>
          </v:group>
        </w:pict>
      </w:r>
    </w:p>
    <w:p w14:paraId="00445AAA" w14:textId="3A169644" w:rsidR="00FB6FF7" w:rsidRPr="008A5F58" w:rsidRDefault="00A3082A" w:rsidP="00FB6FF7">
      <w:pPr>
        <w:spacing w:after="160" w:line="259" w:lineRule="auto"/>
        <w:jc w:val="both"/>
      </w:pPr>
      <w:r>
        <w:t>Исходя из расположения изолиний можно сделать следующий выводы</w:t>
      </w:r>
      <w:r w:rsidR="00356392">
        <w:t>: в</w:t>
      </w:r>
      <w:r w:rsidR="004E4962">
        <w:t xml:space="preserve"> области, где температура пласта снизилась ниже температуры кристаллизации</w:t>
      </w:r>
      <w:r w:rsidRPr="00A3082A">
        <w:t xml:space="preserve"> </w:t>
      </w:r>
      <w:r w:rsidR="004E4962">
        <w:t xml:space="preserve">в </w:t>
      </w:r>
      <w:r w:rsidRPr="00A3082A">
        <w:t xml:space="preserve">случае фильтрации нефти с парафином наблюдается </w:t>
      </w:r>
      <w:r w:rsidR="0018165F">
        <w:t xml:space="preserve">небольшое </w:t>
      </w:r>
      <w:r w:rsidRPr="00A3082A">
        <w:t xml:space="preserve">замедление продвижения фронта насыщенности по сравнению с вариантом без парафина. Это обусловлено тем, что </w:t>
      </w:r>
      <w:r w:rsidR="004E4962">
        <w:t>там произошла</w:t>
      </w:r>
      <w:r w:rsidRPr="00A3082A">
        <w:t xml:space="preserve"> </w:t>
      </w:r>
      <w:r w:rsidR="004E4962">
        <w:t>к</w:t>
      </w:r>
      <w:r w:rsidRPr="00A3082A">
        <w:t>ольматация пористой среды парафином</w:t>
      </w:r>
      <w:r w:rsidR="004E4962">
        <w:t xml:space="preserve">, </w:t>
      </w:r>
      <w:r w:rsidR="00356392">
        <w:t xml:space="preserve">приводящая </w:t>
      </w:r>
      <w:r w:rsidR="00356392" w:rsidRPr="00A3082A">
        <w:t>к</w:t>
      </w:r>
      <w:r w:rsidRPr="00A3082A">
        <w:t xml:space="preserve"> локальному уменьшению проницаемости</w:t>
      </w:r>
      <w:r w:rsidR="004E4962">
        <w:t xml:space="preserve">. </w:t>
      </w:r>
      <w:r w:rsidRPr="00A3082A">
        <w:t xml:space="preserve">Анализ </w:t>
      </w:r>
      <w:r w:rsidR="004E4962">
        <w:t xml:space="preserve">расположения изолиний поля </w:t>
      </w:r>
      <w:r w:rsidRPr="00A3082A">
        <w:t xml:space="preserve">температуры показывает, что </w:t>
      </w:r>
      <w:r w:rsidR="004E4962">
        <w:t>наличие осевшего</w:t>
      </w:r>
      <w:r w:rsidR="00BD65A7">
        <w:t xml:space="preserve"> на порах</w:t>
      </w:r>
      <w:r w:rsidR="004E4962">
        <w:t xml:space="preserve"> парафина </w:t>
      </w:r>
      <w:r w:rsidR="00BD65A7">
        <w:t>никак не оказывает влияния на</w:t>
      </w:r>
      <w:r w:rsidR="00356392">
        <w:t xml:space="preserve"> </w:t>
      </w:r>
      <w:r w:rsidR="00415704">
        <w:t>изменение</w:t>
      </w:r>
      <w:r w:rsidR="00356392">
        <w:t xml:space="preserve"> температуры. Это объясняется тем, что тепловые эффекты в пласте происходят гораздо быстрее диффузионн</w:t>
      </w:r>
      <w:r w:rsidR="00D24626">
        <w:t>ого</w:t>
      </w:r>
      <w:r w:rsidR="00356392">
        <w:t xml:space="preserve"> перенос</w:t>
      </w:r>
      <w:r w:rsidR="00D24626">
        <w:t>а</w:t>
      </w:r>
      <w:r w:rsidR="00356392">
        <w:t xml:space="preserve"> массы.</w:t>
      </w:r>
      <w:r w:rsidRPr="00A3082A">
        <w:t xml:space="preserve"> В </w:t>
      </w:r>
      <w:r w:rsidR="00356392">
        <w:t>области</w:t>
      </w:r>
      <w:r w:rsidR="00D24626">
        <w:t>, где температура п</w:t>
      </w:r>
      <w:r w:rsidR="00415704">
        <w:t>ла</w:t>
      </w:r>
      <w:r w:rsidR="00D24626">
        <w:t xml:space="preserve">ста выше температуры кристаллизации парафина </w:t>
      </w:r>
      <w:r w:rsidRPr="00A3082A">
        <w:t>отсутств</w:t>
      </w:r>
      <w:r w:rsidR="00D24626">
        <w:t>ует изменение</w:t>
      </w:r>
      <w:r w:rsidRPr="00A3082A">
        <w:t xml:space="preserve"> </w:t>
      </w:r>
      <w:r w:rsidR="00D24626">
        <w:t>фильтрационно-емкостных свойств пласта</w:t>
      </w:r>
      <w:r w:rsidR="00D24626">
        <w:t>.</w:t>
      </w:r>
      <w:r w:rsidR="00D24626" w:rsidRPr="00A3082A">
        <w:t xml:space="preserve"> </w:t>
      </w:r>
      <w:r w:rsidR="00D24626">
        <w:t>Поэтому</w:t>
      </w:r>
      <w:r w:rsidRPr="00A3082A">
        <w:t xml:space="preserve"> </w:t>
      </w:r>
      <w:r w:rsidR="00D24626">
        <w:t xml:space="preserve">там </w:t>
      </w:r>
      <w:r w:rsidRPr="00A3082A">
        <w:t>поле</w:t>
      </w:r>
      <w:r w:rsidR="00C21E1B">
        <w:t xml:space="preserve"> насыщенности</w:t>
      </w:r>
      <w:r w:rsidRPr="00A3082A">
        <w:t xml:space="preserve"> </w:t>
      </w:r>
      <w:r w:rsidR="00D24626">
        <w:t xml:space="preserve">совпадает для </w:t>
      </w:r>
      <w:r w:rsidR="00D24626">
        <w:t xml:space="preserve">в обоих </w:t>
      </w:r>
      <w:r w:rsidR="00415704">
        <w:t>постановок</w:t>
      </w:r>
      <w:r w:rsidR="00D24626">
        <w:t xml:space="preserve"> задачи</w:t>
      </w:r>
      <w:r>
        <w:t>.</w:t>
      </w:r>
    </w:p>
    <w:p w14:paraId="6AAF8E47" w14:textId="52E42EA0" w:rsidR="00D24626" w:rsidRDefault="00A82D92" w:rsidP="00FA3644">
      <w:pPr>
        <w:spacing w:after="160" w:line="259" w:lineRule="auto"/>
        <w:jc w:val="both"/>
      </w:pPr>
      <w:r>
        <w:pict w14:anchorId="247B9A9B">
          <v:group id="_x0000_s1081" editas="canvas" style="width:470.2pt;height:203.45pt;mso-position-horizontal-relative:char;mso-position-vertical-relative:line" coordorigin="2356,1952" coordsize="7238,3131">
            <o:lock v:ext="edit" aspectratio="t"/>
            <v:shape id="_x0000_s1082" type="#_x0000_t75" style="position:absolute;left:2356;top:1952;width:7238;height:3131" o:preferrelative="f">
              <v:fill o:detectmouseclick="t"/>
              <v:path o:extrusionok="t" o:connecttype="none"/>
              <o:lock v:ext="edit" text="t"/>
            </v:shape>
            <v:shape id="_x0000_s1084" type="#_x0000_t75" style="position:absolute;left:6135;top:1952;width:3421;height:2932">
              <v:imagedata r:id="rId14" o:title=""/>
            </v:shape>
            <v:shape id="Надпись 2" o:spid="_x0000_s1085" type="#_x0000_t202" style="position:absolute;left:2903;top:4752;width:6487;height:3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filled="f" stroked="f">
              <v:textbox>
                <w:txbxContent>
                  <w:p w14:paraId="19CDE746" w14:textId="28A75DE5" w:rsidR="00FA3644" w:rsidRPr="00B80200" w:rsidRDefault="00D25389" w:rsidP="00762729">
                    <w:pPr>
                      <w:rPr>
                        <w:i/>
                      </w:rPr>
                    </w:pPr>
                    <w:r>
                      <w:t xml:space="preserve">Рис. 4 </w:t>
                    </w:r>
                    <w:r w:rsidR="00FA3644">
                      <w:t xml:space="preserve">Поля насыщенности и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t=</m:t>
                      </m:r>
                      <m:r>
                        <w:rPr>
                          <w:rFonts w:ascii="Cambria Math" w:hAnsi="Cambria Math"/>
                        </w:rPr>
                        <m:t>1734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</w:rPr>
                        <m:t>сут.</m:t>
                      </m:r>
                    </m:oMath>
                  </w:p>
                </w:txbxContent>
              </v:textbox>
            </v:shape>
            <v:shape id="_x0000_s1087" type="#_x0000_t75" style="position:absolute;left:2448;top:1952;width:3429;height:2942">
              <v:imagedata r:id="rId15" o:title=""/>
            </v:shape>
            <w10:anchorlock/>
          </v:group>
        </w:pict>
      </w:r>
    </w:p>
    <w:p w14:paraId="72FA119A" w14:textId="72603DAA" w:rsidR="008A5F58" w:rsidRPr="0061248A" w:rsidRDefault="00FB6FF7" w:rsidP="00A82D92">
      <w:pPr>
        <w:spacing w:after="160" w:line="259" w:lineRule="auto"/>
        <w:jc w:val="both"/>
      </w:pPr>
      <w:r>
        <w:t xml:space="preserve">На графиках (Рис. </w:t>
      </w:r>
      <w:r w:rsidR="00762729">
        <w:t>4</w:t>
      </w:r>
      <w:r>
        <w:t xml:space="preserve">) </w:t>
      </w:r>
      <w:r w:rsidR="0061248A">
        <w:t xml:space="preserve">как и на (Рис. 3) видим замедление поля насыщенности, вызванное </w:t>
      </w:r>
      <w:r w:rsidR="009E3656">
        <w:t>кольматацией парафина.</w:t>
      </w:r>
      <w:r w:rsidR="0061248A">
        <w:t xml:space="preserve"> А на графике изолиний поля температуры, как и на (Рис. 3), видим совпадение кривых.</w:t>
      </w:r>
    </w:p>
    <w:p w14:paraId="055964DF" w14:textId="41CE79C5" w:rsidR="00762729" w:rsidRPr="0061248A" w:rsidRDefault="00762729" w:rsidP="00A82D92">
      <w:pPr>
        <w:spacing w:after="160" w:line="259" w:lineRule="auto"/>
        <w:jc w:val="both"/>
      </w:pPr>
      <w:r>
        <w:tab/>
      </w:r>
      <w:r w:rsidR="00337341">
        <w:t>Далее рассмотрим г</w:t>
      </w:r>
      <w:r>
        <w:t xml:space="preserve">рафики </w:t>
      </w:r>
      <w:r w:rsidR="00337341">
        <w:t>показателей работы скважины.</w:t>
      </w:r>
    </w:p>
    <w:p w14:paraId="6266CA74" w14:textId="7D7072C4" w:rsidR="008A5F58" w:rsidRDefault="0061248A">
      <w:pPr>
        <w:spacing w:after="160" w:line="259" w:lineRule="auto"/>
      </w:pPr>
      <w:r>
        <w:pict w14:anchorId="04EBD1CE">
          <v:group id="_x0000_s1054" editas="canvas" style="width:467.75pt;height:217.15pt;mso-position-horizontal-relative:char;mso-position-vertical-relative:line" coordorigin="2356,1952" coordsize="7200,3342">
            <o:lock v:ext="edit" aspectratio="t"/>
            <v:shape id="_x0000_s1053" type="#_x0000_t75" style="position:absolute;left:2356;top:1952;width:7200;height:3342" o:preferrelative="f">
              <v:fill o:detectmouseclick="t"/>
              <v:path o:extrusionok="t" o:connecttype="none"/>
              <o:lock v:ext="edit" text="t"/>
            </v:shape>
            <v:shape id="_x0000_s1088" type="#_x0000_t75" style="position:absolute;left:2453;top:1952;width:3318;height:2844">
              <v:imagedata r:id="rId16" o:title=""/>
            </v:shape>
            <v:shape id="_x0000_s1089" type="#_x0000_t75" style="position:absolute;left:6236;top:1952;width:3320;height:2842">
              <v:imagedata r:id="rId17" o:title=""/>
            </v:shape>
            <w10:anchorlock/>
          </v:group>
        </w:pict>
      </w:r>
    </w:p>
    <w:p w14:paraId="34463F06" w14:textId="44184A5C" w:rsidR="00775EDD" w:rsidRDefault="00775EDD" w:rsidP="00337341">
      <w:pPr>
        <w:spacing w:after="160" w:line="259" w:lineRule="auto"/>
        <w:ind w:firstLine="709"/>
        <w:jc w:val="both"/>
      </w:pPr>
      <w:r w:rsidRPr="00775EDD">
        <w:t>Д</w:t>
      </w:r>
      <w:r w:rsidR="00337341">
        <w:t>ля более детального изучений структурных изменений пористой среды р</w:t>
      </w:r>
      <w:r w:rsidRPr="00775EDD">
        <w:t>ассмотрим</w:t>
      </w:r>
      <w:r w:rsidR="00337341">
        <w:t xml:space="preserve"> ячейку, в которой расположена нагнетательная скважина.</w:t>
      </w:r>
      <w:r w:rsidRPr="00775EDD">
        <w:t xml:space="preserve">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0BC937F9" w:rsidR="00775EDD" w:rsidRDefault="00775EDD" w:rsidP="00775EDD">
      <w:pPr>
        <w:spacing w:after="160" w:line="259" w:lineRule="auto"/>
        <w:jc w:val="both"/>
      </w:pPr>
    </w:p>
    <w:p w14:paraId="06DF5C09" w14:textId="4174FFE8" w:rsidR="00C21E1B" w:rsidRPr="007F1CD4" w:rsidRDefault="00C21E1B" w:rsidP="007F1CD4">
      <w:pPr>
        <w:spacing w:after="160" w:line="259" w:lineRule="auto"/>
        <w:ind w:firstLine="142"/>
        <w:jc w:val="both"/>
      </w:pPr>
      <w:bookmarkStart w:id="10" w:name="_Toc201649455"/>
      <w:r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712A9A44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4C5E0F4F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870D6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870D6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870D6C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870D6C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870D6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870D6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870D6C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870D6C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870D6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6E00E" w14:textId="77777777" w:rsidR="00870D6C" w:rsidRDefault="00870D6C" w:rsidP="00273536">
      <w:pPr>
        <w:spacing w:after="0" w:line="240" w:lineRule="auto"/>
      </w:pPr>
      <w:r>
        <w:separator/>
      </w:r>
    </w:p>
  </w:endnote>
  <w:endnote w:type="continuationSeparator" w:id="0">
    <w:p w14:paraId="2888AEFB" w14:textId="77777777" w:rsidR="00870D6C" w:rsidRDefault="00870D6C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AE88A5" w14:textId="77777777" w:rsidR="00870D6C" w:rsidRDefault="00870D6C" w:rsidP="00273536">
      <w:pPr>
        <w:spacing w:after="0" w:line="240" w:lineRule="auto"/>
      </w:pPr>
      <w:r>
        <w:separator/>
      </w:r>
    </w:p>
  </w:footnote>
  <w:footnote w:type="continuationSeparator" w:id="0">
    <w:p w14:paraId="71F1D1E6" w14:textId="77777777" w:rsidR="00870D6C" w:rsidRDefault="00870D6C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459A"/>
    <w:rsid w:val="00007E7D"/>
    <w:rsid w:val="00020033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1E2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4CE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165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027E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5F4"/>
    <w:rsid w:val="0024383F"/>
    <w:rsid w:val="002451A2"/>
    <w:rsid w:val="0024632A"/>
    <w:rsid w:val="00246A2E"/>
    <w:rsid w:val="00251319"/>
    <w:rsid w:val="002523D7"/>
    <w:rsid w:val="00252BED"/>
    <w:rsid w:val="00257930"/>
    <w:rsid w:val="00257AC2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2CED"/>
    <w:rsid w:val="0029415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326"/>
    <w:rsid w:val="00311461"/>
    <w:rsid w:val="003132A5"/>
    <w:rsid w:val="00314F1E"/>
    <w:rsid w:val="00314F42"/>
    <w:rsid w:val="00316252"/>
    <w:rsid w:val="0031693B"/>
    <w:rsid w:val="00316BD8"/>
    <w:rsid w:val="00322D89"/>
    <w:rsid w:val="00323B75"/>
    <w:rsid w:val="0033081E"/>
    <w:rsid w:val="00335E3B"/>
    <w:rsid w:val="00337341"/>
    <w:rsid w:val="00344AF1"/>
    <w:rsid w:val="003505BC"/>
    <w:rsid w:val="003559F1"/>
    <w:rsid w:val="00356392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0A92"/>
    <w:rsid w:val="004032AD"/>
    <w:rsid w:val="004041DE"/>
    <w:rsid w:val="004056F5"/>
    <w:rsid w:val="00407120"/>
    <w:rsid w:val="00415704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3C14"/>
    <w:rsid w:val="00446289"/>
    <w:rsid w:val="004473E0"/>
    <w:rsid w:val="0045195C"/>
    <w:rsid w:val="00455CD7"/>
    <w:rsid w:val="004578CE"/>
    <w:rsid w:val="0046639C"/>
    <w:rsid w:val="004721E5"/>
    <w:rsid w:val="0047322E"/>
    <w:rsid w:val="004733F5"/>
    <w:rsid w:val="004744F9"/>
    <w:rsid w:val="00476DCE"/>
    <w:rsid w:val="00481312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588"/>
    <w:rsid w:val="004E1AD3"/>
    <w:rsid w:val="004E4962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30C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95B"/>
    <w:rsid w:val="005F4BFA"/>
    <w:rsid w:val="005F4C17"/>
    <w:rsid w:val="00601D0C"/>
    <w:rsid w:val="0060325F"/>
    <w:rsid w:val="00604000"/>
    <w:rsid w:val="006065D8"/>
    <w:rsid w:val="0061248A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68B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23B56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1342"/>
    <w:rsid w:val="00756083"/>
    <w:rsid w:val="00762729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25DF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626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6459A"/>
    <w:rsid w:val="00870A5E"/>
    <w:rsid w:val="00870D6C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8F1"/>
    <w:rsid w:val="00924FB7"/>
    <w:rsid w:val="0093356D"/>
    <w:rsid w:val="00943266"/>
    <w:rsid w:val="00943970"/>
    <w:rsid w:val="00945779"/>
    <w:rsid w:val="009469D9"/>
    <w:rsid w:val="00954407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C7CDE"/>
    <w:rsid w:val="009D6BE5"/>
    <w:rsid w:val="009E3656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154"/>
    <w:rsid w:val="00A56CF0"/>
    <w:rsid w:val="00A60FC1"/>
    <w:rsid w:val="00A6168D"/>
    <w:rsid w:val="00A64732"/>
    <w:rsid w:val="00A65464"/>
    <w:rsid w:val="00A749D0"/>
    <w:rsid w:val="00A76F5A"/>
    <w:rsid w:val="00A77C6C"/>
    <w:rsid w:val="00A82D92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07B6"/>
    <w:rsid w:val="00AE27CD"/>
    <w:rsid w:val="00AE4CE1"/>
    <w:rsid w:val="00AE62FD"/>
    <w:rsid w:val="00AF0E8A"/>
    <w:rsid w:val="00AF228C"/>
    <w:rsid w:val="00AF566C"/>
    <w:rsid w:val="00AF7667"/>
    <w:rsid w:val="00B001F6"/>
    <w:rsid w:val="00B00E96"/>
    <w:rsid w:val="00B011D0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58B9"/>
    <w:rsid w:val="00B37150"/>
    <w:rsid w:val="00B44ED3"/>
    <w:rsid w:val="00B45492"/>
    <w:rsid w:val="00B477F9"/>
    <w:rsid w:val="00B537AA"/>
    <w:rsid w:val="00B54977"/>
    <w:rsid w:val="00B57481"/>
    <w:rsid w:val="00B623B0"/>
    <w:rsid w:val="00B628DF"/>
    <w:rsid w:val="00B634EA"/>
    <w:rsid w:val="00B67BF7"/>
    <w:rsid w:val="00B71F0C"/>
    <w:rsid w:val="00B733F5"/>
    <w:rsid w:val="00B75A8F"/>
    <w:rsid w:val="00B76006"/>
    <w:rsid w:val="00B80200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B7709"/>
    <w:rsid w:val="00BC0CDF"/>
    <w:rsid w:val="00BC4B62"/>
    <w:rsid w:val="00BD1DAE"/>
    <w:rsid w:val="00BD55B1"/>
    <w:rsid w:val="00BD6064"/>
    <w:rsid w:val="00BD65A7"/>
    <w:rsid w:val="00BE0428"/>
    <w:rsid w:val="00BE094E"/>
    <w:rsid w:val="00BF010C"/>
    <w:rsid w:val="00BF1989"/>
    <w:rsid w:val="00BF4E26"/>
    <w:rsid w:val="00BF7F1D"/>
    <w:rsid w:val="00C03E16"/>
    <w:rsid w:val="00C04BFF"/>
    <w:rsid w:val="00C054E4"/>
    <w:rsid w:val="00C11B84"/>
    <w:rsid w:val="00C206C8"/>
    <w:rsid w:val="00C20D2B"/>
    <w:rsid w:val="00C21E1B"/>
    <w:rsid w:val="00C23E49"/>
    <w:rsid w:val="00C258DA"/>
    <w:rsid w:val="00C26D9A"/>
    <w:rsid w:val="00C328A6"/>
    <w:rsid w:val="00C3328E"/>
    <w:rsid w:val="00C36462"/>
    <w:rsid w:val="00C40BB8"/>
    <w:rsid w:val="00C43CAA"/>
    <w:rsid w:val="00C4465B"/>
    <w:rsid w:val="00C5382F"/>
    <w:rsid w:val="00C53BAE"/>
    <w:rsid w:val="00C5430C"/>
    <w:rsid w:val="00C60D9D"/>
    <w:rsid w:val="00C6509F"/>
    <w:rsid w:val="00C66737"/>
    <w:rsid w:val="00C67902"/>
    <w:rsid w:val="00C713B6"/>
    <w:rsid w:val="00C721D7"/>
    <w:rsid w:val="00C73751"/>
    <w:rsid w:val="00C73DED"/>
    <w:rsid w:val="00C73E97"/>
    <w:rsid w:val="00C82886"/>
    <w:rsid w:val="00C95455"/>
    <w:rsid w:val="00C96B9E"/>
    <w:rsid w:val="00CA764F"/>
    <w:rsid w:val="00CB217F"/>
    <w:rsid w:val="00CB5DDD"/>
    <w:rsid w:val="00CC577F"/>
    <w:rsid w:val="00CC7D57"/>
    <w:rsid w:val="00CD0889"/>
    <w:rsid w:val="00CD0D1B"/>
    <w:rsid w:val="00CD11E5"/>
    <w:rsid w:val="00CD1B69"/>
    <w:rsid w:val="00CD1F18"/>
    <w:rsid w:val="00CD5A36"/>
    <w:rsid w:val="00CD7E4E"/>
    <w:rsid w:val="00CD7FFB"/>
    <w:rsid w:val="00CE60BB"/>
    <w:rsid w:val="00CE735F"/>
    <w:rsid w:val="00D024A6"/>
    <w:rsid w:val="00D0798C"/>
    <w:rsid w:val="00D07A1D"/>
    <w:rsid w:val="00D10F84"/>
    <w:rsid w:val="00D152D7"/>
    <w:rsid w:val="00D16387"/>
    <w:rsid w:val="00D16D59"/>
    <w:rsid w:val="00D21578"/>
    <w:rsid w:val="00D24392"/>
    <w:rsid w:val="00D24626"/>
    <w:rsid w:val="00D25024"/>
    <w:rsid w:val="00D25389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09F1"/>
    <w:rsid w:val="00DD325C"/>
    <w:rsid w:val="00DD50B0"/>
    <w:rsid w:val="00DD5CA2"/>
    <w:rsid w:val="00DE2AF0"/>
    <w:rsid w:val="00DE5098"/>
    <w:rsid w:val="00DF244D"/>
    <w:rsid w:val="00DF2589"/>
    <w:rsid w:val="00DF2FD7"/>
    <w:rsid w:val="00DF3F53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29A9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878"/>
    <w:rsid w:val="00F72DCA"/>
    <w:rsid w:val="00F744BA"/>
    <w:rsid w:val="00F751AA"/>
    <w:rsid w:val="00F80223"/>
    <w:rsid w:val="00F81DFE"/>
    <w:rsid w:val="00F87EE0"/>
    <w:rsid w:val="00F909F3"/>
    <w:rsid w:val="00F916A3"/>
    <w:rsid w:val="00F92D06"/>
    <w:rsid w:val="00F949CD"/>
    <w:rsid w:val="00F95E24"/>
    <w:rsid w:val="00F96209"/>
    <w:rsid w:val="00FA0016"/>
    <w:rsid w:val="00FA126C"/>
    <w:rsid w:val="00FA3644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0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07B6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6471</TotalTime>
  <Pages>30</Pages>
  <Words>7962</Words>
  <Characters>45388</Characters>
  <Application>Microsoft Office Word</Application>
  <DocSecurity>0</DocSecurity>
  <Lines>378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357</cp:revision>
  <dcterms:created xsi:type="dcterms:W3CDTF">2025-05-27T06:30:00Z</dcterms:created>
  <dcterms:modified xsi:type="dcterms:W3CDTF">2025-06-29T16:25:00Z</dcterms:modified>
</cp:coreProperties>
</file>