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D502" w14:textId="77777777" w:rsidR="005E1EB1" w:rsidRPr="00924FB7" w:rsidRDefault="005E1EB1" w:rsidP="005E1EB1">
      <w:pPr>
        <w:rPr>
          <w:lang w:val="en-US"/>
        </w:rPr>
      </w:pPr>
    </w:p>
    <w:p w14:paraId="3D9780D3" w14:textId="77777777" w:rsidR="005E1EB1" w:rsidRPr="00F74DAC" w:rsidRDefault="005E1EB1" w:rsidP="005E1EB1"/>
    <w:p w14:paraId="7835E2FC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651D09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4BBAF7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5EAC7BBC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1A13D68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061AD7B6" w14:textId="77777777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ED21797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6CDFD7B7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2637BD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D92EAC2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2844CD6D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28983DE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2094E179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0A9AA252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6951E294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056E29DA" w14:textId="77777777" w:rsidR="005E1EB1" w:rsidRDefault="005E1EB1" w:rsidP="005E1EB1">
      <w:pPr>
        <w:spacing w:after="0" w:line="360" w:lineRule="auto"/>
      </w:pPr>
    </w:p>
    <w:p w14:paraId="6E483AC1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6402DE8B" w14:textId="0B45295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D207201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0C285B4" w14:textId="77777777" w:rsidR="005E1EB1" w:rsidRDefault="005E1EB1" w:rsidP="005E1EB1">
      <w:pPr>
        <w:spacing w:before="240" w:line="360" w:lineRule="auto"/>
      </w:pPr>
    </w:p>
    <w:p w14:paraId="01900F1B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0EA02194" w14:textId="1CD4DF4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034E909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78DCBB12" w14:textId="77777777" w:rsidR="005E1EB1" w:rsidRDefault="005E1EB1" w:rsidP="005E1EB1">
      <w:pPr>
        <w:spacing w:line="360" w:lineRule="auto"/>
        <w:jc w:val="center"/>
      </w:pPr>
    </w:p>
    <w:p w14:paraId="47019DF5" w14:textId="77777777" w:rsidR="007971DD" w:rsidRPr="00F74DAC" w:rsidRDefault="007971DD" w:rsidP="005E1EB1">
      <w:pPr>
        <w:spacing w:line="360" w:lineRule="auto"/>
        <w:jc w:val="center"/>
      </w:pPr>
    </w:p>
    <w:p w14:paraId="24159E57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83D61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3B990B91" w14:textId="67F6D5F1" w:rsidR="001218FA" w:rsidRPr="001218FA" w:rsidRDefault="009F6FB4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="00273536" w:rsidRPr="009654B4">
            <w:instrText xml:space="preserve"> TOC \o "1-3" \h \z \u </w:instrText>
          </w:r>
          <w:r w:rsidRPr="009654B4">
            <w:fldChar w:fldCharType="separate"/>
          </w:r>
          <w:hyperlink w:anchor="_Toc200820500" w:history="1">
            <w:r w:rsidR="001218FA" w:rsidRPr="001218FA">
              <w:rPr>
                <w:rStyle w:val="a9"/>
                <w:noProof/>
              </w:rPr>
              <w:t>Введение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_Toc200820500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3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795D7DEF" w14:textId="5EB68AFB" w:rsidR="001218FA" w:rsidRPr="001218FA" w:rsidRDefault="007C2E9B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1" w:history="1">
            <w:r w:rsidR="001218FA" w:rsidRPr="001218FA">
              <w:rPr>
                <w:rStyle w:val="a9"/>
                <w:noProof/>
              </w:rPr>
              <w:t>Постановка задачи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_Toc200820501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5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12B525E0" w14:textId="5D8A9F1C" w:rsidR="001218FA" w:rsidRPr="001218FA" w:rsidRDefault="007C2E9B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2" w:history="1">
            <w:r w:rsidR="001218FA" w:rsidRPr="001218FA">
              <w:rPr>
                <w:rStyle w:val="a9"/>
                <w:noProof/>
              </w:rPr>
              <w:t>Решение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_Toc200820502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4A7AB327" w14:textId="1C39D5BF" w:rsidR="001218FA" w:rsidRPr="001218FA" w:rsidRDefault="007C2E9B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3" w:history="1">
            <w:r w:rsidR="001218FA" w:rsidRPr="001218FA">
              <w:rPr>
                <w:rStyle w:val="a9"/>
                <w:noProof/>
              </w:rPr>
              <w:t>Вывод уравнений давления и насыщенности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_Toc200820503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6037C285" w14:textId="34B73BAF" w:rsidR="001218FA" w:rsidRPr="001218FA" w:rsidRDefault="007C2E9B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4" w:history="1">
            <w:r w:rsidR="001218FA" w:rsidRPr="001218FA">
              <w:rPr>
                <w:rStyle w:val="a9"/>
                <w:noProof/>
              </w:rPr>
              <w:t>Вывод уравнения объемной доли растворенного парафина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_Toc200820504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11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562E62F9" w14:textId="65E40348" w:rsidR="001218FA" w:rsidRPr="001218FA" w:rsidRDefault="007C2E9B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5" w:history="1">
            <w:r w:rsidR="001218FA" w:rsidRPr="001218FA">
              <w:rPr>
                <w:rStyle w:val="a9"/>
                <w:noProof/>
              </w:rPr>
              <w:t>Вывод уравнения температуры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_Toc200820505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13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4C97D18F" w14:textId="7C1E2E4E" w:rsidR="001218FA" w:rsidRPr="001218FA" w:rsidRDefault="007C2E9B" w:rsidP="001218FA">
          <w:pPr>
            <w:pStyle w:val="11"/>
            <w:ind w:firstLine="567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6" w:history="1">
            <w:r w:rsidR="001218FA" w:rsidRPr="001218FA">
              <w:rPr>
                <w:rStyle w:val="a9"/>
                <w:noProof/>
              </w:rPr>
              <w:t>Кольматация парафина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_Toc200820506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16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774F3263" w14:textId="444C7F65" w:rsidR="001218FA" w:rsidRPr="001218FA" w:rsidRDefault="007C2E9B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7" w:history="1">
            <w:r w:rsidR="001218FA" w:rsidRPr="001218FA">
              <w:rPr>
                <w:rStyle w:val="a9"/>
                <w:noProof/>
              </w:rPr>
              <w:t>Результаты расчетов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_Toc200820507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17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344CFF32" w14:textId="236ABD08" w:rsidR="001218FA" w:rsidRPr="001218FA" w:rsidRDefault="007C2E9B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8" w:history="1">
            <w:r w:rsidR="001218FA" w:rsidRPr="001218FA">
              <w:rPr>
                <w:rStyle w:val="a9"/>
                <w:noProof/>
              </w:rPr>
              <w:t>Заключение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_Toc200820508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18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08E6E521" w14:textId="41E0CFF1" w:rsidR="001218FA" w:rsidRPr="001218FA" w:rsidRDefault="007C2E9B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09" w:history="1">
            <w:r w:rsidR="001218FA" w:rsidRPr="001218FA">
              <w:rPr>
                <w:rStyle w:val="a9"/>
                <w:noProof/>
              </w:rPr>
              <w:t>Список литературы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_Toc200820509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19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1CF0CCCD" w14:textId="605DAC72" w:rsidR="001218FA" w:rsidRPr="001218FA" w:rsidRDefault="007C2E9B" w:rsidP="001218F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0820510" w:history="1">
            <w:r w:rsidR="001218FA" w:rsidRPr="001218FA">
              <w:rPr>
                <w:rStyle w:val="a9"/>
                <w:noProof/>
              </w:rPr>
              <w:t>Список условных обозначений</w:t>
            </w:r>
            <w:r w:rsidR="001218FA" w:rsidRPr="001218FA">
              <w:rPr>
                <w:noProof/>
                <w:webHidden/>
              </w:rPr>
              <w:tab/>
            </w:r>
            <w:r w:rsidR="001218FA" w:rsidRPr="001218FA">
              <w:rPr>
                <w:noProof/>
                <w:webHidden/>
              </w:rPr>
              <w:fldChar w:fldCharType="begin"/>
            </w:r>
            <w:r w:rsidR="001218FA" w:rsidRPr="001218FA">
              <w:rPr>
                <w:noProof/>
                <w:webHidden/>
              </w:rPr>
              <w:instrText xml:space="preserve"> PAGEREF _Toc200820510 \h </w:instrText>
            </w:r>
            <w:r w:rsidR="001218FA" w:rsidRPr="001218FA">
              <w:rPr>
                <w:noProof/>
                <w:webHidden/>
              </w:rPr>
            </w:r>
            <w:r w:rsidR="001218FA" w:rsidRPr="001218FA">
              <w:rPr>
                <w:noProof/>
                <w:webHidden/>
              </w:rPr>
              <w:fldChar w:fldCharType="separate"/>
            </w:r>
            <w:r w:rsidR="001218FA" w:rsidRPr="001218FA">
              <w:rPr>
                <w:noProof/>
                <w:webHidden/>
              </w:rPr>
              <w:t>21</w:t>
            </w:r>
            <w:r w:rsidR="001218FA" w:rsidRPr="001218FA">
              <w:rPr>
                <w:noProof/>
                <w:webHidden/>
              </w:rPr>
              <w:fldChar w:fldCharType="end"/>
            </w:r>
          </w:hyperlink>
        </w:p>
        <w:p w14:paraId="604EFE83" w14:textId="5CED9595" w:rsidR="00273536" w:rsidRDefault="009F6FB4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186BF55" w14:textId="77777777" w:rsidR="00273536" w:rsidRDefault="00273536" w:rsidP="00FE104C">
      <w:pPr>
        <w:spacing w:after="160" w:line="360" w:lineRule="auto"/>
        <w:jc w:val="both"/>
      </w:pPr>
      <w:r>
        <w:br w:type="page"/>
      </w:r>
    </w:p>
    <w:p w14:paraId="3966F9B8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0820500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3E86D984" w14:textId="799BE767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56537657" w14:textId="34C0D6D0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5AEFDC31" w14:textId="69D14BA5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362B6B87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2A727180" w14:textId="10CD6190" w:rsidR="0062565A" w:rsidRPr="00E26D2D" w:rsidRDefault="008C3917" w:rsidP="00424AF6">
      <w:pPr>
        <w:spacing w:after="0" w:line="360" w:lineRule="auto"/>
        <w:ind w:firstLine="709"/>
        <w:jc w:val="both"/>
      </w:pPr>
      <w:r w:rsidRPr="00D74EA6">
        <w:rPr>
          <w:highlight w:val="green"/>
        </w:rPr>
        <w:t xml:space="preserve">В качестве метода решения </w:t>
      </w:r>
      <w:r w:rsidR="00E26D2D" w:rsidRPr="00D74EA6">
        <w:rPr>
          <w:highlight w:val="green"/>
        </w:rPr>
        <w:t>дифференциальных уравнений</w:t>
      </w:r>
      <w:r w:rsidR="00E26D2D" w:rsidRPr="00D74EA6">
        <w:rPr>
          <w:rFonts w:ascii="Arial" w:hAnsi="Arial" w:cs="Arial"/>
          <w:color w:val="333333"/>
          <w:highlight w:val="green"/>
          <w:shd w:val="clear" w:color="auto" w:fill="FFFFFF"/>
        </w:rPr>
        <w:t xml:space="preserve"> </w:t>
      </w:r>
      <w:r w:rsidR="00424AF6" w:rsidRPr="00D74EA6">
        <w:rPr>
          <w:highlight w:val="green"/>
        </w:rPr>
        <w:t>используется</w:t>
      </w:r>
      <w:r w:rsidRPr="00D74EA6">
        <w:rPr>
          <w:highlight w:val="green"/>
        </w:rPr>
        <w:t xml:space="preserve"> метод конечных объемов. </w:t>
      </w:r>
      <w:r w:rsidR="00E26D2D" w:rsidRPr="00D74EA6">
        <w:rPr>
          <w:highlight w:val="green"/>
        </w:rPr>
        <w:t>Согласно которому п</w:t>
      </w:r>
      <w:r w:rsidRPr="00D74EA6">
        <w:rPr>
          <w:highlight w:val="green"/>
        </w:rPr>
        <w:t xml:space="preserve">ри </w:t>
      </w:r>
      <w:r w:rsidR="00424AF6" w:rsidRPr="00D74EA6">
        <w:rPr>
          <w:highlight w:val="green"/>
        </w:rPr>
        <w:t>вычислении</w:t>
      </w:r>
      <w:r w:rsidRPr="00D74EA6">
        <w:rPr>
          <w:highlight w:val="green"/>
        </w:rPr>
        <w:t xml:space="preserve"> интеграл</w:t>
      </w:r>
      <w:r w:rsidR="00424AF6" w:rsidRPr="00D74EA6">
        <w:rPr>
          <w:highlight w:val="green"/>
        </w:rPr>
        <w:t>ов</w:t>
      </w:r>
      <w:r w:rsidRPr="00D74EA6">
        <w:rPr>
          <w:highlight w:val="green"/>
        </w:rPr>
        <w:t xml:space="preserve"> от членов уравнений </w:t>
      </w:r>
      <w:r w:rsidR="007A6BC8" w:rsidRPr="00D74EA6">
        <w:rPr>
          <w:highlight w:val="green"/>
        </w:rPr>
        <w:t>предполагается, что характеристики пласта</w:t>
      </w:r>
      <w:r w:rsidR="00E26D2D"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 xml:space="preserve">и флюидов </w:t>
      </w:r>
      <w:r w:rsidR="00E26D2D" w:rsidRPr="00D74EA6">
        <w:rPr>
          <w:highlight w:val="green"/>
        </w:rPr>
        <w:t xml:space="preserve">(коэффициенты уравнения) </w:t>
      </w:r>
      <w:r w:rsidR="007A6BC8" w:rsidRPr="00D74EA6">
        <w:rPr>
          <w:highlight w:val="green"/>
        </w:rPr>
        <w:t>имеют постоянное значение</w:t>
      </w:r>
      <w:r w:rsidR="00E26D2D" w:rsidRPr="00D74EA6">
        <w:rPr>
          <w:highlight w:val="green"/>
        </w:rPr>
        <w:t xml:space="preserve"> для текущего контрольного объема. И</w:t>
      </w:r>
      <w:r w:rsidR="007A6BC8" w:rsidRPr="00D74EA6">
        <w:rPr>
          <w:highlight w:val="green"/>
        </w:rPr>
        <w:t>нтегрирование</w:t>
      </w:r>
      <w:r w:rsidRPr="00D74EA6">
        <w:rPr>
          <w:highlight w:val="green"/>
        </w:rPr>
        <w:t xml:space="preserve"> конвективн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слагаем</w:t>
      </w:r>
      <w:r w:rsidR="007A6BC8" w:rsidRPr="00D74EA6">
        <w:rPr>
          <w:highlight w:val="green"/>
        </w:rPr>
        <w:t>ых</w:t>
      </w:r>
      <w:r w:rsidRPr="00D74EA6">
        <w:rPr>
          <w:highlight w:val="green"/>
        </w:rPr>
        <w:t xml:space="preserve"> </w:t>
      </w:r>
      <w:r w:rsidR="007A6BC8" w:rsidRPr="00D74EA6">
        <w:rPr>
          <w:highlight w:val="green"/>
        </w:rPr>
        <w:t>вычислялись</w:t>
      </w:r>
      <w:r w:rsidRPr="00D74EA6">
        <w:rPr>
          <w:highlight w:val="green"/>
        </w:rPr>
        <w:t xml:space="preserve"> </w:t>
      </w:r>
      <w:r w:rsidR="00424AF6" w:rsidRPr="00D74EA6">
        <w:rPr>
          <w:highlight w:val="green"/>
        </w:rPr>
        <w:t>по схеме вверх по</w:t>
      </w:r>
      <w:r w:rsidRPr="00D74EA6">
        <w:rPr>
          <w:highlight w:val="green"/>
        </w:rPr>
        <w:t xml:space="preserve"> поток</w:t>
      </w:r>
      <w:r w:rsidR="00424AF6" w:rsidRPr="00D74EA6">
        <w:rPr>
          <w:highlight w:val="green"/>
        </w:rPr>
        <w:t>у</w:t>
      </w:r>
      <w:r w:rsidR="00756083" w:rsidRPr="00D74EA6">
        <w:rPr>
          <w:highlight w:val="green"/>
        </w:rPr>
        <w:t xml:space="preserve"> [</w:t>
      </w:r>
      <w:r w:rsidR="006D609C" w:rsidRPr="00D74EA6">
        <w:rPr>
          <w:highlight w:val="green"/>
        </w:rPr>
        <w:t>13</w:t>
      </w:r>
      <w:r w:rsidR="00756083" w:rsidRPr="00D74EA6">
        <w:rPr>
          <w:highlight w:val="green"/>
        </w:rPr>
        <w:t>]</w:t>
      </w:r>
      <w:r w:rsidR="00424AF6" w:rsidRPr="00D74EA6">
        <w:rPr>
          <w:highlight w:val="green"/>
        </w:rPr>
        <w:t>.</w:t>
      </w:r>
      <w:r w:rsidR="00E26D2D" w:rsidRPr="00D74EA6">
        <w:rPr>
          <w:highlight w:val="green"/>
        </w:rPr>
        <w:t xml:space="preserve"> А для совместного решения уравнений давления и насыщенности был взят метод </w:t>
      </w:r>
      <w:r w:rsidR="00E26D2D" w:rsidRPr="00D74EA6">
        <w:rPr>
          <w:highlight w:val="green"/>
          <w:lang w:val="en-US"/>
        </w:rPr>
        <w:t>IMPES</w:t>
      </w:r>
      <w:r w:rsidR="00E26D2D" w:rsidRPr="00D74EA6">
        <w:rPr>
          <w:highlight w:val="green"/>
        </w:rPr>
        <w:t xml:space="preserve"> [14].</w:t>
      </w:r>
    </w:p>
    <w:p w14:paraId="2F5C1E7F" w14:textId="77777777" w:rsidR="0062565A" w:rsidRDefault="0062565A">
      <w:pPr>
        <w:spacing w:after="160" w:line="259" w:lineRule="auto"/>
      </w:pPr>
      <w:r>
        <w:br w:type="page"/>
      </w:r>
    </w:p>
    <w:p w14:paraId="03791126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082050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56938385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74295F4D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50C2F6AA" w14:textId="3C32F3A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E26D2D">
        <w:rPr>
          <w:highlight w:val="green"/>
        </w:rPr>
        <w:t>О</w:t>
      </w:r>
      <w:r w:rsidR="00E72493" w:rsidRPr="00E26D2D">
        <w:rPr>
          <w:highlight w:val="green"/>
        </w:rPr>
        <w:t>бласт</w:t>
      </w:r>
      <w:r w:rsidR="000327BE" w:rsidRPr="00E26D2D">
        <w:rPr>
          <w:highlight w:val="green"/>
        </w:rPr>
        <w:t>ь</w:t>
      </w:r>
      <w:r w:rsidR="00E72493" w:rsidRPr="00E26D2D">
        <w:rPr>
          <w:highlight w:val="green"/>
        </w:rPr>
        <w:t xml:space="preserve"> </w:t>
      </w:r>
      <m:oMath>
        <m:r>
          <w:rPr>
            <w:rFonts w:ascii="Cambria Math" w:hAnsi="Cambria Math"/>
            <w:highlight w:val="green"/>
            <w:lang w:val="en-US"/>
          </w:rPr>
          <m:t>D</m:t>
        </m:r>
      </m:oMath>
      <w:r w:rsidR="00E72493" w:rsidRPr="00E26D2D">
        <w:rPr>
          <w:highlight w:val="green"/>
        </w:rPr>
        <w:t xml:space="preserve"> </w:t>
      </w:r>
      <w:r w:rsidR="000327BE" w:rsidRPr="00E26D2D">
        <w:rPr>
          <w:highlight w:val="green"/>
        </w:rPr>
        <w:t xml:space="preserve">является элементом симметрии </w:t>
      </w:r>
      <w:r w:rsidR="00FB5F51">
        <w:rPr>
          <w:highlight w:val="green"/>
        </w:rPr>
        <w:t>пяти</w:t>
      </w:r>
      <w:r w:rsidR="000327BE" w:rsidRPr="00E26D2D">
        <w:rPr>
          <w:highlight w:val="green"/>
        </w:rPr>
        <w:t xml:space="preserve">точечной системы заводнения с вертикальными скважинами радиуса </w:t>
      </w:r>
      <m:oMath>
        <m:sSub>
          <m:sSubPr>
            <m:ctrlPr>
              <w:rPr>
                <w:rFonts w:ascii="Cambria Math" w:hAnsi="Cambria Math"/>
                <w:i/>
                <w:highlight w:val="green"/>
                <w:lang w:val="en-US"/>
              </w:rPr>
            </m:ctrlPr>
          </m:sSubPr>
          <m:e>
            <m:r>
              <w:rPr>
                <w:rFonts w:ascii="Cambria Math" w:hAnsi="Cambria Math"/>
                <w:highlight w:val="green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  <w:lang w:val="en-US"/>
              </w:rPr>
              <m:t>w</m:t>
            </m:r>
          </m:sub>
        </m:sSub>
      </m:oMath>
      <w:r w:rsidR="000327BE" w:rsidRPr="00E26D2D">
        <w:rPr>
          <w:highlight w:val="green"/>
        </w:rPr>
        <w:t>. Таким образом, в области присутствуют</w:t>
      </w:r>
      <w:r w:rsidR="00E72493" w:rsidRPr="00E26D2D">
        <w:rPr>
          <w:highlight w:val="green"/>
        </w:rPr>
        <w:t xml:space="preserve"> две скважины </w:t>
      </w:r>
      <m:oMath>
        <m:r>
          <w:rPr>
            <w:rFonts w:ascii="Cambria Math" w:hAnsi="Cambria Math"/>
            <w:highlight w:val="green"/>
          </w:rPr>
          <m:t>-</m:t>
        </m:r>
      </m:oMath>
      <w:r w:rsidR="00E72493" w:rsidRPr="00E26D2D">
        <w:rPr>
          <w:highlight w:val="green"/>
        </w:rPr>
        <w:t xml:space="preserve"> нагнетательная </w:t>
      </w:r>
      <w:bookmarkStart w:id="2" w:name="_Hlk185189370"/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WI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E72493" w:rsidRPr="00E26D2D">
        <w:rPr>
          <w:highlight w:val="green"/>
        </w:rPr>
        <w:t xml:space="preserve"> </w:t>
      </w:r>
      <w:bookmarkEnd w:id="2"/>
      <w:r w:rsidR="00E72493" w:rsidRPr="00E26D2D">
        <w:rPr>
          <w:highlight w:val="green"/>
        </w:rPr>
        <w:t xml:space="preserve">и добывающая </w:t>
      </w:r>
      <m:oMath>
        <m:r>
          <m:rPr>
            <m:sty m:val="p"/>
          </m:rPr>
          <w:rPr>
            <w:rFonts w:ascii="Cambria Math" w:hAnsi="Cambria Math"/>
            <w:highlight w:val="green"/>
          </w:rPr>
          <m:t>«</m:t>
        </m:r>
        <m:r>
          <w:rPr>
            <w:rFonts w:ascii="Cambria Math" w:hAnsi="Cambria Math"/>
            <w:highlight w:val="green"/>
            <w:lang w:val="en-US"/>
          </w:rPr>
          <m:t>WP</m:t>
        </m:r>
        <m:r>
          <m:rPr>
            <m:sty m:val="p"/>
          </m:rPr>
          <w:rPr>
            <w:rFonts w:ascii="Cambria Math" w:hAnsi="Cambria Math"/>
            <w:highlight w:val="green"/>
          </w:rPr>
          <m:t>»</m:t>
        </m:r>
      </m:oMath>
      <w:r w:rsidR="000327BE" w:rsidRPr="00E26D2D">
        <w:rPr>
          <w:highlight w:val="green"/>
        </w:rPr>
        <w:t xml:space="preserve">, имеющие </w:t>
      </w:r>
      <w:r w:rsidR="00E72493" w:rsidRPr="00E26D2D">
        <w:rPr>
          <w:highlight w:val="green"/>
        </w:rPr>
        <w:t>координат</w:t>
      </w:r>
      <w:r w:rsidR="000327BE" w:rsidRPr="00E26D2D">
        <w:rPr>
          <w:highlight w:val="green"/>
        </w:rPr>
        <w:t>ы</w:t>
      </w:r>
    </w:p>
    <w:p w14:paraId="627DC168" w14:textId="7D339701" w:rsidR="00E72493" w:rsidRPr="000327BE" w:rsidRDefault="007C2E9B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23A12F1" w14:textId="02457DC3" w:rsidR="00945779" w:rsidRDefault="00F44B3D" w:rsidP="000327BE"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>го компонента</w:t>
      </w:r>
      <w:r w:rsidRPr="005C339B">
        <w:t>.</w:t>
      </w:r>
      <w:r w:rsidR="008945CE">
        <w:t xml:space="preserve"> </w:t>
      </w:r>
    </w:p>
    <w:p w14:paraId="38F59F10" w14:textId="153FCE48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41E3F7DD" w14:textId="719DC899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61A8A4F6" w14:textId="683CA8FA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1DCD5CBE" w14:textId="42FA62A5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7B3EA9" w:rsidRPr="000F7805">
        <w:t>объемная</w:t>
      </w:r>
      <w:r w:rsidR="007B3EA9" w:rsidRPr="000F7805">
        <w:rPr>
          <w:b/>
          <w:bCs/>
          <w:sz w:val="28"/>
          <w:szCs w:val="28"/>
        </w:rPr>
        <w:t xml:space="preserve"> </w:t>
      </w:r>
      <w:r w:rsidR="00A56CF0" w:rsidRPr="000F7805">
        <w:t>доля масляного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6A6BA3A9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E7284E7" w14:textId="16387667" w:rsidR="00A64732" w:rsidRPr="002E374A" w:rsidRDefault="007C2E9B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4A616B15" w14:textId="0B1B9734" w:rsidR="00134326" w:rsidRPr="002707C9" w:rsidRDefault="002A586D" w:rsidP="00134326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7B3EA9" w:rsidRPr="007B3EA9">
        <w:t>объемная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1655E451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24A92D" w14:textId="37AD504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317B1491" w14:textId="4AE1EF88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lastRenderedPageBreak/>
        <w:t xml:space="preserve">Для описания баланса количества движения используется закон Дарси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59D0C3D5" w14:textId="23866B4D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38F5B552" w14:textId="51C88E8A" w:rsidR="004A5652" w:rsidRPr="008C048D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4539D6B1" w14:textId="77777777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56EE1E37" w14:textId="0BBD3CE9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0809FCA0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022D3509" w14:textId="45964972" w:rsidR="009F4EEB" w:rsidRPr="00E94B78" w:rsidRDefault="007C2E9B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T+(1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</m:e>
          </m:mr>
          <m:mr>
            <m:e>
              <m:r>
                <w:rPr>
                  <w:rFonts w:ascii="Cambria Math"/>
                </w:rPr>
                <m:t>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B584282" w14:textId="7C2E01A1" w:rsidR="00F95E24" w:rsidRPr="00173AC1" w:rsidRDefault="002A586D" w:rsidP="009F4EEB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23FC3D76" w14:textId="6A896BB2" w:rsidR="00FF31D6" w:rsidRDefault="00AF566C" w:rsidP="00F95E24">
      <w:pPr>
        <w:tabs>
          <w:tab w:val="right" w:pos="9750"/>
        </w:tabs>
        <w:ind w:firstLine="709"/>
        <w:jc w:val="both"/>
      </w:pPr>
      <w:r w:rsidRPr="00186F13">
        <w:rPr>
          <w:highlight w:val="green"/>
        </w:rPr>
        <w:t>Для моделирования кристаллизации</w:t>
      </w:r>
      <w:r w:rsidR="00AD3095" w:rsidRPr="00186F13">
        <w:rPr>
          <w:highlight w:val="green"/>
        </w:rPr>
        <w:t xml:space="preserve"> парафинов </w:t>
      </w:r>
      <w:r w:rsidRPr="00186F13">
        <w:rPr>
          <w:highlight w:val="green"/>
        </w:rPr>
        <w:t xml:space="preserve">используется упрощенная модель термодинамического равновесия «нефть – твердый парафин», </w:t>
      </w:r>
      <w:r w:rsidR="00C66737" w:rsidRPr="00186F13">
        <w:rPr>
          <w:highlight w:val="green"/>
        </w:rPr>
        <w:t xml:space="preserve">которая </w:t>
      </w:r>
      <w:r w:rsidRPr="00186F13">
        <w:rPr>
          <w:highlight w:val="green"/>
        </w:rPr>
        <w:t xml:space="preserve">основана на модели идеальных растворов. </w:t>
      </w:r>
      <w:r w:rsidR="008A4D17">
        <w:rPr>
          <w:highlight w:val="green"/>
        </w:rPr>
        <w:t>П</w:t>
      </w:r>
      <w:r w:rsidRPr="00186F13">
        <w:rPr>
          <w:highlight w:val="green"/>
        </w:rPr>
        <w:t>олагается, что нефть состоит из двух псевдокомпонентов</w:t>
      </w:r>
      <w:r w:rsidR="00C66737" w:rsidRPr="00186F13">
        <w:rPr>
          <w:highlight w:val="green"/>
        </w:rPr>
        <w:t xml:space="preserve">: </w:t>
      </w:r>
      <w:r w:rsidRPr="00186F13">
        <w:rPr>
          <w:highlight w:val="green"/>
        </w:rPr>
        <w:t>легкий</w:t>
      </w:r>
      <w:r w:rsidR="00C66737" w:rsidRPr="00186F13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не претерпевающий фазовых превращений, и тяжелый</w:t>
      </w:r>
      <w:r w:rsidR="008A4D17">
        <w:rPr>
          <w:highlight w:val="green"/>
        </w:rPr>
        <w:t xml:space="preserve"> </w:t>
      </w:r>
      <w:r w:rsidR="008A4D17" w:rsidRPr="00186F13">
        <w:rPr>
          <w:highlight w:val="green"/>
        </w:rPr>
        <w:t>–</w:t>
      </w:r>
      <w:r w:rsidRPr="00186F13">
        <w:rPr>
          <w:highlight w:val="green"/>
        </w:rPr>
        <w:t xml:space="preserve"> участвующий в процессах плавления и кристаллизации парафина.</w:t>
      </w:r>
      <w:r w:rsidR="00C66737" w:rsidRPr="00186F13">
        <w:rPr>
          <w:highlight w:val="green"/>
        </w:rPr>
        <w:t xml:space="preserve"> </w:t>
      </w:r>
      <w:r w:rsidRPr="00186F13">
        <w:rPr>
          <w:highlight w:val="green"/>
        </w:rPr>
        <w:t xml:space="preserve">Распределение компонентов по фазам </w:t>
      </w:r>
      <w:r w:rsidR="002A586D" w:rsidRPr="00186F13">
        <w:rPr>
          <w:highlight w:val="green"/>
        </w:rPr>
        <w:t>описывается выражением</w:t>
      </w:r>
      <w:r w:rsidR="00774F8F" w:rsidRPr="000D2E79">
        <w:rPr>
          <w:highlight w:val="green"/>
        </w:rPr>
        <w:t xml:space="preserve"> [15]</w:t>
      </w:r>
      <w:r w:rsidR="002A586D" w:rsidRPr="00186F13">
        <w:rPr>
          <w:highlight w:val="green"/>
        </w:rPr>
        <w:t>:</w:t>
      </w:r>
    </w:p>
    <w:p w14:paraId="5E6E0843" w14:textId="18F845BE" w:rsidR="008A4D17" w:rsidRPr="000D2E79" w:rsidRDefault="007C2E9B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e>
              </m:d>
            </m:e>
          </m:func>
        </m:oMath>
      </m:oMathPara>
    </w:p>
    <w:p w14:paraId="4AF0CA7E" w14:textId="5D56320C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9E9C720" w14:textId="79F11D4D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0D2E79">
        <w:rPr>
          <w:highlight w:val="green"/>
        </w:rPr>
        <w:lastRenderedPageBreak/>
        <w:t>Изменение теплоемкости</w:t>
      </w:r>
      <w:r w:rsidRPr="000D2E79">
        <w:rPr>
          <w:rFonts w:eastAsiaTheme="minorEastAsia"/>
          <w:highlight w:val="green"/>
        </w:rPr>
        <w:t>, вызванное изменением температуры</w:t>
      </w:r>
      <w:r w:rsidRPr="000D2E79">
        <w:rPr>
          <w:highlight w:val="green"/>
        </w:rPr>
        <w:t>, и изменение удельного объема компонента</w:t>
      </w:r>
      <w:r w:rsidRPr="000D2E79">
        <w:rPr>
          <w:rFonts w:eastAsiaTheme="minorEastAsia"/>
          <w:highlight w:val="green"/>
        </w:rPr>
        <w:t>, вызванное процессом фазового перехода,</w:t>
      </w:r>
      <w:r w:rsidRPr="000D2E79">
        <w:rPr>
          <w:highlight w:val="green"/>
        </w:rPr>
        <w:t xml:space="preserve"> крайне</w:t>
      </w:r>
      <w:r w:rsidR="002A586D" w:rsidRPr="000D2E79">
        <w:rPr>
          <w:highlight w:val="green"/>
        </w:rPr>
        <w:t xml:space="preserve"> малыми</w:t>
      </w:r>
      <w:r w:rsidRPr="000D2E79">
        <w:rPr>
          <w:highlight w:val="green"/>
        </w:rPr>
        <w:t>. Поэтому вторым и третьим слагаемым в уравнении (7) можно пренебречь. В этом случае уравнение для вычисления мольных долей взвешенного парафина будет иметь вид:</w:t>
      </w:r>
    </w:p>
    <w:p w14:paraId="1ECEA63F" w14:textId="7725C18A" w:rsidR="00AD5177" w:rsidRPr="00AD3095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</m:e>
        </m:func>
      </m:oMath>
      <w:r w:rsidRPr="00AD3095"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 w:rsidRPr="00AD3095">
        <w:rPr>
          <w:rFonts w:eastAsiaTheme="minorEastAsia"/>
        </w:rPr>
        <w:t>(</w:t>
      </w:r>
      <w:r w:rsidR="000D2E79">
        <w:rPr>
          <w:rFonts w:eastAsiaTheme="minorEastAsia"/>
        </w:rPr>
        <w:t>8</w:t>
      </w:r>
      <w:r w:rsidRPr="00AD3095">
        <w:rPr>
          <w:rFonts w:eastAsiaTheme="minorEastAsia"/>
        </w:rPr>
        <w:t>)</w:t>
      </w:r>
    </w:p>
    <w:p w14:paraId="03927F04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261F68E3" w14:textId="78235CF2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</w:r>
    </w:p>
    <w:p w14:paraId="1E079B4B" w14:textId="0FCFA276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</w:t>
      </w:r>
      <w:r w:rsidR="00AF566C">
        <w:t xml:space="preserve">такие </w:t>
      </w:r>
      <w:r>
        <w:t xml:space="preserve">как кровля и подошва, боковые </w:t>
      </w:r>
      <w:r w:rsidR="00AF566C">
        <w:t xml:space="preserve">такие </w:t>
      </w:r>
      <w:r>
        <w:t>как границы симметрии с соседними элементами заводнения:</w:t>
      </w:r>
    </w:p>
    <w:p w14:paraId="24DD4305" w14:textId="3FBE2D15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5760E830" w14:textId="04648FB1" w:rsidR="00246A2E" w:rsidRPr="002A586D" w:rsidRDefault="00246A2E" w:rsidP="00EC4977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</w:t>
      </w:r>
      <w:r w:rsidR="00003A0D" w:rsidRPr="00F153DE">
        <w:t xml:space="preserve">скважинами </w:t>
      </w:r>
      <w:r w:rsidRPr="00F153DE">
        <w:t>поверхностях</w:t>
      </w:r>
      <w:r w:rsidR="00003A0D" w:rsidRPr="00F153DE">
        <w:t xml:space="preserve"> пласта </w:t>
      </w:r>
      <m:oMath>
        <m:r>
          <w:rPr>
            <w:rFonts w:ascii="Cambria Math" w:hAnsi="Cambria Math"/>
            <w:i/>
          </w:rPr>
          <w:sym w:font="Symbol" w:char="F067"/>
        </m:r>
      </m:oMath>
      <w:r w:rsidR="00003A0D">
        <w:t xml:space="preserve"> </w:t>
      </w:r>
      <w:r>
        <w:t>заданы забойные давления и условие закачки чистой воды</w:t>
      </w:r>
      <w:r w:rsidR="002A586D" w:rsidRPr="002A586D">
        <w:t>:</w:t>
      </w:r>
    </w:p>
    <w:p w14:paraId="3BB85D51" w14:textId="1909906A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</w:p>
    <w:p w14:paraId="2AE0CB23" w14:textId="77777777" w:rsidR="00273536" w:rsidRDefault="00273536" w:rsidP="00EC4977">
      <w:pPr>
        <w:spacing w:line="360" w:lineRule="auto"/>
        <w:jc w:val="both"/>
      </w:pPr>
    </w:p>
    <w:p w14:paraId="0CDDC7F9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334D4F29" w14:textId="77777777" w:rsidR="00DC12FD" w:rsidRDefault="00077E45" w:rsidP="00EB4573">
      <w:pPr>
        <w:pStyle w:val="1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082050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37E2981C" w14:textId="77777777" w:rsidR="00F87EE0" w:rsidRPr="008E52BE" w:rsidRDefault="00077E45" w:rsidP="006E2D34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0820503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63FB2F21" w14:textId="3732F58B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r w:rsidR="00EB4573">
        <w:t>редп</w:t>
      </w:r>
      <w:r w:rsidR="00EB4573" w:rsidRPr="000F6243">
        <w:t>оложим</w:t>
      </w:r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2320552C" w14:textId="7FB7CFF0" w:rsidR="00DC12FD" w:rsidRPr="006F1D2B" w:rsidRDefault="007C2E9B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BF860F3" w14:textId="566C6F88" w:rsidR="006664E6" w:rsidRPr="006664E6" w:rsidRDefault="006664E6" w:rsidP="00DC12FD">
      <w:pPr>
        <w:jc w:val="both"/>
      </w:pPr>
      <w:r>
        <w:rPr>
          <w:rFonts w:eastAsiaTheme="minorEastAsia"/>
          <w:highlight w:val="red"/>
        </w:rPr>
        <w:t xml:space="preserve">ВОПРОС: </w:t>
      </w:r>
      <w:r w:rsidRPr="006664E6">
        <w:rPr>
          <w:rFonts w:eastAsiaTheme="minorEastAsia"/>
          <w:highlight w:val="red"/>
        </w:rPr>
        <w:t xml:space="preserve">Легкий псевдокомпонент нефти </w:t>
      </w:r>
      <w:r w:rsidRPr="006664E6">
        <w:rPr>
          <w:highlight w:val="red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i/>
                <w:highlight w:val="red"/>
                <w:lang w:val="en-US"/>
              </w:rPr>
            </m:ctrlPr>
          </m:sSubPr>
          <m:e>
            <m:r>
              <w:rPr>
                <w:rFonts w:ascii="Cambria Math"/>
                <w:highlight w:val="red"/>
                <w:lang w:val="en-US"/>
              </w:rPr>
              <m:t>w</m:t>
            </m:r>
          </m:e>
          <m:sub>
            <m:r>
              <w:rPr>
                <w:rFonts w:ascii="Cambria Math"/>
                <w:highlight w:val="red"/>
                <w:lang w:val="en-US"/>
              </w:rPr>
              <m:t>o</m:t>
            </m:r>
          </m:sub>
        </m:sSub>
        <m:r>
          <w:rPr>
            <w:rFonts w:ascii="Cambria Math" w:hAnsi="Cambria Math"/>
            <w:highlight w:val="red"/>
          </w:rPr>
          <m:t>=</m:t>
        </m:r>
        <m:r>
          <w:rPr>
            <w:rFonts w:ascii="Cambria Math" w:hAnsi="Cambria Math"/>
            <w:highlight w:val="red"/>
            <w:lang w:val="en-US"/>
          </w:rPr>
          <m:t>const</m:t>
        </m:r>
      </m:oMath>
      <w:r w:rsidRPr="006664E6">
        <w:rPr>
          <w:rFonts w:eastAsiaTheme="minorEastAsia"/>
          <w:highlight w:val="red"/>
        </w:rPr>
        <w:t xml:space="preserve">. Может, </w:t>
      </w:r>
      <w:r w:rsidR="0068730E">
        <w:rPr>
          <w:rFonts w:eastAsiaTheme="minorEastAsia"/>
          <w:highlight w:val="red"/>
        </w:rPr>
        <w:t xml:space="preserve">второе </w:t>
      </w:r>
      <w:r w:rsidRPr="006664E6">
        <w:rPr>
          <w:rFonts w:eastAsiaTheme="minorEastAsia"/>
          <w:highlight w:val="red"/>
        </w:rPr>
        <w:t xml:space="preserve">уравнение </w:t>
      </w:r>
      <w:r w:rsidR="0068730E">
        <w:rPr>
          <w:rFonts w:eastAsiaTheme="minorEastAsia"/>
          <w:highlight w:val="red"/>
        </w:rPr>
        <w:t>сразу</w:t>
      </w:r>
      <w:r w:rsidRPr="006664E6">
        <w:rPr>
          <w:rFonts w:eastAsiaTheme="minorEastAsia"/>
          <w:highlight w:val="red"/>
        </w:rPr>
        <w:t xml:space="preserve"> на него поделить?</w:t>
      </w:r>
      <w:r>
        <w:rPr>
          <w:rFonts w:eastAsiaTheme="minorEastAsia"/>
        </w:rPr>
        <w:t xml:space="preserve"> </w:t>
      </w:r>
    </w:p>
    <w:p w14:paraId="2A704C75" w14:textId="1949B6D9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131E551" w14:textId="562F7C8E" w:rsidR="00DC12FD" w:rsidRPr="000F6243" w:rsidRDefault="007C2E9B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623732D5" w14:textId="5676A79D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7AA6107C" w14:textId="68FD1199" w:rsidR="00DC12FD" w:rsidRPr="00746842" w:rsidRDefault="007C2E9B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4FD34F98" w14:textId="141C8113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61D78176" w14:textId="11D04630" w:rsidR="00DC12FD" w:rsidRPr="00746842" w:rsidRDefault="007C2E9B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38E7F2F" w14:textId="50371783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2CB1F675" w14:textId="34B07B0C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  (9)</m:t>
          </m:r>
        </m:oMath>
      </m:oMathPara>
    </w:p>
    <w:p w14:paraId="4248ABD0" w14:textId="3B748870" w:rsidR="00DC12FD" w:rsidRPr="00746842" w:rsidRDefault="00DC12FD" w:rsidP="008A4D09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78F42513" w14:textId="1D98AC7B" w:rsidR="00DC12FD" w:rsidRPr="00746842" w:rsidRDefault="007C2E9B" w:rsidP="008A4D09">
      <w:pPr>
        <w:jc w:val="both"/>
      </w:pPr>
      <m:oMath>
        <m:sSubSup>
          <m:sSubSup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sSubSupPr>
          <m:e>
            <m:r>
              <w:rPr>
                <w:rFonts w:ascii="Cambria Math" w:eastAsia="Times New Roman"/>
                <w:noProof/>
                <w:lang w:eastAsia="ru-RU"/>
              </w:rPr>
              <m:t>A</m:t>
            </m:r>
          </m:e>
          <m:sub>
            <m:r>
              <w:rPr>
                <w:rFonts w:ascii="Cambria Math" w:eastAsia="Times New Roman"/>
                <w:noProof/>
                <w:lang w:eastAsia="ru-RU"/>
              </w:rPr>
              <m:t>ij</m:t>
            </m:r>
          </m:sub>
          <m:sup>
            <m:r>
              <w:rPr>
                <w:rFonts w:ascii="Cambria Math" w:eastAsia="Times New Roman"/>
                <w:noProof/>
                <w:lang w:eastAsia="ru-RU"/>
              </w:rPr>
              <m:t>mid</m:t>
            </m:r>
          </m:sup>
        </m:sSubSup>
        <m:r>
          <w:rPr>
            <w:rFonts w:ascii="Cambria Math" w:eastAsia="Times New Roman"/>
            <w:noProof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noProof/>
                <w:lang w:eastAsia="ru-RU"/>
              </w:rPr>
            </m:ctrlPr>
          </m:fPr>
          <m:num>
            <m:r>
              <w:rPr>
                <w:rFonts w:ascii="Cambria Math" w:eastAsia="Times New Roman"/>
                <w:noProof/>
                <w:lang w:eastAsia="ru-RU"/>
              </w:rPr>
              <m:t>2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/>
                <w:noProof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/>
                    <w:i/>
                    <w:noProof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/>
                    <w:noProof/>
                    <w:lang w:eastAsia="ru-RU"/>
                  </w:rPr>
                  <m:t>A</m:t>
                </m:r>
              </m:e>
              <m:sub>
                <m:r>
                  <w:rPr>
                    <w:rFonts w:ascii="Cambria Math" w:eastAsia="Times New Roman"/>
                    <w:noProof/>
                    <w:lang w:eastAsia="ru-RU"/>
                  </w:rPr>
                  <m:t>j</m:t>
                </m:r>
              </m:sub>
            </m:sSub>
          </m:den>
        </m:f>
      </m:oMath>
      <w:r w:rsidR="00DC12FD" w:rsidRPr="00746842">
        <w:t xml:space="preserve"> .</w:t>
      </w:r>
    </w:p>
    <w:p w14:paraId="493F33ED" w14:textId="69B08CA9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18B7E5D7" w14:textId="1EF99897" w:rsidR="00DC12FD" w:rsidRPr="00746842" w:rsidRDefault="007C2E9B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61F91B4E" w14:textId="6433B9F7" w:rsidR="00DC12FD" w:rsidRDefault="00DC12FD" w:rsidP="008A4D09">
      <w:pPr>
        <w:jc w:val="both"/>
      </w:pPr>
      <w:r w:rsidRPr="00746842">
        <w:t>В результате получим</w:t>
      </w:r>
    </w:p>
    <w:p w14:paraId="2F722D05" w14:textId="5EBCF450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             </m:t>
                </m:r>
                <m:r>
                  <w:rPr>
                    <w:rFonts w:ascii="Cambria Math" w:hAnsi="Cambria Math"/>
                  </w:rPr>
                  <m:t>(10.1)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              </m:t>
                </m:r>
                <m:r>
                  <w:rPr>
                    <w:rFonts w:ascii="Cambria Math" w:hAnsi="Cambria Math"/>
                  </w:rPr>
                  <m:t>(10.2)</m:t>
                </m:r>
              </m:e>
            </m:mr>
          </m:m>
        </m:oMath>
      </m:oMathPara>
    </w:p>
    <w:p w14:paraId="311CDF11" w14:textId="77777777" w:rsidR="00DC12FD" w:rsidRPr="00746842" w:rsidRDefault="00DC12FD" w:rsidP="008A4D09">
      <w:pPr>
        <w:pStyle w:val="13"/>
        <w:spacing w:line="276" w:lineRule="auto"/>
        <w:jc w:val="both"/>
        <w:rPr>
          <w:b/>
          <w:bCs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давления </w:t>
      </w:r>
    </w:p>
    <w:p w14:paraId="3BA64A12" w14:textId="009116E2" w:rsidR="00DC12FD" w:rsidRPr="00746842" w:rsidRDefault="008A4D09" w:rsidP="008A4D09">
      <w:pPr>
        <w:pStyle w:val="13"/>
        <w:spacing w:line="276" w:lineRule="auto"/>
        <w:ind w:firstLine="709"/>
        <w:jc w:val="both"/>
        <w:rPr>
          <w:sz w:val="24"/>
          <w:szCs w:val="24"/>
        </w:rPr>
      </w:pPr>
      <w:r w:rsidRPr="008A4D09">
        <w:rPr>
          <w:rFonts w:eastAsiaTheme="minorEastAsia"/>
          <w:sz w:val="24"/>
          <w:szCs w:val="24"/>
        </w:rPr>
        <w:t xml:space="preserve">Легкий псевдокомпонент нефти </w:t>
      </w:r>
      <w:r w:rsidRPr="008A4D09">
        <w:rPr>
          <w:sz w:val="24"/>
          <w:szCs w:val="24"/>
        </w:rPr>
        <w:t xml:space="preserve">не претерпевает фазовых превращений, значит,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=const</m:t>
        </m:r>
      </m:oMath>
      <w:r w:rsidRPr="008A4D09">
        <w:rPr>
          <w:rFonts w:eastAsiaTheme="minorEastAsia"/>
          <w:sz w:val="24"/>
          <w:szCs w:val="24"/>
        </w:rPr>
        <w:t xml:space="preserve">. </w:t>
      </w:r>
      <w:r>
        <w:rPr>
          <w:rFonts w:eastAsiaTheme="minorEastAsia"/>
          <w:sz w:val="24"/>
          <w:szCs w:val="24"/>
        </w:rPr>
        <w:t>Тогда д</w:t>
      </w:r>
      <w:r w:rsidR="00762C51">
        <w:rPr>
          <w:sz w:val="24"/>
          <w:szCs w:val="24"/>
        </w:rPr>
        <w:t xml:space="preserve">ля </w:t>
      </w:r>
      <w:r w:rsidR="00F0208B">
        <w:rPr>
          <w:sz w:val="24"/>
          <w:szCs w:val="24"/>
        </w:rPr>
        <w:t>того,</w:t>
      </w:r>
      <w:r w:rsidR="00762C51">
        <w:rPr>
          <w:sz w:val="24"/>
          <w:szCs w:val="24"/>
        </w:rPr>
        <w:t xml:space="preserve"> чтобы получить уравнение для давления с</w:t>
      </w:r>
      <w:r w:rsidR="00DC12FD" w:rsidRPr="00746842">
        <w:rPr>
          <w:sz w:val="24"/>
          <w:szCs w:val="24"/>
        </w:rPr>
        <w:t xml:space="preserve">ложим </w:t>
      </w:r>
      <w:r>
        <w:rPr>
          <w:sz w:val="24"/>
          <w:szCs w:val="24"/>
        </w:rPr>
        <w:t xml:space="preserve">систему </w:t>
      </w:r>
      <w:r w:rsidR="00DC12FD" w:rsidRPr="00746842">
        <w:rPr>
          <w:sz w:val="24"/>
          <w:szCs w:val="24"/>
        </w:rPr>
        <w:t>уравнени</w:t>
      </w:r>
      <w:r w:rsidR="000523A9">
        <w:rPr>
          <w:sz w:val="24"/>
          <w:szCs w:val="24"/>
        </w:rPr>
        <w:t>й</w:t>
      </w:r>
      <w:r w:rsidR="00762C51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(10.1)- (10.2)</m:t>
        </m:r>
      </m:oMath>
      <w:r>
        <w:rPr>
          <w:sz w:val="24"/>
          <w:szCs w:val="24"/>
        </w:rPr>
        <w:t>,</w:t>
      </w:r>
      <w:r w:rsidR="00DC12FD" w:rsidRPr="00746842">
        <w:rPr>
          <w:sz w:val="24"/>
          <w:szCs w:val="24"/>
        </w:rPr>
        <w:t xml:space="preserve"> перед этим </w:t>
      </w:r>
      <w:r>
        <w:rPr>
          <w:sz w:val="24"/>
          <w:szCs w:val="24"/>
        </w:rPr>
        <w:t>поделив</w:t>
      </w:r>
      <w:r w:rsidR="00DC12FD" w:rsidRPr="00746842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(10.2)</m:t>
        </m:r>
      </m:oMath>
      <w:r w:rsidR="000523A9">
        <w:rPr>
          <w:sz w:val="24"/>
          <w:szCs w:val="24"/>
        </w:rPr>
        <w:t xml:space="preserve"> </w:t>
      </w:r>
      <w:r w:rsidR="00DC12FD" w:rsidRPr="00746842">
        <w:rPr>
          <w:sz w:val="24"/>
          <w:szCs w:val="24"/>
        </w:rPr>
        <w:t xml:space="preserve">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="00762C51">
        <w:rPr>
          <w:sz w:val="24"/>
          <w:szCs w:val="24"/>
        </w:rPr>
        <w:t>:</w:t>
      </w:r>
    </w:p>
    <w:p w14:paraId="691EF5A8" w14:textId="716104C5" w:rsidR="00851D6E" w:rsidRPr="00851D6E" w:rsidRDefault="007C2E9B" w:rsidP="00C36462">
      <w:pPr>
        <w:pStyle w:val="13"/>
        <w:spacing w:before="240" w:line="360" w:lineRule="auto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nary>
              </m:e>
            </m:mr>
          </m:m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0E6CA9A2" w14:textId="3B6EECB2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297B4AF9" w14:textId="6F9E733F" w:rsidR="00851D6E" w:rsidRDefault="007C2E9B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18753392" w14:textId="7ACF357B" w:rsidR="00DC12FD" w:rsidRPr="00746842" w:rsidRDefault="00851D6E" w:rsidP="008A4D09">
      <w:pPr>
        <w:jc w:val="both"/>
      </w:pPr>
      <w:r>
        <w:lastRenderedPageBreak/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>, 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63064996" w14:textId="1A35CB34" w:rsidR="00DC12FD" w:rsidRPr="00746842" w:rsidRDefault="007C2E9B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0341E147" w14:textId="1F6A9E05" w:rsidR="00DC12FD" w:rsidRPr="00746842" w:rsidRDefault="00DC12FD" w:rsidP="008A4D09">
      <w:pPr>
        <w:jc w:val="both"/>
        <w:rPr>
          <w:rFonts w:eastAsiaTheme="minorEastAsia"/>
        </w:rPr>
      </w:pPr>
      <w:r w:rsidRPr="00746842">
        <w:rPr>
          <w:rFonts w:eastAsiaTheme="minorEastAsia"/>
        </w:rPr>
        <w:t xml:space="preserve">В результате </w:t>
      </w:r>
      <w:r w:rsidR="00F16408">
        <w:rPr>
          <w:rFonts w:eastAsiaTheme="minorEastAsia"/>
        </w:rPr>
        <w:t xml:space="preserve">неявное </w:t>
      </w:r>
      <w:r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56B39594" w14:textId="2379A544" w:rsidR="00DC12FD" w:rsidRPr="006F1D2B" w:rsidRDefault="007C2E9B" w:rsidP="006F1D2B">
      <w:pPr>
        <w:pStyle w:val="13"/>
        <w:spacing w:line="276" w:lineRule="auto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  <m:r>
                    <w:rPr>
                      <w:rFonts w:ascii="Cambria Math"/>
                      <w:noProof/>
                      <w:sz w:val="24"/>
                      <w:szCs w:val="24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427E2515" w14:textId="2C332EEF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6F1D2B">
        <w:rPr>
          <w:rFonts w:eastAsiaTheme="minorEastAsia"/>
          <w:sz w:val="24"/>
          <w:szCs w:val="24"/>
        </w:rPr>
        <w:t xml:space="preserve">будем вычислять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7C617A0E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</w:p>
    <w:p w14:paraId="42946CB6" w14:textId="149563B3" w:rsidR="008E52BE" w:rsidRPr="006F1D2B" w:rsidRDefault="007C2E9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ln⁡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76478D8C" w14:textId="03D36FD5" w:rsidR="006F1D2B" w:rsidRPr="00BD1DAE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49EDFF8B" w14:textId="77777777" w:rsidR="00BD1DAE" w:rsidRPr="00BD1DAE" w:rsidRDefault="00BD1DAE" w:rsidP="008A4D09">
      <w:pPr>
        <w:pStyle w:val="13"/>
        <w:spacing w:line="276" w:lineRule="auto"/>
        <w:jc w:val="both"/>
        <w:rPr>
          <w:rFonts w:eastAsiaTheme="minorEastAsia"/>
          <w:i/>
          <w:sz w:val="24"/>
          <w:szCs w:val="24"/>
        </w:rPr>
      </w:pPr>
    </w:p>
    <w:p w14:paraId="531B653F" w14:textId="77777777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 xml:space="preserve">Уравнение для насыщенности </w:t>
      </w:r>
    </w:p>
    <w:p w14:paraId="74791853" w14:textId="129AD419" w:rsidR="00182A21" w:rsidRDefault="00DC12FD" w:rsidP="000523A9">
      <w:pPr>
        <w:pStyle w:val="13"/>
        <w:spacing w:line="276" w:lineRule="auto"/>
        <w:ind w:firstLine="709"/>
        <w:jc w:val="both"/>
        <w:rPr>
          <w:bCs/>
          <w:iCs/>
          <w:sz w:val="26"/>
          <w:szCs w:val="26"/>
        </w:rPr>
      </w:pP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10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="00182A21"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/>
            <w:sz w:val="26"/>
            <w:szCs w:val="26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6"/>
                <w:szCs w:val="26"/>
              </w:rPr>
            </m:ctrlPr>
          </m:sSubPr>
          <m:e>
            <m:r>
              <w:rPr>
                <w:rFonts w:ascii="Cambria Math"/>
                <w:sz w:val="26"/>
                <w:szCs w:val="26"/>
              </w:rPr>
              <m:t>S</m:t>
            </m:r>
          </m:e>
          <m:sub>
            <m:r>
              <w:rPr>
                <w:rFonts w:ascii="Cambria Math"/>
                <w:sz w:val="26"/>
                <w:szCs w:val="26"/>
              </w:rPr>
              <m:t>w</m:t>
            </m:r>
          </m:sub>
        </m:sSub>
      </m:oMath>
      <w:r w:rsidR="000523A9" w:rsidRPr="000523A9">
        <w:rPr>
          <w:bCs/>
          <w:iCs/>
          <w:sz w:val="26"/>
          <w:szCs w:val="26"/>
        </w:rPr>
        <w:t>:</w:t>
      </w:r>
    </w:p>
    <w:p w14:paraId="5BB30044" w14:textId="5B71392A" w:rsidR="000523A9" w:rsidRPr="000523A9" w:rsidRDefault="007C2E9B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14461538" w14:textId="7457DC4A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(9.1) запишется в виде:</w:t>
      </w:r>
    </w:p>
    <w:p w14:paraId="27376F13" w14:textId="19204F95" w:rsidR="00F16408" w:rsidRDefault="007C2E9B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69AAEC01" w14:textId="07F2D08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2FFB3BAC" w14:textId="5507E261" w:rsidR="0028629E" w:rsidRDefault="007C2E9B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5A86A4AE" w14:textId="24698178" w:rsidR="00B44ED3" w:rsidRPr="00A400A1" w:rsidRDefault="00A400A1" w:rsidP="009469D9">
      <w:pPr>
        <w:spacing w:after="0" w:line="360" w:lineRule="auto"/>
        <w:jc w:val="both"/>
        <w:rPr>
          <w:highlight w:val="red"/>
        </w:rPr>
      </w:pPr>
      <w:r w:rsidRPr="00A400A1">
        <w:rPr>
          <w:highlight w:val="red"/>
        </w:rPr>
        <w:t>ВОПРОС</w:t>
      </w:r>
      <w:proofErr w:type="gramStart"/>
      <w:r w:rsidRPr="00A400A1">
        <w:rPr>
          <w:highlight w:val="red"/>
        </w:rPr>
        <w:t>: Сейчас</w:t>
      </w:r>
      <w:proofErr w:type="gramEnd"/>
      <w:r w:rsidRPr="00A400A1">
        <w:rPr>
          <w:highlight w:val="red"/>
        </w:rPr>
        <w:t xml:space="preserve"> в программе производная пористости считается по формуле</w:t>
      </w:r>
    </w:p>
    <w:p w14:paraId="13C5E8E8" w14:textId="5ED438E5" w:rsidR="00A400A1" w:rsidRPr="00A400A1" w:rsidRDefault="007C2E9B" w:rsidP="009469D9">
      <w:pPr>
        <w:spacing w:after="0"/>
        <w:jc w:val="both"/>
        <w:rPr>
          <w:highlight w:val="red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highlight w:val="red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</m:sup>
              </m:sSup>
              <m:r>
                <w:rPr>
                  <w:rFonts w:ascii="Cambria Math"/>
                  <w:highlight w:val="red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highlight w:val="red"/>
                    </w:rPr>
                  </m:ctrlPr>
                </m:sSupPr>
                <m:e>
                  <m:r>
                    <w:rPr>
                      <w:rFonts w:ascii="Cambria Math"/>
                      <w:highlight w:val="red"/>
                    </w:rPr>
                    <m:t>m</m:t>
                  </m:r>
                </m:e>
                <m:sup>
                  <m:r>
                    <w:rPr>
                      <w:rFonts w:ascii="Cambria Math"/>
                      <w:highlight w:val="red"/>
                    </w:rPr>
                    <m:t>τ</m:t>
                  </m:r>
                  <m:r>
                    <w:rPr>
                      <w:rFonts w:ascii="Cambria Math"/>
                      <w:highlight w:val="red"/>
                    </w:rPr>
                    <m:t>-</m:t>
                  </m:r>
                  <m:r>
                    <w:rPr>
                      <w:rFonts w:ascii="Cambria Math"/>
                      <w:highlight w:val="red"/>
                    </w:rPr>
                    <m:t>1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/>
                  <w:highlight w:val="red"/>
                </w:rPr>
                <m:t>Δ</m:t>
              </m:r>
              <m:r>
                <w:rPr>
                  <w:rFonts w:ascii="Cambria Math"/>
                  <w:highlight w:val="red"/>
                </w:rPr>
                <m:t>t</m:t>
              </m:r>
            </m:den>
          </m:f>
        </m:oMath>
      </m:oMathPara>
    </w:p>
    <w:p w14:paraId="08870E94" w14:textId="5B3456A3" w:rsidR="00A400A1" w:rsidRDefault="00A400A1" w:rsidP="009469D9">
      <w:pPr>
        <w:spacing w:after="160" w:line="259" w:lineRule="auto"/>
        <w:jc w:val="both"/>
      </w:pPr>
      <w:r w:rsidRPr="00A400A1">
        <w:rPr>
          <w:highlight w:val="red"/>
        </w:rPr>
        <w:t xml:space="preserve">Т.е. используются текущий и прошлый временные слои. Может, после обновления давления сразу считать </w:t>
      </w:r>
      <w:proofErr w:type="spellStart"/>
      <w:r w:rsidRPr="00A400A1">
        <w:rPr>
          <w:highlight w:val="red"/>
        </w:rPr>
        <w:t>кольматацию</w:t>
      </w:r>
      <w:proofErr w:type="spellEnd"/>
      <w:r w:rsidRPr="00A400A1">
        <w:rPr>
          <w:highlight w:val="red"/>
        </w:rPr>
        <w:t xml:space="preserve"> (пористость на новом ременном слое) и использовать ее в уравнениях</w:t>
      </w:r>
      <w:r w:rsidRPr="00EB2B08">
        <w:rPr>
          <w:highlight w:val="red"/>
        </w:rPr>
        <w:t>?</w:t>
      </w:r>
      <w:r w:rsidR="00F72DCA" w:rsidRPr="00EB2B08">
        <w:rPr>
          <w:highlight w:val="red"/>
        </w:rPr>
        <w:t xml:space="preserve"> Возможно, это исправ</w:t>
      </w:r>
      <w:r w:rsidR="00EB2B08" w:rsidRPr="00EB2B08">
        <w:rPr>
          <w:highlight w:val="red"/>
        </w:rPr>
        <w:t>ит проблему того, что сейчас производная пористости ломает закон сохранения массы воды и нефти.</w:t>
      </w:r>
    </w:p>
    <w:p w14:paraId="15654A52" w14:textId="77777777" w:rsidR="008E52BE" w:rsidRDefault="008E52BE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0820504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B553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объемной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8C826FC" w14:textId="055AFDEC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массы объемной концентрации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2BD42AD7" w14:textId="31BB9FD5" w:rsidR="001A6AB5" w:rsidRPr="00FD0B1C" w:rsidRDefault="007C2E9B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A1565F9" w14:textId="68F5A80C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71F5C2DE" w14:textId="012C0856" w:rsidR="001A6AB5" w:rsidRPr="00FD0B1C" w:rsidRDefault="007C2E9B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C41AE70" w14:textId="1553F7B4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0471D497" w14:textId="26433E3C" w:rsidR="0078241A" w:rsidRDefault="007C2E9B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53F88966" w14:textId="3BB859F0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6606420" w14:textId="7CB73A74" w:rsidR="00A13968" w:rsidRDefault="007C2E9B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 xml:space="preserve">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4D852DE" w14:textId="42CBDC76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(9)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массы объемной концентрации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7F378FD9" w14:textId="469E6480" w:rsidR="002F1E21" w:rsidRDefault="007C2E9B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A9A101C" w14:textId="3FDE51CE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4EF52D51" w14:textId="3792EFFB" w:rsidR="00434078" w:rsidRPr="0088450F" w:rsidRDefault="007C2E9B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CFE83F3" w14:textId="66CAE598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>После подстановки данного выражения в закон сохранения объемной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4067A46E" w14:textId="5CBA4D80" w:rsidR="0088450F" w:rsidRPr="00C53BAE" w:rsidRDefault="007C2E9B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E9DA966" w14:textId="0410D929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объемной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13090E7F" w14:textId="7AA16EC2" w:rsidR="002D44AE" w:rsidRPr="0088450F" w:rsidRDefault="007C2E9B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69E0EEB3" w14:textId="77777777" w:rsidR="008E52BE" w:rsidRDefault="008E52BE" w:rsidP="008E52BE"/>
    <w:p w14:paraId="75322ABB" w14:textId="77777777" w:rsidR="008E52BE" w:rsidRDefault="008E52BE">
      <w:pPr>
        <w:spacing w:after="160" w:line="259" w:lineRule="auto"/>
      </w:pPr>
      <w:r>
        <w:br w:type="page"/>
      </w:r>
    </w:p>
    <w:p w14:paraId="209E42BE" w14:textId="77777777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0820505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6"/>
    </w:p>
    <w:p w14:paraId="77C04189" w14:textId="165D5686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096A47A6" w14:textId="554D42F5" w:rsidR="00E84A61" w:rsidRDefault="007C2E9B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14652EB5" w14:textId="4892C229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21864AD5" w14:textId="13E64E03" w:rsidR="00103CE2" w:rsidRDefault="007C2E9B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149A687" w14:textId="584132C8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30B19D08" w14:textId="2095D341" w:rsidR="001A6AB5" w:rsidRPr="004B3246" w:rsidRDefault="007C2E9B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FFAC947" w14:textId="7CC90570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(9</w:t>
      </w:r>
      <w:r w:rsidR="00502A7E">
        <w:t>)</w:t>
      </w:r>
      <w:r>
        <w:rPr>
          <w:szCs w:val="28"/>
        </w:rPr>
        <w:t>:</w:t>
      </w:r>
    </w:p>
    <w:p w14:paraId="46E2982B" w14:textId="2458F274" w:rsidR="00811A5B" w:rsidRPr="00811A5B" w:rsidRDefault="007C2E9B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C0ED93B" w14:textId="51732D1E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4A96C4EB" w14:textId="7369C92C" w:rsidR="000761F1" w:rsidRDefault="007C2E9B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336D33BB" w14:textId="085A96F1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04CA6208" w14:textId="3BA17B47" w:rsidR="00B839C2" w:rsidRDefault="007C2E9B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5007A716" w14:textId="088727DF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44115A0C" w14:textId="69C357F1" w:rsidR="007913AB" w:rsidRDefault="007C2E9B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26491A03" w14:textId="0B0413B0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36740355" w14:textId="5D8F434E" w:rsidR="00F11FC6" w:rsidRPr="007913AB" w:rsidRDefault="00F11FC6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3B48D7BA" w14:textId="77777777" w:rsidR="008E52BE" w:rsidRDefault="008E52BE">
      <w:pPr>
        <w:spacing w:after="160" w:line="259" w:lineRule="auto"/>
      </w:pPr>
      <w:r>
        <w:br w:type="page"/>
      </w:r>
    </w:p>
    <w:p w14:paraId="7488C5A5" w14:textId="7D883D89" w:rsidR="005177BA" w:rsidRPr="008E52BE" w:rsidRDefault="008E52BE" w:rsidP="00FB083E">
      <w:pPr>
        <w:pStyle w:val="1"/>
        <w:tabs>
          <w:tab w:val="left" w:pos="1560"/>
        </w:tabs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20082050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парафина</w:t>
      </w:r>
      <w:bookmarkEnd w:id="7"/>
    </w:p>
    <w:p w14:paraId="0F1B00BA" w14:textId="01BFBDE7" w:rsidR="00421181" w:rsidRDefault="00E651FE" w:rsidP="00421181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При</w:t>
      </w:r>
      <w:r w:rsidR="006436AF">
        <w:rPr>
          <w:sz w:val="24"/>
          <w:szCs w:val="24"/>
        </w:rPr>
        <w:t xml:space="preserve"> описани</w:t>
      </w:r>
      <w:r>
        <w:rPr>
          <w:sz w:val="24"/>
          <w:szCs w:val="24"/>
        </w:rPr>
        <w:t>и</w:t>
      </w:r>
      <w:r w:rsidR="006436AF">
        <w:rPr>
          <w:sz w:val="24"/>
          <w:szCs w:val="24"/>
        </w:rPr>
        <w:t xml:space="preserve"> кольматации парафина в пласте</w:t>
      </w:r>
      <w:r w:rsidR="00E63668">
        <w:rPr>
          <w:sz w:val="24"/>
          <w:szCs w:val="24"/>
        </w:rPr>
        <w:t>,</w:t>
      </w:r>
      <w:r w:rsidR="003A655B">
        <w:rPr>
          <w:sz w:val="24"/>
          <w:szCs w:val="24"/>
        </w:rPr>
        <w:t xml:space="preserve"> </w:t>
      </w:r>
      <w:r>
        <w:rPr>
          <w:sz w:val="24"/>
          <w:szCs w:val="24"/>
        </w:rPr>
        <w:t>будем рассматривать</w:t>
      </w:r>
      <w:r w:rsidR="00E63668">
        <w:rPr>
          <w:sz w:val="24"/>
          <w:szCs w:val="24"/>
        </w:rPr>
        <w:t xml:space="preserve"> </w:t>
      </w:r>
      <w:r w:rsidR="006436AF">
        <w:rPr>
          <w:sz w:val="24"/>
          <w:szCs w:val="24"/>
        </w:rPr>
        <w:t>порист</w:t>
      </w:r>
      <w:r w:rsidR="003A655B">
        <w:rPr>
          <w:sz w:val="24"/>
          <w:szCs w:val="24"/>
        </w:rPr>
        <w:t>ую</w:t>
      </w:r>
      <w:r w:rsidR="006436AF">
        <w:rPr>
          <w:sz w:val="24"/>
          <w:szCs w:val="24"/>
        </w:rPr>
        <w:t xml:space="preserve"> сред</w:t>
      </w:r>
      <w:r w:rsidR="003A655B"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</w:t>
      </w:r>
      <w:r w:rsidR="003A655B">
        <w:rPr>
          <w:sz w:val="24"/>
          <w:szCs w:val="24"/>
        </w:rPr>
        <w:t>в рамках</w:t>
      </w:r>
      <w:r>
        <w:rPr>
          <w:sz w:val="24"/>
          <w:szCs w:val="24"/>
        </w:rPr>
        <w:t xml:space="preserve"> модели</w:t>
      </w:r>
      <w:r w:rsidR="00E63668">
        <w:rPr>
          <w:sz w:val="24"/>
          <w:szCs w:val="24"/>
        </w:rPr>
        <w:t xml:space="preserve"> идеальн</w:t>
      </w:r>
      <w:r w:rsidR="003A655B">
        <w:rPr>
          <w:sz w:val="24"/>
          <w:szCs w:val="24"/>
        </w:rPr>
        <w:t>ого</w:t>
      </w:r>
      <w:r w:rsidR="00E63668">
        <w:rPr>
          <w:sz w:val="24"/>
          <w:szCs w:val="24"/>
        </w:rPr>
        <w:t xml:space="preserve"> грунт</w:t>
      </w:r>
      <w:r w:rsidR="003A655B">
        <w:rPr>
          <w:sz w:val="24"/>
          <w:szCs w:val="24"/>
        </w:rPr>
        <w:t>а</w:t>
      </w:r>
      <w:r w:rsidR="00E63668">
        <w:rPr>
          <w:sz w:val="24"/>
          <w:szCs w:val="24"/>
        </w:rPr>
        <w:t>, то есть как систем</w:t>
      </w:r>
      <w:r>
        <w:rPr>
          <w:sz w:val="24"/>
          <w:szCs w:val="24"/>
        </w:rPr>
        <w:t>у</w:t>
      </w:r>
      <w:r w:rsidR="00E63668">
        <w:rPr>
          <w:sz w:val="24"/>
          <w:szCs w:val="24"/>
        </w:rPr>
        <w:t xml:space="preserve"> цилиндрических капилляров разного диаметра</w:t>
      </w:r>
      <w:r w:rsidR="00421181" w:rsidRPr="00421181">
        <w:rPr>
          <w:sz w:val="24"/>
          <w:szCs w:val="24"/>
        </w:rPr>
        <w:t xml:space="preserve">, </w:t>
      </w:r>
      <w:r w:rsidRPr="00FB083E">
        <w:rPr>
          <w:sz w:val="24"/>
          <w:szCs w:val="24"/>
        </w:rPr>
        <w:t>имеющих фиктивные поровые сужения</w:t>
      </w:r>
      <w:r>
        <w:rPr>
          <w:sz w:val="24"/>
          <w:szCs w:val="24"/>
        </w:rPr>
        <w:t xml:space="preserve"> (горла) </w:t>
      </w:r>
      <w:r w:rsidRPr="00E651FE">
        <w:rPr>
          <w:sz w:val="24"/>
          <w:szCs w:val="24"/>
        </w:rPr>
        <w:t>[17]</w:t>
      </w:r>
      <w:r>
        <w:rPr>
          <w:sz w:val="24"/>
          <w:szCs w:val="24"/>
        </w:rPr>
        <w:t>. Для простоты и</w:t>
      </w:r>
      <w:r w:rsidRPr="00077208">
        <w:rPr>
          <w:sz w:val="24"/>
          <w:szCs w:val="24"/>
        </w:rPr>
        <w:t>спользуем следующие допущения</w:t>
      </w:r>
      <w:r w:rsidR="00FF2044" w:rsidRPr="00FB083E">
        <w:rPr>
          <w:sz w:val="24"/>
          <w:szCs w:val="24"/>
        </w:rPr>
        <w:t xml:space="preserve">: </w:t>
      </w:r>
    </w:p>
    <w:p w14:paraId="33A25C6A" w14:textId="48643C36" w:rsidR="00421181" w:rsidRDefault="003A655B" w:rsidP="003A655B">
      <w:pPr>
        <w:pStyle w:val="Dis"/>
        <w:numPr>
          <w:ilvl w:val="0"/>
          <w:numId w:val="5"/>
        </w:numPr>
        <w:tabs>
          <w:tab w:val="clear" w:pos="9299"/>
        </w:tabs>
        <w:spacing w:line="276" w:lineRule="auto"/>
        <w:ind w:left="284" w:firstLine="0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54DC4AE4" w14:textId="5C87B352" w:rsidR="003A655B" w:rsidRDefault="003A655B" w:rsidP="003A655B">
      <w:pPr>
        <w:pStyle w:val="Dis"/>
        <w:numPr>
          <w:ilvl w:val="0"/>
          <w:numId w:val="5"/>
        </w:numPr>
        <w:tabs>
          <w:tab w:val="clear" w:pos="9299"/>
        </w:tabs>
        <w:spacing w:line="276" w:lineRule="auto"/>
        <w:ind w:left="284" w:firstLine="0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и один размер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1ABACB6F" w14:textId="36130783" w:rsidR="003A655B" w:rsidRDefault="003A655B" w:rsidP="003A655B">
      <w:pPr>
        <w:pStyle w:val="Dis"/>
        <w:numPr>
          <w:ilvl w:val="0"/>
          <w:numId w:val="5"/>
        </w:numPr>
        <w:tabs>
          <w:tab w:val="clear" w:pos="9299"/>
        </w:tabs>
        <w:spacing w:line="276" w:lineRule="auto"/>
        <w:ind w:left="284" w:firstLine="0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>оличество оседающих частиц различного размера пропорционально их долям в движущейся жидкости;</w:t>
      </w:r>
    </w:p>
    <w:p w14:paraId="4D0FBD55" w14:textId="640C36F6" w:rsidR="003A655B" w:rsidRDefault="003A655B" w:rsidP="003A655B">
      <w:pPr>
        <w:pStyle w:val="Dis"/>
        <w:numPr>
          <w:ilvl w:val="0"/>
          <w:numId w:val="5"/>
        </w:numPr>
        <w:tabs>
          <w:tab w:val="clear" w:pos="9299"/>
        </w:tabs>
        <w:spacing w:line="276" w:lineRule="auto"/>
        <w:ind w:left="284"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43A55E7F" w14:textId="6107B840" w:rsidR="003A655B" w:rsidRDefault="003A655B" w:rsidP="003A655B">
      <w:pPr>
        <w:pStyle w:val="Dis"/>
        <w:numPr>
          <w:ilvl w:val="0"/>
          <w:numId w:val="5"/>
        </w:numPr>
        <w:tabs>
          <w:tab w:val="clear" w:pos="9299"/>
        </w:tabs>
        <w:spacing w:line="276" w:lineRule="auto"/>
        <w:ind w:left="284" w:firstLine="0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659D7E74" w14:textId="4D76A5FF" w:rsidR="00FF2044" w:rsidRPr="00FB083E" w:rsidRDefault="00E651FE" w:rsidP="00E651F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="00FF2044" w:rsidRPr="00FB083E">
        <w:rPr>
          <w:sz w:val="24"/>
          <w:szCs w:val="24"/>
        </w:rPr>
        <w:t xml:space="preserve"> допущение </w:t>
      </w:r>
      <w:r w:rsidR="00650CD3" w:rsidRPr="00E651FE">
        <w:rPr>
          <w:sz w:val="24"/>
          <w:szCs w:val="24"/>
        </w:rPr>
        <w:t xml:space="preserve">является отражением </w:t>
      </w:r>
      <w:r w:rsidR="00FF2044" w:rsidRPr="00FB083E">
        <w:rPr>
          <w:sz w:val="24"/>
          <w:szCs w:val="24"/>
        </w:rPr>
        <w:t>основной гипотез</w:t>
      </w:r>
      <w:r w:rsidR="00650CD3">
        <w:rPr>
          <w:sz w:val="24"/>
          <w:szCs w:val="24"/>
        </w:rPr>
        <w:t xml:space="preserve">ы </w:t>
      </w:r>
      <w:r w:rsidR="00FF2044" w:rsidRPr="00FB083E">
        <w:rPr>
          <w:sz w:val="24"/>
          <w:szCs w:val="24"/>
        </w:rPr>
        <w:t>модели двухфазной фильтрации</w:t>
      </w:r>
      <w:r w:rsidR="00650CD3">
        <w:rPr>
          <w:sz w:val="24"/>
          <w:szCs w:val="24"/>
        </w:rPr>
        <w:t>. С</w:t>
      </w:r>
      <w:r w:rsidR="00FF2044" w:rsidRPr="00FB083E">
        <w:rPr>
          <w:sz w:val="24"/>
          <w:szCs w:val="24"/>
        </w:rPr>
        <w:t xml:space="preserve">огласно </w:t>
      </w:r>
      <w:r w:rsidR="00650CD3">
        <w:rPr>
          <w:sz w:val="24"/>
          <w:szCs w:val="24"/>
        </w:rPr>
        <w:t>ей</w:t>
      </w:r>
      <w:r w:rsidR="00FF2044" w:rsidRPr="00FB083E">
        <w:rPr>
          <w:sz w:val="24"/>
          <w:szCs w:val="24"/>
        </w:rPr>
        <w:t xml:space="preserve"> вода и нефть движутся по своим системам пор [1</w:t>
      </w:r>
      <w:r w:rsidR="00650CD3">
        <w:rPr>
          <w:sz w:val="24"/>
          <w:szCs w:val="24"/>
        </w:rPr>
        <w:t>8</w:t>
      </w:r>
      <w:r w:rsidR="00FF2044" w:rsidRPr="00FB083E">
        <w:rPr>
          <w:sz w:val="24"/>
          <w:szCs w:val="24"/>
        </w:rPr>
        <w:t>].</w:t>
      </w:r>
    </w:p>
    <w:p w14:paraId="5C680064" w14:textId="77777777" w:rsidR="00421181" w:rsidRPr="00400F24" w:rsidRDefault="00FB083E" w:rsidP="00421181">
      <w:pPr>
        <w:spacing w:after="0" w:line="360" w:lineRule="auto"/>
        <w:ind w:firstLine="709"/>
        <w:jc w:val="both"/>
        <w:rPr>
          <w:iCs/>
          <w:color w:val="000000"/>
        </w:rPr>
      </w:pPr>
      <w:r w:rsidRPr="00650CD3">
        <w:rPr>
          <w:b/>
          <w:color w:val="FF0000"/>
        </w:rPr>
        <w:t>Функция распределения пор по размерам.</w:t>
      </w:r>
      <w:r w:rsidRPr="00FB083E">
        <w:rPr>
          <w:b/>
        </w:rPr>
        <w:t xml:space="preserve"> </w:t>
      </w:r>
      <w:r w:rsidR="00421181" w:rsidRPr="00EE6C8C">
        <w:rPr>
          <w:iCs/>
          <w:color w:val="000000"/>
        </w:rPr>
        <w:t>Для описания изменения пористости и проницаемости пласта воспользуемся функцией распределения пор по размерам, где r – радиус порового канала. Будем считать, что распределение поровых каналов по размерам известно для начального момента времени t = 0, т.е.</w:t>
      </w:r>
      <w:r w:rsidR="00421181">
        <w:rPr>
          <w:iCs/>
          <w:color w:val="000000"/>
        </w:rPr>
        <w:t xml:space="preserve"> </w:t>
      </w:r>
      <w:r w:rsidR="00421181" w:rsidRPr="00B63358">
        <w:rPr>
          <w:position w:val="-16"/>
          <w:lang w:val="en-US"/>
        </w:rPr>
        <w:object w:dxaOrig="1680" w:dyaOrig="420" w14:anchorId="121DF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12" type="#_x0000_t75" style="width:84pt;height:21pt" o:ole="">
            <v:imagedata r:id="rId8" o:title=""/>
          </v:shape>
          <o:OLEObject Type="Embed" ProgID="Equation.3" ShapeID="_x0000_i1112" DrawAspect="Content" ObjectID="_1811534934" r:id="rId9"/>
        </w:object>
      </w:r>
      <w:r w:rsidR="00421181">
        <w:t>.</w:t>
      </w:r>
    </w:p>
    <w:p w14:paraId="1CE3F052" w14:textId="77777777" w:rsidR="00421181" w:rsidRPr="00EE6C8C" w:rsidRDefault="00421181" w:rsidP="00421181">
      <w:pPr>
        <w:spacing w:after="0" w:line="360" w:lineRule="auto"/>
        <w:ind w:firstLine="709"/>
        <w:jc w:val="both"/>
        <w:rPr>
          <w:iCs/>
          <w:color w:val="000000"/>
        </w:rPr>
      </w:pPr>
      <w:r w:rsidRPr="00EE6C8C">
        <w:rPr>
          <w:iCs/>
          <w:color w:val="000000"/>
        </w:rPr>
        <w:t>Изменение функции распределения пор по размерам во времени будет определяться уравнением [</w:t>
      </w:r>
      <w:r>
        <w:rPr>
          <w:iCs/>
          <w:color w:val="000000"/>
        </w:rPr>
        <w:t>16,17</w:t>
      </w:r>
      <w:r w:rsidRPr="00EE6C8C">
        <w:rPr>
          <w:iCs/>
          <w:color w:val="000000"/>
        </w:rPr>
        <w:t>]:</w:t>
      </w:r>
    </w:p>
    <w:p w14:paraId="6F873428" w14:textId="77777777" w:rsidR="00421181" w:rsidRPr="00EE6C8C" w:rsidRDefault="00421181" w:rsidP="00421181">
      <w:pPr>
        <w:spacing w:after="0" w:line="360" w:lineRule="auto"/>
        <w:ind w:firstLine="709"/>
        <w:jc w:val="both"/>
        <w:rPr>
          <w:iCs/>
          <w:color w:val="000000"/>
        </w:rPr>
      </w:pPr>
      <w:r w:rsidRPr="007C5D64">
        <w:rPr>
          <w:position w:val="-28"/>
          <w:lang w:val="en-US"/>
        </w:rPr>
        <w:object w:dxaOrig="2580" w:dyaOrig="720" w14:anchorId="221323F6">
          <v:shape id="_x0000_i1113" type="#_x0000_t75" style="width:129pt;height:36.6pt" o:ole="" fillcolor="window">
            <v:imagedata r:id="rId10" o:title=""/>
          </v:shape>
          <o:OLEObject Type="Embed" ProgID="Equation.3" ShapeID="_x0000_i1113" DrawAspect="Content" ObjectID="_1811534935" r:id="rId11"/>
        </w:object>
      </w:r>
      <w:r w:rsidRPr="00EE6C8C">
        <w:rPr>
          <w:iCs/>
          <w:color w:val="000000"/>
        </w:rPr>
        <w:t xml:space="preserve"> </w:t>
      </w:r>
    </w:p>
    <w:p w14:paraId="30E8CF7A" w14:textId="77777777" w:rsidR="00421181" w:rsidRPr="00EE6C8C" w:rsidRDefault="00421181" w:rsidP="00421181">
      <w:pPr>
        <w:spacing w:after="0" w:line="360" w:lineRule="auto"/>
        <w:ind w:firstLine="709"/>
        <w:jc w:val="both"/>
      </w:pPr>
      <w:r w:rsidRPr="00EE6C8C">
        <w:rPr>
          <w:iCs/>
          <w:color w:val="000000"/>
        </w:rPr>
        <w:t xml:space="preserve">где </w:t>
      </w:r>
      <w:r w:rsidRPr="00B63358">
        <w:rPr>
          <w:position w:val="-12"/>
          <w:lang w:val="en-US"/>
        </w:rPr>
        <w:object w:dxaOrig="300" w:dyaOrig="380" w14:anchorId="535746D0">
          <v:shape id="_x0000_i1114" type="#_x0000_t75" style="width:15pt;height:18.6pt" o:ole="">
            <v:imagedata r:id="rId12" o:title=""/>
          </v:shape>
          <o:OLEObject Type="Embed" ProgID="Equation.3" ShapeID="_x0000_i1114" DrawAspect="Content" ObjectID="_1811534936" r:id="rId13"/>
        </w:object>
      </w:r>
      <w:r>
        <w:t xml:space="preserve"> </w:t>
      </w:r>
      <w:r w:rsidRPr="00EE6C8C">
        <w:rPr>
          <w:iCs/>
          <w:color w:val="000000"/>
        </w:rPr>
        <w:t xml:space="preserve">– скорость изменения радиусов поровых каналов; </w:t>
      </w:r>
      <w:r w:rsidRPr="007C5D64">
        <w:rPr>
          <w:position w:val="-12"/>
          <w:lang w:val="en-US"/>
        </w:rPr>
        <w:object w:dxaOrig="300" w:dyaOrig="380" w14:anchorId="564474E6">
          <v:shape id="_x0000_i1115" type="#_x0000_t75" style="width:15pt;height:18.6pt" o:ole="">
            <v:imagedata r:id="rId14" o:title=""/>
          </v:shape>
          <o:OLEObject Type="Embed" ProgID="Equation.3" ShapeID="_x0000_i1115" DrawAspect="Content" ObjectID="_1811534937" r:id="rId15"/>
        </w:object>
      </w:r>
      <w:r>
        <w:t xml:space="preserve"> - </w:t>
      </w:r>
      <w:r w:rsidRPr="00EE6C8C">
        <w:rPr>
          <w:iCs/>
          <w:color w:val="000000"/>
        </w:rPr>
        <w:t xml:space="preserve">скорость изменения числа поровых каналов радиуса </w:t>
      </w:r>
      <w:r w:rsidRPr="00400F24">
        <w:rPr>
          <w:i/>
          <w:iCs/>
          <w:color w:val="000000"/>
        </w:rPr>
        <w:t>r</w:t>
      </w:r>
      <w:r w:rsidRPr="00EE6C8C">
        <w:rPr>
          <w:iCs/>
          <w:color w:val="000000"/>
        </w:rPr>
        <w:t xml:space="preserve">. По физике явления </w:t>
      </w:r>
      <w:r w:rsidRPr="00B63358">
        <w:rPr>
          <w:position w:val="-12"/>
          <w:lang w:val="en-US"/>
        </w:rPr>
        <w:object w:dxaOrig="300" w:dyaOrig="380" w14:anchorId="1B458581">
          <v:shape id="_x0000_i1116" type="#_x0000_t75" style="width:15pt;height:18.6pt" o:ole="">
            <v:imagedata r:id="rId12" o:title=""/>
          </v:shape>
          <o:OLEObject Type="Embed" ProgID="Equation.3" ShapeID="_x0000_i1116" DrawAspect="Content" ObjectID="_1811534938" r:id="rId16"/>
        </w:object>
      </w:r>
      <w:r>
        <w:t xml:space="preserve"> </w:t>
      </w:r>
      <w:r w:rsidRPr="00EE6C8C">
        <w:rPr>
          <w:iCs/>
          <w:color w:val="000000"/>
        </w:rPr>
        <w:t xml:space="preserve">определяется процессами осаждения и уноса, а </w:t>
      </w:r>
      <w:r w:rsidRPr="007C5D64">
        <w:rPr>
          <w:position w:val="-12"/>
          <w:lang w:val="en-US"/>
        </w:rPr>
        <w:object w:dxaOrig="300" w:dyaOrig="380" w14:anchorId="551F798F">
          <v:shape id="_x0000_i1117" type="#_x0000_t75" style="width:15pt;height:18.6pt" o:ole="">
            <v:imagedata r:id="rId17" o:title=""/>
          </v:shape>
          <o:OLEObject Type="Embed" ProgID="Equation.3" ShapeID="_x0000_i1117" DrawAspect="Content" ObjectID="_1811534939" r:id="rId18"/>
        </w:object>
      </w:r>
      <w:r>
        <w:t xml:space="preserve"> </w:t>
      </w:r>
      <w:r w:rsidRPr="00EE6C8C">
        <w:rPr>
          <w:iCs/>
          <w:color w:val="000000"/>
        </w:rPr>
        <w:t xml:space="preserve">определяется процессом блокирования поровых каналов. Отметим, что закупоривание наблюдается во всех поровых каналах, в которые проникла суспензия, а блокирование происходит только при размере частиц не менее радиусов узких горловин </w:t>
      </w:r>
      <w:r w:rsidRPr="00B63358">
        <w:rPr>
          <w:position w:val="-16"/>
          <w:lang w:val="en-US"/>
        </w:rPr>
        <w:object w:dxaOrig="260" w:dyaOrig="420" w14:anchorId="338738AB">
          <v:shape id="_x0000_i1118" type="#_x0000_t75" style="width:12.6pt;height:21pt" o:ole="">
            <v:imagedata r:id="rId19" o:title=""/>
          </v:shape>
          <o:OLEObject Type="Embed" ProgID="Equation.3" ShapeID="_x0000_i1118" DrawAspect="Content" ObjectID="_1811534940" r:id="rId20"/>
        </w:object>
      </w:r>
      <w:r>
        <w:t xml:space="preserve"> </w:t>
      </w:r>
      <w:r w:rsidRPr="00EE6C8C">
        <w:rPr>
          <w:iCs/>
          <w:color w:val="000000"/>
        </w:rPr>
        <w:t xml:space="preserve">поровых каналов. Следовательно, скорость отлична от 0 только в области </w:t>
      </w:r>
      <w:r w:rsidRPr="00B63358">
        <w:rPr>
          <w:position w:val="-16"/>
          <w:lang w:val="en-US"/>
        </w:rPr>
        <w:object w:dxaOrig="1420" w:dyaOrig="420" w14:anchorId="6595CA2A">
          <v:shape id="_x0000_i1119" type="#_x0000_t75" style="width:70.8pt;height:21pt" o:ole="">
            <v:imagedata r:id="rId21" o:title=""/>
          </v:shape>
          <o:OLEObject Type="Embed" ProgID="Equation.3" ShapeID="_x0000_i1119" DrawAspect="Content" ObjectID="_1811534941" r:id="rId22"/>
        </w:object>
      </w:r>
      <w:r w:rsidRPr="00EE6C8C">
        <w:rPr>
          <w:iCs/>
          <w:color w:val="000000"/>
        </w:rPr>
        <w:t xml:space="preserve">, где </w:t>
      </w:r>
      <w:r w:rsidRPr="0096694A">
        <w:rPr>
          <w:i/>
          <w:iCs/>
          <w:color w:val="000000"/>
        </w:rPr>
        <w:t>l</w:t>
      </w:r>
      <w:r w:rsidRPr="00EE6C8C">
        <w:rPr>
          <w:iCs/>
          <w:color w:val="000000"/>
        </w:rPr>
        <w:t xml:space="preserve"> — характерный размер частиц. Также отметим, что блокироваться могут и каналы, у которых радиусы горловины изначально были больше </w:t>
      </w:r>
      <w:r w:rsidRPr="00B63358">
        <w:rPr>
          <w:position w:val="-6"/>
          <w:lang w:val="en-US"/>
        </w:rPr>
        <w:object w:dxaOrig="460" w:dyaOrig="300" w14:anchorId="3E79A97D">
          <v:shape id="_x0000_i1120" type="#_x0000_t75" style="width:21.6pt;height:15pt" o:ole="">
            <v:imagedata r:id="rId23" o:title=""/>
          </v:shape>
          <o:OLEObject Type="Embed" ProgID="Equation.3" ShapeID="_x0000_i1120" DrawAspect="Content" ObjectID="_1811534942" r:id="rId24"/>
        </w:object>
      </w:r>
      <w:r w:rsidRPr="00EE6C8C">
        <w:rPr>
          <w:iCs/>
          <w:color w:val="000000"/>
        </w:rPr>
        <w:t>, но из-за засорения их размеры стали удовлетворять условию блокирования.</w:t>
      </w:r>
    </w:p>
    <w:p w14:paraId="1B853D60" w14:textId="6E6C595A" w:rsidR="00FB083E" w:rsidRPr="00FB083E" w:rsidRDefault="00FB083E" w:rsidP="00421181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Сужение порового канала. </w:t>
      </w:r>
      <w:r w:rsidRPr="00FB083E">
        <w:rPr>
          <w:sz w:val="24"/>
          <w:szCs w:val="24"/>
        </w:rPr>
        <w:t xml:space="preserve">Согласно опытным данным [4] скорость, с которой происходит сужение цилиндрического порового канала, вызванное </w:t>
      </w:r>
      <w:proofErr w:type="spellStart"/>
      <w:r w:rsidRPr="00FB083E">
        <w:rPr>
          <w:sz w:val="24"/>
          <w:szCs w:val="24"/>
        </w:rPr>
        <w:t>кольматацией</w:t>
      </w:r>
      <w:proofErr w:type="spellEnd"/>
      <w:r w:rsidRPr="00FB083E">
        <w:rPr>
          <w:sz w:val="24"/>
          <w:szCs w:val="24"/>
        </w:rPr>
        <w:t xml:space="preserve">, в </w:t>
      </w:r>
      <w:r w:rsidRPr="00FB083E">
        <w:rPr>
          <w:sz w:val="24"/>
          <w:szCs w:val="24"/>
        </w:rPr>
        <w:lastRenderedPageBreak/>
        <w:t xml:space="preserve">однофазном потоке можно вычислять по формуле </w:t>
      </w:r>
      <w:r w:rsidRPr="00FB083E">
        <w:rPr>
          <w:position w:val="-38"/>
          <w:sz w:val="24"/>
          <w:szCs w:val="24"/>
        </w:rPr>
        <w:object w:dxaOrig="2400" w:dyaOrig="960" w14:anchorId="66DB8C88">
          <v:shape id="_x0000_i1048" type="#_x0000_t75" style="width:120pt;height:48pt" o:ole="">
            <v:imagedata r:id="rId25" o:title=""/>
          </v:shape>
          <o:OLEObject Type="Embed" ProgID="Equation.DSMT4" ShapeID="_x0000_i1048" DrawAspect="Content" ObjectID="_1811534943" r:id="rId26"/>
        </w:object>
      </w:r>
      <w:r w:rsidRPr="00FB083E">
        <w:rPr>
          <w:sz w:val="24"/>
          <w:szCs w:val="24"/>
        </w:rPr>
        <w:t xml:space="preserve">, где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– объемная концентрация частиц; </w:t>
      </w:r>
      <w:r w:rsidRPr="00FB083E">
        <w:rPr>
          <w:position w:val="-4"/>
          <w:sz w:val="24"/>
          <w:szCs w:val="24"/>
          <w:lang w:val="en-US"/>
        </w:rPr>
        <w:object w:dxaOrig="240" w:dyaOrig="279" w14:anchorId="0FAB3C30">
          <v:shape id="_x0000_i1049" type="#_x0000_t75" style="width:12pt;height:13.8pt" o:ole="">
            <v:imagedata r:id="rId27" o:title=""/>
          </v:shape>
          <o:OLEObject Type="Embed" ProgID="Equation.DSMT4" ShapeID="_x0000_i1049" DrawAspect="Content" ObjectID="_1811534944" r:id="rId28"/>
        </w:object>
      </w:r>
      <w:r w:rsidRPr="00FB083E">
        <w:rPr>
          <w:sz w:val="24"/>
          <w:szCs w:val="24"/>
        </w:rPr>
        <w:t xml:space="preserve"> – длина порового канала; </w:t>
      </w:r>
      <w:r w:rsidRPr="00FB083E">
        <w:rPr>
          <w:position w:val="-12"/>
          <w:sz w:val="24"/>
          <w:szCs w:val="24"/>
          <w:lang w:val="en-US"/>
        </w:rPr>
        <w:object w:dxaOrig="340" w:dyaOrig="380" w14:anchorId="3730BDCD">
          <v:shape id="_x0000_i1050" type="#_x0000_t75" style="width:16.8pt;height:19.2pt" o:ole="">
            <v:imagedata r:id="rId29" o:title=""/>
          </v:shape>
          <o:OLEObject Type="Embed" ProgID="Equation.DSMT4" ShapeID="_x0000_i1050" DrawAspect="Content" ObjectID="_1811534945" r:id="rId30"/>
        </w:object>
      </w:r>
      <w:r w:rsidRPr="00FB083E">
        <w:rPr>
          <w:sz w:val="24"/>
          <w:szCs w:val="24"/>
        </w:rPr>
        <w:t xml:space="preserve"> – среднее значение скорости жидкости в канале; </w:t>
      </w:r>
      <w:r w:rsidRPr="00FB083E">
        <w:rPr>
          <w:position w:val="-4"/>
          <w:sz w:val="24"/>
          <w:szCs w:val="24"/>
        </w:rPr>
        <w:object w:dxaOrig="300" w:dyaOrig="279" w14:anchorId="63EE3C6F">
          <v:shape id="_x0000_i1051" type="#_x0000_t75" style="width:15pt;height:13.8pt" o:ole="">
            <v:imagedata r:id="rId31" o:title=""/>
          </v:shape>
          <o:OLEObject Type="Embed" ProgID="Equation.DSMT4" ShapeID="_x0000_i1051" DrawAspect="Content" ObjectID="_1811534946" r:id="rId32"/>
        </w:object>
      </w:r>
      <w:r w:rsidRPr="00FB083E">
        <w:rPr>
          <w:sz w:val="24"/>
          <w:szCs w:val="24"/>
        </w:rPr>
        <w:t xml:space="preserve"> – коэффициент диффузии.</w:t>
      </w:r>
    </w:p>
    <w:p w14:paraId="619048CA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В соответствии с допущением 8), средняя скорость движения фазы в капилляре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будет связана с суммарной скоростью фильтрации </w:t>
      </w:r>
      <w:r w:rsidRPr="00FB083E">
        <w:rPr>
          <w:position w:val="-12"/>
          <w:sz w:val="24"/>
          <w:szCs w:val="24"/>
          <w:lang w:val="en-US"/>
        </w:rPr>
        <w:object w:dxaOrig="1359" w:dyaOrig="360" w14:anchorId="45915BCB">
          <v:shape id="_x0000_i1052" type="#_x0000_t75" style="width:67.8pt;height:18pt" o:ole="">
            <v:imagedata r:id="rId33" o:title=""/>
          </v:shape>
          <o:OLEObject Type="Embed" ProgID="Equation.3" ShapeID="_x0000_i1052" DrawAspect="Content" ObjectID="_1811534947" r:id="rId34"/>
        </w:object>
      </w:r>
      <w:r w:rsidRPr="00FB083E">
        <w:rPr>
          <w:sz w:val="24"/>
          <w:szCs w:val="24"/>
        </w:rPr>
        <w:t xml:space="preserve"> соотношением</w:t>
      </w:r>
    </w:p>
    <w:p w14:paraId="77456112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6"/>
          <w:sz w:val="24"/>
          <w:szCs w:val="24"/>
          <w:lang w:val="en-US"/>
        </w:rPr>
        <w:object w:dxaOrig="3320" w:dyaOrig="859" w14:anchorId="747B630B">
          <v:shape id="_x0000_i1053" type="#_x0000_t75" style="width:166.2pt;height:43.2pt" o:ole="" fillcolor="window">
            <v:imagedata r:id="rId35" o:title=""/>
          </v:shape>
          <o:OLEObject Type="Embed" ProgID="Equation.3" ShapeID="_x0000_i1053" DrawAspect="Content" ObjectID="_1811534948" r:id="rId36"/>
        </w:object>
      </w:r>
      <w:r w:rsidRPr="00FB083E">
        <w:rPr>
          <w:sz w:val="24"/>
          <w:szCs w:val="24"/>
        </w:rPr>
        <w:t>,</w:t>
      </w:r>
      <w:r w:rsidRPr="00FB083E">
        <w:rPr>
          <w:sz w:val="24"/>
          <w:szCs w:val="24"/>
        </w:rPr>
        <w:tab/>
        <w:t>(5)</w:t>
      </w:r>
    </w:p>
    <w:p w14:paraId="3BA9DAC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w:r w:rsidRPr="00FB083E">
        <w:rPr>
          <w:i/>
          <w:sz w:val="24"/>
          <w:szCs w:val="24"/>
          <w:lang w:val="en-US"/>
        </w:rPr>
        <w:t>ς</w:t>
      </w:r>
      <w:r w:rsidRPr="00FB083E">
        <w:rPr>
          <w:sz w:val="24"/>
          <w:szCs w:val="24"/>
        </w:rPr>
        <w:t>– коэффициент извилистости порового канала [12].</w:t>
      </w:r>
    </w:p>
    <w:p w14:paraId="7E3A41FA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течением для двухфазного течения скорость сужения капилляра, занятого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фазой, можно принять в виде</w:t>
      </w:r>
    </w:p>
    <w:p w14:paraId="1C021D8B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6"/>
          <w:sz w:val="24"/>
          <w:szCs w:val="24"/>
        </w:rPr>
        <w:object w:dxaOrig="2680" w:dyaOrig="920" w14:anchorId="3C939734">
          <v:shape id="_x0000_i1054" type="#_x0000_t75" style="width:133.8pt;height:46.2pt" o:ole="">
            <v:imagedata r:id="rId37" o:title=""/>
          </v:shape>
          <o:OLEObject Type="Embed" ProgID="Equation.3" ShapeID="_x0000_i1054" DrawAspect="Content" ObjectID="_1811534949" r:id="rId38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(6)</w:t>
      </w:r>
    </w:p>
    <w:p w14:paraId="78C88A0D" w14:textId="460AF13A" w:rsidR="00FB083E" w:rsidRPr="00FB083E" w:rsidRDefault="00FB083E" w:rsidP="00FB083E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sz w:val="24"/>
          <w:szCs w:val="24"/>
          <w:lang w:val="ru-RU"/>
        </w:rPr>
      </w:pPr>
      <w:r w:rsidRPr="00FB083E">
        <w:rPr>
          <w:sz w:val="24"/>
          <w:szCs w:val="24"/>
          <w:lang w:val="ru-RU"/>
        </w:rPr>
        <w:t xml:space="preserve">Блокирование пор. </w:t>
      </w:r>
      <w:r w:rsidRPr="00FB083E">
        <w:rPr>
          <w:b w:val="0"/>
          <w:sz w:val="24"/>
          <w:szCs w:val="24"/>
          <w:lang w:val="ru-RU"/>
        </w:rPr>
        <w:t xml:space="preserve">Воспользуемся допущением 2, согласно которому радиус горла порового канала </w:t>
      </w:r>
      <w:r w:rsidRPr="00FB083E">
        <w:rPr>
          <w:b w:val="0"/>
          <w:position w:val="-16"/>
          <w:sz w:val="24"/>
          <w:szCs w:val="24"/>
        </w:rPr>
        <w:object w:dxaOrig="880" w:dyaOrig="420" w14:anchorId="376E609B">
          <v:shape id="_x0000_i1055" type="#_x0000_t75" style="width:43.8pt;height:21pt" o:ole="" fillcolor="window">
            <v:imagedata r:id="rId39" o:title=""/>
          </v:shape>
          <o:OLEObject Type="Embed" ProgID="Equation.3" ShapeID="_x0000_i1055" DrawAspect="Content" ObjectID="_1811534950" r:id="rId40"/>
        </w:object>
      </w:r>
      <w:r w:rsidRPr="00FB083E">
        <w:rPr>
          <w:b w:val="0"/>
          <w:sz w:val="24"/>
          <w:szCs w:val="24"/>
          <w:lang w:val="ru-RU"/>
        </w:rPr>
        <w:t xml:space="preserve">, где </w:t>
      </w:r>
      <w:r w:rsidRPr="00FB083E">
        <w:rPr>
          <w:b w:val="0"/>
          <w:i/>
          <w:sz w:val="24"/>
          <w:szCs w:val="24"/>
        </w:rPr>
        <w:t>γ</w:t>
      </w:r>
      <w:r w:rsidRPr="00FB083E">
        <w:rPr>
          <w:b w:val="0"/>
          <w:sz w:val="24"/>
          <w:szCs w:val="24"/>
          <w:lang w:val="ru-RU"/>
        </w:rPr>
        <w:t xml:space="preserve">≤1. Радиус капилляра, который может быть блокирован частицей размера </w:t>
      </w:r>
      <w:r w:rsidRPr="00FB083E">
        <w:rPr>
          <w:b w:val="0"/>
          <w:i/>
          <w:sz w:val="24"/>
          <w:szCs w:val="24"/>
        </w:rPr>
        <w:t>l</w:t>
      </w:r>
      <w:r w:rsidRPr="00FB083E">
        <w:rPr>
          <w:b w:val="0"/>
          <w:sz w:val="24"/>
          <w:szCs w:val="24"/>
          <w:lang w:val="ru-RU"/>
        </w:rPr>
        <w:t xml:space="preserve">, не превышает </w:t>
      </w:r>
      <w:r w:rsidRPr="00FB083E">
        <w:rPr>
          <w:b w:val="0"/>
          <w:position w:val="-12"/>
          <w:sz w:val="24"/>
          <w:szCs w:val="24"/>
        </w:rPr>
        <w:object w:dxaOrig="1180" w:dyaOrig="360" w14:anchorId="207CDCB3">
          <v:shape id="_x0000_i1056" type="#_x0000_t75" style="width:58.8pt;height:18pt" o:ole="" fillcolor="window">
            <v:imagedata r:id="rId41" o:title=""/>
          </v:shape>
          <o:OLEObject Type="Embed" ProgID="Equation.3" ShapeID="_x0000_i1056" DrawAspect="Content" ObjectID="_1811534951" r:id="rId42"/>
        </w:object>
      </w:r>
      <w:r w:rsidRPr="00FB083E">
        <w:rPr>
          <w:b w:val="0"/>
          <w:sz w:val="24"/>
          <w:szCs w:val="24"/>
          <w:lang w:val="ru-RU"/>
        </w:rPr>
        <w:t xml:space="preserve">. </w:t>
      </w:r>
    </w:p>
    <w:p w14:paraId="406511EE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720"/>
        <w:rPr>
          <w:sz w:val="24"/>
          <w:szCs w:val="24"/>
        </w:rPr>
      </w:pPr>
      <w:r w:rsidRPr="00FB083E">
        <w:rPr>
          <w:sz w:val="24"/>
          <w:szCs w:val="24"/>
        </w:rPr>
        <w:t xml:space="preserve">Предположим, что доля блокированных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пропорциональна количеству частиц, попавших в такие каналы, размеры которых удовлетворяют условию блокирования </w:t>
      </w:r>
      <w:r w:rsidRPr="00FB083E">
        <w:rPr>
          <w:position w:val="-10"/>
          <w:sz w:val="24"/>
          <w:szCs w:val="24"/>
          <w:lang w:val="en-US"/>
        </w:rPr>
        <w:object w:dxaOrig="760" w:dyaOrig="340" w14:anchorId="712B6FF4">
          <v:shape id="_x0000_i1057" type="#_x0000_t75" style="width:37.8pt;height:16.8pt" o:ole="">
            <v:imagedata r:id="rId43" o:title=""/>
          </v:shape>
          <o:OLEObject Type="Embed" ProgID="Equation.3" ShapeID="_x0000_i1057" DrawAspect="Content" ObjectID="_1811534952" r:id="rId44"/>
        </w:object>
      </w:r>
      <w:r w:rsidRPr="00FB083E">
        <w:rPr>
          <w:sz w:val="24"/>
          <w:szCs w:val="24"/>
        </w:rPr>
        <w:t xml:space="preserve">, с коэффициентом пропорциональности </w:t>
      </w:r>
      <w:r w:rsidRPr="00FB083E">
        <w:rPr>
          <w:position w:val="-20"/>
          <w:sz w:val="24"/>
          <w:szCs w:val="24"/>
        </w:rPr>
        <w:object w:dxaOrig="1820" w:dyaOrig="460" w14:anchorId="2A72D4EF">
          <v:shape id="_x0000_i1058" type="#_x0000_t75" style="width:91.2pt;height:22.8pt" o:ole="">
            <v:imagedata r:id="rId45" o:title=""/>
          </v:shape>
          <o:OLEObject Type="Embed" ProgID="Equation.3" ShapeID="_x0000_i1058" DrawAspect="Content" ObjectID="_1811534953" r:id="rId46"/>
        </w:object>
      </w:r>
      <w:r w:rsidRPr="00FB083E">
        <w:rPr>
          <w:sz w:val="24"/>
          <w:szCs w:val="24"/>
        </w:rPr>
        <w:t xml:space="preserve"> (этот коэффициент можно назвать коэффициентом формы частицы). Пусть </w:t>
      </w:r>
      <w:r w:rsidRPr="00FB083E">
        <w:rPr>
          <w:i/>
          <w:sz w:val="24"/>
          <w:szCs w:val="24"/>
          <w:lang w:val="en-US"/>
        </w:rPr>
        <w:t>N</w:t>
      </w:r>
      <w:r w:rsidRPr="00FB083E">
        <w:rPr>
          <w:sz w:val="24"/>
          <w:szCs w:val="24"/>
        </w:rPr>
        <w:t xml:space="preserve"> – общее число капилляров в образце пористой среды единичного поперечного сечения. За время </w:t>
      </w:r>
      <w:r w:rsidRPr="00FB083E">
        <w:rPr>
          <w:position w:val="-6"/>
          <w:sz w:val="24"/>
          <w:szCs w:val="24"/>
        </w:rPr>
        <w:object w:dxaOrig="340" w:dyaOrig="300" w14:anchorId="125FA0E1">
          <v:shape id="_x0000_i1059" type="#_x0000_t75" style="width:16.8pt;height:15pt" o:ole="" fillcolor="window">
            <v:imagedata r:id="rId47" o:title=""/>
          </v:shape>
          <o:OLEObject Type="Embed" ProgID="Equation.3" ShapeID="_x0000_i1059" DrawAspect="Content" ObjectID="_1811534954" r:id="rId48"/>
        </w:object>
      </w:r>
      <w:r w:rsidRPr="00FB083E">
        <w:rPr>
          <w:sz w:val="24"/>
          <w:szCs w:val="24"/>
        </w:rPr>
        <w:t xml:space="preserve"> в капилляры радиуса </w:t>
      </w:r>
      <w:r w:rsidRPr="00FB083E">
        <w:rPr>
          <w:position w:val="-4"/>
          <w:sz w:val="24"/>
          <w:szCs w:val="24"/>
        </w:rPr>
        <w:object w:dxaOrig="200" w:dyaOrig="220" w14:anchorId="79AB9939">
          <v:shape id="_x0000_i1060" type="#_x0000_t75" style="width:9.6pt;height:11.4pt" o:ole="" fillcolor="window">
            <v:imagedata r:id="rId49" o:title=""/>
          </v:shape>
          <o:OLEObject Type="Embed" ProgID="Equation.3" ShapeID="_x0000_i1060" DrawAspect="Content" ObjectID="_1811534955" r:id="rId50"/>
        </w:object>
      </w:r>
      <w:r w:rsidRPr="00FB083E">
        <w:rPr>
          <w:sz w:val="24"/>
          <w:szCs w:val="24"/>
        </w:rPr>
        <w:t xml:space="preserve">, занятые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фазой, поступит частиц в объеме, пропорциональном количеству фазы, протекающей через такие поры: </w:t>
      </w:r>
      <w:r w:rsidRPr="00FB083E">
        <w:rPr>
          <w:position w:val="-12"/>
          <w:sz w:val="24"/>
          <w:szCs w:val="24"/>
        </w:rPr>
        <w:object w:dxaOrig="2799" w:dyaOrig="420" w14:anchorId="47221678">
          <v:shape id="_x0000_i1061" type="#_x0000_t75" style="width:139.8pt;height:21pt" o:ole="" fillcolor="window">
            <v:imagedata r:id="rId51" o:title=""/>
          </v:shape>
          <o:OLEObject Type="Embed" ProgID="Equation.3" ShapeID="_x0000_i1061" DrawAspect="Content" ObjectID="_1811534956" r:id="rId52"/>
        </w:object>
      </w:r>
      <w:r w:rsidRPr="00FB083E">
        <w:rPr>
          <w:sz w:val="24"/>
          <w:szCs w:val="24"/>
        </w:rPr>
        <w:t xml:space="preserve">. Объем одной частицы равен </w:t>
      </w:r>
      <w:r w:rsidRPr="00FB083E">
        <w:rPr>
          <w:position w:val="-12"/>
          <w:sz w:val="24"/>
          <w:szCs w:val="24"/>
        </w:rPr>
        <w:object w:dxaOrig="1140" w:dyaOrig="420" w14:anchorId="01C4CFB1">
          <v:shape id="_x0000_i1062" type="#_x0000_t75" style="width:57pt;height:21pt" o:ole="">
            <v:imagedata r:id="rId53" o:title=""/>
          </v:shape>
          <o:OLEObject Type="Embed" ProgID="Equation.3" ShapeID="_x0000_i1062" DrawAspect="Content" ObjectID="_1811534957" r:id="rId54"/>
        </w:object>
      </w:r>
      <w:r w:rsidRPr="00FB083E">
        <w:rPr>
          <w:sz w:val="24"/>
          <w:szCs w:val="24"/>
        </w:rPr>
        <w:t xml:space="preserve">. В этом объеме будет следующее количество частиц: </w:t>
      </w:r>
      <w:r w:rsidRPr="00FB083E">
        <w:rPr>
          <w:position w:val="-12"/>
          <w:sz w:val="24"/>
          <w:szCs w:val="24"/>
        </w:rPr>
        <w:object w:dxaOrig="3960" w:dyaOrig="420" w14:anchorId="76606176">
          <v:shape id="_x0000_i1063" type="#_x0000_t75" style="width:198pt;height:21pt" o:ole="">
            <v:imagedata r:id="rId55" o:title=""/>
          </v:shape>
          <o:OLEObject Type="Embed" ProgID="Equation.3" ShapeID="_x0000_i1063" DrawAspect="Content" ObjectID="_1811534958" r:id="rId56"/>
        </w:object>
      </w:r>
      <w:r w:rsidRPr="00FB083E">
        <w:rPr>
          <w:sz w:val="24"/>
          <w:szCs w:val="24"/>
        </w:rPr>
        <w:t xml:space="preserve">. Количество блокированных капилляров радиуса </w:t>
      </w:r>
      <w:r w:rsidRPr="00FB083E">
        <w:rPr>
          <w:i/>
          <w:sz w:val="24"/>
          <w:szCs w:val="24"/>
          <w:lang w:val="en-US"/>
        </w:rPr>
        <w:t>r</w:t>
      </w:r>
      <w:r w:rsidRPr="00FB083E">
        <w:rPr>
          <w:sz w:val="24"/>
          <w:szCs w:val="24"/>
        </w:rPr>
        <w:t xml:space="preserve"> также будет равно </w:t>
      </w:r>
      <w:r w:rsidRPr="00FB083E">
        <w:rPr>
          <w:i/>
          <w:sz w:val="24"/>
          <w:szCs w:val="24"/>
          <w:lang w:val="en-US"/>
        </w:rPr>
        <w:t>M</w:t>
      </w:r>
      <w:r w:rsidRPr="00FB083E">
        <w:rPr>
          <w:sz w:val="24"/>
          <w:szCs w:val="24"/>
        </w:rPr>
        <w:t xml:space="preserve">. С другой стороны, в результате блокирования пор за время </w:t>
      </w:r>
      <w:r w:rsidRPr="00FB083E">
        <w:rPr>
          <w:position w:val="-6"/>
          <w:sz w:val="24"/>
          <w:szCs w:val="24"/>
        </w:rPr>
        <w:object w:dxaOrig="340" w:dyaOrig="300" w14:anchorId="6A87D37E">
          <v:shape id="_x0000_i1064" type="#_x0000_t75" style="width:16.8pt;height:15pt" o:ole="" fillcolor="window">
            <v:imagedata r:id="rId57" o:title=""/>
          </v:shape>
          <o:OLEObject Type="Embed" ProgID="Equation.3" ShapeID="_x0000_i1064" DrawAspect="Content" ObjectID="_1811534959" r:id="rId58"/>
        </w:object>
      </w:r>
      <w:r w:rsidRPr="00FB083E">
        <w:rPr>
          <w:sz w:val="24"/>
          <w:szCs w:val="24"/>
        </w:rPr>
        <w:t xml:space="preserve"> функция распределения пор по размерам изменится на </w:t>
      </w:r>
      <w:r w:rsidRPr="00FB083E">
        <w:rPr>
          <w:position w:val="-12"/>
          <w:sz w:val="24"/>
          <w:szCs w:val="24"/>
        </w:rPr>
        <w:object w:dxaOrig="480" w:dyaOrig="380" w14:anchorId="77C981A1">
          <v:shape id="_x0000_i1065" type="#_x0000_t75" style="width:24pt;height:18.6pt" o:ole="" fillcolor="window">
            <v:imagedata r:id="rId59" o:title=""/>
          </v:shape>
          <o:OLEObject Type="Embed" ProgID="Equation.3" ShapeID="_x0000_i1065" DrawAspect="Content" ObjectID="_1811534960" r:id="rId60"/>
        </w:object>
      </w:r>
      <w:r w:rsidRPr="00FB083E">
        <w:rPr>
          <w:sz w:val="24"/>
          <w:szCs w:val="24"/>
        </w:rPr>
        <w:t xml:space="preserve"> и количество блокированных пор может быть выражено через эту величину: </w:t>
      </w:r>
      <w:r w:rsidRPr="00FB083E">
        <w:rPr>
          <w:position w:val="-12"/>
          <w:sz w:val="24"/>
          <w:szCs w:val="24"/>
        </w:rPr>
        <w:object w:dxaOrig="1579" w:dyaOrig="380" w14:anchorId="087EFD2B">
          <v:shape id="_x0000_i1066" type="#_x0000_t75" style="width:79.2pt;height:19.2pt" o:ole="">
            <v:imagedata r:id="rId61" o:title=""/>
          </v:shape>
          <o:OLEObject Type="Embed" ProgID="Equation.3" ShapeID="_x0000_i1066" DrawAspect="Content" ObjectID="_1811534961" r:id="rId62"/>
        </w:object>
      </w:r>
      <w:r w:rsidRPr="00FB083E">
        <w:rPr>
          <w:sz w:val="24"/>
          <w:szCs w:val="24"/>
        </w:rPr>
        <w:t xml:space="preserve">. Приравняв две последние величины, получим  </w:t>
      </w:r>
      <w:r w:rsidRPr="00FB083E">
        <w:rPr>
          <w:position w:val="-12"/>
          <w:sz w:val="24"/>
          <w:szCs w:val="24"/>
        </w:rPr>
        <w:object w:dxaOrig="3019" w:dyaOrig="420" w14:anchorId="0AC321E2">
          <v:shape id="_x0000_i1067" type="#_x0000_t75" style="width:151.2pt;height:21pt" o:ole="">
            <v:imagedata r:id="rId63" o:title=""/>
          </v:shape>
          <o:OLEObject Type="Embed" ProgID="Equation.3" ShapeID="_x0000_i1067" DrawAspect="Content" ObjectID="_1811534962" r:id="rId64"/>
        </w:object>
      </w:r>
      <w:r w:rsidRPr="00FB083E">
        <w:rPr>
          <w:sz w:val="24"/>
          <w:szCs w:val="24"/>
        </w:rPr>
        <w:t xml:space="preserve">. Таким образом, интенсивность блокирования пор, занятых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фазой, </w:t>
      </w:r>
      <w:r w:rsidRPr="00FB083E">
        <w:rPr>
          <w:position w:val="-16"/>
          <w:sz w:val="24"/>
          <w:szCs w:val="24"/>
        </w:rPr>
        <w:object w:dxaOrig="340" w:dyaOrig="420" w14:anchorId="7AF7849C">
          <v:shape id="_x0000_i1068" type="#_x0000_t75" style="width:16.8pt;height:21pt" o:ole="" fillcolor="window">
            <v:imagedata r:id="rId65" o:title=""/>
          </v:shape>
          <o:OLEObject Type="Embed" ProgID="Equation.3" ShapeID="_x0000_i1068" DrawAspect="Content" ObjectID="_1811534963" r:id="rId66"/>
        </w:object>
      </w:r>
      <w:r w:rsidRPr="00FB083E">
        <w:rPr>
          <w:sz w:val="24"/>
          <w:szCs w:val="24"/>
        </w:rPr>
        <w:t xml:space="preserve"> будет равна:</w:t>
      </w:r>
    </w:p>
    <w:p w14:paraId="006D9F06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8"/>
          <w:sz w:val="24"/>
          <w:szCs w:val="24"/>
        </w:rPr>
        <w:object w:dxaOrig="4819" w:dyaOrig="900" w14:anchorId="04A746A4">
          <v:shape id="_x0000_i1069" type="#_x0000_t75" style="width:241.2pt;height:45pt" o:ole="">
            <v:imagedata r:id="rId67" o:title=""/>
          </v:shape>
          <o:OLEObject Type="Embed" ProgID="Equation.3" ShapeID="_x0000_i1069" DrawAspect="Content" ObjectID="_1811534964" r:id="rId68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(12)</w:t>
      </w:r>
    </w:p>
    <w:p w14:paraId="087A4834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Интенсивность изменения количества поровых каналов радиуса </w:t>
      </w:r>
      <w:r w:rsidRPr="00FB083E">
        <w:rPr>
          <w:position w:val="-4"/>
          <w:sz w:val="24"/>
          <w:szCs w:val="24"/>
          <w:lang w:val="en-US"/>
        </w:rPr>
        <w:object w:dxaOrig="200" w:dyaOrig="220" w14:anchorId="204DBFB2">
          <v:shape id="_x0000_i1070" type="#_x0000_t75" style="width:10.2pt;height:10.8pt" o:ole="">
            <v:imagedata r:id="rId69" o:title=""/>
          </v:shape>
          <o:OLEObject Type="Embed" ProgID="Equation.3" ShapeID="_x0000_i1070" DrawAspect="Content" ObjectID="_1811534965" r:id="rId70"/>
        </w:object>
      </w:r>
      <w:r w:rsidRPr="00FB083E">
        <w:rPr>
          <w:sz w:val="24"/>
          <w:szCs w:val="24"/>
        </w:rPr>
        <w:t xml:space="preserve">, входящая в уравнение (4), будет равна </w:t>
      </w:r>
      <w:r w:rsidRPr="00FB083E">
        <w:rPr>
          <w:position w:val="-16"/>
          <w:sz w:val="24"/>
          <w:szCs w:val="24"/>
        </w:rPr>
        <w:object w:dxaOrig="1560" w:dyaOrig="420" w14:anchorId="61BFD964">
          <v:shape id="_x0000_i1071" type="#_x0000_t75" style="width:78pt;height:21pt" o:ole="">
            <v:imagedata r:id="rId71" o:title=""/>
          </v:shape>
          <o:OLEObject Type="Embed" ProgID="Equation.3" ShapeID="_x0000_i1071" DrawAspect="Content" ObjectID="_1811534966" r:id="rId72"/>
        </w:object>
      </w:r>
      <w:r w:rsidRPr="00FB083E">
        <w:rPr>
          <w:sz w:val="24"/>
          <w:szCs w:val="24"/>
        </w:rPr>
        <w:t>.</w:t>
      </w:r>
    </w:p>
    <w:p w14:paraId="5630AE02" w14:textId="77777777" w:rsidR="00FB083E" w:rsidRPr="00FB083E" w:rsidRDefault="00FB083E" w:rsidP="00FB083E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 xml:space="preserve">7 Пористость. </w:t>
      </w:r>
      <w:r w:rsidRPr="00FB083E">
        <w:t xml:space="preserve">Изменение динамической пористости, вызванное структурными изменениями порового пространства, оценим, представив пористость для текущего </w:t>
      </w:r>
      <w:r w:rsidRPr="00FB083E">
        <w:lastRenderedPageBreak/>
        <w:t xml:space="preserve">момента времени  в виде произведения: </w:t>
      </w:r>
      <w:r w:rsidRPr="00FB083E">
        <w:rPr>
          <w:position w:val="-16"/>
          <w:lang w:val="en-US"/>
        </w:rPr>
        <w:object w:dxaOrig="1180" w:dyaOrig="420" w14:anchorId="1803C758">
          <v:shape id="_x0000_i1072" type="#_x0000_t75" style="width:58.8pt;height:21pt" o:ole="">
            <v:imagedata r:id="rId73" o:title=""/>
          </v:shape>
          <o:OLEObject Type="Embed" ProgID="Equation.3" ShapeID="_x0000_i1072" DrawAspect="Content" ObjectID="_1811534967" r:id="rId74"/>
        </w:object>
      </w:r>
      <w:r w:rsidRPr="00FB083E">
        <w:t xml:space="preserve">, где фактор изменения пористости </w:t>
      </w:r>
      <w:r w:rsidRPr="00FB083E">
        <w:rPr>
          <w:position w:val="-16"/>
          <w:lang w:val="en-US"/>
        </w:rPr>
        <w:object w:dxaOrig="400" w:dyaOrig="420" w14:anchorId="640331AA">
          <v:shape id="_x0000_i1073" type="#_x0000_t75" style="width:19.8pt;height:21pt" o:ole="">
            <v:imagedata r:id="rId75" o:title=""/>
          </v:shape>
          <o:OLEObject Type="Embed" ProgID="Equation.3" ShapeID="_x0000_i1073" DrawAspect="Content" ObjectID="_1811534968" r:id="rId76"/>
        </w:object>
      </w:r>
      <w:r w:rsidRPr="00FB083E">
        <w:t xml:space="preserve"> определим, используя </w:t>
      </w:r>
      <w:proofErr w:type="spellStart"/>
      <w:r w:rsidRPr="00FB083E">
        <w:t>просветность</w:t>
      </w:r>
      <w:proofErr w:type="spellEnd"/>
      <w:r w:rsidRPr="00FB083E">
        <w:t xml:space="preserve">: </w:t>
      </w:r>
      <w:r w:rsidRPr="00FB083E">
        <w:rPr>
          <w:position w:val="-32"/>
          <w:lang w:val="en-US"/>
        </w:rPr>
        <w:object w:dxaOrig="2760" w:dyaOrig="780" w14:anchorId="69953786">
          <v:shape id="_x0000_i1074" type="#_x0000_t75" style="width:138pt;height:39pt" o:ole="">
            <v:imagedata r:id="rId77" o:title=""/>
          </v:shape>
          <o:OLEObject Type="Embed" ProgID="Equation.3" ShapeID="_x0000_i1074" DrawAspect="Content" ObjectID="_1811534969" r:id="rId78"/>
        </w:object>
      </w:r>
      <w:r w:rsidRPr="00FB083E">
        <w:t>.</w:t>
      </w:r>
      <w:r w:rsidRPr="00FB083E">
        <w:rPr>
          <w:b/>
          <w:bCs/>
        </w:rPr>
        <w:tab/>
      </w:r>
      <w:r w:rsidRPr="00FB083E">
        <w:t>(13)</w:t>
      </w:r>
    </w:p>
    <w:p w14:paraId="24907422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8 Проницаемость. </w:t>
      </w:r>
      <w:r w:rsidRPr="00FB083E">
        <w:rPr>
          <w:sz w:val="24"/>
          <w:szCs w:val="24"/>
        </w:rPr>
        <w:t xml:space="preserve">Изменение абсолютной проницаемости, вызванное изменением структуры порового пространства из-за кольматации и блокирования пор, оценим, представив проницаемость для текущего момента времени в виде произведения </w:t>
      </w:r>
      <w:r w:rsidRPr="00FB083E">
        <w:rPr>
          <w:position w:val="-16"/>
          <w:sz w:val="24"/>
          <w:szCs w:val="24"/>
        </w:rPr>
        <w:object w:dxaOrig="999" w:dyaOrig="420" w14:anchorId="1C7FF7AF">
          <v:shape id="_x0000_i1075" type="#_x0000_t75" style="width:49.8pt;height:21pt" o:ole="">
            <v:imagedata r:id="rId79" o:title=""/>
          </v:shape>
          <o:OLEObject Type="Embed" ProgID="Equation.3" ShapeID="_x0000_i1075" DrawAspect="Content" ObjectID="_1811534970" r:id="rId80"/>
        </w:object>
      </w:r>
      <w:r w:rsidRPr="00FB083E">
        <w:rPr>
          <w:sz w:val="24"/>
          <w:szCs w:val="24"/>
        </w:rPr>
        <w:t xml:space="preserve">, где коэффициент </w:t>
      </w:r>
      <w:r w:rsidRPr="00FB083E">
        <w:rPr>
          <w:position w:val="-16"/>
          <w:sz w:val="24"/>
          <w:szCs w:val="24"/>
        </w:rPr>
        <w:object w:dxaOrig="320" w:dyaOrig="420" w14:anchorId="744DAC8B">
          <v:shape id="_x0000_i1076" type="#_x0000_t75" style="width:16.2pt;height:21pt" o:ole="">
            <v:imagedata r:id="rId81" o:title=""/>
          </v:shape>
          <o:OLEObject Type="Embed" ProgID="Equation.3" ShapeID="_x0000_i1076" DrawAspect="Content" ObjectID="_1811534971" r:id="rId82"/>
        </w:object>
      </w:r>
      <w:r w:rsidRPr="00FB083E">
        <w:rPr>
          <w:sz w:val="24"/>
          <w:szCs w:val="24"/>
        </w:rPr>
        <w:t>, характеризующий относительное изменение проницаемости первой среды, определим, воспользовавшись моделью параллельных капилляров и законом Пуазейля:</w:t>
      </w:r>
    </w:p>
    <w:p w14:paraId="54C3FFA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2"/>
          <w:sz w:val="24"/>
          <w:szCs w:val="24"/>
          <w:lang w:val="en-US"/>
        </w:rPr>
        <w:object w:dxaOrig="3320" w:dyaOrig="780" w14:anchorId="62E144A2">
          <v:shape id="_x0000_i1077" type="#_x0000_t75" style="width:166.2pt;height:39pt" o:ole="">
            <v:imagedata r:id="rId83" o:title=""/>
          </v:shape>
          <o:OLEObject Type="Embed" ProgID="Equation.3" ShapeID="_x0000_i1077" DrawAspect="Content" ObjectID="_1811534972" r:id="rId84"/>
        </w:object>
      </w:r>
      <w:r w:rsidRPr="00FB083E">
        <w:rPr>
          <w:sz w:val="24"/>
          <w:szCs w:val="24"/>
        </w:rPr>
        <w:t>.</w:t>
      </w:r>
      <w:r w:rsidRPr="00FB083E">
        <w:rPr>
          <w:sz w:val="24"/>
          <w:szCs w:val="24"/>
        </w:rPr>
        <w:tab/>
        <w:t>(14)</w:t>
      </w:r>
    </w:p>
    <w:p w14:paraId="7E32EE65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b/>
          <w:sz w:val="24"/>
          <w:szCs w:val="24"/>
        </w:rPr>
        <w:t xml:space="preserve">9 Интенсивности </w:t>
      </w:r>
      <w:proofErr w:type="spellStart"/>
      <w:r w:rsidRPr="00FB083E">
        <w:rPr>
          <w:b/>
          <w:sz w:val="24"/>
          <w:szCs w:val="24"/>
        </w:rPr>
        <w:t>массообмена</w:t>
      </w:r>
      <w:proofErr w:type="spellEnd"/>
      <w:r w:rsidRPr="00FB083E">
        <w:rPr>
          <w:b/>
          <w:sz w:val="24"/>
          <w:szCs w:val="24"/>
        </w:rPr>
        <w:t xml:space="preserve">. </w:t>
      </w:r>
      <w:r w:rsidRPr="00FB083E">
        <w:rPr>
          <w:sz w:val="24"/>
          <w:szCs w:val="24"/>
        </w:rPr>
        <w:t xml:space="preserve">Интенсивность перехода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фазы из подвижного состояния в неподвижное, вызванного блокированием поровых каналов, можно вычислить по доле блокированных пор: </w:t>
      </w:r>
    </w:p>
    <w:p w14:paraId="02F0A543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32"/>
          <w:sz w:val="24"/>
          <w:szCs w:val="24"/>
          <w:lang w:val="en-US"/>
        </w:rPr>
        <w:object w:dxaOrig="3400" w:dyaOrig="780" w14:anchorId="7712E9AB">
          <v:shape id="_x0000_i1078" type="#_x0000_t75" style="width:169.8pt;height:39pt" o:ole="">
            <v:imagedata r:id="rId85" o:title=""/>
          </v:shape>
          <o:OLEObject Type="Embed" ProgID="Equation.3" ShapeID="_x0000_i1078" DrawAspect="Content" ObjectID="_1811534973" r:id="rId86"/>
        </w:object>
      </w:r>
      <w:r w:rsidRPr="00FB083E">
        <w:rPr>
          <w:sz w:val="24"/>
          <w:szCs w:val="24"/>
        </w:rPr>
        <w:t xml:space="preserve"> .</w:t>
      </w:r>
      <w:r w:rsidRPr="00FB083E">
        <w:rPr>
          <w:sz w:val="24"/>
          <w:szCs w:val="24"/>
        </w:rPr>
        <w:tab/>
        <w:t>(15)</w:t>
      </w:r>
    </w:p>
    <w:p w14:paraId="6500A586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Интенсивность </w:t>
      </w:r>
      <w:r w:rsidRPr="00FB083E">
        <w:rPr>
          <w:position w:val="-12"/>
          <w:sz w:val="24"/>
          <w:szCs w:val="24"/>
        </w:rPr>
        <w:object w:dxaOrig="380" w:dyaOrig="420" w14:anchorId="2B9B37C3">
          <v:shape id="_x0000_i1079" type="#_x0000_t75" style="width:19.2pt;height:21pt" o:ole="">
            <v:imagedata r:id="rId87" o:title=""/>
          </v:shape>
          <o:OLEObject Type="Embed" ProgID="Equation.3" ShapeID="_x0000_i1079" DrawAspect="Content" ObjectID="_1811534974" r:id="rId88"/>
        </w:object>
      </w:r>
      <w:r w:rsidRPr="00FB083E">
        <w:rPr>
          <w:sz w:val="24"/>
          <w:szCs w:val="24"/>
        </w:rPr>
        <w:t xml:space="preserve"> перехода частиц в неподвижное состояние из-за блокирования в поровых каналах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>-ой фазы будет</w:t>
      </w:r>
    </w:p>
    <w:p w14:paraId="64DAE9A2" w14:textId="77777777" w:rsidR="00FB083E" w:rsidRPr="00FB083E" w:rsidRDefault="00FB083E" w:rsidP="00FB083E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sz w:val="24"/>
          <w:szCs w:val="24"/>
        </w:rPr>
      </w:pPr>
      <w:r w:rsidRPr="00FB083E">
        <w:rPr>
          <w:position w:val="-12"/>
          <w:sz w:val="24"/>
          <w:szCs w:val="24"/>
          <w:lang w:val="en-US"/>
        </w:rPr>
        <w:object w:dxaOrig="1140" w:dyaOrig="420" w14:anchorId="7CB70A61">
          <v:shape id="_x0000_i1080" type="#_x0000_t75" style="width:57pt;height:21pt" o:ole="">
            <v:imagedata r:id="rId89" o:title=""/>
          </v:shape>
          <o:OLEObject Type="Embed" ProgID="Equation.3" ShapeID="_x0000_i1080" DrawAspect="Content" ObjectID="_1811534975" r:id="rId90"/>
        </w:object>
      </w:r>
      <w:r w:rsidRPr="00FB083E">
        <w:rPr>
          <w:sz w:val="24"/>
          <w:szCs w:val="24"/>
        </w:rPr>
        <w:t xml:space="preserve"> .</w:t>
      </w:r>
    </w:p>
    <w:p w14:paraId="3D41E888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sz w:val="24"/>
          <w:szCs w:val="24"/>
        </w:rPr>
        <w:t xml:space="preserve">Если </w:t>
      </w:r>
      <w:r w:rsidRPr="00FB083E">
        <w:rPr>
          <w:position w:val="-12"/>
          <w:sz w:val="24"/>
          <w:szCs w:val="24"/>
        </w:rPr>
        <w:object w:dxaOrig="380" w:dyaOrig="420" w14:anchorId="15162393">
          <v:shape id="_x0000_i1081" type="#_x0000_t75" style="width:19.2pt;height:21pt" o:ole="">
            <v:imagedata r:id="rId91" o:title=""/>
          </v:shape>
          <o:OLEObject Type="Embed" ProgID="Equation.3" ShapeID="_x0000_i1081" DrawAspect="Content" ObjectID="_1811534976" r:id="rId92"/>
        </w:object>
      </w:r>
      <w:r w:rsidRPr="00FB083E">
        <w:rPr>
          <w:sz w:val="24"/>
          <w:szCs w:val="24"/>
        </w:rPr>
        <w:t xml:space="preserve"> – суммарная интенсивность изменения объема частиц в </w:t>
      </w:r>
      <w:proofErr w:type="spellStart"/>
      <w:r w:rsidRPr="00FB083E">
        <w:rPr>
          <w:i/>
          <w:sz w:val="24"/>
          <w:szCs w:val="24"/>
          <w:lang w:val="en-US"/>
        </w:rPr>
        <w:t>i</w:t>
      </w:r>
      <w:proofErr w:type="spellEnd"/>
      <w:r w:rsidRPr="00FB083E">
        <w:rPr>
          <w:sz w:val="24"/>
          <w:szCs w:val="24"/>
        </w:rPr>
        <w:t xml:space="preserve">-ой фазе, то за время </w:t>
      </w:r>
      <w:r w:rsidRPr="00FB083E">
        <w:rPr>
          <w:position w:val="-6"/>
          <w:sz w:val="24"/>
          <w:szCs w:val="24"/>
        </w:rPr>
        <w:object w:dxaOrig="360" w:dyaOrig="320" w14:anchorId="0D5F8D75">
          <v:shape id="_x0000_i1082" type="#_x0000_t75" style="width:18pt;height:16.2pt" o:ole="">
            <v:imagedata r:id="rId93" o:title=""/>
          </v:shape>
          <o:OLEObject Type="Embed" ProgID="Equation.3" ShapeID="_x0000_i1082" DrawAspect="Content" ObjectID="_1811534977" r:id="rId94"/>
        </w:object>
      </w:r>
      <w:r w:rsidRPr="00FB083E">
        <w:rPr>
          <w:sz w:val="24"/>
          <w:szCs w:val="24"/>
        </w:rPr>
        <w:t xml:space="preserve"> объем изменится на величину </w:t>
      </w:r>
      <w:r w:rsidRPr="00FB083E">
        <w:rPr>
          <w:position w:val="-12"/>
          <w:sz w:val="24"/>
          <w:szCs w:val="24"/>
        </w:rPr>
        <w:object w:dxaOrig="660" w:dyaOrig="420" w14:anchorId="25C266D2">
          <v:shape id="_x0000_i1083" type="#_x0000_t75" style="width:33pt;height:21pt" o:ole="">
            <v:imagedata r:id="rId95" o:title=""/>
          </v:shape>
          <o:OLEObject Type="Embed" ProgID="Equation.3" ShapeID="_x0000_i1083" DrawAspect="Content" ObjectID="_1811534978" r:id="rId96"/>
        </w:object>
      </w:r>
      <w:r w:rsidRPr="00FB083E">
        <w:rPr>
          <w:sz w:val="24"/>
          <w:szCs w:val="24"/>
        </w:rPr>
        <w:t xml:space="preserve">. За это же время радиусы капилляров изменятся на величину </w:t>
      </w:r>
      <w:r w:rsidRPr="00FB083E">
        <w:rPr>
          <w:position w:val="-12"/>
          <w:sz w:val="24"/>
          <w:szCs w:val="24"/>
        </w:rPr>
        <w:object w:dxaOrig="1200" w:dyaOrig="380" w14:anchorId="2DEF4B4D">
          <v:shape id="_x0000_i1084" type="#_x0000_t75" style="width:60pt;height:19.2pt" o:ole="">
            <v:imagedata r:id="rId97" o:title=""/>
          </v:shape>
          <o:OLEObject Type="Embed" ProgID="Equation.3" ShapeID="_x0000_i1084" DrawAspect="Content" ObjectID="_1811534979" r:id="rId98"/>
        </w:object>
      </w:r>
      <w:r w:rsidRPr="00FB083E">
        <w:rPr>
          <w:sz w:val="24"/>
          <w:szCs w:val="24"/>
        </w:rPr>
        <w:t xml:space="preserve">, что приведет к уменьшению </w:t>
      </w:r>
      <w:proofErr w:type="spellStart"/>
      <w:r w:rsidRPr="00FB083E">
        <w:rPr>
          <w:sz w:val="24"/>
          <w:szCs w:val="24"/>
        </w:rPr>
        <w:t>просветности</w:t>
      </w:r>
      <w:proofErr w:type="spellEnd"/>
      <w:r w:rsidRPr="00FB083E">
        <w:rPr>
          <w:sz w:val="24"/>
          <w:szCs w:val="24"/>
        </w:rPr>
        <w:t xml:space="preserve"> и пористости. Следовательно</w:t>
      </w:r>
    </w:p>
    <w:p w14:paraId="24828CD7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FB083E">
        <w:rPr>
          <w:position w:val="-34"/>
          <w:sz w:val="24"/>
          <w:szCs w:val="24"/>
        </w:rPr>
        <w:object w:dxaOrig="5240" w:dyaOrig="820" w14:anchorId="5028879D">
          <v:shape id="_x0000_i1085" type="#_x0000_t75" style="width:262.2pt;height:40.8pt" o:ole="">
            <v:imagedata r:id="rId99" o:title=""/>
          </v:shape>
          <o:OLEObject Type="Embed" ProgID="Equation.3" ShapeID="_x0000_i1085" DrawAspect="Content" ObjectID="_1811534980" r:id="rId100"/>
        </w:object>
      </w:r>
      <w:r w:rsidRPr="00FB083E">
        <w:rPr>
          <w:sz w:val="24"/>
          <w:szCs w:val="24"/>
        </w:rPr>
        <w:tab/>
        <w:t>(16)</w:t>
      </w:r>
    </w:p>
    <w:p w14:paraId="3F61C901" w14:textId="77777777" w:rsidR="00FB083E" w:rsidRPr="00FB083E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или, пренебрегая слагаемым второго порядка малости, получим </w:t>
      </w:r>
    </w:p>
    <w:p w14:paraId="25690E58" w14:textId="26FA2B5C" w:rsidR="00FB083E" w:rsidRPr="00D311EC" w:rsidRDefault="00FB083E" w:rsidP="00FB083E">
      <w:pPr>
        <w:pStyle w:val="Dis"/>
        <w:tabs>
          <w:tab w:val="clear" w:pos="9299"/>
          <w:tab w:val="left" w:pos="1560"/>
          <w:tab w:val="right" w:pos="9072"/>
        </w:tabs>
        <w:spacing w:line="276" w:lineRule="auto"/>
      </w:pPr>
      <w:r w:rsidRPr="00FB083E">
        <w:rPr>
          <w:position w:val="-32"/>
          <w:sz w:val="24"/>
          <w:szCs w:val="24"/>
        </w:rPr>
        <w:object w:dxaOrig="3280" w:dyaOrig="780" w14:anchorId="3DE7662E">
          <v:shape id="_x0000_i1086" type="#_x0000_t75" style="width:163.8pt;height:39pt" o:ole="">
            <v:imagedata r:id="rId101" o:title=""/>
          </v:shape>
          <o:OLEObject Type="Embed" ProgID="Equation.3" ShapeID="_x0000_i1086" DrawAspect="Content" ObjectID="_1811534981" r:id="rId102"/>
        </w:object>
      </w:r>
      <w:r w:rsidRPr="00D311EC">
        <w:t>.</w:t>
      </w:r>
      <w:r w:rsidRPr="00D311EC">
        <w:tab/>
        <w:t>()</w:t>
      </w:r>
    </w:p>
    <w:p w14:paraId="3E134B4B" w14:textId="77777777" w:rsidR="008E52BE" w:rsidRDefault="008E52BE" w:rsidP="00FB083E">
      <w:pPr>
        <w:ind w:firstLine="709"/>
      </w:pPr>
    </w:p>
    <w:p w14:paraId="053C5BEF" w14:textId="77777777" w:rsidR="008E52BE" w:rsidRDefault="008E52BE" w:rsidP="008E52BE"/>
    <w:p w14:paraId="779F9193" w14:textId="77777777" w:rsidR="008E52BE" w:rsidRPr="008E52BE" w:rsidRDefault="008E52BE" w:rsidP="005177BA">
      <w:pPr>
        <w:spacing w:after="160" w:line="259" w:lineRule="auto"/>
      </w:pPr>
      <w:r>
        <w:br w:type="page"/>
      </w:r>
    </w:p>
    <w:p w14:paraId="3FA0A59F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0082050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10FE89EC" w14:textId="77777777" w:rsidR="00B44ED3" w:rsidRDefault="00B44ED3" w:rsidP="00FE104C">
      <w:pPr>
        <w:spacing w:line="360" w:lineRule="auto"/>
        <w:jc w:val="both"/>
      </w:pPr>
    </w:p>
    <w:p w14:paraId="0FFDEF50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1BD29BF8" w14:textId="77777777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082050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79B62CA4" w14:textId="77777777" w:rsidR="00B44ED3" w:rsidRDefault="00B44ED3" w:rsidP="00FE104C">
      <w:pPr>
        <w:spacing w:line="360" w:lineRule="auto"/>
        <w:jc w:val="both"/>
      </w:pPr>
    </w:p>
    <w:p w14:paraId="5CDB8E95" w14:textId="77777777" w:rsidR="00B44ED3" w:rsidRDefault="00B44ED3" w:rsidP="00FE104C">
      <w:pPr>
        <w:spacing w:after="160" w:line="360" w:lineRule="auto"/>
        <w:jc w:val="both"/>
      </w:pPr>
      <w:r>
        <w:br w:type="page"/>
      </w:r>
    </w:p>
    <w:p w14:paraId="6DF9BF78" w14:textId="77777777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0082050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21335A87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4A24B14D" w14:textId="77777777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03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7CB2C304" w14:textId="77777777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04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70F06DCE" w14:textId="77777777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52B173B1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105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106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7CB030E1" w14:textId="77777777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107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0E5010F1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30A6A1ED" w14:textId="77777777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039ED9AB" w14:textId="77777777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108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00111D10" w14:textId="77777777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2B949B2C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109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482A46BF" w14:textId="77777777" w:rsidR="006D609C" w:rsidRDefault="00141328" w:rsidP="006D60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  <w:r w:rsidR="006D609C" w:rsidRPr="006D609C">
        <w:rPr>
          <w:lang w:val="en-US"/>
        </w:rPr>
        <w:t xml:space="preserve"> </w:t>
      </w:r>
    </w:p>
    <w:p w14:paraId="45F222FA" w14:textId="77777777" w:rsidR="006D609C" w:rsidRDefault="006D60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 w:rsidRPr="006D609C">
        <w:t xml:space="preserve"> </w:t>
      </w:r>
      <w:r>
        <w:t>С</w:t>
      </w:r>
      <w:r w:rsidRPr="006D609C">
        <w:t>.</w:t>
      </w:r>
      <w:r>
        <w:t>В</w:t>
      </w:r>
      <w:r w:rsidRPr="006D609C">
        <w:t xml:space="preserve">. </w:t>
      </w:r>
      <w:r>
        <w:t>Численные</w:t>
      </w:r>
      <w:r w:rsidRPr="006D609C">
        <w:t xml:space="preserve"> </w:t>
      </w:r>
      <w:r>
        <w:t>методы</w:t>
      </w:r>
      <w:r w:rsidRPr="006D609C">
        <w:t xml:space="preserve"> </w:t>
      </w:r>
      <w:r>
        <w:t>решения</w:t>
      </w:r>
      <w:r w:rsidRPr="006D609C">
        <w:t xml:space="preserve"> </w:t>
      </w:r>
      <w:r>
        <w:t>задач</w:t>
      </w:r>
      <w:r w:rsidRPr="006D609C">
        <w:t xml:space="preserve"> </w:t>
      </w:r>
      <w:r>
        <w:t>теплообмена</w:t>
      </w:r>
      <w:r w:rsidRPr="006D609C">
        <w:t xml:space="preserve"> </w:t>
      </w:r>
      <w:r>
        <w:t>и</w:t>
      </w:r>
      <w:r w:rsidRPr="006D609C">
        <w:t xml:space="preserve"> </w:t>
      </w:r>
      <w:r>
        <w:t>динамики</w:t>
      </w:r>
      <w:r w:rsidRPr="006D609C">
        <w:t xml:space="preserve"> </w:t>
      </w:r>
      <w:r>
        <w:t>жидкости</w:t>
      </w:r>
      <w:r w:rsidRPr="006D609C">
        <w:t xml:space="preserve">. - </w:t>
      </w:r>
      <w:r>
        <w:t>М</w:t>
      </w:r>
      <w:r w:rsidRPr="006D609C">
        <w:t xml:space="preserve">.: </w:t>
      </w:r>
      <w:r>
        <w:t>Энергоатомиздат</w:t>
      </w:r>
      <w:r w:rsidRPr="006D609C">
        <w:t>. – 1984</w:t>
      </w:r>
    </w:p>
    <w:p w14:paraId="646D5CFF" w14:textId="6FF40A93" w:rsidR="005E6124" w:rsidRDefault="00F11E9C" w:rsidP="005025CB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4E0BEAF2" w14:textId="77777777" w:rsidR="00421181" w:rsidRDefault="00774F8F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74F8F">
        <w:rPr>
          <w:lang w:val="en-US"/>
        </w:rPr>
        <w:t xml:space="preserve">Pauly J., Dauphin C., </w:t>
      </w:r>
      <w:proofErr w:type="spellStart"/>
      <w:r w:rsidRPr="00774F8F">
        <w:rPr>
          <w:lang w:val="en-US"/>
        </w:rPr>
        <w:t>Daridon</w:t>
      </w:r>
      <w:proofErr w:type="spellEnd"/>
      <w:r w:rsidRPr="00774F8F">
        <w:rPr>
          <w:lang w:val="en-US"/>
        </w:rPr>
        <w:t xml:space="preserve"> J.L. Liquid-solid equilibria in </w:t>
      </w:r>
      <w:proofErr w:type="spellStart"/>
      <w:r w:rsidRPr="00774F8F">
        <w:rPr>
          <w:lang w:val="en-US"/>
        </w:rPr>
        <w:t>decane</w:t>
      </w:r>
      <w:proofErr w:type="spellEnd"/>
      <w:r w:rsidRPr="00774F8F">
        <w:rPr>
          <w:lang w:val="en-US"/>
        </w:rPr>
        <w:t xml:space="preserve"> + </w:t>
      </w:r>
      <w:proofErr w:type="spellStart"/>
      <w:r w:rsidRPr="00774F8F">
        <w:rPr>
          <w:lang w:val="en-US"/>
        </w:rPr>
        <w:t>multiparffins</w:t>
      </w:r>
      <w:proofErr w:type="spellEnd"/>
      <w:r w:rsidRPr="00774F8F">
        <w:rPr>
          <w:lang w:val="en-US"/>
        </w:rPr>
        <w:t xml:space="preserve"> system // Fluid phase equilibria. – 1998. – № 149. – pp. 191-207.</w:t>
      </w:r>
    </w:p>
    <w:p w14:paraId="01595FC9" w14:textId="22EB7B0C" w:rsidR="00421181" w:rsidRDefault="00774F8F" w:rsidP="00421181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74F8F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Peaceman</w:t>
      </w:r>
      <w:proofErr w:type="spellEnd"/>
      <w:r w:rsidR="00421181" w:rsidRPr="002A3B3D">
        <w:rPr>
          <w:lang w:val="en-US"/>
        </w:rPr>
        <w:t xml:space="preserve">, Donald. (2013). Interpretation of Well-Block Pressures in Numerical Reservoir Simulation </w:t>
      </w:r>
      <w:proofErr w:type="gramStart"/>
      <w:r w:rsidR="00421181" w:rsidRPr="002A3B3D">
        <w:rPr>
          <w:lang w:val="en-US"/>
        </w:rPr>
        <w:t>With</w:t>
      </w:r>
      <w:proofErr w:type="gramEnd"/>
      <w:r w:rsidR="00421181" w:rsidRPr="002A3B3D">
        <w:rPr>
          <w:lang w:val="en-US"/>
        </w:rPr>
        <w:t xml:space="preserve"> </w:t>
      </w:r>
      <w:proofErr w:type="spellStart"/>
      <w:r w:rsidR="00421181" w:rsidRPr="002A3B3D">
        <w:rPr>
          <w:lang w:val="en-US"/>
        </w:rPr>
        <w:t>Nonsquare</w:t>
      </w:r>
      <w:proofErr w:type="spellEnd"/>
      <w:r w:rsidR="00421181" w:rsidRPr="002A3B3D">
        <w:rPr>
          <w:lang w:val="en-US"/>
        </w:rPr>
        <w:t xml:space="preserve"> Grid Blocks and Anisotropic Permeability. </w:t>
      </w:r>
      <w:r w:rsidR="00421181" w:rsidRPr="002A3B3D">
        <w:t xml:space="preserve">Society </w:t>
      </w:r>
      <w:proofErr w:type="spellStart"/>
      <w:r w:rsidR="00421181" w:rsidRPr="002A3B3D">
        <w:t>of</w:t>
      </w:r>
      <w:proofErr w:type="spellEnd"/>
      <w:r w:rsidR="00421181" w:rsidRPr="002A3B3D">
        <w:t xml:space="preserve"> Petroleum </w:t>
      </w:r>
      <w:proofErr w:type="spellStart"/>
      <w:r w:rsidR="00421181" w:rsidRPr="002A3B3D">
        <w:t>Engineers</w:t>
      </w:r>
      <w:proofErr w:type="spellEnd"/>
      <w:r w:rsidR="00421181" w:rsidRPr="002A3B3D">
        <w:t xml:space="preserve"> Journal. 23. 531-543. </w:t>
      </w:r>
      <w:hyperlink r:id="rId110" w:history="1">
        <w:r w:rsidR="00421181" w:rsidRPr="00B06094">
          <w:rPr>
            <w:rStyle w:val="a9"/>
          </w:rPr>
          <w:t>https://doi.org/10.2118/10528-PA</w:t>
        </w:r>
      </w:hyperlink>
      <w:r w:rsidR="00421181" w:rsidRPr="002A3B3D">
        <w:t>.</w:t>
      </w:r>
    </w:p>
    <w:p w14:paraId="0C01C95C" w14:textId="67CC16A2" w:rsidR="00774F8F" w:rsidRPr="00650CD3" w:rsidRDefault="00421181" w:rsidP="00650CD3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421181">
        <w:rPr>
          <w:bCs/>
          <w:lang w:val="en-US"/>
        </w:rPr>
        <w:t>Burdine</w:t>
      </w:r>
      <w:r w:rsidRPr="00421181">
        <w:rPr>
          <w:bCs/>
          <w:iCs/>
          <w:lang w:val="en-US"/>
        </w:rPr>
        <w:t xml:space="preserve"> </w:t>
      </w:r>
      <w:r w:rsidRPr="00421181">
        <w:rPr>
          <w:lang w:val="en-US"/>
        </w:rPr>
        <w:t xml:space="preserve">N. T. </w:t>
      </w:r>
      <w:r w:rsidRPr="00421181">
        <w:rPr>
          <w:bCs/>
          <w:iCs/>
          <w:lang w:val="en-US"/>
        </w:rPr>
        <w:t xml:space="preserve">Relative permeability calculations from pore size distribution data. </w:t>
      </w:r>
      <w:r w:rsidRPr="00421181">
        <w:rPr>
          <w:lang w:val="en-US"/>
        </w:rPr>
        <w:t xml:space="preserve">SPE 225-G, Petroleum Transactions AIME </w:t>
      </w:r>
      <w:r w:rsidRPr="00421181">
        <w:rPr>
          <w:b/>
          <w:lang w:val="en-US"/>
        </w:rPr>
        <w:t>198</w:t>
      </w:r>
      <w:r w:rsidRPr="00421181">
        <w:rPr>
          <w:lang w:val="en-US"/>
        </w:rPr>
        <w:t>, 71-78 (1953)</w:t>
      </w:r>
    </w:p>
    <w:p w14:paraId="52959C3F" w14:textId="1B8D27E9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1140CE12" w14:textId="77777777" w:rsidR="00650CD3" w:rsidRDefault="00650CD3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</w:p>
    <w:p w14:paraId="5097EF28" w14:textId="7777777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6818B8C0" w14:textId="7777777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7749A49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F4FA8A6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5E05E91B" w14:textId="77777777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23CC93F1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7A5443F0" w14:textId="77777777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0DBF41A8" w14:textId="118420D2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0820510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7D467A0F" w14:textId="4E35523B" w:rsidR="00924FB7" w:rsidRPr="00205B89" w:rsidRDefault="00924FB7" w:rsidP="00924FB7">
      <m:oMath>
        <m:r>
          <w:rPr>
            <w:rFonts w:ascii="Cambria Math" w:hAnsi="Cambria Math"/>
            <w:lang w:val="en-US"/>
          </w:rPr>
          <m:t>p</m:t>
        </m:r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="00205B89" w:rsidRPr="00205B89">
        <w:rPr>
          <w:rFonts w:eastAsiaTheme="minorEastAsia"/>
        </w:rPr>
        <w:t>;</w:t>
      </w:r>
    </w:p>
    <w:p w14:paraId="13C57BDA" w14:textId="570BDD2D" w:rsidR="00924FB7" w:rsidRPr="00205B89" w:rsidRDefault="007C2E9B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924FB7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1A2D0AFA" w14:textId="41AA4C5B" w:rsidR="006F45D1" w:rsidRPr="00205B89" w:rsidRDefault="007C2E9B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4D0AD5D0" w14:textId="0E3996A0" w:rsidR="006F45D1" w:rsidRPr="00205B89" w:rsidRDefault="007C2E9B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33B960DC" w14:textId="16861EE5" w:rsidR="006F45D1" w:rsidRPr="00205B89" w:rsidRDefault="007C2E9B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69C598A8" w14:textId="59168A8F" w:rsidR="006F45D1" w:rsidRPr="00205B89" w:rsidRDefault="007C2E9B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6F45D1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DF61B4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205B89" w:rsidRPr="00205B89">
        <w:rPr>
          <w:rFonts w:eastAsiaTheme="minorEastAsia"/>
        </w:rPr>
        <w:t>;</w:t>
      </w:r>
    </w:p>
    <w:p w14:paraId="5C7E62D6" w14:textId="7BB5C5ED" w:rsidR="00924FB7" w:rsidRPr="00205B89" w:rsidRDefault="007504DC" w:rsidP="00924FB7">
      <m:oMath>
        <m:r>
          <w:rPr>
            <w:rFonts w:ascii="Cambria Math" w:hAnsi="Cambria Math"/>
            <w:lang w:val="en-US"/>
          </w:rPr>
          <m:t>k</m:t>
        </m:r>
      </m:oMath>
      <w:r w:rsid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="00205B89" w:rsidRPr="00205B89">
        <w:rPr>
          <w:rFonts w:eastAsiaTheme="minorEastAsia"/>
        </w:rPr>
        <w:t>;</w:t>
      </w:r>
    </w:p>
    <w:p w14:paraId="77A2849B" w14:textId="7C7F137A" w:rsidR="00924FB7" w:rsidRPr="00205B89" w:rsidRDefault="007504DC" w:rsidP="00924FB7">
      <m:oMath>
        <m:r>
          <w:rPr>
            <w:rFonts w:ascii="Cambria Math" w:hAnsi="Cambria Math"/>
            <w:lang w:val="en-US"/>
          </w:rPr>
          <m:t>m</m:t>
        </m:r>
      </m:oMath>
      <w:r w:rsidR="00924FB7"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="00205B89" w:rsidRPr="00205B89">
        <w:rPr>
          <w:rFonts w:eastAsiaTheme="minorEastAsia"/>
        </w:rPr>
        <w:t>;</w:t>
      </w:r>
    </w:p>
    <w:p w14:paraId="30C6187C" w14:textId="10D9D881" w:rsidR="00924FB7" w:rsidRPr="00205B89" w:rsidRDefault="000A5F74" w:rsidP="00924FB7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>
        <w:t>температура</w:t>
      </w:r>
      <w:r w:rsidR="00924FB7"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="00924FB7" w:rsidRPr="000A5F74">
        <w:t>]</w:t>
      </w:r>
      <w:r w:rsidR="00205B89" w:rsidRPr="00205B89">
        <w:t>;</w:t>
      </w:r>
    </w:p>
    <w:p w14:paraId="3AA60F5C" w14:textId="157D0516" w:rsidR="00924FB7" w:rsidRPr="00205B89" w:rsidRDefault="007C2E9B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0A5F74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205B89" w:rsidRPr="00205B89">
        <w:rPr>
          <w:rFonts w:eastAsiaTheme="minorEastAsia"/>
        </w:rPr>
        <w:t>;</w:t>
      </w:r>
    </w:p>
    <w:p w14:paraId="0FA80CC0" w14:textId="63E0B324" w:rsidR="000A5F74" w:rsidRPr="00205B89" w:rsidRDefault="000A5F74" w:rsidP="002417D4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="00205B89" w:rsidRPr="00205B89">
        <w:rPr>
          <w:rFonts w:eastAsiaTheme="minorEastAsia"/>
        </w:rPr>
        <w:t>;</w:t>
      </w:r>
    </w:p>
    <w:p w14:paraId="249E34DF" w14:textId="3AD736EC" w:rsidR="002417D4" w:rsidRPr="009E75C9" w:rsidRDefault="007C2E9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0A5F74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  <w:r w:rsidR="009E75C9" w:rsidRPr="009E75C9">
        <w:rPr>
          <w:rFonts w:eastAsiaTheme="minorEastAsia"/>
        </w:rPr>
        <w:t>;</w:t>
      </w:r>
    </w:p>
    <w:p w14:paraId="30E5CDEC" w14:textId="60F5DB92" w:rsidR="002417D4" w:rsidRPr="009E75C9" w:rsidRDefault="007C2E9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воды</w:t>
      </w:r>
      <w:r w:rsidR="009E75C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B199DB0" w14:textId="257F0934" w:rsidR="002417D4" w:rsidRPr="009E75C9" w:rsidRDefault="007C2E9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 нефти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0C369AB" w14:textId="162A0C07" w:rsidR="002417D4" w:rsidRPr="009E75C9" w:rsidRDefault="007C2E9B" w:rsidP="002417D4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>лотность</w:t>
      </w:r>
      <w:r w:rsidR="00205B89" w:rsidRPr="00205B89">
        <w:t xml:space="preserve"> </w:t>
      </w:r>
      <w:r w:rsidR="00205B89">
        <w:t>кристаллизованного</w:t>
      </w:r>
      <w:r w:rsidR="002417D4">
        <w:t xml:space="preserve"> парафина</w:t>
      </w:r>
      <w:r w:rsidR="009E75C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03B97B00" w14:textId="6DA30D9D" w:rsidR="002417D4" w:rsidRPr="009E75C9" w:rsidRDefault="007C2E9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205B8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05B89">
        <w:t>п</w:t>
      </w:r>
      <w:r w:rsidR="002417D4">
        <w:t xml:space="preserve">лотность </w:t>
      </w:r>
      <w:r w:rsidR="009E75C9">
        <w:t xml:space="preserve">породы </w:t>
      </w:r>
      <w:r w:rsidR="002417D4">
        <w:t>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7DB0531D" w14:textId="0B6C061C" w:rsidR="002417D4" w:rsidRPr="009E75C9" w:rsidRDefault="007C2E9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 xml:space="preserve">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70716E80" w14:textId="186F145A" w:rsidR="002417D4" w:rsidRPr="009E75C9" w:rsidRDefault="007C2E9B" w:rsidP="002417D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E75C9">
        <w:t xml:space="preserve"> </w:t>
      </w:r>
      <w:r w:rsidR="002417D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9E75C9">
        <w:t>в</w:t>
      </w:r>
      <w:r w:rsidR="002417D4">
        <w:t>язкость нефти</w:t>
      </w:r>
      <w:r w:rsidR="009E75C9">
        <w:t xml:space="preserve">, </w:t>
      </w:r>
      <m:oMath>
        <m:r>
          <w:rPr>
            <w:rFonts w:ascii="Cambria Math" w:hAnsi="Cambria Math"/>
          </w:rPr>
          <m:t>[Па∙с];</m:t>
        </m:r>
      </m:oMath>
    </w:p>
    <w:p w14:paraId="4AA92527" w14:textId="3BB69E3E" w:rsidR="002417D4" w:rsidRPr="009E75C9" w:rsidRDefault="007C2E9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еплоемкость воды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6031E5C" w14:textId="1B19D9B0" w:rsidR="002417D4" w:rsidRPr="009E75C9" w:rsidRDefault="007C2E9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50B09D6A" w14:textId="0B2A9EF5" w:rsidR="002417D4" w:rsidRPr="009E75C9" w:rsidRDefault="007C2E9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кристаллизованного </w:t>
      </w:r>
      <w:r w:rsidR="002417D4">
        <w:t>парафина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DC10E12" w14:textId="6D41637E" w:rsidR="002417D4" w:rsidRDefault="007C2E9B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 xml:space="preserve">еплоемкость </w:t>
      </w:r>
      <w:r w:rsidR="00DF61B4">
        <w:t xml:space="preserve">породы </w:t>
      </w:r>
      <w:r w:rsidR="002417D4">
        <w:t>пласта</w:t>
      </w:r>
      <w:r w:rsidR="00DF61B4">
        <w:t xml:space="preserve">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12458875" w14:textId="4CE7B36A" w:rsidR="002417D4" w:rsidRPr="00DF61B4" w:rsidRDefault="007C2E9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2417D4">
        <w:t xml:space="preserve"> </w:t>
      </w:r>
      <w:r w:rsidR="00DF61B4">
        <w:t>т</w:t>
      </w:r>
      <w:r w:rsidR="002417D4">
        <w:t xml:space="preserve">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559A5DD7" w14:textId="0DAD7AE0" w:rsidR="00DF61B4" w:rsidRPr="009E75C9" w:rsidRDefault="007C2E9B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 </w:t>
      </w:r>
      <w:r w:rsidR="00DF61B4">
        <w:t>т</w:t>
      </w:r>
      <w:r w:rsidR="002417D4">
        <w:t>еплопроводность нефти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E0EF279" w14:textId="0AD11A2A" w:rsidR="00DF61B4" w:rsidRDefault="007C2E9B" w:rsidP="00DF61B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теплопроводность кристаллизованного парафина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1090A1A9" w14:textId="3E78DEFA" w:rsidR="002417D4" w:rsidRDefault="002417D4" w:rsidP="002417D4"/>
    <w:p w14:paraId="179689DE" w14:textId="314C14A3" w:rsidR="002417D4" w:rsidRPr="002F2692" w:rsidRDefault="007C2E9B" w:rsidP="002417D4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DF61B4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DF61B4" w:rsidRPr="00DF61B4">
        <w:t xml:space="preserve"> </w:t>
      </w:r>
      <w:r w:rsidR="00DF61B4">
        <w:t>т</w:t>
      </w:r>
      <w:r w:rsidR="002417D4">
        <w:t>еплопроводность пласта</w:t>
      </w:r>
      <w:r w:rsidR="002F2692">
        <w:t xml:space="preserve">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0533C957" w14:textId="77777777" w:rsidR="002417D4" w:rsidRDefault="002417D4" w:rsidP="002417D4"/>
    <w:p w14:paraId="2EBFD138" w14:textId="77777777" w:rsidR="002417D4" w:rsidRDefault="002417D4" w:rsidP="002417D4">
      <w:r>
        <w:t># Параметры моделирования кольматации\суффозии</w:t>
      </w:r>
    </w:p>
    <w:p w14:paraId="0FCA172E" w14:textId="77777777" w:rsidR="002417D4" w:rsidRDefault="002417D4" w:rsidP="002417D4">
      <w:r>
        <w:t>g     = 9.81   # Ускорение свободного падения, [м/с^2]</w:t>
      </w:r>
    </w:p>
    <w:p w14:paraId="56E7FE46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1D12B6F9" w14:textId="77777777" w:rsidR="002417D4" w:rsidRDefault="002417D4" w:rsidP="002417D4">
      <w:r>
        <w:t>D     = 4e-6   # Размер частицы, [м]</w:t>
      </w:r>
    </w:p>
    <w:p w14:paraId="72022560" w14:textId="77777777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5760D98C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3986AB7F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7E6E069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5DFFDECB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3C12E90A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3C82EF90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062D335E" w14:textId="77777777" w:rsidR="002417D4" w:rsidRDefault="002417D4" w:rsidP="002417D4"/>
    <w:p w14:paraId="0F185EA4" w14:textId="77777777" w:rsidR="002417D4" w:rsidRDefault="002417D4" w:rsidP="002417D4">
      <w:r>
        <w:t># Параметры парафина</w:t>
      </w:r>
    </w:p>
    <w:p w14:paraId="34F3639D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7841540D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7D4264A4" w14:textId="77777777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1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127F1" w14:textId="77777777" w:rsidR="007C2E9B" w:rsidRDefault="007C2E9B" w:rsidP="00273536">
      <w:pPr>
        <w:spacing w:after="0" w:line="240" w:lineRule="auto"/>
      </w:pPr>
      <w:r>
        <w:separator/>
      </w:r>
    </w:p>
  </w:endnote>
  <w:endnote w:type="continuationSeparator" w:id="0">
    <w:p w14:paraId="3605039F" w14:textId="77777777" w:rsidR="007C2E9B" w:rsidRDefault="007C2E9B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51961AC9" w14:textId="77777777" w:rsidR="005A6F9A" w:rsidRDefault="008138F3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3A0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68E65FE" w14:textId="77777777" w:rsidR="005A6F9A" w:rsidRDefault="005A6F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24837" w14:textId="77777777" w:rsidR="007C2E9B" w:rsidRDefault="007C2E9B" w:rsidP="00273536">
      <w:pPr>
        <w:spacing w:after="0" w:line="240" w:lineRule="auto"/>
      </w:pPr>
      <w:r>
        <w:separator/>
      </w:r>
    </w:p>
  </w:footnote>
  <w:footnote w:type="continuationSeparator" w:id="0">
    <w:p w14:paraId="7E89EEC5" w14:textId="77777777" w:rsidR="007C2E9B" w:rsidRDefault="007C2E9B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26B7"/>
    <w:rsid w:val="00003A0D"/>
    <w:rsid w:val="00007E7D"/>
    <w:rsid w:val="00021F16"/>
    <w:rsid w:val="0003258A"/>
    <w:rsid w:val="000327BE"/>
    <w:rsid w:val="00034C62"/>
    <w:rsid w:val="00042E81"/>
    <w:rsid w:val="00046D97"/>
    <w:rsid w:val="00047AE4"/>
    <w:rsid w:val="00050F82"/>
    <w:rsid w:val="000523A9"/>
    <w:rsid w:val="00053B57"/>
    <w:rsid w:val="00064E37"/>
    <w:rsid w:val="000732C7"/>
    <w:rsid w:val="000752A7"/>
    <w:rsid w:val="000761F1"/>
    <w:rsid w:val="00077E45"/>
    <w:rsid w:val="00080077"/>
    <w:rsid w:val="00095E3C"/>
    <w:rsid w:val="00096729"/>
    <w:rsid w:val="00097D65"/>
    <w:rsid w:val="000A5F74"/>
    <w:rsid w:val="000A6195"/>
    <w:rsid w:val="000B553C"/>
    <w:rsid w:val="000C330A"/>
    <w:rsid w:val="000D0230"/>
    <w:rsid w:val="000D2E79"/>
    <w:rsid w:val="000D72CF"/>
    <w:rsid w:val="000F0EBC"/>
    <w:rsid w:val="000F7805"/>
    <w:rsid w:val="00103CE2"/>
    <w:rsid w:val="001218FA"/>
    <w:rsid w:val="00134326"/>
    <w:rsid w:val="00141328"/>
    <w:rsid w:val="00150FFB"/>
    <w:rsid w:val="001514F9"/>
    <w:rsid w:val="00163B93"/>
    <w:rsid w:val="00166D17"/>
    <w:rsid w:val="00173AC1"/>
    <w:rsid w:val="001743C4"/>
    <w:rsid w:val="00182A21"/>
    <w:rsid w:val="001838DD"/>
    <w:rsid w:val="00184CCE"/>
    <w:rsid w:val="0018696B"/>
    <w:rsid w:val="00186F13"/>
    <w:rsid w:val="0018796A"/>
    <w:rsid w:val="0019186B"/>
    <w:rsid w:val="00192EF0"/>
    <w:rsid w:val="001947D6"/>
    <w:rsid w:val="001A6AB5"/>
    <w:rsid w:val="001C4216"/>
    <w:rsid w:val="001F37E8"/>
    <w:rsid w:val="001F5445"/>
    <w:rsid w:val="00200C93"/>
    <w:rsid w:val="00205B89"/>
    <w:rsid w:val="00211042"/>
    <w:rsid w:val="002417D4"/>
    <w:rsid w:val="002451A2"/>
    <w:rsid w:val="00246A2E"/>
    <w:rsid w:val="002523D7"/>
    <w:rsid w:val="00252BED"/>
    <w:rsid w:val="00264483"/>
    <w:rsid w:val="002707C9"/>
    <w:rsid w:val="00270E42"/>
    <w:rsid w:val="00273536"/>
    <w:rsid w:val="00275915"/>
    <w:rsid w:val="00280272"/>
    <w:rsid w:val="0028629E"/>
    <w:rsid w:val="00286A08"/>
    <w:rsid w:val="0029494E"/>
    <w:rsid w:val="002A3B3D"/>
    <w:rsid w:val="002A586D"/>
    <w:rsid w:val="002B1014"/>
    <w:rsid w:val="002C06FA"/>
    <w:rsid w:val="002C082A"/>
    <w:rsid w:val="002C4D31"/>
    <w:rsid w:val="002D1B73"/>
    <w:rsid w:val="002D44AE"/>
    <w:rsid w:val="002D55DD"/>
    <w:rsid w:val="002F1E21"/>
    <w:rsid w:val="002F2692"/>
    <w:rsid w:val="00306548"/>
    <w:rsid w:val="00311461"/>
    <w:rsid w:val="00344AF1"/>
    <w:rsid w:val="00363458"/>
    <w:rsid w:val="003912F0"/>
    <w:rsid w:val="003919D1"/>
    <w:rsid w:val="00395BBD"/>
    <w:rsid w:val="003A1355"/>
    <w:rsid w:val="003A655B"/>
    <w:rsid w:val="003C23FF"/>
    <w:rsid w:val="003D0A43"/>
    <w:rsid w:val="003E23EE"/>
    <w:rsid w:val="003F2EE3"/>
    <w:rsid w:val="00421181"/>
    <w:rsid w:val="00424AF6"/>
    <w:rsid w:val="00424E98"/>
    <w:rsid w:val="00434078"/>
    <w:rsid w:val="00455CD7"/>
    <w:rsid w:val="004578CE"/>
    <w:rsid w:val="0046639C"/>
    <w:rsid w:val="0047322E"/>
    <w:rsid w:val="004733F5"/>
    <w:rsid w:val="00482056"/>
    <w:rsid w:val="00494425"/>
    <w:rsid w:val="00494DCB"/>
    <w:rsid w:val="00496023"/>
    <w:rsid w:val="004A5652"/>
    <w:rsid w:val="004B3003"/>
    <w:rsid w:val="004B3246"/>
    <w:rsid w:val="004B3C13"/>
    <w:rsid w:val="004B59C4"/>
    <w:rsid w:val="004B7FF1"/>
    <w:rsid w:val="004C1628"/>
    <w:rsid w:val="004C61A1"/>
    <w:rsid w:val="004E05C8"/>
    <w:rsid w:val="004F3272"/>
    <w:rsid w:val="004F47C1"/>
    <w:rsid w:val="004F5650"/>
    <w:rsid w:val="004F59DE"/>
    <w:rsid w:val="00502A7E"/>
    <w:rsid w:val="00503098"/>
    <w:rsid w:val="0051428B"/>
    <w:rsid w:val="005150A8"/>
    <w:rsid w:val="00515CE4"/>
    <w:rsid w:val="005177BA"/>
    <w:rsid w:val="00522586"/>
    <w:rsid w:val="00526A6D"/>
    <w:rsid w:val="00567F39"/>
    <w:rsid w:val="00571B3F"/>
    <w:rsid w:val="0057431A"/>
    <w:rsid w:val="005815CA"/>
    <w:rsid w:val="00582447"/>
    <w:rsid w:val="005842C4"/>
    <w:rsid w:val="005845A2"/>
    <w:rsid w:val="00584E39"/>
    <w:rsid w:val="005A54FC"/>
    <w:rsid w:val="005A6F9A"/>
    <w:rsid w:val="005C339B"/>
    <w:rsid w:val="005E06E9"/>
    <w:rsid w:val="005E1EB1"/>
    <w:rsid w:val="005E6124"/>
    <w:rsid w:val="005F4BFA"/>
    <w:rsid w:val="005F4C17"/>
    <w:rsid w:val="00613878"/>
    <w:rsid w:val="006234B0"/>
    <w:rsid w:val="0062565A"/>
    <w:rsid w:val="006348C3"/>
    <w:rsid w:val="00637F4C"/>
    <w:rsid w:val="006436AF"/>
    <w:rsid w:val="00650CD3"/>
    <w:rsid w:val="00651366"/>
    <w:rsid w:val="00661227"/>
    <w:rsid w:val="006664E6"/>
    <w:rsid w:val="006679E4"/>
    <w:rsid w:val="0067191B"/>
    <w:rsid w:val="00687117"/>
    <w:rsid w:val="0068730E"/>
    <w:rsid w:val="006A1045"/>
    <w:rsid w:val="006A79F7"/>
    <w:rsid w:val="006D609C"/>
    <w:rsid w:val="006D6705"/>
    <w:rsid w:val="006E2D34"/>
    <w:rsid w:val="006F1D2B"/>
    <w:rsid w:val="006F45D1"/>
    <w:rsid w:val="00712A6D"/>
    <w:rsid w:val="007217C6"/>
    <w:rsid w:val="00746842"/>
    <w:rsid w:val="007504DC"/>
    <w:rsid w:val="00756083"/>
    <w:rsid w:val="00762C51"/>
    <w:rsid w:val="00766719"/>
    <w:rsid w:val="007707A8"/>
    <w:rsid w:val="00774F8F"/>
    <w:rsid w:val="0078105C"/>
    <w:rsid w:val="0078210D"/>
    <w:rsid w:val="0078241A"/>
    <w:rsid w:val="00787CDE"/>
    <w:rsid w:val="007913AB"/>
    <w:rsid w:val="007971DD"/>
    <w:rsid w:val="007A2C71"/>
    <w:rsid w:val="007A6BC8"/>
    <w:rsid w:val="007B3EA9"/>
    <w:rsid w:val="007C2E9B"/>
    <w:rsid w:val="007D3054"/>
    <w:rsid w:val="007E3E8B"/>
    <w:rsid w:val="007F468D"/>
    <w:rsid w:val="007F6868"/>
    <w:rsid w:val="007F70AC"/>
    <w:rsid w:val="00811A5B"/>
    <w:rsid w:val="008138F3"/>
    <w:rsid w:val="008145F4"/>
    <w:rsid w:val="008155A5"/>
    <w:rsid w:val="00816354"/>
    <w:rsid w:val="00826603"/>
    <w:rsid w:val="00832970"/>
    <w:rsid w:val="00833004"/>
    <w:rsid w:val="00833F67"/>
    <w:rsid w:val="00835B9B"/>
    <w:rsid w:val="00837646"/>
    <w:rsid w:val="008475F4"/>
    <w:rsid w:val="00851D6E"/>
    <w:rsid w:val="00856E68"/>
    <w:rsid w:val="00870A5E"/>
    <w:rsid w:val="008800F8"/>
    <w:rsid w:val="0088450F"/>
    <w:rsid w:val="00886C70"/>
    <w:rsid w:val="008945CE"/>
    <w:rsid w:val="00894F17"/>
    <w:rsid w:val="008A4D09"/>
    <w:rsid w:val="008A4D17"/>
    <w:rsid w:val="008A6AE8"/>
    <w:rsid w:val="008C048D"/>
    <w:rsid w:val="008C3917"/>
    <w:rsid w:val="008D29A8"/>
    <w:rsid w:val="008E52BE"/>
    <w:rsid w:val="008F07AD"/>
    <w:rsid w:val="008F096F"/>
    <w:rsid w:val="008F20E9"/>
    <w:rsid w:val="00903EC0"/>
    <w:rsid w:val="00906BFF"/>
    <w:rsid w:val="00913543"/>
    <w:rsid w:val="00924FB7"/>
    <w:rsid w:val="0093356D"/>
    <w:rsid w:val="00943266"/>
    <w:rsid w:val="00943970"/>
    <w:rsid w:val="00945779"/>
    <w:rsid w:val="009469D9"/>
    <w:rsid w:val="009654B4"/>
    <w:rsid w:val="00971AA7"/>
    <w:rsid w:val="009805E3"/>
    <w:rsid w:val="00982488"/>
    <w:rsid w:val="0098610E"/>
    <w:rsid w:val="00986CB8"/>
    <w:rsid w:val="009A48C7"/>
    <w:rsid w:val="009A56D1"/>
    <w:rsid w:val="009B0C58"/>
    <w:rsid w:val="009B13C8"/>
    <w:rsid w:val="009B45A2"/>
    <w:rsid w:val="009B7970"/>
    <w:rsid w:val="009C68AE"/>
    <w:rsid w:val="009E75C9"/>
    <w:rsid w:val="009F4EEB"/>
    <w:rsid w:val="009F6FB4"/>
    <w:rsid w:val="009F7B24"/>
    <w:rsid w:val="00A07835"/>
    <w:rsid w:val="00A13968"/>
    <w:rsid w:val="00A400A1"/>
    <w:rsid w:val="00A423EE"/>
    <w:rsid w:val="00A436CD"/>
    <w:rsid w:val="00A46406"/>
    <w:rsid w:val="00A46F3C"/>
    <w:rsid w:val="00A56CF0"/>
    <w:rsid w:val="00A64732"/>
    <w:rsid w:val="00A77C6C"/>
    <w:rsid w:val="00AC1238"/>
    <w:rsid w:val="00AC66E9"/>
    <w:rsid w:val="00AD040C"/>
    <w:rsid w:val="00AD3095"/>
    <w:rsid w:val="00AD5177"/>
    <w:rsid w:val="00AD62DB"/>
    <w:rsid w:val="00AE04B6"/>
    <w:rsid w:val="00AE4CE1"/>
    <w:rsid w:val="00AE62FD"/>
    <w:rsid w:val="00AF0E8A"/>
    <w:rsid w:val="00AF228C"/>
    <w:rsid w:val="00AF566C"/>
    <w:rsid w:val="00B001F6"/>
    <w:rsid w:val="00B00E96"/>
    <w:rsid w:val="00B139AB"/>
    <w:rsid w:val="00B147FD"/>
    <w:rsid w:val="00B22BC9"/>
    <w:rsid w:val="00B258AD"/>
    <w:rsid w:val="00B260DD"/>
    <w:rsid w:val="00B2640A"/>
    <w:rsid w:val="00B276E3"/>
    <w:rsid w:val="00B44ED3"/>
    <w:rsid w:val="00B45492"/>
    <w:rsid w:val="00B477F9"/>
    <w:rsid w:val="00B54977"/>
    <w:rsid w:val="00B628DF"/>
    <w:rsid w:val="00B71F0C"/>
    <w:rsid w:val="00B76006"/>
    <w:rsid w:val="00B81B9A"/>
    <w:rsid w:val="00B839C2"/>
    <w:rsid w:val="00B90A1D"/>
    <w:rsid w:val="00B94845"/>
    <w:rsid w:val="00BA53D3"/>
    <w:rsid w:val="00BB2335"/>
    <w:rsid w:val="00BC0CDF"/>
    <w:rsid w:val="00BD1DAE"/>
    <w:rsid w:val="00BE094E"/>
    <w:rsid w:val="00BF010C"/>
    <w:rsid w:val="00BF1989"/>
    <w:rsid w:val="00BF4E26"/>
    <w:rsid w:val="00C03E16"/>
    <w:rsid w:val="00C054E4"/>
    <w:rsid w:val="00C11B84"/>
    <w:rsid w:val="00C206C8"/>
    <w:rsid w:val="00C23E49"/>
    <w:rsid w:val="00C26D9A"/>
    <w:rsid w:val="00C328A6"/>
    <w:rsid w:val="00C36462"/>
    <w:rsid w:val="00C40BB8"/>
    <w:rsid w:val="00C4465B"/>
    <w:rsid w:val="00C53BAE"/>
    <w:rsid w:val="00C60D9D"/>
    <w:rsid w:val="00C66737"/>
    <w:rsid w:val="00C73751"/>
    <w:rsid w:val="00C73DED"/>
    <w:rsid w:val="00C82886"/>
    <w:rsid w:val="00C95455"/>
    <w:rsid w:val="00CA764F"/>
    <w:rsid w:val="00CC7D57"/>
    <w:rsid w:val="00CD1B69"/>
    <w:rsid w:val="00D10F84"/>
    <w:rsid w:val="00D152D7"/>
    <w:rsid w:val="00D16D59"/>
    <w:rsid w:val="00D25024"/>
    <w:rsid w:val="00D25DA6"/>
    <w:rsid w:val="00D30FF3"/>
    <w:rsid w:val="00D41664"/>
    <w:rsid w:val="00D424D9"/>
    <w:rsid w:val="00D51C2D"/>
    <w:rsid w:val="00D671B0"/>
    <w:rsid w:val="00D749F4"/>
    <w:rsid w:val="00D74EA6"/>
    <w:rsid w:val="00D832A6"/>
    <w:rsid w:val="00D8468B"/>
    <w:rsid w:val="00DA14E0"/>
    <w:rsid w:val="00DA264F"/>
    <w:rsid w:val="00DA4269"/>
    <w:rsid w:val="00DA5B4B"/>
    <w:rsid w:val="00DC12FD"/>
    <w:rsid w:val="00DC2F3E"/>
    <w:rsid w:val="00DD325C"/>
    <w:rsid w:val="00DE5098"/>
    <w:rsid w:val="00DF2FD7"/>
    <w:rsid w:val="00DF5E3C"/>
    <w:rsid w:val="00DF61B4"/>
    <w:rsid w:val="00E00338"/>
    <w:rsid w:val="00E00A5E"/>
    <w:rsid w:val="00E12EB1"/>
    <w:rsid w:val="00E26D2D"/>
    <w:rsid w:val="00E321D2"/>
    <w:rsid w:val="00E32EA3"/>
    <w:rsid w:val="00E40ADD"/>
    <w:rsid w:val="00E50D5E"/>
    <w:rsid w:val="00E514BD"/>
    <w:rsid w:val="00E63668"/>
    <w:rsid w:val="00E651FE"/>
    <w:rsid w:val="00E67ACF"/>
    <w:rsid w:val="00E72493"/>
    <w:rsid w:val="00E84A61"/>
    <w:rsid w:val="00E87B45"/>
    <w:rsid w:val="00E94B78"/>
    <w:rsid w:val="00EA284E"/>
    <w:rsid w:val="00EA72ED"/>
    <w:rsid w:val="00EB2B08"/>
    <w:rsid w:val="00EB4573"/>
    <w:rsid w:val="00EC23BE"/>
    <w:rsid w:val="00EC3767"/>
    <w:rsid w:val="00EC4977"/>
    <w:rsid w:val="00EF4963"/>
    <w:rsid w:val="00EF4B17"/>
    <w:rsid w:val="00F0208B"/>
    <w:rsid w:val="00F05EF2"/>
    <w:rsid w:val="00F0630F"/>
    <w:rsid w:val="00F06752"/>
    <w:rsid w:val="00F10245"/>
    <w:rsid w:val="00F11E9C"/>
    <w:rsid w:val="00F11FC6"/>
    <w:rsid w:val="00F153DE"/>
    <w:rsid w:val="00F16408"/>
    <w:rsid w:val="00F21AD4"/>
    <w:rsid w:val="00F31286"/>
    <w:rsid w:val="00F44B3D"/>
    <w:rsid w:val="00F52836"/>
    <w:rsid w:val="00F57AB0"/>
    <w:rsid w:val="00F7213E"/>
    <w:rsid w:val="00F72DCA"/>
    <w:rsid w:val="00F744BA"/>
    <w:rsid w:val="00F80223"/>
    <w:rsid w:val="00F81DFE"/>
    <w:rsid w:val="00F87EE0"/>
    <w:rsid w:val="00F916A3"/>
    <w:rsid w:val="00F95E24"/>
    <w:rsid w:val="00F96209"/>
    <w:rsid w:val="00FA126C"/>
    <w:rsid w:val="00FB083E"/>
    <w:rsid w:val="00FB3A41"/>
    <w:rsid w:val="00FB5F51"/>
    <w:rsid w:val="00FC1F4D"/>
    <w:rsid w:val="00FC6D49"/>
    <w:rsid w:val="00FD1CB5"/>
    <w:rsid w:val="00FD38CE"/>
    <w:rsid w:val="00FE09AD"/>
    <w:rsid w:val="00FE104C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416154"/>
  <w15:docId w15:val="{CAD7F39D-38A7-4A43-A1A2-C91B2FA59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39C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styleId="af5">
    <w:name w:val="Unresolved Mention"/>
    <w:basedOn w:val="a0"/>
    <w:uiPriority w:val="99"/>
    <w:semiHidden/>
    <w:unhideWhenUsed/>
    <w:rsid w:val="004211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7.wmf"/><Relationship Id="rId42" Type="http://schemas.openxmlformats.org/officeDocument/2006/relationships/oleObject" Target="embeddings/oleObject18.bin"/><Relationship Id="rId47" Type="http://schemas.openxmlformats.org/officeDocument/2006/relationships/image" Target="media/image20.wmf"/><Relationship Id="rId63" Type="http://schemas.openxmlformats.org/officeDocument/2006/relationships/image" Target="media/image28.wmf"/><Relationship Id="rId68" Type="http://schemas.openxmlformats.org/officeDocument/2006/relationships/oleObject" Target="embeddings/oleObject31.bin"/><Relationship Id="rId84" Type="http://schemas.openxmlformats.org/officeDocument/2006/relationships/oleObject" Target="embeddings/oleObject39.bin"/><Relationship Id="rId89" Type="http://schemas.openxmlformats.org/officeDocument/2006/relationships/image" Target="media/image41.wmf"/><Relationship Id="rId112" Type="http://schemas.openxmlformats.org/officeDocument/2006/relationships/fontTable" Target="fontTable.xml"/><Relationship Id="rId16" Type="http://schemas.openxmlformats.org/officeDocument/2006/relationships/oleObject" Target="embeddings/oleObject5.bin"/><Relationship Id="rId107" Type="http://schemas.openxmlformats.org/officeDocument/2006/relationships/hyperlink" Target="https://doi.org/10.1115/1.1924466" TargetMode="External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3.bin"/><Relationship Id="rId37" Type="http://schemas.openxmlformats.org/officeDocument/2006/relationships/image" Target="media/image15.wmf"/><Relationship Id="rId53" Type="http://schemas.openxmlformats.org/officeDocument/2006/relationships/image" Target="media/image23.wmf"/><Relationship Id="rId58" Type="http://schemas.openxmlformats.org/officeDocument/2006/relationships/oleObject" Target="embeddings/oleObject26.bin"/><Relationship Id="rId74" Type="http://schemas.openxmlformats.org/officeDocument/2006/relationships/oleObject" Target="embeddings/oleObject34.bin"/><Relationship Id="rId79" Type="http://schemas.openxmlformats.org/officeDocument/2006/relationships/image" Target="media/image36.wmf"/><Relationship Id="rId102" Type="http://schemas.openxmlformats.org/officeDocument/2006/relationships/oleObject" Target="embeddings/oleObject48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42.bin"/><Relationship Id="rId95" Type="http://schemas.openxmlformats.org/officeDocument/2006/relationships/image" Target="media/image44.wmf"/><Relationship Id="rId22" Type="http://schemas.openxmlformats.org/officeDocument/2006/relationships/oleObject" Target="embeddings/oleObject8.bin"/><Relationship Id="rId27" Type="http://schemas.openxmlformats.org/officeDocument/2006/relationships/image" Target="media/image10.wmf"/><Relationship Id="rId43" Type="http://schemas.openxmlformats.org/officeDocument/2006/relationships/image" Target="media/image18.wmf"/><Relationship Id="rId48" Type="http://schemas.openxmlformats.org/officeDocument/2006/relationships/oleObject" Target="embeddings/oleObject21.bin"/><Relationship Id="rId64" Type="http://schemas.openxmlformats.org/officeDocument/2006/relationships/oleObject" Target="embeddings/oleObject29.bin"/><Relationship Id="rId69" Type="http://schemas.openxmlformats.org/officeDocument/2006/relationships/image" Target="media/image31.wmf"/><Relationship Id="rId113" Type="http://schemas.openxmlformats.org/officeDocument/2006/relationships/theme" Target="theme/theme1.xml"/><Relationship Id="rId80" Type="http://schemas.openxmlformats.org/officeDocument/2006/relationships/oleObject" Target="embeddings/oleObject37.bin"/><Relationship Id="rId85" Type="http://schemas.openxmlformats.org/officeDocument/2006/relationships/image" Target="media/image39.wmf"/><Relationship Id="rId12" Type="http://schemas.openxmlformats.org/officeDocument/2006/relationships/image" Target="media/image3.wmf"/><Relationship Id="rId17" Type="http://schemas.openxmlformats.org/officeDocument/2006/relationships/image" Target="media/image5.wmf"/><Relationship Id="rId33" Type="http://schemas.openxmlformats.org/officeDocument/2006/relationships/image" Target="media/image13.wmf"/><Relationship Id="rId38" Type="http://schemas.openxmlformats.org/officeDocument/2006/relationships/oleObject" Target="embeddings/oleObject16.bin"/><Relationship Id="rId59" Type="http://schemas.openxmlformats.org/officeDocument/2006/relationships/image" Target="media/image26.wmf"/><Relationship Id="rId103" Type="http://schemas.openxmlformats.org/officeDocument/2006/relationships/hyperlink" Target="https://ir.unilag.edu.ng/handle/123456789/6235" TargetMode="External"/><Relationship Id="rId108" Type="http://schemas.openxmlformats.org/officeDocument/2006/relationships/hyperlink" Target="https://doi.org/10.1007/s13202-020-00924-2" TargetMode="External"/><Relationship Id="rId54" Type="http://schemas.openxmlformats.org/officeDocument/2006/relationships/oleObject" Target="embeddings/oleObject24.bin"/><Relationship Id="rId70" Type="http://schemas.openxmlformats.org/officeDocument/2006/relationships/oleObject" Target="embeddings/oleObject32.bin"/><Relationship Id="rId75" Type="http://schemas.openxmlformats.org/officeDocument/2006/relationships/image" Target="media/image34.wmf"/><Relationship Id="rId91" Type="http://schemas.openxmlformats.org/officeDocument/2006/relationships/image" Target="media/image42.wmf"/><Relationship Id="rId96" Type="http://schemas.openxmlformats.org/officeDocument/2006/relationships/oleObject" Target="embeddings/oleObject45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image" Target="media/image8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1.wmf"/><Relationship Id="rId57" Type="http://schemas.openxmlformats.org/officeDocument/2006/relationships/image" Target="media/image25.wmf"/><Relationship Id="rId106" Type="http://schemas.openxmlformats.org/officeDocument/2006/relationships/hyperlink" Target="https://doi.org/10.1115/1.1924465" TargetMode="External"/><Relationship Id="rId10" Type="http://schemas.openxmlformats.org/officeDocument/2006/relationships/image" Target="media/image2.wmf"/><Relationship Id="rId31" Type="http://schemas.openxmlformats.org/officeDocument/2006/relationships/image" Target="media/image12.wmf"/><Relationship Id="rId44" Type="http://schemas.openxmlformats.org/officeDocument/2006/relationships/oleObject" Target="embeddings/oleObject19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7.bin"/><Relationship Id="rId65" Type="http://schemas.openxmlformats.org/officeDocument/2006/relationships/image" Target="media/image29.wmf"/><Relationship Id="rId73" Type="http://schemas.openxmlformats.org/officeDocument/2006/relationships/image" Target="media/image33.wmf"/><Relationship Id="rId78" Type="http://schemas.openxmlformats.org/officeDocument/2006/relationships/oleObject" Target="embeddings/oleObject36.bin"/><Relationship Id="rId81" Type="http://schemas.openxmlformats.org/officeDocument/2006/relationships/image" Target="media/image37.wmf"/><Relationship Id="rId86" Type="http://schemas.openxmlformats.org/officeDocument/2006/relationships/oleObject" Target="embeddings/oleObject40.bin"/><Relationship Id="rId94" Type="http://schemas.openxmlformats.org/officeDocument/2006/relationships/oleObject" Target="embeddings/oleObject44.bin"/><Relationship Id="rId99" Type="http://schemas.openxmlformats.org/officeDocument/2006/relationships/image" Target="media/image46.wmf"/><Relationship Id="rId101" Type="http://schemas.openxmlformats.org/officeDocument/2006/relationships/image" Target="media/image47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6.bin"/><Relationship Id="rId39" Type="http://schemas.openxmlformats.org/officeDocument/2006/relationships/image" Target="media/image16.wmf"/><Relationship Id="rId109" Type="http://schemas.openxmlformats.org/officeDocument/2006/relationships/hyperlink" Target="https://doi.org/10.1007/s10553-015-0581-1" TargetMode="External"/><Relationship Id="rId34" Type="http://schemas.openxmlformats.org/officeDocument/2006/relationships/oleObject" Target="embeddings/oleObject14.bin"/><Relationship Id="rId50" Type="http://schemas.openxmlformats.org/officeDocument/2006/relationships/oleObject" Target="embeddings/oleObject22.bin"/><Relationship Id="rId55" Type="http://schemas.openxmlformats.org/officeDocument/2006/relationships/image" Target="media/image24.wmf"/><Relationship Id="rId76" Type="http://schemas.openxmlformats.org/officeDocument/2006/relationships/oleObject" Target="embeddings/oleObject35.bin"/><Relationship Id="rId97" Type="http://schemas.openxmlformats.org/officeDocument/2006/relationships/image" Target="media/image45.wmf"/><Relationship Id="rId104" Type="http://schemas.openxmlformats.org/officeDocument/2006/relationships/hyperlink" Target="https://doi.org/10.1134/S199508022208025X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92" Type="http://schemas.openxmlformats.org/officeDocument/2006/relationships/oleObject" Target="embeddings/oleObject43.bin"/><Relationship Id="rId2" Type="http://schemas.openxmlformats.org/officeDocument/2006/relationships/numbering" Target="numbering.xml"/><Relationship Id="rId29" Type="http://schemas.openxmlformats.org/officeDocument/2006/relationships/image" Target="media/image11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7.bin"/><Relationship Id="rId45" Type="http://schemas.openxmlformats.org/officeDocument/2006/relationships/image" Target="media/image19.wmf"/><Relationship Id="rId66" Type="http://schemas.openxmlformats.org/officeDocument/2006/relationships/oleObject" Target="embeddings/oleObject30.bin"/><Relationship Id="rId87" Type="http://schemas.openxmlformats.org/officeDocument/2006/relationships/image" Target="media/image40.wmf"/><Relationship Id="rId110" Type="http://schemas.openxmlformats.org/officeDocument/2006/relationships/hyperlink" Target="https://doi.org/10.2118/10528-PA" TargetMode="External"/><Relationship Id="rId61" Type="http://schemas.openxmlformats.org/officeDocument/2006/relationships/image" Target="media/image27.wmf"/><Relationship Id="rId82" Type="http://schemas.openxmlformats.org/officeDocument/2006/relationships/oleObject" Target="embeddings/oleObject38.bin"/><Relationship Id="rId19" Type="http://schemas.openxmlformats.org/officeDocument/2006/relationships/image" Target="media/image6.wmf"/><Relationship Id="rId14" Type="http://schemas.openxmlformats.org/officeDocument/2006/relationships/image" Target="media/image4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4.wmf"/><Relationship Id="rId56" Type="http://schemas.openxmlformats.org/officeDocument/2006/relationships/oleObject" Target="embeddings/oleObject25.bin"/><Relationship Id="rId77" Type="http://schemas.openxmlformats.org/officeDocument/2006/relationships/image" Target="media/image35.wmf"/><Relationship Id="rId100" Type="http://schemas.openxmlformats.org/officeDocument/2006/relationships/oleObject" Target="embeddings/oleObject47.bin"/><Relationship Id="rId105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8" Type="http://schemas.openxmlformats.org/officeDocument/2006/relationships/image" Target="media/image1.wmf"/><Relationship Id="rId51" Type="http://schemas.openxmlformats.org/officeDocument/2006/relationships/image" Target="media/image22.wmf"/><Relationship Id="rId72" Type="http://schemas.openxmlformats.org/officeDocument/2006/relationships/oleObject" Target="embeddings/oleObject33.bin"/><Relationship Id="rId93" Type="http://schemas.openxmlformats.org/officeDocument/2006/relationships/image" Target="media/image43.wmf"/><Relationship Id="rId98" Type="http://schemas.openxmlformats.org/officeDocument/2006/relationships/oleObject" Target="embeddings/oleObject46.bin"/><Relationship Id="rId3" Type="http://schemas.openxmlformats.org/officeDocument/2006/relationships/styles" Target="styles.xml"/><Relationship Id="rId25" Type="http://schemas.openxmlformats.org/officeDocument/2006/relationships/image" Target="media/image9.wmf"/><Relationship Id="rId46" Type="http://schemas.openxmlformats.org/officeDocument/2006/relationships/oleObject" Target="embeddings/oleObject20.bin"/><Relationship Id="rId67" Type="http://schemas.openxmlformats.org/officeDocument/2006/relationships/image" Target="media/image30.wmf"/><Relationship Id="rId20" Type="http://schemas.openxmlformats.org/officeDocument/2006/relationships/oleObject" Target="embeddings/oleObject7.bin"/><Relationship Id="rId41" Type="http://schemas.openxmlformats.org/officeDocument/2006/relationships/image" Target="media/image17.wmf"/><Relationship Id="rId62" Type="http://schemas.openxmlformats.org/officeDocument/2006/relationships/oleObject" Target="embeddings/oleObject28.bin"/><Relationship Id="rId83" Type="http://schemas.openxmlformats.org/officeDocument/2006/relationships/image" Target="media/image38.wmf"/><Relationship Id="rId88" Type="http://schemas.openxmlformats.org/officeDocument/2006/relationships/oleObject" Target="embeddings/oleObject41.bin"/><Relationship Id="rId1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9ACF-F984-4399-A472-55F3CABA7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3126</TotalTime>
  <Pages>23</Pages>
  <Words>6044</Words>
  <Characters>34452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129</cp:revision>
  <dcterms:created xsi:type="dcterms:W3CDTF">2025-05-27T06:30:00Z</dcterms:created>
  <dcterms:modified xsi:type="dcterms:W3CDTF">2025-06-15T20:17:00Z</dcterms:modified>
</cp:coreProperties>
</file>