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BD502" w14:textId="77777777" w:rsidR="005E1EB1" w:rsidRPr="00924FB7" w:rsidRDefault="005E1EB1" w:rsidP="005E1EB1">
      <w:pPr>
        <w:rPr>
          <w:lang w:val="en-US"/>
        </w:rPr>
      </w:pPr>
    </w:p>
    <w:p w14:paraId="3D9780D3" w14:textId="77777777" w:rsidR="005E1EB1" w:rsidRPr="00F74DAC" w:rsidRDefault="005E1EB1" w:rsidP="005E1EB1"/>
    <w:p w14:paraId="7835E2FC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651D09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4BBAF74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5EAC7BBC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1A13D68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061AD7B6" w14:textId="77777777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proofErr w:type="gramStart"/>
      <w:r>
        <w:t>подготовки</w:t>
      </w:r>
      <w:r w:rsidRPr="00C23E49">
        <w:t>:</w:t>
      </w:r>
      <w:r w:rsidR="00C23E49" w:rsidRPr="00C23E49">
        <w:rPr>
          <w:u w:val="single"/>
        </w:rPr>
        <w:t xml:space="preserve">  01.04.03</w:t>
      </w:r>
      <w:proofErr w:type="gramEnd"/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4ED21797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6CDFD7B7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62637BD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D92EAC2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2844CD6D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728983D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2094E179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0A9AA252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6951E294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056E29DA" w14:textId="77777777" w:rsidR="005E1EB1" w:rsidRDefault="005E1EB1" w:rsidP="005E1EB1">
      <w:pPr>
        <w:spacing w:after="0" w:line="360" w:lineRule="auto"/>
      </w:pPr>
    </w:p>
    <w:p w14:paraId="6E483AC1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6402DE8B" w14:textId="0B45295A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5D207201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40C285B4" w14:textId="77777777" w:rsidR="005E1EB1" w:rsidRDefault="005E1EB1" w:rsidP="005E1EB1">
      <w:pPr>
        <w:spacing w:before="240" w:line="360" w:lineRule="auto"/>
      </w:pPr>
    </w:p>
    <w:p w14:paraId="01900F1B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0EA02194" w14:textId="1CD4DF45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3034E909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78DCBB12" w14:textId="77777777" w:rsidR="005E1EB1" w:rsidRDefault="005E1EB1" w:rsidP="005E1EB1">
      <w:pPr>
        <w:spacing w:line="360" w:lineRule="auto"/>
        <w:jc w:val="center"/>
      </w:pPr>
    </w:p>
    <w:p w14:paraId="47019DF5" w14:textId="77777777" w:rsidR="007971DD" w:rsidRPr="00F74DAC" w:rsidRDefault="007971DD" w:rsidP="005E1EB1">
      <w:pPr>
        <w:spacing w:line="360" w:lineRule="auto"/>
        <w:jc w:val="center"/>
      </w:pPr>
    </w:p>
    <w:p w14:paraId="24159E57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683D61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3B990B91" w14:textId="67F6D5F1" w:rsidR="001218FA" w:rsidRPr="001218FA" w:rsidRDefault="009F6FB4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9654B4">
            <w:fldChar w:fldCharType="begin"/>
          </w:r>
          <w:r w:rsidR="00273536" w:rsidRPr="009654B4">
            <w:instrText xml:space="preserve"> TOC \o "1-3" \h \z \u </w:instrText>
          </w:r>
          <w:r w:rsidRPr="009654B4">
            <w:fldChar w:fldCharType="separate"/>
          </w:r>
          <w:hyperlink w:anchor="_Toc200820500" w:history="1">
            <w:r w:rsidR="001218FA" w:rsidRPr="001218FA">
              <w:rPr>
                <w:rStyle w:val="a9"/>
                <w:noProof/>
              </w:rPr>
              <w:t>Введение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_Toc200820500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3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795D7DEF" w14:textId="5EB68AFB" w:rsidR="001218FA" w:rsidRPr="001218FA" w:rsidRDefault="00C53292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1" w:history="1">
            <w:r w:rsidR="001218FA" w:rsidRPr="001218FA">
              <w:rPr>
                <w:rStyle w:val="a9"/>
                <w:noProof/>
              </w:rPr>
              <w:t>Постановка задачи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_Toc200820501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5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12B525E0" w14:textId="5D8A9F1C" w:rsidR="001218FA" w:rsidRPr="001218FA" w:rsidRDefault="00C53292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2" w:history="1">
            <w:r w:rsidR="001218FA" w:rsidRPr="001218FA">
              <w:rPr>
                <w:rStyle w:val="a9"/>
                <w:noProof/>
              </w:rPr>
              <w:t>Решение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_Toc200820502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8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4A7AB327" w14:textId="1C39D5BF" w:rsidR="001218FA" w:rsidRPr="001218FA" w:rsidRDefault="00C53292" w:rsidP="001218FA">
          <w:pPr>
            <w:pStyle w:val="11"/>
            <w:ind w:firstLine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3" w:history="1">
            <w:r w:rsidR="001218FA" w:rsidRPr="001218FA">
              <w:rPr>
                <w:rStyle w:val="a9"/>
                <w:noProof/>
              </w:rPr>
              <w:t>Вывод уравнений давления и насыщенности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_Toc200820503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8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6037C285" w14:textId="34B73BAF" w:rsidR="001218FA" w:rsidRPr="001218FA" w:rsidRDefault="00C53292" w:rsidP="001218FA">
          <w:pPr>
            <w:pStyle w:val="11"/>
            <w:ind w:firstLine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4" w:history="1">
            <w:r w:rsidR="001218FA" w:rsidRPr="001218FA">
              <w:rPr>
                <w:rStyle w:val="a9"/>
                <w:noProof/>
              </w:rPr>
              <w:t>Вывод уравнения объемной доли растворенного парафина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_Toc200820504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11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562E62F9" w14:textId="65E40348" w:rsidR="001218FA" w:rsidRPr="001218FA" w:rsidRDefault="00C53292" w:rsidP="001218FA">
          <w:pPr>
            <w:pStyle w:val="11"/>
            <w:ind w:firstLine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5" w:history="1">
            <w:r w:rsidR="001218FA" w:rsidRPr="001218FA">
              <w:rPr>
                <w:rStyle w:val="a9"/>
                <w:noProof/>
              </w:rPr>
              <w:t>Вывод уравнения температуры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_Toc200820505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13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4C97D18F" w14:textId="7C1E2E4E" w:rsidR="001218FA" w:rsidRPr="001218FA" w:rsidRDefault="00C53292" w:rsidP="001218FA">
          <w:pPr>
            <w:pStyle w:val="11"/>
            <w:ind w:firstLine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6" w:history="1">
            <w:r w:rsidR="001218FA" w:rsidRPr="001218FA">
              <w:rPr>
                <w:rStyle w:val="a9"/>
                <w:noProof/>
              </w:rPr>
              <w:t>Кольматация парафина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_Toc200820506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16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774F3263" w14:textId="444C7F65" w:rsidR="001218FA" w:rsidRPr="001218FA" w:rsidRDefault="00C53292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7" w:history="1">
            <w:r w:rsidR="001218FA" w:rsidRPr="001218FA">
              <w:rPr>
                <w:rStyle w:val="a9"/>
                <w:noProof/>
              </w:rPr>
              <w:t>Результаты расчетов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_Toc200820507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17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344CFF32" w14:textId="236ABD08" w:rsidR="001218FA" w:rsidRPr="001218FA" w:rsidRDefault="00C53292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8" w:history="1">
            <w:r w:rsidR="001218FA" w:rsidRPr="001218FA">
              <w:rPr>
                <w:rStyle w:val="a9"/>
                <w:noProof/>
              </w:rPr>
              <w:t>Заключение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_Toc200820508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18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08E6E521" w14:textId="41E0CFF1" w:rsidR="001218FA" w:rsidRPr="001218FA" w:rsidRDefault="00C53292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9" w:history="1">
            <w:r w:rsidR="001218FA" w:rsidRPr="001218FA">
              <w:rPr>
                <w:rStyle w:val="a9"/>
                <w:noProof/>
              </w:rPr>
              <w:t>Список литературы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_Toc200820509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19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1CF0CCCD" w14:textId="605DAC72" w:rsidR="001218FA" w:rsidRPr="001218FA" w:rsidRDefault="00C53292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10" w:history="1">
            <w:r w:rsidR="001218FA" w:rsidRPr="001218FA">
              <w:rPr>
                <w:rStyle w:val="a9"/>
                <w:noProof/>
              </w:rPr>
              <w:t>Список условных обозначений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_Toc200820510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21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604EFE83" w14:textId="5CED9595" w:rsidR="00273536" w:rsidRDefault="009F6FB4" w:rsidP="00FE104C">
          <w:pPr>
            <w:spacing w:line="360" w:lineRule="auto"/>
            <w:jc w:val="both"/>
          </w:pPr>
          <w:r w:rsidRPr="009654B4">
            <w:fldChar w:fldCharType="end"/>
          </w:r>
        </w:p>
      </w:sdtContent>
    </w:sdt>
    <w:p w14:paraId="5186BF55" w14:textId="77777777" w:rsidR="00273536" w:rsidRDefault="00273536" w:rsidP="00FE104C">
      <w:pPr>
        <w:spacing w:after="160" w:line="360" w:lineRule="auto"/>
        <w:jc w:val="both"/>
      </w:pPr>
      <w:r>
        <w:br w:type="page"/>
      </w:r>
    </w:p>
    <w:p w14:paraId="3966F9B8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0820500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3E86D984" w14:textId="799BE767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56537657" w14:textId="34C0D6D0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5AEFDC31" w14:textId="69D14BA5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362B6B87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2A727180" w14:textId="10CD6190" w:rsidR="0062565A" w:rsidRPr="00E26D2D" w:rsidRDefault="008C3917" w:rsidP="00424AF6">
      <w:pPr>
        <w:spacing w:after="0" w:line="360" w:lineRule="auto"/>
        <w:ind w:firstLine="709"/>
        <w:jc w:val="both"/>
      </w:pPr>
      <w:r w:rsidRPr="00D74EA6">
        <w:rPr>
          <w:highlight w:val="green"/>
        </w:rPr>
        <w:t xml:space="preserve">В качестве метода решения </w:t>
      </w:r>
      <w:r w:rsidR="00E26D2D" w:rsidRPr="00D74EA6">
        <w:rPr>
          <w:highlight w:val="green"/>
        </w:rPr>
        <w:t>дифференциальных уравнений</w:t>
      </w:r>
      <w:r w:rsidR="00E26D2D" w:rsidRPr="00D74EA6">
        <w:rPr>
          <w:rFonts w:ascii="Arial" w:hAnsi="Arial" w:cs="Arial"/>
          <w:color w:val="333333"/>
          <w:highlight w:val="green"/>
          <w:shd w:val="clear" w:color="auto" w:fill="FFFFFF"/>
        </w:rPr>
        <w:t xml:space="preserve"> </w:t>
      </w:r>
      <w:r w:rsidR="00424AF6" w:rsidRPr="00D74EA6">
        <w:rPr>
          <w:highlight w:val="green"/>
        </w:rPr>
        <w:t>используется</w:t>
      </w:r>
      <w:r w:rsidRPr="00D74EA6">
        <w:rPr>
          <w:highlight w:val="green"/>
        </w:rPr>
        <w:t xml:space="preserve"> метод конечных объемов. </w:t>
      </w:r>
      <w:r w:rsidR="00E26D2D" w:rsidRPr="00D74EA6">
        <w:rPr>
          <w:highlight w:val="green"/>
        </w:rPr>
        <w:t>Согласно которому п</w:t>
      </w:r>
      <w:r w:rsidRPr="00D74EA6">
        <w:rPr>
          <w:highlight w:val="green"/>
        </w:rPr>
        <w:t xml:space="preserve">ри </w:t>
      </w:r>
      <w:r w:rsidR="00424AF6" w:rsidRPr="00D74EA6">
        <w:rPr>
          <w:highlight w:val="green"/>
        </w:rPr>
        <w:t>вычислении</w:t>
      </w:r>
      <w:r w:rsidRPr="00D74EA6">
        <w:rPr>
          <w:highlight w:val="green"/>
        </w:rPr>
        <w:t xml:space="preserve"> интеграл</w:t>
      </w:r>
      <w:r w:rsidR="00424AF6" w:rsidRPr="00D74EA6">
        <w:rPr>
          <w:highlight w:val="green"/>
        </w:rPr>
        <w:t>ов</w:t>
      </w:r>
      <w:r w:rsidRPr="00D74EA6">
        <w:rPr>
          <w:highlight w:val="green"/>
        </w:rPr>
        <w:t xml:space="preserve"> от членов уравнений </w:t>
      </w:r>
      <w:r w:rsidR="007A6BC8" w:rsidRPr="00D74EA6">
        <w:rPr>
          <w:highlight w:val="green"/>
        </w:rPr>
        <w:t>предполагается, что характеристики пласта</w:t>
      </w:r>
      <w:r w:rsidR="00E26D2D"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 xml:space="preserve">и флюидов </w:t>
      </w:r>
      <w:r w:rsidR="00E26D2D" w:rsidRPr="00D74EA6">
        <w:rPr>
          <w:highlight w:val="green"/>
        </w:rPr>
        <w:t xml:space="preserve">(коэффициенты уравнения) </w:t>
      </w:r>
      <w:r w:rsidR="007A6BC8" w:rsidRPr="00D74EA6">
        <w:rPr>
          <w:highlight w:val="green"/>
        </w:rPr>
        <w:t>имеют постоянное значение</w:t>
      </w:r>
      <w:r w:rsidR="00E26D2D" w:rsidRPr="00D74EA6">
        <w:rPr>
          <w:highlight w:val="green"/>
        </w:rPr>
        <w:t xml:space="preserve"> для текущего контрольного объема. И</w:t>
      </w:r>
      <w:r w:rsidR="007A6BC8" w:rsidRPr="00D74EA6">
        <w:rPr>
          <w:highlight w:val="green"/>
        </w:rPr>
        <w:t>нтегрирование</w:t>
      </w:r>
      <w:r w:rsidRPr="00D74EA6">
        <w:rPr>
          <w:highlight w:val="green"/>
        </w:rPr>
        <w:t xml:space="preserve"> конвективн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слагаем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>вычислялись</w:t>
      </w:r>
      <w:r w:rsidRPr="00D74EA6">
        <w:rPr>
          <w:highlight w:val="green"/>
        </w:rPr>
        <w:t xml:space="preserve"> </w:t>
      </w:r>
      <w:r w:rsidR="00424AF6" w:rsidRPr="00D74EA6">
        <w:rPr>
          <w:highlight w:val="green"/>
        </w:rPr>
        <w:t>по схеме вверх по</w:t>
      </w:r>
      <w:r w:rsidRPr="00D74EA6">
        <w:rPr>
          <w:highlight w:val="green"/>
        </w:rPr>
        <w:t xml:space="preserve"> поток</w:t>
      </w:r>
      <w:r w:rsidR="00424AF6" w:rsidRPr="00D74EA6">
        <w:rPr>
          <w:highlight w:val="green"/>
        </w:rPr>
        <w:t>у</w:t>
      </w:r>
      <w:r w:rsidR="00756083" w:rsidRPr="00D74EA6">
        <w:rPr>
          <w:highlight w:val="green"/>
        </w:rPr>
        <w:t xml:space="preserve"> [</w:t>
      </w:r>
      <w:r w:rsidR="006D609C" w:rsidRPr="00D74EA6">
        <w:rPr>
          <w:highlight w:val="green"/>
        </w:rPr>
        <w:t>13</w:t>
      </w:r>
      <w:r w:rsidR="00756083" w:rsidRPr="00D74EA6">
        <w:rPr>
          <w:highlight w:val="green"/>
        </w:rPr>
        <w:t>]</w:t>
      </w:r>
      <w:r w:rsidR="00424AF6" w:rsidRPr="00D74EA6">
        <w:rPr>
          <w:highlight w:val="green"/>
        </w:rPr>
        <w:t>.</w:t>
      </w:r>
      <w:r w:rsidR="00E26D2D" w:rsidRPr="00D74EA6">
        <w:rPr>
          <w:highlight w:val="green"/>
        </w:rPr>
        <w:t xml:space="preserve"> А для совместного решения уравнений давления и насыщенности был взят метод </w:t>
      </w:r>
      <w:r w:rsidR="00E26D2D" w:rsidRPr="00D74EA6">
        <w:rPr>
          <w:highlight w:val="green"/>
          <w:lang w:val="en-US"/>
        </w:rPr>
        <w:t>IMPES</w:t>
      </w:r>
      <w:r w:rsidR="00E26D2D" w:rsidRPr="00D74EA6">
        <w:rPr>
          <w:highlight w:val="green"/>
        </w:rPr>
        <w:t xml:space="preserve"> [14].</w:t>
      </w:r>
    </w:p>
    <w:p w14:paraId="2F5C1E7F" w14:textId="77777777" w:rsidR="0062565A" w:rsidRDefault="0062565A">
      <w:pPr>
        <w:spacing w:after="160" w:line="259" w:lineRule="auto"/>
      </w:pPr>
      <w:r>
        <w:br w:type="page"/>
      </w:r>
    </w:p>
    <w:p w14:paraId="03791126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082050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56938385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74295F4D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50C2F6AA" w14:textId="3C32F3A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E26D2D">
        <w:rPr>
          <w:highlight w:val="green"/>
        </w:rPr>
        <w:t>О</w:t>
      </w:r>
      <w:r w:rsidR="00E72493" w:rsidRPr="00E26D2D">
        <w:rPr>
          <w:highlight w:val="green"/>
        </w:rPr>
        <w:t>бласт</w:t>
      </w:r>
      <w:r w:rsidR="000327BE" w:rsidRPr="00E26D2D">
        <w:rPr>
          <w:highlight w:val="green"/>
        </w:rPr>
        <w:t>ь</w:t>
      </w:r>
      <w:r w:rsidR="00E72493" w:rsidRPr="00E26D2D">
        <w:rPr>
          <w:highlight w:val="green"/>
        </w:rPr>
        <w:t xml:space="preserve"> </w:t>
      </w:r>
      <m:oMath>
        <m:r>
          <w:rPr>
            <w:rFonts w:ascii="Cambria Math" w:hAnsi="Cambria Math"/>
            <w:highlight w:val="green"/>
            <w:lang w:val="en-US"/>
          </w:rPr>
          <m:t>D</m:t>
        </m:r>
      </m:oMath>
      <w:r w:rsidR="00E72493" w:rsidRPr="00E26D2D">
        <w:rPr>
          <w:highlight w:val="green"/>
        </w:rPr>
        <w:t xml:space="preserve"> </w:t>
      </w:r>
      <w:r w:rsidR="000327BE" w:rsidRPr="00E26D2D">
        <w:rPr>
          <w:highlight w:val="green"/>
        </w:rPr>
        <w:t xml:space="preserve">является элементом симметрии </w:t>
      </w:r>
      <w:r w:rsidR="00FB5F51">
        <w:rPr>
          <w:highlight w:val="green"/>
        </w:rPr>
        <w:t>пяти</w:t>
      </w:r>
      <w:r w:rsidR="000327BE" w:rsidRPr="00E26D2D">
        <w:rPr>
          <w:highlight w:val="green"/>
        </w:rPr>
        <w:t xml:space="preserve">точечной системы заводнения с вертикальными скважинами радиуса </w:t>
      </w:r>
      <m:oMath>
        <m:sSub>
          <m:sSubPr>
            <m:ctrlPr>
              <w:rPr>
                <w:rFonts w:ascii="Cambria Math" w:hAnsi="Cambria Math"/>
                <w:i/>
                <w:highlight w:val="green"/>
                <w:lang w:val="en-US"/>
              </w:rPr>
            </m:ctrlPr>
          </m:sSubPr>
          <m:e>
            <m:r>
              <w:rPr>
                <w:rFonts w:ascii="Cambria Math" w:hAnsi="Cambria Math"/>
                <w:highlight w:val="green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highlight w:val="green"/>
                <w:lang w:val="en-US"/>
              </w:rPr>
              <m:t>w</m:t>
            </m:r>
          </m:sub>
        </m:sSub>
      </m:oMath>
      <w:r w:rsidR="000327BE" w:rsidRPr="00E26D2D">
        <w:rPr>
          <w:highlight w:val="green"/>
        </w:rPr>
        <w:t>. Таким образом, в области присутствуют</w:t>
      </w:r>
      <w:r w:rsidR="00E72493" w:rsidRPr="00E26D2D">
        <w:rPr>
          <w:highlight w:val="green"/>
        </w:rPr>
        <w:t xml:space="preserve"> две скважины </w:t>
      </w:r>
      <m:oMath>
        <m:r>
          <w:rPr>
            <w:rFonts w:ascii="Cambria Math" w:hAnsi="Cambria Math"/>
            <w:highlight w:val="green"/>
          </w:rPr>
          <m:t>-</m:t>
        </m:r>
      </m:oMath>
      <w:r w:rsidR="00E72493" w:rsidRPr="00E26D2D">
        <w:rPr>
          <w:highlight w:val="green"/>
        </w:rPr>
        <w:t xml:space="preserve"> нагнетательная </w:t>
      </w:r>
      <w:bookmarkStart w:id="2" w:name="_Hlk185189370"/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WI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E72493" w:rsidRPr="00E26D2D">
        <w:rPr>
          <w:highlight w:val="green"/>
        </w:rPr>
        <w:t xml:space="preserve"> </w:t>
      </w:r>
      <w:bookmarkEnd w:id="2"/>
      <w:r w:rsidR="00E72493" w:rsidRPr="00E26D2D">
        <w:rPr>
          <w:highlight w:val="green"/>
        </w:rPr>
        <w:t xml:space="preserve">и добывающая </w:t>
      </w:r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WP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0327BE" w:rsidRPr="00E26D2D">
        <w:rPr>
          <w:highlight w:val="green"/>
        </w:rPr>
        <w:t xml:space="preserve">, имеющие </w:t>
      </w:r>
      <w:r w:rsidR="00E72493" w:rsidRPr="00E26D2D">
        <w:rPr>
          <w:highlight w:val="green"/>
        </w:rPr>
        <w:t>координат</w:t>
      </w:r>
      <w:r w:rsidR="000327BE" w:rsidRPr="00E26D2D">
        <w:rPr>
          <w:highlight w:val="green"/>
        </w:rPr>
        <w:t>ы</w:t>
      </w:r>
    </w:p>
    <w:p w14:paraId="627DC168" w14:textId="7D339701" w:rsidR="00E72493" w:rsidRPr="000327BE" w:rsidRDefault="00C53292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723A12F1" w14:textId="02457DC3" w:rsidR="00945779" w:rsidRDefault="00F44B3D" w:rsidP="000327BE">
      <w:r w:rsidRPr="00D9061D">
        <w:t xml:space="preserve">В задаче участвуют две фазы </w:t>
      </w:r>
      <w:r>
        <w:t xml:space="preserve">флюида </w:t>
      </w:r>
      <w:r w:rsidRPr="00D9061D">
        <w:t xml:space="preserve">и три псевдокомпонента. Двумя фазами являются </w:t>
      </w:r>
      <w:r>
        <w:t>нефть и вода</w:t>
      </w:r>
      <w:r w:rsidRPr="00D9061D">
        <w:t xml:space="preserve">. </w:t>
      </w:r>
      <w:r>
        <w:t>А т</w:t>
      </w:r>
      <w:r w:rsidRPr="00D9061D">
        <w:t>р</w:t>
      </w:r>
      <w:r>
        <w:t>емя</w:t>
      </w:r>
      <w:r w:rsidRPr="00D9061D">
        <w:t xml:space="preserve"> псевдокомпонента</w:t>
      </w:r>
      <w:r>
        <w:t>ми</w:t>
      </w:r>
      <w:r w:rsidRPr="00D9061D">
        <w:t xml:space="preserve"> —</w:t>
      </w:r>
      <w:r>
        <w:t xml:space="preserve"> нефть</w:t>
      </w:r>
      <w:r w:rsidRPr="00D9061D">
        <w:t xml:space="preserve">, вода и парафин. 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582447">
        <w:t>, а</w:t>
      </w:r>
      <w:r>
        <w:t xml:space="preserve"> также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>го компонента</w:t>
      </w:r>
      <w:r w:rsidRPr="005C339B">
        <w:t>.</w:t>
      </w:r>
      <w:r w:rsidR="008945CE">
        <w:t xml:space="preserve"> </w:t>
      </w:r>
    </w:p>
    <w:p w14:paraId="38F59F10" w14:textId="153FCE48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41E3F7DD" w14:textId="719DC899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61A8A4F6" w14:textId="683CA8FA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1DCD5CBE" w14:textId="42FA62A5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7B3EA9" w:rsidRPr="000F7805">
        <w:t>объемная</w:t>
      </w:r>
      <w:r w:rsidR="007B3EA9" w:rsidRPr="000F7805">
        <w:rPr>
          <w:b/>
          <w:bCs/>
          <w:sz w:val="28"/>
          <w:szCs w:val="28"/>
        </w:rPr>
        <w:t xml:space="preserve"> </w:t>
      </w:r>
      <w:r w:rsidR="00A56CF0" w:rsidRPr="000F7805">
        <w:t>доля масляного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6A6BA3A9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E7284E7" w14:textId="16387667" w:rsidR="00A64732" w:rsidRPr="002E374A" w:rsidRDefault="00C53292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4A616B15" w14:textId="0B1B9734" w:rsidR="00134326" w:rsidRPr="002707C9" w:rsidRDefault="002A586D" w:rsidP="00134326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1655E451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будем использовать:</w:t>
      </w:r>
    </w:p>
    <w:p w14:paraId="7824A92D" w14:textId="37AD5045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317B1491" w14:textId="4AE1EF88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lastRenderedPageBreak/>
        <w:t xml:space="preserve">Для описания баланса количества движения используется закон Дарси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59D0C3D5" w14:textId="23866B4D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38F5B552" w14:textId="51C88E8A" w:rsidR="004A5652" w:rsidRPr="008C048D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воды;</w:t>
      </w:r>
    </w:p>
    <w:p w14:paraId="4539D6B1" w14:textId="77777777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 xml:space="preserve">, то давление в обоих фазах будет совпадать. Поэтому в рамках данного приближения закон Дарси можно записать в следующем виде </w:t>
      </w:r>
    </w:p>
    <w:p w14:paraId="56EE1E37" w14:textId="0BBD3CE9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0809FCA0" w14:textId="77777777" w:rsidR="00D152D7" w:rsidRDefault="00D152D7" w:rsidP="006A79F7">
      <w:pPr>
        <w:ind w:firstLine="709"/>
        <w:jc w:val="both"/>
      </w:pPr>
      <w:r>
        <w:t>В рассматриваемом случае т</w:t>
      </w:r>
      <w:r w:rsidR="00F95E24" w:rsidRPr="00F95E24">
        <w:t xml:space="preserve">еплообмен в </w:t>
      </w:r>
      <w:r w:rsidR="00F95E24">
        <w:t>пористой среде</w:t>
      </w:r>
      <w:r>
        <w:t xml:space="preserve"> (ПС)</w:t>
      </w:r>
      <w:r w:rsidR="00F95E24" w:rsidRPr="00F95E24">
        <w:t xml:space="preserve"> </w:t>
      </w:r>
      <w:r w:rsidR="009B0C58">
        <w:t>происходит по</w:t>
      </w:r>
      <w:r w:rsidR="00F95E24" w:rsidRPr="00F95E24">
        <w:t xml:space="preserve"> </w:t>
      </w:r>
      <w:r w:rsidR="00712A6D">
        <w:t>двум</w:t>
      </w:r>
      <w:r w:rsidR="00F95E24" w:rsidRPr="00F95E24">
        <w:t xml:space="preserve"> механизмам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712A6D">
        <w:t>ция, обусловленная переносом тепла</w:t>
      </w:r>
      <w:r w:rsidR="00712A6D" w:rsidRPr="00F95E24">
        <w:t xml:space="preserve"> </w:t>
      </w:r>
      <w:r w:rsidR="00712A6D">
        <w:t>флюидами, и</w:t>
      </w:r>
      <w:r w:rsidR="009B0C58">
        <w:t xml:space="preserve"> </w:t>
      </w:r>
      <w:r w:rsidR="00F95E24" w:rsidRPr="00F95E24">
        <w:t>теплопроводность, связанная с переносом тепл</w:t>
      </w:r>
      <w:r w:rsidR="009B0C58">
        <w:t>а</w:t>
      </w:r>
      <w:r w:rsidR="00F95E24" w:rsidRPr="00F95E24">
        <w:t xml:space="preserve"> по</w:t>
      </w:r>
      <w:r w:rsidR="00F95E24">
        <w:t xml:space="preserve"> </w:t>
      </w:r>
      <w:r w:rsidR="00F95E24" w:rsidRPr="00F95E24">
        <w:t xml:space="preserve">скелету </w:t>
      </w:r>
      <w:r>
        <w:t>(ПС)</w:t>
      </w:r>
      <w:r w:rsidR="00F95E24" w:rsidRPr="00F95E24">
        <w:t xml:space="preserve">. </w:t>
      </w:r>
      <w:r w:rsidR="009B0C58">
        <w:t xml:space="preserve"> </w:t>
      </w:r>
      <w:r w:rsidR="00BA53D3">
        <w:t>И</w:t>
      </w:r>
      <w:r w:rsidR="00BA53D3" w:rsidRPr="00F95E24">
        <w:t xml:space="preserve">нтенсивность теплообмена между </w:t>
      </w:r>
      <w:r w:rsidR="00BA53D3">
        <w:t>пластом</w:t>
      </w:r>
      <w:r w:rsidR="00BA53D3" w:rsidRPr="00F95E24">
        <w:t xml:space="preserve"> и теплоносителем</w:t>
      </w:r>
      <w:r w:rsidR="00BA53D3">
        <w:t xml:space="preserve"> очень высокая, т</w:t>
      </w:r>
      <w:r w:rsidR="009B0C58">
        <w:t xml:space="preserve">ак как </w:t>
      </w:r>
      <w:r w:rsidR="00BA53D3">
        <w:t>процесс</w:t>
      </w:r>
      <w:r w:rsidR="00712A6D">
        <w:t xml:space="preserve"> фильтрации происходит </w:t>
      </w:r>
      <w:r w:rsidR="00BA53D3">
        <w:t>достаточно медленно</w:t>
      </w:r>
      <w:r w:rsidR="00BA53D3" w:rsidRPr="00F95E24">
        <w:t>.</w:t>
      </w:r>
      <w:r w:rsidR="00BA53D3">
        <w:t xml:space="preserve"> Поэтому можно полагать, что </w:t>
      </w:r>
      <w:r w:rsidR="001947D6">
        <w:t xml:space="preserve">для любого </w:t>
      </w:r>
      <w:r>
        <w:t>представительно</w:t>
      </w:r>
      <w:r w:rsidR="001947D6">
        <w:t>го</w:t>
      </w:r>
      <w:r>
        <w:t xml:space="preserve"> объем</w:t>
      </w:r>
      <w:r w:rsidR="001947D6">
        <w:t>а</w:t>
      </w:r>
      <w:r>
        <w:t xml:space="preserve"> (ПС)</w:t>
      </w:r>
      <w:r w:rsidR="006A79F7" w:rsidRPr="00F95E24">
        <w:t xml:space="preserve"> </w:t>
      </w:r>
      <w:r w:rsidR="00F95E24" w:rsidRPr="00F95E24">
        <w:t>температур</w:t>
      </w:r>
      <w:r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записано</w:t>
      </w:r>
      <w:r>
        <w:t xml:space="preserve"> следующим уравнением</w:t>
      </w:r>
      <w:r w:rsidR="004C61A1">
        <w:t>:</w:t>
      </w:r>
    </w:p>
    <w:p w14:paraId="022D3509" w14:textId="45964972" w:rsidR="009F4EEB" w:rsidRPr="00E94B78" w:rsidRDefault="00C53292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T+(1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</m:e>
          </m:mr>
          <m:mr>
            <m:e>
              <m:r>
                <w:rPr>
                  <w:rFonts w:ascii="Cambria Math"/>
                </w:rPr>
                <m:t>=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B584282" w14:textId="7C2E01A1" w:rsidR="00F95E24" w:rsidRPr="00173AC1" w:rsidRDefault="002A586D" w:rsidP="009F4EEB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23FC3D76" w14:textId="6A896BB2" w:rsidR="00FF31D6" w:rsidRDefault="00AF566C" w:rsidP="00F95E24">
      <w:pPr>
        <w:tabs>
          <w:tab w:val="right" w:pos="9750"/>
        </w:tabs>
        <w:ind w:firstLine="709"/>
        <w:jc w:val="both"/>
      </w:pPr>
      <w:r w:rsidRPr="00186F13">
        <w:rPr>
          <w:highlight w:val="green"/>
        </w:rPr>
        <w:t>Для моделирования кристаллизации</w:t>
      </w:r>
      <w:r w:rsidR="00AD3095" w:rsidRPr="00186F13">
        <w:rPr>
          <w:highlight w:val="green"/>
        </w:rPr>
        <w:t xml:space="preserve"> парафинов </w:t>
      </w:r>
      <w:r w:rsidRPr="00186F13">
        <w:rPr>
          <w:highlight w:val="green"/>
        </w:rPr>
        <w:t xml:space="preserve">используется упрощенная модель термодинамического равновесия «нефть – твердый парафин», </w:t>
      </w:r>
      <w:r w:rsidR="00C66737" w:rsidRPr="00186F13">
        <w:rPr>
          <w:highlight w:val="green"/>
        </w:rPr>
        <w:t xml:space="preserve">которая </w:t>
      </w:r>
      <w:r w:rsidRPr="00186F13">
        <w:rPr>
          <w:highlight w:val="green"/>
        </w:rPr>
        <w:t xml:space="preserve">основана на модели идеальных растворов. </w:t>
      </w:r>
      <w:r w:rsidR="008A4D17">
        <w:rPr>
          <w:highlight w:val="green"/>
        </w:rPr>
        <w:t>П</w:t>
      </w:r>
      <w:r w:rsidRPr="00186F13">
        <w:rPr>
          <w:highlight w:val="green"/>
        </w:rPr>
        <w:t>олагается, что нефть состоит из двух псевдокомпонентов</w:t>
      </w:r>
      <w:r w:rsidR="00C66737" w:rsidRPr="00186F13">
        <w:rPr>
          <w:highlight w:val="green"/>
        </w:rPr>
        <w:t xml:space="preserve">: </w:t>
      </w:r>
      <w:r w:rsidRPr="00186F13">
        <w:rPr>
          <w:highlight w:val="green"/>
        </w:rPr>
        <w:t>легкий</w:t>
      </w:r>
      <w:r w:rsidR="00C66737" w:rsidRPr="00186F13">
        <w:rPr>
          <w:highlight w:val="green"/>
        </w:rPr>
        <w:t xml:space="preserve"> </w:t>
      </w:r>
      <w:r w:rsidR="008A4D17" w:rsidRPr="00186F13">
        <w:rPr>
          <w:highlight w:val="green"/>
        </w:rPr>
        <w:t>–</w:t>
      </w:r>
      <w:r w:rsidRPr="00186F13">
        <w:rPr>
          <w:highlight w:val="green"/>
        </w:rPr>
        <w:t xml:space="preserve"> не претерпевающий фазовых превращений, и тяжелый</w:t>
      </w:r>
      <w:r w:rsidR="008A4D17">
        <w:rPr>
          <w:highlight w:val="green"/>
        </w:rPr>
        <w:t xml:space="preserve"> </w:t>
      </w:r>
      <w:r w:rsidR="008A4D17" w:rsidRPr="00186F13">
        <w:rPr>
          <w:highlight w:val="green"/>
        </w:rPr>
        <w:t>–</w:t>
      </w:r>
      <w:r w:rsidRPr="00186F13">
        <w:rPr>
          <w:highlight w:val="green"/>
        </w:rPr>
        <w:t xml:space="preserve"> участвующий в процессах плавления и кристаллизации парафина.</w:t>
      </w:r>
      <w:r w:rsidR="00C66737" w:rsidRPr="00186F13">
        <w:rPr>
          <w:highlight w:val="green"/>
        </w:rPr>
        <w:t xml:space="preserve"> </w:t>
      </w:r>
      <w:r w:rsidRPr="00186F13">
        <w:rPr>
          <w:highlight w:val="green"/>
        </w:rPr>
        <w:t xml:space="preserve">Распределение компонентов по фазам </w:t>
      </w:r>
      <w:r w:rsidR="002A586D" w:rsidRPr="00186F13">
        <w:rPr>
          <w:highlight w:val="green"/>
        </w:rPr>
        <w:t>описывается выражением</w:t>
      </w:r>
      <w:r w:rsidR="00774F8F" w:rsidRPr="000D2E79">
        <w:rPr>
          <w:highlight w:val="green"/>
        </w:rPr>
        <w:t xml:space="preserve"> [15]</w:t>
      </w:r>
      <w:r w:rsidR="002A586D" w:rsidRPr="00186F13">
        <w:rPr>
          <w:highlight w:val="green"/>
        </w:rPr>
        <w:t>:</w:t>
      </w:r>
    </w:p>
    <w:p w14:paraId="5E6E0843" w14:textId="18F845BE" w:rsidR="008A4D17" w:rsidRPr="000D2E79" w:rsidRDefault="00C53292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</m:e>
              </m:d>
            </m:e>
          </m:func>
        </m:oMath>
      </m:oMathPara>
    </w:p>
    <w:p w14:paraId="4AF0CA7E" w14:textId="5D56320C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9E9C720" w14:textId="79F11D4D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0D2E79">
        <w:rPr>
          <w:highlight w:val="green"/>
        </w:rPr>
        <w:lastRenderedPageBreak/>
        <w:t>Изменение теплоемкости</w:t>
      </w:r>
      <w:r w:rsidRPr="000D2E79">
        <w:rPr>
          <w:rFonts w:eastAsiaTheme="minorEastAsia"/>
          <w:highlight w:val="green"/>
        </w:rPr>
        <w:t>, вызванное изменением температуры</w:t>
      </w:r>
      <w:r w:rsidRPr="000D2E79">
        <w:rPr>
          <w:highlight w:val="green"/>
        </w:rPr>
        <w:t>, и изменение удельного объема компонента</w:t>
      </w:r>
      <w:r w:rsidRPr="000D2E79">
        <w:rPr>
          <w:rFonts w:eastAsiaTheme="minorEastAsia"/>
          <w:highlight w:val="green"/>
        </w:rPr>
        <w:t>, вызванное процессом фазового перехода,</w:t>
      </w:r>
      <w:r w:rsidRPr="000D2E79">
        <w:rPr>
          <w:highlight w:val="green"/>
        </w:rPr>
        <w:t xml:space="preserve"> крайне</w:t>
      </w:r>
      <w:r w:rsidR="002A586D" w:rsidRPr="000D2E79">
        <w:rPr>
          <w:highlight w:val="green"/>
        </w:rPr>
        <w:t xml:space="preserve"> малыми</w:t>
      </w:r>
      <w:r w:rsidRPr="000D2E79">
        <w:rPr>
          <w:highlight w:val="green"/>
        </w:rPr>
        <w:t>. Поэтому вторым и третьим слагаемым в уравнении (7) можно пренебречь. В этом случае уравнение для вычисления мольных долей взвешенного парафина будет иметь вид:</w:t>
      </w:r>
    </w:p>
    <w:p w14:paraId="1ECEA63F" w14:textId="7725C18A" w:rsidR="00AD5177" w:rsidRPr="00AD3095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</m:e>
        </m:func>
      </m:oMath>
      <w:r w:rsidRPr="00AD3095"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 w:rsidRPr="00AD3095">
        <w:rPr>
          <w:rFonts w:eastAsiaTheme="minorEastAsia"/>
        </w:rPr>
        <w:t>(</w:t>
      </w:r>
      <w:r w:rsidR="000D2E79">
        <w:rPr>
          <w:rFonts w:eastAsiaTheme="minorEastAsia"/>
        </w:rPr>
        <w:t>8</w:t>
      </w:r>
      <w:r w:rsidRPr="00AD3095">
        <w:rPr>
          <w:rFonts w:eastAsiaTheme="minorEastAsia"/>
        </w:rPr>
        <w:t>)</w:t>
      </w:r>
    </w:p>
    <w:p w14:paraId="03927F04" w14:textId="77777777" w:rsidR="00246A2E" w:rsidRDefault="00246A2E" w:rsidP="00EC4977">
      <w:pPr>
        <w:tabs>
          <w:tab w:val="right" w:pos="9750"/>
        </w:tabs>
        <w:jc w:val="both"/>
      </w:pPr>
      <w:r>
        <w:t>В начальный момент времени пласт полностью нефтенасыщен:</w:t>
      </w:r>
    </w:p>
    <w:p w14:paraId="261F68E3" w14:textId="78235CF2" w:rsidR="00246A2E" w:rsidRPr="002E374A" w:rsidRDefault="00246A2E" w:rsidP="00EC4977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 .</m:t>
        </m:r>
      </m:oMath>
      <w:r w:rsidRPr="002E374A">
        <w:t xml:space="preserve"> </w:t>
      </w:r>
      <w:r w:rsidRPr="002E374A">
        <w:tab/>
      </w:r>
    </w:p>
    <w:p w14:paraId="1E079B4B" w14:textId="0FCFA276" w:rsidR="00246A2E" w:rsidRPr="00096490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– горизонтальные </w:t>
      </w:r>
      <w:r w:rsidR="00AF566C">
        <w:t xml:space="preserve">такие </w:t>
      </w:r>
      <w:r>
        <w:t xml:space="preserve">как кровля и подошва, боковые </w:t>
      </w:r>
      <w:r w:rsidR="00AF566C">
        <w:t xml:space="preserve">такие </w:t>
      </w:r>
      <w:r>
        <w:t>как границы симметрии с соседними элементами заводнения:</w:t>
      </w:r>
    </w:p>
    <w:p w14:paraId="24DD4305" w14:textId="3FBE2D15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5760E830" w14:textId="04648FB1" w:rsidR="00246A2E" w:rsidRPr="002A586D" w:rsidRDefault="00246A2E" w:rsidP="00EC4977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</w:t>
      </w:r>
      <w:r w:rsidR="00003A0D" w:rsidRPr="00F153DE">
        <w:t xml:space="preserve">скважинами </w:t>
      </w:r>
      <w:r w:rsidRPr="00F153DE">
        <w:t>поверхностях</w:t>
      </w:r>
      <w:r w:rsidR="00003A0D" w:rsidRPr="00F153DE">
        <w:t xml:space="preserve"> пласта </w:t>
      </w:r>
      <m:oMath>
        <m:r>
          <w:rPr>
            <w:rFonts w:ascii="Cambria Math" w:hAnsi="Cambria Math"/>
            <w:i/>
          </w:rPr>
          <w:sym w:font="Symbol" w:char="F067"/>
        </m:r>
      </m:oMath>
      <w:r w:rsidR="00003A0D">
        <w:t xml:space="preserve"> </w:t>
      </w:r>
      <w:r>
        <w:t>заданы забойные давления и условие закачки чистой воды</w:t>
      </w:r>
      <w:r w:rsidR="002A586D" w:rsidRPr="002A586D">
        <w:t>:</w:t>
      </w:r>
    </w:p>
    <w:p w14:paraId="3BB85D51" w14:textId="1909906A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  <w:r>
        <w:rPr>
          <w:b/>
          <w:bCs/>
          <w:i/>
        </w:rPr>
        <w:tab/>
      </w:r>
    </w:p>
    <w:p w14:paraId="2AE0CB23" w14:textId="77777777" w:rsidR="00273536" w:rsidRDefault="00273536" w:rsidP="00EC4977">
      <w:pPr>
        <w:spacing w:line="360" w:lineRule="auto"/>
        <w:jc w:val="both"/>
      </w:pPr>
    </w:p>
    <w:p w14:paraId="0CDDC7F9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334D4F29" w14:textId="77777777" w:rsidR="00DC12FD" w:rsidRDefault="00077E45" w:rsidP="00EB4573">
      <w:pPr>
        <w:pStyle w:val="1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082050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37E2981C" w14:textId="77777777" w:rsidR="00F87EE0" w:rsidRPr="008E52BE" w:rsidRDefault="00077E45" w:rsidP="006E2D34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0820503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63FB2F21" w14:textId="3732F58B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2320552C" w14:textId="7FB7CFF0" w:rsidR="00DC12FD" w:rsidRPr="006F1D2B" w:rsidRDefault="00C53292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BF860F3" w14:textId="566C6F88" w:rsidR="006664E6" w:rsidRPr="006664E6" w:rsidRDefault="006664E6" w:rsidP="00DC12FD">
      <w:pPr>
        <w:jc w:val="both"/>
      </w:pPr>
      <w:r>
        <w:rPr>
          <w:rFonts w:eastAsiaTheme="minorEastAsia"/>
          <w:highlight w:val="red"/>
        </w:rPr>
        <w:t xml:space="preserve">ВОПРОС: </w:t>
      </w:r>
      <w:r w:rsidRPr="006664E6">
        <w:rPr>
          <w:rFonts w:eastAsiaTheme="minorEastAsia"/>
          <w:highlight w:val="red"/>
        </w:rPr>
        <w:t xml:space="preserve">Легкий псевдокомпонент нефти </w:t>
      </w:r>
      <w:r w:rsidRPr="006664E6">
        <w:rPr>
          <w:highlight w:val="red"/>
        </w:rPr>
        <w:t xml:space="preserve">не претерпевает фазовых превращений, значит, </w:t>
      </w:r>
      <m:oMath>
        <m:sSub>
          <m:sSubPr>
            <m:ctrlPr>
              <w:rPr>
                <w:rFonts w:ascii="Cambria Math" w:hAnsi="Cambria Math"/>
                <w:i/>
                <w:highlight w:val="red"/>
                <w:lang w:val="en-US"/>
              </w:rPr>
            </m:ctrlPr>
          </m:sSubPr>
          <m:e>
            <m:r>
              <w:rPr>
                <w:rFonts w:ascii="Cambria Math"/>
                <w:highlight w:val="red"/>
                <w:lang w:val="en-US"/>
              </w:rPr>
              <m:t>w</m:t>
            </m:r>
          </m:e>
          <m:sub>
            <m:r>
              <w:rPr>
                <w:rFonts w:ascii="Cambria Math"/>
                <w:highlight w:val="red"/>
                <w:lang w:val="en-US"/>
              </w:rPr>
              <m:t>o</m:t>
            </m:r>
          </m:sub>
        </m:sSub>
        <m:r>
          <w:rPr>
            <w:rFonts w:ascii="Cambria Math" w:hAnsi="Cambria Math"/>
            <w:highlight w:val="red"/>
          </w:rPr>
          <m:t>=</m:t>
        </m:r>
        <m:r>
          <w:rPr>
            <w:rFonts w:ascii="Cambria Math" w:hAnsi="Cambria Math"/>
            <w:highlight w:val="red"/>
            <w:lang w:val="en-US"/>
          </w:rPr>
          <m:t>const</m:t>
        </m:r>
      </m:oMath>
      <w:r w:rsidRPr="006664E6">
        <w:rPr>
          <w:rFonts w:eastAsiaTheme="minorEastAsia"/>
          <w:highlight w:val="red"/>
        </w:rPr>
        <w:t xml:space="preserve">. Может, </w:t>
      </w:r>
      <w:r w:rsidR="0068730E">
        <w:rPr>
          <w:rFonts w:eastAsiaTheme="minorEastAsia"/>
          <w:highlight w:val="red"/>
        </w:rPr>
        <w:t xml:space="preserve">второе </w:t>
      </w:r>
      <w:r w:rsidRPr="006664E6">
        <w:rPr>
          <w:rFonts w:eastAsiaTheme="minorEastAsia"/>
          <w:highlight w:val="red"/>
        </w:rPr>
        <w:t xml:space="preserve">уравнение </w:t>
      </w:r>
      <w:r w:rsidR="0068730E">
        <w:rPr>
          <w:rFonts w:eastAsiaTheme="minorEastAsia"/>
          <w:highlight w:val="red"/>
        </w:rPr>
        <w:t>сразу</w:t>
      </w:r>
      <w:r w:rsidRPr="006664E6">
        <w:rPr>
          <w:rFonts w:eastAsiaTheme="minorEastAsia"/>
          <w:highlight w:val="red"/>
        </w:rPr>
        <w:t xml:space="preserve"> на него поделить?</w:t>
      </w:r>
      <w:r>
        <w:rPr>
          <w:rFonts w:eastAsiaTheme="minorEastAsia"/>
        </w:rPr>
        <w:t xml:space="preserve"> </w:t>
      </w:r>
    </w:p>
    <w:p w14:paraId="2A704C75" w14:textId="1949B6D9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131E551" w14:textId="562F7C8E" w:rsidR="00DC12FD" w:rsidRPr="000F6243" w:rsidRDefault="00C53292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623732D5" w14:textId="5676A79D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7AA6107C" w14:textId="68FD1199" w:rsidR="00DC12FD" w:rsidRPr="00746842" w:rsidRDefault="00C53292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4FD34F98" w14:textId="141C8113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61D78176" w14:textId="11D04630" w:rsidR="00DC12FD" w:rsidRPr="00746842" w:rsidRDefault="00C53292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238E7F2F" w14:textId="50371783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2CB1F675" w14:textId="34B07B0C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  (9)</m:t>
          </m:r>
        </m:oMath>
      </m:oMathPara>
    </w:p>
    <w:p w14:paraId="4248ABD0" w14:textId="3B748870" w:rsidR="00DC12FD" w:rsidRPr="00746842" w:rsidRDefault="00DC12FD" w:rsidP="008A4D09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78F42513" w14:textId="1D98AC7B" w:rsidR="00DC12FD" w:rsidRPr="00746842" w:rsidRDefault="00C53292" w:rsidP="008A4D09">
      <w:pPr>
        <w:jc w:val="both"/>
      </w:pPr>
      <m:oMath>
        <m:sSubSup>
          <m:sSubSupPr>
            <m:ctrlPr>
              <w:rPr>
                <w:rFonts w:ascii="Cambria Math" w:eastAsia="Times New Roman" w:hAnsi="Cambria Math"/>
                <w:i/>
                <w:noProof/>
                <w:lang w:eastAsia="ru-RU"/>
              </w:rPr>
            </m:ctrlPr>
          </m:sSubSupPr>
          <m:e>
            <m:r>
              <w:rPr>
                <w:rFonts w:ascii="Cambria Math" w:eastAsia="Times New Roman"/>
                <w:noProof/>
                <w:lang w:eastAsia="ru-RU"/>
              </w:rPr>
              <m:t>A</m:t>
            </m:r>
          </m:e>
          <m:sub>
            <m:r>
              <w:rPr>
                <w:rFonts w:ascii="Cambria Math" w:eastAsia="Times New Roman"/>
                <w:noProof/>
                <w:lang w:eastAsia="ru-RU"/>
              </w:rPr>
              <m:t>ij</m:t>
            </m:r>
          </m:sub>
          <m:sup>
            <m:r>
              <w:rPr>
                <w:rFonts w:ascii="Cambria Math" w:eastAsia="Times New Roman"/>
                <w:noProof/>
                <w:lang w:eastAsia="ru-RU"/>
              </w:rPr>
              <m:t>mid</m:t>
            </m:r>
          </m:sup>
        </m:sSubSup>
        <m:r>
          <w:rPr>
            <w:rFonts w:ascii="Cambria Math" w:eastAsia="Times New Roman"/>
            <w:noProof/>
            <w:lang w:eastAsia="ru-RU"/>
          </w:rPr>
          <m:t>=</m:t>
        </m:r>
        <m:f>
          <m:fPr>
            <m:ctrlPr>
              <w:rPr>
                <w:rFonts w:ascii="Cambria Math" w:eastAsia="Times New Roman" w:hAnsi="Cambria Math"/>
                <w:i/>
                <w:noProof/>
                <w:lang w:eastAsia="ru-RU"/>
              </w:rPr>
            </m:ctrlPr>
          </m:fPr>
          <m:num>
            <m:r>
              <w:rPr>
                <w:rFonts w:ascii="Cambria Math" w:eastAsia="Times New Roman"/>
                <w:noProof/>
                <w:lang w:eastAsia="ru-RU"/>
              </w:rPr>
              <m:t>2</m:t>
            </m:r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/>
                <w:noProof/>
                <w:lang w:eastAsia="ru-RU"/>
              </w:rPr>
              <m:t>+</m:t>
            </m:r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j</m:t>
                </m:r>
              </m:sub>
            </m:sSub>
          </m:den>
        </m:f>
      </m:oMath>
      <w:r w:rsidR="00DC12FD" w:rsidRPr="00746842">
        <w:t xml:space="preserve"> .</w:t>
      </w:r>
    </w:p>
    <w:p w14:paraId="493F33ED" w14:textId="69B08CA9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18B7E5D7" w14:textId="1EF99897" w:rsidR="00DC12FD" w:rsidRPr="00746842" w:rsidRDefault="00C53292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61F91B4E" w14:textId="6433B9F7" w:rsidR="00DC12FD" w:rsidRDefault="00DC12FD" w:rsidP="008A4D09">
      <w:pPr>
        <w:jc w:val="both"/>
      </w:pPr>
      <w:r w:rsidRPr="00746842">
        <w:t>В результате получим</w:t>
      </w:r>
    </w:p>
    <w:p w14:paraId="2F722D05" w14:textId="5EBCF450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                           </m:t>
                </m:r>
                <m:r>
                  <w:rPr>
                    <w:rFonts w:ascii="Cambria Math" w:hAnsi="Cambria Math"/>
                  </w:rPr>
                  <m:t>(10.1)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              </m:t>
                </m:r>
                <m:r>
                  <w:rPr>
                    <w:rFonts w:ascii="Cambria Math" w:hAnsi="Cambria Math"/>
                  </w:rPr>
                  <m:t>(10.2)</m:t>
                </m:r>
              </m:e>
            </m:mr>
          </m:m>
        </m:oMath>
      </m:oMathPara>
    </w:p>
    <w:p w14:paraId="311CDF11" w14:textId="77777777" w:rsidR="00DC12FD" w:rsidRPr="00746842" w:rsidRDefault="00DC12FD" w:rsidP="008A4D09">
      <w:pPr>
        <w:pStyle w:val="13"/>
        <w:spacing w:line="276" w:lineRule="auto"/>
        <w:jc w:val="both"/>
        <w:rPr>
          <w:b/>
          <w:bCs/>
          <w:sz w:val="24"/>
          <w:szCs w:val="24"/>
        </w:rPr>
      </w:pPr>
      <w:r w:rsidRPr="00746842">
        <w:rPr>
          <w:b/>
          <w:bCs/>
          <w:sz w:val="24"/>
          <w:szCs w:val="24"/>
        </w:rPr>
        <w:t xml:space="preserve">Уравнение для давления </w:t>
      </w:r>
    </w:p>
    <w:p w14:paraId="3BA64A12" w14:textId="009116E2" w:rsidR="00DC12FD" w:rsidRPr="00746842" w:rsidRDefault="008A4D09" w:rsidP="008A4D09">
      <w:pPr>
        <w:pStyle w:val="13"/>
        <w:spacing w:line="276" w:lineRule="auto"/>
        <w:ind w:firstLine="709"/>
        <w:jc w:val="both"/>
        <w:rPr>
          <w:sz w:val="24"/>
          <w:szCs w:val="24"/>
        </w:rPr>
      </w:pPr>
      <w:r w:rsidRPr="008A4D09">
        <w:rPr>
          <w:rFonts w:eastAsiaTheme="minorEastAsia"/>
          <w:sz w:val="24"/>
          <w:szCs w:val="24"/>
        </w:rPr>
        <w:t xml:space="preserve">Легкий псевдокомпонент нефти </w:t>
      </w:r>
      <w:r w:rsidRPr="008A4D09">
        <w:rPr>
          <w:sz w:val="24"/>
          <w:szCs w:val="24"/>
        </w:rPr>
        <w:t xml:space="preserve">не претерпевает фазовых превращений, значит,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=const</m:t>
        </m:r>
      </m:oMath>
      <w:r w:rsidRPr="008A4D09">
        <w:rPr>
          <w:rFonts w:eastAsiaTheme="minorEastAsia"/>
          <w:sz w:val="24"/>
          <w:szCs w:val="24"/>
        </w:rPr>
        <w:t xml:space="preserve">. </w:t>
      </w:r>
      <w:r>
        <w:rPr>
          <w:rFonts w:eastAsiaTheme="minorEastAsia"/>
          <w:sz w:val="24"/>
          <w:szCs w:val="24"/>
        </w:rPr>
        <w:t>Тогда д</w:t>
      </w:r>
      <w:r w:rsidR="00762C51">
        <w:rPr>
          <w:sz w:val="24"/>
          <w:szCs w:val="24"/>
        </w:rPr>
        <w:t xml:space="preserve">ля </w:t>
      </w:r>
      <w:r w:rsidR="00F0208B">
        <w:rPr>
          <w:sz w:val="24"/>
          <w:szCs w:val="24"/>
        </w:rPr>
        <w:t>того,</w:t>
      </w:r>
      <w:r w:rsidR="00762C51">
        <w:rPr>
          <w:sz w:val="24"/>
          <w:szCs w:val="24"/>
        </w:rPr>
        <w:t xml:space="preserve"> чтобы получить уравнение для давления с</w:t>
      </w:r>
      <w:r w:rsidR="00DC12FD" w:rsidRPr="00746842">
        <w:rPr>
          <w:sz w:val="24"/>
          <w:szCs w:val="24"/>
        </w:rPr>
        <w:t xml:space="preserve">ложим </w:t>
      </w:r>
      <w:r>
        <w:rPr>
          <w:sz w:val="24"/>
          <w:szCs w:val="24"/>
        </w:rPr>
        <w:t xml:space="preserve">систему </w:t>
      </w:r>
      <w:r w:rsidR="00DC12FD" w:rsidRPr="00746842">
        <w:rPr>
          <w:sz w:val="24"/>
          <w:szCs w:val="24"/>
        </w:rPr>
        <w:t>уравнени</w:t>
      </w:r>
      <w:r w:rsidR="000523A9">
        <w:rPr>
          <w:sz w:val="24"/>
          <w:szCs w:val="24"/>
        </w:rPr>
        <w:t>й</w:t>
      </w:r>
      <w:r w:rsidR="00762C51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(10.1)- (10.2)</m:t>
        </m:r>
      </m:oMath>
      <w:r>
        <w:rPr>
          <w:sz w:val="24"/>
          <w:szCs w:val="24"/>
        </w:rPr>
        <w:t>,</w:t>
      </w:r>
      <w:r w:rsidR="00DC12FD" w:rsidRPr="00746842">
        <w:rPr>
          <w:sz w:val="24"/>
          <w:szCs w:val="24"/>
        </w:rPr>
        <w:t xml:space="preserve"> перед этим </w:t>
      </w:r>
      <w:r>
        <w:rPr>
          <w:sz w:val="24"/>
          <w:szCs w:val="24"/>
        </w:rPr>
        <w:t>поделив</w:t>
      </w:r>
      <w:r w:rsidR="00DC12FD" w:rsidRPr="00746842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(10.2)</m:t>
        </m:r>
      </m:oMath>
      <w:r w:rsidR="000523A9">
        <w:rPr>
          <w:sz w:val="24"/>
          <w:szCs w:val="24"/>
        </w:rPr>
        <w:t xml:space="preserve"> </w:t>
      </w:r>
      <w:r w:rsidR="00DC12FD" w:rsidRPr="00746842">
        <w:rPr>
          <w:sz w:val="24"/>
          <w:szCs w:val="24"/>
        </w:rPr>
        <w:t xml:space="preserve">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="00762C51">
        <w:rPr>
          <w:sz w:val="24"/>
          <w:szCs w:val="24"/>
        </w:rPr>
        <w:t>:</w:t>
      </w:r>
    </w:p>
    <w:p w14:paraId="691EF5A8" w14:textId="716104C5" w:rsidR="00851D6E" w:rsidRPr="00851D6E" w:rsidRDefault="00C53292" w:rsidP="00C36462">
      <w:pPr>
        <w:pStyle w:val="13"/>
        <w:spacing w:before="240" w:line="360" w:lineRule="auto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4"/>
                        <w:szCs w:val="24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nary>
              </m:e>
            </m:mr>
          </m:m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0E6CA9A2" w14:textId="3B6EECB2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297B4AF9" w14:textId="6F9E733F" w:rsidR="00851D6E" w:rsidRDefault="00C53292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18753392" w14:textId="7ACF357B" w:rsidR="00DC12FD" w:rsidRPr="00746842" w:rsidRDefault="00851D6E" w:rsidP="008A4D09">
      <w:pPr>
        <w:jc w:val="both"/>
      </w:pPr>
      <w:r>
        <w:lastRenderedPageBreak/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>, 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63064996" w14:textId="1A35CB34" w:rsidR="00DC12FD" w:rsidRPr="00746842" w:rsidRDefault="00C53292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0341E147" w14:textId="7E77AA05" w:rsidR="00DC12FD" w:rsidRPr="00746842" w:rsidRDefault="00DC12FD" w:rsidP="008A4D09">
      <w:pPr>
        <w:jc w:val="both"/>
        <w:rPr>
          <w:rFonts w:eastAsiaTheme="minorEastAsia"/>
        </w:rPr>
      </w:pPr>
      <w:r w:rsidRPr="00746842">
        <w:rPr>
          <w:rFonts w:eastAsiaTheme="minorEastAsia"/>
        </w:rPr>
        <w:t xml:space="preserve">В результате </w:t>
      </w:r>
      <w:r w:rsidR="00F16408">
        <w:rPr>
          <w:rFonts w:eastAsiaTheme="minorEastAsia"/>
        </w:rPr>
        <w:t xml:space="preserve">неявное </w:t>
      </w:r>
      <w:r w:rsidRPr="00746842">
        <w:rPr>
          <w:rFonts w:eastAsiaTheme="minorEastAsia"/>
        </w:rPr>
        <w:t>уравнение для давления примет вид</w:t>
      </w:r>
      <w:r w:rsidR="00F0208B">
        <w:rPr>
          <w:rFonts w:eastAsiaTheme="minorEastAsia"/>
        </w:rPr>
        <w:t>:</w:t>
      </w:r>
    </w:p>
    <w:p w14:paraId="56B39594" w14:textId="2379A544" w:rsidR="00DC12FD" w:rsidRPr="006F1D2B" w:rsidRDefault="00C53292" w:rsidP="006F1D2B">
      <w:pPr>
        <w:pStyle w:val="13"/>
        <w:spacing w:line="276" w:lineRule="auto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  <m:r>
                    <w:rPr>
                      <w:rFonts w:ascii="Cambria Math"/>
                      <w:noProof/>
                      <w:sz w:val="24"/>
                      <w:szCs w:val="24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4"/>
              <w:szCs w:val="24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427E2515" w14:textId="6410076C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6F1D2B">
        <w:rPr>
          <w:rFonts w:eastAsiaTheme="minorEastAsia"/>
          <w:sz w:val="24"/>
          <w:szCs w:val="24"/>
        </w:rPr>
        <w:t xml:space="preserve">будем вычислять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[15]</w:t>
      </w:r>
      <w:r w:rsidR="00F0208B">
        <w:rPr>
          <w:rFonts w:eastAsiaTheme="minorEastAsia"/>
          <w:sz w:val="24"/>
          <w:szCs w:val="24"/>
        </w:rPr>
        <w:t>:</w:t>
      </w:r>
    </w:p>
    <w:p w14:paraId="7C617A0E" w14:textId="77777777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</w:p>
    <w:p w14:paraId="42946CB6" w14:textId="149563B3" w:rsidR="008E52BE" w:rsidRPr="006F1D2B" w:rsidRDefault="00C53292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ln⁡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76478D8C" w14:textId="357319BB" w:rsidR="006F1D2B" w:rsidRPr="00BD1DAE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[15]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49EDFF8B" w14:textId="77777777" w:rsidR="00BD1DAE" w:rsidRPr="00BD1DAE" w:rsidRDefault="00BD1DAE" w:rsidP="008A4D09">
      <w:pPr>
        <w:pStyle w:val="13"/>
        <w:spacing w:line="276" w:lineRule="auto"/>
        <w:jc w:val="both"/>
        <w:rPr>
          <w:rFonts w:eastAsiaTheme="minorEastAsia"/>
          <w:i/>
          <w:sz w:val="24"/>
          <w:szCs w:val="24"/>
        </w:rPr>
      </w:pPr>
    </w:p>
    <w:p w14:paraId="531B653F" w14:textId="77777777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 xml:space="preserve">Уравнение для насыщенности </w:t>
      </w:r>
    </w:p>
    <w:p w14:paraId="74791853" w14:textId="129AD419" w:rsidR="00182A21" w:rsidRDefault="00DC12FD" w:rsidP="000523A9">
      <w:pPr>
        <w:pStyle w:val="13"/>
        <w:spacing w:line="276" w:lineRule="auto"/>
        <w:ind w:firstLine="709"/>
        <w:jc w:val="both"/>
        <w:rPr>
          <w:bCs/>
          <w:iCs/>
          <w:sz w:val="26"/>
          <w:szCs w:val="26"/>
        </w:rPr>
      </w:pP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10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="00182A21"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/>
            <w:sz w:val="26"/>
            <w:szCs w:val="26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S</m:t>
            </m:r>
          </m:e>
          <m:sub>
            <m:r>
              <w:rPr>
                <w:rFonts w:ascii="Cambria Math"/>
                <w:sz w:val="26"/>
                <w:szCs w:val="26"/>
              </w:rPr>
              <m:t>w</m:t>
            </m:r>
          </m:sub>
        </m:sSub>
      </m:oMath>
      <w:r w:rsidR="000523A9" w:rsidRPr="000523A9">
        <w:rPr>
          <w:bCs/>
          <w:iCs/>
          <w:sz w:val="26"/>
          <w:szCs w:val="26"/>
        </w:rPr>
        <w:t>:</w:t>
      </w:r>
    </w:p>
    <w:p w14:paraId="5BB30044" w14:textId="5B71392A" w:rsidR="000523A9" w:rsidRPr="000523A9" w:rsidRDefault="00C53292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14461538" w14:textId="7457DC4A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(9.1) запишется в виде:</w:t>
      </w:r>
    </w:p>
    <w:p w14:paraId="27376F13" w14:textId="19204F95" w:rsidR="00F16408" w:rsidRDefault="00C53292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69AAEC01" w14:textId="6BB8EA23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>После преобразования явное уравнение для водонасыщенности примет вид:</w:t>
      </w:r>
    </w:p>
    <w:p w14:paraId="2FFB3BAC" w14:textId="5507E261" w:rsidR="0028629E" w:rsidRDefault="00C53292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5A86A4AE" w14:textId="24698178" w:rsidR="00B44ED3" w:rsidRPr="00A400A1" w:rsidRDefault="00A400A1" w:rsidP="009469D9">
      <w:pPr>
        <w:spacing w:after="0" w:line="360" w:lineRule="auto"/>
        <w:jc w:val="both"/>
        <w:rPr>
          <w:highlight w:val="red"/>
        </w:rPr>
      </w:pPr>
      <w:r w:rsidRPr="00A400A1">
        <w:rPr>
          <w:highlight w:val="red"/>
        </w:rPr>
        <w:t>ВОПРОС: Сейчас в программе производная пористости считается по формуле</w:t>
      </w:r>
    </w:p>
    <w:p w14:paraId="13C5E8E8" w14:textId="5ED438E5" w:rsidR="00A400A1" w:rsidRPr="00A400A1" w:rsidRDefault="00C53292" w:rsidP="009469D9">
      <w:pPr>
        <w:spacing w:after="0"/>
        <w:jc w:val="both"/>
        <w:rPr>
          <w:highlight w:val="red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highlight w:val="red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pPr>
                <m:e>
                  <m:r>
                    <w:rPr>
                      <w:rFonts w:ascii="Cambria Math"/>
                      <w:highlight w:val="red"/>
                    </w:rPr>
                    <m:t>m</m:t>
                  </m:r>
                </m:e>
                <m:sup>
                  <m:r>
                    <w:rPr>
                      <w:rFonts w:ascii="Cambria Math"/>
                      <w:highlight w:val="red"/>
                    </w:rPr>
                    <m:t>τ</m:t>
                  </m:r>
                </m:sup>
              </m:sSup>
              <m:r>
                <w:rPr>
                  <w:rFonts w:ascii="Cambria Math"/>
                  <w:highlight w:val="red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pPr>
                <m:e>
                  <m:r>
                    <w:rPr>
                      <w:rFonts w:ascii="Cambria Math"/>
                      <w:highlight w:val="red"/>
                    </w:rPr>
                    <m:t>m</m:t>
                  </m:r>
                </m:e>
                <m:sup>
                  <m:r>
                    <w:rPr>
                      <w:rFonts w:ascii="Cambria Math"/>
                      <w:highlight w:val="red"/>
                    </w:rPr>
                    <m:t>τ</m:t>
                  </m:r>
                  <m:r>
                    <w:rPr>
                      <w:rFonts w:ascii="Cambria Math"/>
                      <w:highlight w:val="red"/>
                    </w:rPr>
                    <m:t>-</m:t>
                  </m:r>
                  <m:r>
                    <w:rPr>
                      <w:rFonts w:ascii="Cambria Math"/>
                      <w:highlight w:val="red"/>
                    </w:rPr>
                    <m:t>1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/>
                  <w:highlight w:val="red"/>
                </w:rPr>
                <m:t>Δ</m:t>
              </m:r>
              <m:r>
                <w:rPr>
                  <w:rFonts w:ascii="Cambria Math"/>
                  <w:highlight w:val="red"/>
                </w:rPr>
                <m:t>t</m:t>
              </m:r>
            </m:den>
          </m:f>
        </m:oMath>
      </m:oMathPara>
    </w:p>
    <w:p w14:paraId="08870E94" w14:textId="5B3456A3" w:rsidR="00A400A1" w:rsidRDefault="00A400A1" w:rsidP="009469D9">
      <w:pPr>
        <w:spacing w:after="160" w:line="259" w:lineRule="auto"/>
        <w:jc w:val="both"/>
      </w:pPr>
      <w:r w:rsidRPr="00A400A1">
        <w:rPr>
          <w:highlight w:val="red"/>
        </w:rPr>
        <w:t xml:space="preserve">Т.е. используются текущий и прошлый временные слои. Может, после обновления давления сразу считать </w:t>
      </w:r>
      <w:proofErr w:type="spellStart"/>
      <w:r w:rsidRPr="00A400A1">
        <w:rPr>
          <w:highlight w:val="red"/>
        </w:rPr>
        <w:t>кольматацию</w:t>
      </w:r>
      <w:proofErr w:type="spellEnd"/>
      <w:r w:rsidRPr="00A400A1">
        <w:rPr>
          <w:highlight w:val="red"/>
        </w:rPr>
        <w:t xml:space="preserve"> (пористость на новом ременном слое) и использовать ее в уравнениях</w:t>
      </w:r>
      <w:r w:rsidRPr="00EB2B08">
        <w:rPr>
          <w:highlight w:val="red"/>
        </w:rPr>
        <w:t>?</w:t>
      </w:r>
      <w:r w:rsidR="00F72DCA" w:rsidRPr="00EB2B08">
        <w:rPr>
          <w:highlight w:val="red"/>
        </w:rPr>
        <w:t xml:space="preserve"> Возможно, это исправ</w:t>
      </w:r>
      <w:r w:rsidR="00EB2B08" w:rsidRPr="00EB2B08">
        <w:rPr>
          <w:highlight w:val="red"/>
        </w:rPr>
        <w:t>ит проблему того, что сейчас производная пористости ломает закон сохранения массы воды и нефти.</w:t>
      </w:r>
    </w:p>
    <w:p w14:paraId="15654A52" w14:textId="77777777" w:rsidR="008E52BE" w:rsidRDefault="008E52BE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0820504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B553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объемной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8C826FC" w14:textId="055AFDEC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массы объемной концентрации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2BD42AD7" w14:textId="31BB9FD5" w:rsidR="001A6AB5" w:rsidRPr="00FD0B1C" w:rsidRDefault="00C53292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A1565F9" w14:textId="68F5A80C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71F5C2DE" w14:textId="012C0856" w:rsidR="001A6AB5" w:rsidRPr="00FD0B1C" w:rsidRDefault="00C53292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C41AE70" w14:textId="1553F7B4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0471D497" w14:textId="26433E3C" w:rsidR="0078241A" w:rsidRDefault="00C53292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53F88966" w14:textId="3BB859F0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6606420" w14:textId="7CB73A74" w:rsidR="00A13968" w:rsidRDefault="00C53292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4D852DE" w14:textId="42CBDC76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</w:t>
      </w:r>
      <w:r>
        <w:t>аппроксимируе</w:t>
      </w:r>
      <w:r>
        <w:t>тся по а</w:t>
      </w:r>
      <w:r>
        <w:t>налогично с уравнениями (9)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массы объемной концентрации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7F378FD9" w14:textId="1C4A749C" w:rsidR="002F1E21" w:rsidRDefault="00C53292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A9A101C" w14:textId="3FDE51CE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4EF52D51" w14:textId="3792EFFB" w:rsidR="00434078" w:rsidRPr="0088450F" w:rsidRDefault="00C53292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CFE83F3" w14:textId="66CAE598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>После подстановки данного выражения в закон сохранения объемной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4067A46E" w14:textId="4AFE96B1" w:rsidR="0088450F" w:rsidRPr="00C53BAE" w:rsidRDefault="00C53292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3E9DA966" w14:textId="5D1F40E2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>В результате явное уравнение для вычисления объемной доли взвешенного парафина будет иметь вид:</w:t>
      </w:r>
    </w:p>
    <w:p w14:paraId="13090E7F" w14:textId="37DF5444" w:rsidR="002D44AE" w:rsidRPr="0088450F" w:rsidRDefault="00C53292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(m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</w:rPr>
                          <m:t>(m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.</m:t>
                </m:r>
              </m:e>
            </m:mr>
          </m:m>
        </m:oMath>
      </m:oMathPara>
    </w:p>
    <w:p w14:paraId="69E0EEB3" w14:textId="77777777" w:rsidR="008E52BE" w:rsidRDefault="008E52BE" w:rsidP="008E52BE"/>
    <w:p w14:paraId="75322ABB" w14:textId="77777777" w:rsidR="008E52BE" w:rsidRDefault="008E52BE">
      <w:pPr>
        <w:spacing w:after="160" w:line="259" w:lineRule="auto"/>
      </w:pPr>
      <w:r>
        <w:br w:type="page"/>
      </w:r>
    </w:p>
    <w:p w14:paraId="209E42BE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0820505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температуры</w:t>
      </w:r>
      <w:bookmarkEnd w:id="6"/>
    </w:p>
    <w:p w14:paraId="5501838D" w14:textId="6E8B69B3" w:rsidR="00FB083E" w:rsidRDefault="00FB083E" w:rsidP="006E2D34">
      <w:pPr>
        <w:ind w:firstLine="709"/>
        <w:jc w:val="both"/>
        <w:rPr>
          <w:szCs w:val="28"/>
        </w:rPr>
      </w:pPr>
      <w:r>
        <w:rPr>
          <w:szCs w:val="28"/>
        </w:rPr>
        <w:t xml:space="preserve">Рассмотрим </w:t>
      </w:r>
      <w:r>
        <w:rPr>
          <w:szCs w:val="28"/>
        </w:rPr>
        <w:t>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 xml:space="preserve">ы </w:t>
      </w:r>
      <w:r w:rsidR="007D3054">
        <w:rPr>
          <w:szCs w:val="28"/>
        </w:rPr>
        <w:t>не сжимаем</w:t>
      </w:r>
      <w:r w:rsidR="007D3054">
        <w:rPr>
          <w:szCs w:val="28"/>
        </w:rPr>
        <w:t>ы</w:t>
      </w:r>
      <w:r w:rsidR="006E2D34">
        <w:rPr>
          <w:szCs w:val="28"/>
        </w:rPr>
        <w:t>. Тогда после преобразование уравнение примет вид:</w:t>
      </w:r>
    </w:p>
    <w:p w14:paraId="7562F754" w14:textId="434FBA83" w:rsidR="007D3054" w:rsidRDefault="004F5650" w:rsidP="006E2D34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ctrlPr>
                      <w:rPr>
                        <w:rFonts w:asci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ctrlPr>
                      <w:rPr>
                        <w:rFonts w:asci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(1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</w:rPr>
                      <m:t>)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ctrlPr>
                      <w:rPr>
                        <w:rFonts w:asci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ctrlPr>
                      <w:rPr>
                        <w:rFonts w:asci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(1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</w:rPr>
                      <m:t>)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/>
                                <w:lang w:val="en-US"/>
                              </w:rPr>
                              <m:t>U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/>
                                <w:lang w:val="en-US"/>
                              </w:rPr>
                              <m:t>U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/>
                  </w:rPr>
                  <m:t>.</m:t>
                </m:r>
              </m:e>
            </m:mr>
          </m:m>
        </m:oMath>
      </m:oMathPara>
    </w:p>
    <w:p w14:paraId="5F398D99" w14:textId="7CBFA995" w:rsidR="001A6AB5" w:rsidRDefault="001A6AB5" w:rsidP="001A6AB5">
      <w:pPr>
        <w:jc w:val="both"/>
        <w:rPr>
          <w:rFonts w:eastAsiaTheme="minorEastAsia"/>
        </w:rPr>
      </w:pPr>
      <w:r w:rsidRPr="00FD0B1C">
        <w:rPr>
          <w:rFonts w:eastAsiaTheme="minorEastAsia"/>
          <w:szCs w:val="28"/>
        </w:rPr>
        <w:t xml:space="preserve">После </w:t>
      </w:r>
      <w:r w:rsidRPr="002D55DD">
        <w:t xml:space="preserve">подстановки </w:t>
      </w:r>
      <w:r w:rsidR="00F916A3">
        <w:t>скоростей фильтрации (5)</w:t>
      </w:r>
      <w:r w:rsidRPr="002D55DD">
        <w:rPr>
          <w:rFonts w:eastAsiaTheme="minorEastAsia"/>
        </w:rPr>
        <w:t xml:space="preserve"> уравнение </w:t>
      </w:r>
      <w:r w:rsidR="00F916A3">
        <w:rPr>
          <w:rFonts w:eastAsiaTheme="minorEastAsia"/>
        </w:rPr>
        <w:t>запишется в виде:</w:t>
      </w:r>
    </w:p>
    <w:p w14:paraId="096A47A6" w14:textId="46528E9E" w:rsidR="00E84A61" w:rsidRDefault="00E84A61" w:rsidP="00E84A61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ctrlPr>
                      <w:rPr>
                        <w:rFonts w:asci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ctrlPr>
                      <w:rPr>
                        <w:rFonts w:asci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(1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</w:rPr>
                      <m:t>)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ctrlPr>
                      <w:rPr>
                        <w:rFonts w:asci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ctrlPr>
                      <w:rPr>
                        <w:rFonts w:asci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(1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</w:rPr>
                      <m:t>)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</m:t>
                        </m:r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</m:t>
                        </m:r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14652EB5" w14:textId="4892C229" w:rsidR="00103CE2" w:rsidRDefault="00103CE2" w:rsidP="001A6AB5">
      <w:pPr>
        <w:jc w:val="both"/>
      </w:pPr>
      <w:r>
        <w:t xml:space="preserve">Для решения полученного уравнения </w:t>
      </w:r>
      <w:r>
        <w:t>проведем дискретизацию методом конечных объемов</w:t>
      </w:r>
      <w:r w:rsidR="00816354">
        <w:t xml:space="preserve">. </w:t>
      </w:r>
      <w:r w:rsidR="00816354">
        <w:t>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>уравнени</w:t>
      </w:r>
      <w:r w:rsidR="00816354">
        <w:t>е</w:t>
      </w:r>
      <w:r w:rsidR="00816354">
        <w:t xml:space="preserve">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21864AD5" w14:textId="4D30E08B" w:rsidR="00103CE2" w:rsidRDefault="00E00338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+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f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2149A687" w14:textId="584132C8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</w:t>
      </w:r>
      <w:r>
        <w:t>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1404F6FF" w14:textId="2FB3F6C0" w:rsidR="00E00338" w:rsidRDefault="00502A7E" w:rsidP="00E00338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.</m:t>
                </m:r>
              </m:e>
            </m:mr>
          </m:m>
        </m:oMath>
      </m:oMathPara>
    </w:p>
    <w:p w14:paraId="5846179E" w14:textId="77777777" w:rsidR="00E00338" w:rsidRPr="00E00338" w:rsidRDefault="00E00338" w:rsidP="001A6AB5">
      <w:pPr>
        <w:jc w:val="both"/>
      </w:pPr>
    </w:p>
    <w:p w14:paraId="30B19D08" w14:textId="77777777" w:rsidR="001A6AB5" w:rsidRDefault="001A6AB5" w:rsidP="001A6AB5">
      <w:pPr>
        <w:rPr>
          <w:rFonts w:eastAsiaTheme="minorEastAsia"/>
          <w:sz w:val="26"/>
          <w:szCs w:val="26"/>
        </w:rPr>
      </w:pPr>
    </w:p>
    <w:p w14:paraId="3FFAC947" w14:textId="7CC90570" w:rsidR="00103CE2" w:rsidRDefault="00103CE2" w:rsidP="00103CE2">
      <w:pPr>
        <w:jc w:val="both"/>
        <w:rPr>
          <w:szCs w:val="28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(9</w:t>
      </w:r>
      <w:r w:rsidR="00502A7E">
        <w:t>)</w:t>
      </w:r>
      <w:r>
        <w:rPr>
          <w:szCs w:val="28"/>
        </w:rPr>
        <w:t>:</w:t>
      </w:r>
    </w:p>
    <w:p w14:paraId="46E2982B" w14:textId="170EB436" w:rsidR="00811A5B" w:rsidRPr="00811A5B" w:rsidRDefault="00811A5B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</m:t>
                </m:r>
                <m:r>
                  <w:rPr>
                    <w:rFonts w:ascii="Cambria Math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r>
                      <w:rPr>
                        <w:rFonts w:ascii="Cambria Math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r>
                      <w:rPr>
                        <w:rFonts w:ascii="Cambria Math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C0ED93B" w14:textId="1C148B9A" w:rsidR="00502A7E" w:rsidRDefault="00502A7E" w:rsidP="001A6AB5">
      <w:pPr>
        <w:rPr>
          <w:rFonts w:eastAsiaTheme="minorEastAsia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</w:t>
      </w:r>
      <w:r>
        <w:rPr>
          <w:rFonts w:eastAsiaTheme="minorEastAsia"/>
        </w:rPr>
        <w:t xml:space="preserve"> температуры, запишется в виде:</w:t>
      </w:r>
    </w:p>
    <w:p w14:paraId="45283B06" w14:textId="36118466" w:rsidR="001A6AB5" w:rsidRPr="00FD0B1C" w:rsidRDefault="00395BBD" w:rsidP="001A6AB5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o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336D33BB" w14:textId="11804059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декретное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7F666053" w14:textId="77777777" w:rsidR="001A6AB5" w:rsidRPr="00477473" w:rsidRDefault="00C53292" w:rsidP="001A6AB5">
      <w:pPr>
        <w:jc w:val="both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</w:rPr>
                    <m:t>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</w:rPr>
            <m:t>=</m:t>
          </m:r>
        </m:oMath>
      </m:oMathPara>
    </w:p>
    <w:p w14:paraId="158A56BA" w14:textId="77777777" w:rsidR="001A6AB5" w:rsidRPr="00F67B68" w:rsidRDefault="001A6AB5" w:rsidP="001A6AB5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</w:rPr>
                            <m:t>1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</w:rPr>
                            <m:t>1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</w:rPr>
                            <m:t xml:space="preserve">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+</m:t>
                          </m:r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(1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)+</m:t>
                          </m:r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+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</w:rPr>
                                <m:t>-</m:t>
                              </m:r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e>
                          </m:d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f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ij</m:t>
                  </m:r>
                </m:sub>
              </m:sSub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</w:rPr>
                            <m:t>T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/>
                    </w:rPr>
                    <m:t>ij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</w:rPr>
                            <m:t>T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ρ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</w:rPr>
                                <m:t>(1</m:t>
                              </m:r>
                              <m:r>
                                <w:rPr>
                                  <w:rFonts w:asci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</w:rPr>
                                <m:t>)+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ρ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ij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772DD9BC" w14:textId="77777777" w:rsidR="001A6AB5" w:rsidRPr="002959B1" w:rsidRDefault="001A6AB5" w:rsidP="001A6AB5">
      <w:pPr>
        <w:rPr>
          <w:iCs/>
          <w:szCs w:val="28"/>
        </w:rPr>
      </w:pPr>
    </w:p>
    <w:p w14:paraId="727341C5" w14:textId="3506FC08" w:rsidR="008E52BE" w:rsidRDefault="00C53292" w:rsidP="001A6AB5"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 xml:space="preserve">∆t 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</w:rPr>
                            <m:t>1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</w:rPr>
                            <m:t>1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  <m:r>
                                <w:rPr>
                                  <w:rFonts w:ascii="Cambria Math"/>
                                </w:rPr>
                                <m:t xml:space="preserve">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</w:rPr>
                                <m:t>+</m:t>
                              </m:r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ps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/>
                                </w:rPr>
                                <m:t>+</m:t>
                              </m:r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</w:rPr>
                                <m:t>+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e>
                              </m:d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f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  <w:lang w:val="en-US"/>
                            </w:rPr>
                            <m:t>mid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/>
                                </w:rPr>
                                <m:t>T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/>
                                </w:rPr>
                                <m:t>T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∆t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</w:rPr>
                            <m:t>1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∆t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∆t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∆t</m:t>
                      </m:r>
                    </m:den>
                  </m:f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d>
        </m:oMath>
      </m:oMathPara>
    </w:p>
    <w:p w14:paraId="4AAF1F19" w14:textId="77777777" w:rsidR="008E52BE" w:rsidRDefault="008E52BE" w:rsidP="008E52BE"/>
    <w:p w14:paraId="3B48D7BA" w14:textId="77777777" w:rsidR="008E52BE" w:rsidRDefault="008E52BE">
      <w:pPr>
        <w:spacing w:after="160" w:line="259" w:lineRule="auto"/>
      </w:pPr>
      <w:r>
        <w:br w:type="page"/>
      </w:r>
    </w:p>
    <w:p w14:paraId="7488C5A5" w14:textId="7D883D89" w:rsidR="005177BA" w:rsidRPr="008E52BE" w:rsidRDefault="008E52BE" w:rsidP="00FB083E">
      <w:pPr>
        <w:pStyle w:val="1"/>
        <w:tabs>
          <w:tab w:val="left" w:pos="1560"/>
        </w:tabs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7" w:name="_Toc20082050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парафина</w:t>
      </w:r>
      <w:bookmarkEnd w:id="7"/>
    </w:p>
    <w:p w14:paraId="7147CBDF" w14:textId="6EDC33BC" w:rsidR="00FB083E" w:rsidRPr="00FB083E" w:rsidRDefault="00FB083E" w:rsidP="00FB083E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 xml:space="preserve">Функция распределения пор по размерам. </w:t>
      </w:r>
      <w:r w:rsidRPr="00FB083E">
        <w:rPr>
          <w:sz w:val="24"/>
          <w:szCs w:val="24"/>
        </w:rPr>
        <w:t xml:space="preserve">Для того чтобы описать изменение фильтрационно-емкостных характеристик пласта, воспользуемся функцией распределения пор по размерам: </w:t>
      </w:r>
      <w:r w:rsidRPr="00FB083E">
        <w:rPr>
          <w:position w:val="-16"/>
          <w:sz w:val="24"/>
          <w:szCs w:val="24"/>
        </w:rPr>
        <w:object w:dxaOrig="1380" w:dyaOrig="440" w14:anchorId="2463A2D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9.25pt;height:21.8pt" o:ole="">
            <v:imagedata r:id="rId8" o:title=""/>
          </v:shape>
          <o:OLEObject Type="Embed" ProgID="Equation.3" ShapeID="_x0000_i1025" DrawAspect="Content" ObjectID="_1811521131" r:id="rId9"/>
        </w:object>
      </w:r>
      <w:r w:rsidRPr="00FB083E">
        <w:rPr>
          <w:sz w:val="24"/>
          <w:szCs w:val="24"/>
        </w:rPr>
        <w:t xml:space="preserve">, где </w:t>
      </w:r>
      <w:r w:rsidRPr="00FB083E">
        <w:rPr>
          <w:position w:val="-4"/>
          <w:sz w:val="24"/>
          <w:szCs w:val="24"/>
        </w:rPr>
        <w:object w:dxaOrig="200" w:dyaOrig="220" w14:anchorId="1D6ADE76">
          <v:shape id="_x0000_i1026" type="#_x0000_t75" style="width:9.8pt;height:10.9pt" o:ole="">
            <v:imagedata r:id="rId10" o:title=""/>
          </v:shape>
          <o:OLEObject Type="Embed" ProgID="Equation.3" ShapeID="_x0000_i1026" DrawAspect="Content" ObjectID="_1811521132" r:id="rId11"/>
        </w:object>
      </w:r>
      <w:r w:rsidRPr="00FB083E">
        <w:rPr>
          <w:sz w:val="24"/>
          <w:szCs w:val="24"/>
        </w:rPr>
        <w:t xml:space="preserve"> – радиус порового канала. Для начального момента времени </w:t>
      </w:r>
      <w:r w:rsidRPr="00FB083E">
        <w:rPr>
          <w:position w:val="-6"/>
          <w:sz w:val="24"/>
          <w:szCs w:val="24"/>
          <w:lang w:val="en-US"/>
        </w:rPr>
        <w:object w:dxaOrig="620" w:dyaOrig="320" w14:anchorId="27E50BDE">
          <v:shape id="_x0000_i1027" type="#_x0000_t75" style="width:31.1pt;height:15.8pt" o:ole="">
            <v:imagedata r:id="rId12" o:title=""/>
          </v:shape>
          <o:OLEObject Type="Embed" ProgID="Equation.3" ShapeID="_x0000_i1027" DrawAspect="Content" ObjectID="_1811521133" r:id="rId13"/>
        </w:object>
      </w:r>
      <w:r w:rsidRPr="00FB083E">
        <w:rPr>
          <w:sz w:val="24"/>
          <w:szCs w:val="24"/>
        </w:rPr>
        <w:t xml:space="preserve"> распределение поровых каналов по размерам будем считать известным, т.е. </w:t>
      </w:r>
      <w:r w:rsidRPr="00FB083E">
        <w:rPr>
          <w:position w:val="-16"/>
          <w:sz w:val="24"/>
          <w:szCs w:val="24"/>
        </w:rPr>
        <w:object w:dxaOrig="1820" w:dyaOrig="440" w14:anchorId="19050391">
          <v:shape id="_x0000_i1028" type="#_x0000_t75" style="width:91.1pt;height:21.8pt" o:ole="">
            <v:imagedata r:id="rId14" o:title=""/>
          </v:shape>
          <o:OLEObject Type="Embed" ProgID="Equation.3" ShapeID="_x0000_i1028" DrawAspect="Content" ObjectID="_1811521134" r:id="rId15"/>
        </w:object>
      </w:r>
      <w:r w:rsidRPr="00FB083E">
        <w:rPr>
          <w:sz w:val="24"/>
          <w:szCs w:val="24"/>
        </w:rPr>
        <w:t>.</w:t>
      </w:r>
    </w:p>
    <w:p w14:paraId="6A65300E" w14:textId="77777777" w:rsidR="00FB083E" w:rsidRPr="00FB083E" w:rsidRDefault="00FB083E" w:rsidP="00FB083E">
      <w:pPr>
        <w:pStyle w:val="13"/>
        <w:tabs>
          <w:tab w:val="left" w:pos="1560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Изменение функции распределения пор по размерам во времени будет определяться уравнением [11]: </w:t>
      </w:r>
    </w:p>
    <w:p w14:paraId="46F187A4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567"/>
        <w:jc w:val="both"/>
        <w:rPr>
          <w:sz w:val="24"/>
          <w:szCs w:val="24"/>
        </w:rPr>
      </w:pPr>
      <w:r w:rsidRPr="00FB083E">
        <w:rPr>
          <w:position w:val="-28"/>
          <w:sz w:val="24"/>
          <w:szCs w:val="24"/>
        </w:rPr>
        <w:object w:dxaOrig="2760" w:dyaOrig="740" w14:anchorId="706682D3">
          <v:shape id="_x0000_i1029" type="#_x0000_t75" style="width:138pt;height:37.1pt" o:ole="" fillcolor="window">
            <v:imagedata r:id="rId16" o:title=""/>
          </v:shape>
          <o:OLEObject Type="Embed" ProgID="Equation.3" ShapeID="_x0000_i1029" DrawAspect="Content" ObjectID="_1811521135" r:id="rId17"/>
        </w:object>
      </w:r>
      <w:r w:rsidRPr="00FB083E">
        <w:rPr>
          <w:sz w:val="24"/>
          <w:szCs w:val="24"/>
        </w:rPr>
        <w:t>,</w:t>
      </w:r>
      <w:r w:rsidRPr="00FB083E">
        <w:rPr>
          <w:sz w:val="24"/>
          <w:szCs w:val="24"/>
        </w:rPr>
        <w:tab/>
        <w:t>(4)</w:t>
      </w:r>
    </w:p>
    <w:p w14:paraId="3AED7067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где  </w:t>
      </w:r>
      <w:r w:rsidRPr="00FB083E">
        <w:rPr>
          <w:position w:val="-12"/>
          <w:sz w:val="24"/>
          <w:szCs w:val="24"/>
        </w:rPr>
        <w:object w:dxaOrig="300" w:dyaOrig="380" w14:anchorId="27B5DEDA">
          <v:shape id="_x0000_i1030" type="#_x0000_t75" style="width:15.25pt;height:19.1pt" o:ole="">
            <v:imagedata r:id="rId18" o:title=""/>
          </v:shape>
          <o:OLEObject Type="Embed" ProgID="Equation.3" ShapeID="_x0000_i1030" DrawAspect="Content" ObjectID="_1811521136" r:id="rId19"/>
        </w:object>
      </w:r>
      <w:r w:rsidRPr="00FB083E">
        <w:rPr>
          <w:sz w:val="24"/>
          <w:szCs w:val="24"/>
        </w:rPr>
        <w:t xml:space="preserve"> – скорость изменения радиусов поровых каналов, </w:t>
      </w:r>
      <w:r w:rsidRPr="00FB083E">
        <w:rPr>
          <w:position w:val="-16"/>
          <w:sz w:val="24"/>
          <w:szCs w:val="24"/>
        </w:rPr>
        <w:object w:dxaOrig="320" w:dyaOrig="420" w14:anchorId="073310F7">
          <v:shape id="_x0000_i1031" type="#_x0000_t75" style="width:15.8pt;height:21.25pt" o:ole="">
            <v:imagedata r:id="rId20" o:title=""/>
          </v:shape>
          <o:OLEObject Type="Embed" ProgID="Equation.3" ShapeID="_x0000_i1031" DrawAspect="Content" ObjectID="_1811521137" r:id="rId21"/>
        </w:object>
      </w:r>
      <w:r w:rsidRPr="00FB083E">
        <w:rPr>
          <w:sz w:val="24"/>
          <w:szCs w:val="24"/>
        </w:rPr>
        <w:t xml:space="preserve"> – интенсивность изменения количества поровых каналов радиуса </w:t>
      </w:r>
      <w:r w:rsidRPr="00FB083E">
        <w:rPr>
          <w:position w:val="-4"/>
          <w:sz w:val="24"/>
          <w:szCs w:val="24"/>
          <w:lang w:val="en-US"/>
        </w:rPr>
        <w:object w:dxaOrig="200" w:dyaOrig="220" w14:anchorId="4D1E76F2">
          <v:shape id="_x0000_i1032" type="#_x0000_t75" style="width:9.8pt;height:10.9pt" o:ole="">
            <v:imagedata r:id="rId22" o:title=""/>
          </v:shape>
          <o:OLEObject Type="Embed" ProgID="Equation.3" ShapeID="_x0000_i1032" DrawAspect="Content" ObjectID="_1811521138" r:id="rId23"/>
        </w:object>
      </w:r>
      <w:r w:rsidRPr="00FB083E">
        <w:rPr>
          <w:sz w:val="24"/>
          <w:szCs w:val="24"/>
        </w:rPr>
        <w:t xml:space="preserve">. В соответствии с физикой явления </w:t>
      </w:r>
      <w:r w:rsidRPr="00FB083E">
        <w:rPr>
          <w:position w:val="-12"/>
          <w:sz w:val="24"/>
          <w:szCs w:val="24"/>
        </w:rPr>
        <w:object w:dxaOrig="300" w:dyaOrig="400" w14:anchorId="24C609FE">
          <v:shape id="_x0000_i1033" type="#_x0000_t75" style="width:15.25pt;height:20.2pt" o:ole="">
            <v:imagedata r:id="rId24" o:title=""/>
          </v:shape>
          <o:OLEObject Type="Embed" ProgID="Equation.3" ShapeID="_x0000_i1033" DrawAspect="Content" ObjectID="_1811521139" r:id="rId25"/>
        </w:object>
      </w:r>
      <w:r w:rsidRPr="00FB083E">
        <w:rPr>
          <w:sz w:val="24"/>
          <w:szCs w:val="24"/>
        </w:rPr>
        <w:t xml:space="preserve"> определяется процессами кольматации и суффозии, а </w:t>
      </w:r>
      <w:r w:rsidRPr="00FB083E">
        <w:rPr>
          <w:position w:val="-16"/>
          <w:sz w:val="24"/>
          <w:szCs w:val="24"/>
        </w:rPr>
        <w:object w:dxaOrig="320" w:dyaOrig="440" w14:anchorId="5C7A1436">
          <v:shape id="_x0000_i1034" type="#_x0000_t75" style="width:15.8pt;height:21.8pt" o:ole="">
            <v:imagedata r:id="rId26" o:title=""/>
          </v:shape>
          <o:OLEObject Type="Embed" ProgID="Equation.3" ShapeID="_x0000_i1034" DrawAspect="Content" ObjectID="_1811521140" r:id="rId27"/>
        </w:object>
      </w:r>
      <w:r w:rsidRPr="00FB083E">
        <w:rPr>
          <w:sz w:val="24"/>
          <w:szCs w:val="24"/>
        </w:rPr>
        <w:t xml:space="preserve"> – процессом блокирования поровых каналов.</w:t>
      </w:r>
    </w:p>
    <w:p w14:paraId="41FDE062" w14:textId="77777777" w:rsidR="00FB083E" w:rsidRPr="00FB083E" w:rsidRDefault="00FB083E" w:rsidP="00FB083E">
      <w:pPr>
        <w:pStyle w:val="13"/>
        <w:tabs>
          <w:tab w:val="left" w:pos="1560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Обычно бывают известными только распределение пор по размерам </w:t>
      </w:r>
      <w:r w:rsidRPr="00FB083E">
        <w:rPr>
          <w:position w:val="-12"/>
          <w:sz w:val="24"/>
          <w:szCs w:val="24"/>
        </w:rPr>
        <w:object w:dxaOrig="700" w:dyaOrig="400" w14:anchorId="52664BA2">
          <v:shape id="_x0000_i1035" type="#_x0000_t75" style="width:34.9pt;height:20.2pt" o:ole="" fillcolor="window">
            <v:imagedata r:id="rId28" o:title=""/>
          </v:shape>
          <o:OLEObject Type="Embed" ProgID="Equation.3" ShapeID="_x0000_i1035" DrawAspect="Content" ObjectID="_1811521141" r:id="rId29"/>
        </w:object>
      </w:r>
      <w:r w:rsidRPr="00FB083E">
        <w:rPr>
          <w:sz w:val="24"/>
          <w:szCs w:val="24"/>
        </w:rPr>
        <w:t xml:space="preserve"> для чистого пласта (т.е. пласта в отсутствие осевших в нем частиц) и масса осевших частиц в единичном объеме. Если это так, то необходимо как-то перераспределить частицы по отдельным порам, определив тем самым функцию </w:t>
      </w:r>
      <w:r w:rsidRPr="00FB083E">
        <w:rPr>
          <w:position w:val="-12"/>
          <w:sz w:val="24"/>
          <w:szCs w:val="24"/>
        </w:rPr>
        <w:object w:dxaOrig="680" w:dyaOrig="400" w14:anchorId="397074E5">
          <v:shape id="_x0000_i1036" type="#_x0000_t75" style="width:33.8pt;height:20.2pt" o:ole="" fillcolor="window">
            <v:imagedata r:id="rId30" o:title=""/>
          </v:shape>
          <o:OLEObject Type="Embed" ProgID="Equation.3" ShapeID="_x0000_i1036" DrawAspect="Content" ObjectID="_1811521142" r:id="rId31"/>
        </w:object>
      </w:r>
      <w:r w:rsidRPr="00FB083E">
        <w:rPr>
          <w:sz w:val="24"/>
          <w:szCs w:val="24"/>
        </w:rPr>
        <w:t xml:space="preserve">. Поступим следующим образом. Распределим частицы так, чтобы выполнялось равенство </w:t>
      </w:r>
      <w:r w:rsidRPr="00FB083E">
        <w:rPr>
          <w:position w:val="-12"/>
          <w:sz w:val="24"/>
          <w:szCs w:val="24"/>
        </w:rPr>
        <w:object w:dxaOrig="1960" w:dyaOrig="400" w14:anchorId="2A415660">
          <v:shape id="_x0000_i1037" type="#_x0000_t75" style="width:98.2pt;height:20.2pt" o:ole="" fillcolor="window">
            <v:imagedata r:id="rId32" o:title=""/>
          </v:shape>
          <o:OLEObject Type="Embed" ProgID="Equation.3" ShapeID="_x0000_i1037" DrawAspect="Content" ObjectID="_1811521143" r:id="rId33"/>
        </w:object>
      </w:r>
      <w:r w:rsidRPr="00FB083E">
        <w:rPr>
          <w:sz w:val="24"/>
          <w:szCs w:val="24"/>
        </w:rPr>
        <w:t xml:space="preserve"> ,</w:t>
      </w:r>
      <w:r w:rsidRPr="00FB083E">
        <w:rPr>
          <w:i/>
          <w:sz w:val="24"/>
          <w:szCs w:val="24"/>
        </w:rPr>
        <w:t xml:space="preserve">   </w:t>
      </w:r>
      <w:r w:rsidRPr="00FB083E">
        <w:rPr>
          <w:sz w:val="24"/>
          <w:szCs w:val="24"/>
        </w:rPr>
        <w:t>(</w:t>
      </w:r>
      <w:r w:rsidRPr="00FB083E">
        <w:rPr>
          <w:i/>
          <w:sz w:val="24"/>
          <w:szCs w:val="24"/>
        </w:rPr>
        <w:sym w:font="Symbol" w:char="F061"/>
      </w:r>
      <w:r w:rsidRPr="00FB083E">
        <w:rPr>
          <w:i/>
          <w:sz w:val="24"/>
          <w:szCs w:val="24"/>
        </w:rPr>
        <w:sym w:font="Symbol" w:char="F0A3"/>
      </w:r>
      <w:r w:rsidRPr="00FB083E">
        <w:rPr>
          <w:sz w:val="24"/>
          <w:szCs w:val="24"/>
        </w:rPr>
        <w:t xml:space="preserve">1), т.е. относительное изменение радиусов проходного сечения всех каналов за счет осевших частиц одинаково. Величину параметра </w:t>
      </w:r>
      <w:r w:rsidRPr="00FB083E">
        <w:rPr>
          <w:i/>
          <w:sz w:val="24"/>
          <w:szCs w:val="24"/>
        </w:rPr>
        <w:sym w:font="Symbol" w:char="F061"/>
      </w:r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определим, воспользовавшись равенством между пористостью и </w:t>
      </w:r>
      <w:proofErr w:type="spellStart"/>
      <w:r w:rsidRPr="00FB083E">
        <w:rPr>
          <w:sz w:val="24"/>
          <w:szCs w:val="24"/>
        </w:rPr>
        <w:t>просветностью</w:t>
      </w:r>
      <w:proofErr w:type="spellEnd"/>
      <w:r w:rsidRPr="00FB083E">
        <w:rPr>
          <w:sz w:val="24"/>
          <w:szCs w:val="24"/>
        </w:rPr>
        <w:t xml:space="preserve"> [12], из условия </w:t>
      </w:r>
      <w:r w:rsidRPr="00FB083E">
        <w:rPr>
          <w:position w:val="-32"/>
          <w:sz w:val="24"/>
          <w:szCs w:val="24"/>
        </w:rPr>
        <w:object w:dxaOrig="4000" w:dyaOrig="780" w14:anchorId="279B6AE8">
          <v:shape id="_x0000_i1038" type="#_x0000_t75" style="width:200.2pt;height:39.25pt" o:ole="" fillcolor="window">
            <v:imagedata r:id="rId34" o:title=""/>
          </v:shape>
          <o:OLEObject Type="Embed" ProgID="Equation.3" ShapeID="_x0000_i1038" DrawAspect="Content" ObjectID="_1811521144" r:id="rId35"/>
        </w:object>
      </w:r>
      <w:r w:rsidRPr="00FB083E">
        <w:rPr>
          <w:sz w:val="24"/>
          <w:szCs w:val="24"/>
        </w:rPr>
        <w:t xml:space="preserve"> , откуда </w:t>
      </w:r>
      <w:r w:rsidRPr="00FB083E">
        <w:rPr>
          <w:position w:val="-18"/>
          <w:sz w:val="24"/>
          <w:szCs w:val="24"/>
        </w:rPr>
        <w:object w:dxaOrig="2460" w:dyaOrig="499" w14:anchorId="10610B71">
          <v:shape id="_x0000_i1039" type="#_x0000_t75" style="width:123.25pt;height:25.1pt" o:ole="" fillcolor="window">
            <v:imagedata r:id="rId36" o:title=""/>
          </v:shape>
          <o:OLEObject Type="Embed" ProgID="Equation.3" ShapeID="_x0000_i1039" DrawAspect="Content" ObjectID="_1811521145" r:id="rId37"/>
        </w:object>
      </w:r>
      <w:r w:rsidRPr="00FB083E">
        <w:rPr>
          <w:sz w:val="24"/>
          <w:szCs w:val="24"/>
        </w:rPr>
        <w:t xml:space="preserve">. Тогда толщина осадочного слоя </w:t>
      </w:r>
      <w:r w:rsidRPr="00FB083E">
        <w:rPr>
          <w:i/>
          <w:sz w:val="24"/>
          <w:szCs w:val="24"/>
          <w:lang w:val="en-US"/>
        </w:rPr>
        <w:t>h</w:t>
      </w:r>
      <w:r w:rsidRPr="00FB083E">
        <w:rPr>
          <w:sz w:val="24"/>
          <w:szCs w:val="24"/>
        </w:rPr>
        <w:t xml:space="preserve"> в поровом канале радиуса </w:t>
      </w:r>
      <w:r w:rsidRPr="00FB083E">
        <w:rPr>
          <w:i/>
          <w:sz w:val="24"/>
          <w:szCs w:val="24"/>
          <w:lang w:val="en-US"/>
        </w:rPr>
        <w:t>r</w:t>
      </w:r>
      <w:r w:rsidRPr="00FB083E">
        <w:rPr>
          <w:sz w:val="24"/>
          <w:szCs w:val="24"/>
        </w:rPr>
        <w:t xml:space="preserve"> в начальный момент времени будет равна </w:t>
      </w:r>
      <w:r w:rsidRPr="00FB083E">
        <w:rPr>
          <w:position w:val="-12"/>
          <w:sz w:val="24"/>
          <w:szCs w:val="24"/>
        </w:rPr>
        <w:object w:dxaOrig="1460" w:dyaOrig="380" w14:anchorId="7600BAA0">
          <v:shape id="_x0000_i1040" type="#_x0000_t75" style="width:1in;height:19.1pt" o:ole="" fillcolor="window">
            <v:imagedata r:id="rId38" o:title=""/>
          </v:shape>
          <o:OLEObject Type="Embed" ProgID="Equation.3" ShapeID="_x0000_i1040" DrawAspect="Content" ObjectID="_1811521146" r:id="rId39"/>
        </w:object>
      </w:r>
      <w:r w:rsidRPr="00FB083E">
        <w:rPr>
          <w:sz w:val="24"/>
          <w:szCs w:val="24"/>
        </w:rPr>
        <w:t>.</w:t>
      </w:r>
    </w:p>
    <w:p w14:paraId="4395D596" w14:textId="77777777" w:rsidR="00FB083E" w:rsidRPr="00FB083E" w:rsidRDefault="00FB083E" w:rsidP="00FB083E">
      <w:pPr>
        <w:pStyle w:val="13"/>
        <w:tabs>
          <w:tab w:val="left" w:pos="1560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Отметим, что кольматация наблюдается во всех поровых каналах, в которые проникла суспензия, тогда как блокирование происходит только при условии, что размер частиц не меньше радиусов сужений (горл) </w:t>
      </w:r>
      <w:r w:rsidRPr="00FB083E">
        <w:rPr>
          <w:position w:val="-16"/>
          <w:sz w:val="24"/>
          <w:szCs w:val="24"/>
        </w:rPr>
        <w:object w:dxaOrig="260" w:dyaOrig="420" w14:anchorId="15047E65">
          <v:shape id="_x0000_i1041" type="#_x0000_t75" style="width:13.1pt;height:21.25pt" o:ole="">
            <v:imagedata r:id="rId40" o:title=""/>
          </v:shape>
          <o:OLEObject Type="Embed" ProgID="Equation.3" ShapeID="_x0000_i1041" DrawAspect="Content" ObjectID="_1811521147" r:id="rId41"/>
        </w:object>
      </w:r>
      <w:r w:rsidRPr="00FB083E">
        <w:rPr>
          <w:sz w:val="24"/>
          <w:szCs w:val="24"/>
        </w:rPr>
        <w:t xml:space="preserve"> поровых каналов. Следовательно, скорость </w:t>
      </w:r>
      <w:r w:rsidRPr="00FB083E">
        <w:rPr>
          <w:position w:val="-16"/>
          <w:sz w:val="24"/>
          <w:szCs w:val="24"/>
        </w:rPr>
        <w:object w:dxaOrig="320" w:dyaOrig="420" w14:anchorId="68719C51">
          <v:shape id="_x0000_i1042" type="#_x0000_t75" style="width:15.8pt;height:21.25pt" o:ole="">
            <v:imagedata r:id="rId42" o:title=""/>
          </v:shape>
          <o:OLEObject Type="Embed" ProgID="Equation.3" ShapeID="_x0000_i1042" DrawAspect="Content" ObjectID="_1811521148" r:id="rId43"/>
        </w:object>
      </w:r>
      <w:r w:rsidRPr="00FB083E">
        <w:rPr>
          <w:sz w:val="24"/>
          <w:szCs w:val="24"/>
        </w:rPr>
        <w:t xml:space="preserve"> отлична от 0 только в области </w:t>
      </w:r>
      <w:r w:rsidRPr="00FB083E">
        <w:rPr>
          <w:position w:val="-16"/>
          <w:sz w:val="24"/>
          <w:szCs w:val="24"/>
        </w:rPr>
        <w:object w:dxaOrig="1460" w:dyaOrig="420" w14:anchorId="6986AF08">
          <v:shape id="_x0000_i1043" type="#_x0000_t75" style="width:73.1pt;height:21.25pt" o:ole="">
            <v:imagedata r:id="rId44" o:title=""/>
          </v:shape>
          <o:OLEObject Type="Embed" ProgID="Equation.3" ShapeID="_x0000_i1043" DrawAspect="Content" ObjectID="_1811521149" r:id="rId45"/>
        </w:object>
      </w:r>
      <w:r w:rsidRPr="00FB083E">
        <w:rPr>
          <w:sz w:val="24"/>
          <w:szCs w:val="24"/>
        </w:rPr>
        <w:t xml:space="preserve">, где </w:t>
      </w:r>
      <w:r w:rsidRPr="00FB083E">
        <w:rPr>
          <w:position w:val="-6"/>
          <w:sz w:val="24"/>
          <w:szCs w:val="24"/>
        </w:rPr>
        <w:object w:dxaOrig="160" w:dyaOrig="300" w14:anchorId="6EF5BD6A">
          <v:shape id="_x0000_i1044" type="#_x0000_t75" style="width:8.2pt;height:15.25pt" o:ole="">
            <v:imagedata r:id="rId46" o:title=""/>
          </v:shape>
          <o:OLEObject Type="Embed" ProgID="Equation.3" ShapeID="_x0000_i1044" DrawAspect="Content" ObjectID="_1811521150" r:id="rId47"/>
        </w:object>
      </w:r>
      <w:r w:rsidRPr="00FB083E">
        <w:rPr>
          <w:sz w:val="24"/>
          <w:szCs w:val="24"/>
        </w:rPr>
        <w:t xml:space="preserve"> - характерный размер частиц. Отметим также, что блокироваться могут и каналы, радиусы горл которых изначально были больше </w:t>
      </w:r>
      <w:r w:rsidRPr="00FB083E">
        <w:rPr>
          <w:position w:val="-6"/>
          <w:sz w:val="24"/>
          <w:szCs w:val="24"/>
          <w:lang w:val="en-US"/>
        </w:rPr>
        <w:object w:dxaOrig="440" w:dyaOrig="300" w14:anchorId="647080D8">
          <v:shape id="_x0000_i1045" type="#_x0000_t75" style="width:21.8pt;height:15.25pt" o:ole="">
            <v:imagedata r:id="rId48" o:title=""/>
          </v:shape>
          <o:OLEObject Type="Embed" ProgID="Equation.3" ShapeID="_x0000_i1045" DrawAspect="Content" ObjectID="_1811521151" r:id="rId49"/>
        </w:object>
      </w:r>
      <w:r w:rsidRPr="00FB083E">
        <w:rPr>
          <w:sz w:val="24"/>
          <w:szCs w:val="24"/>
        </w:rPr>
        <w:t xml:space="preserve">, но вследствие кольматации их размеры стали удовлетворять условию блокирования. </w:t>
      </w:r>
    </w:p>
    <w:p w14:paraId="662FA7FE" w14:textId="0639B4DD" w:rsidR="00FB083E" w:rsidRPr="00FB083E" w:rsidRDefault="00FB083E" w:rsidP="00FB083E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b/>
          <w:sz w:val="24"/>
          <w:szCs w:val="24"/>
        </w:rPr>
        <w:t xml:space="preserve">Модель пористой среды. </w:t>
      </w:r>
      <w:r w:rsidRPr="00FB083E">
        <w:rPr>
          <w:sz w:val="24"/>
          <w:szCs w:val="24"/>
        </w:rPr>
        <w:t xml:space="preserve">При построении замыкающих соотношений примем следующие допущения. Будем считать, что: </w:t>
      </w:r>
    </w:p>
    <w:p w14:paraId="4D4CA692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 xml:space="preserve">1) частицы в жидкости и на стенках пор распределены равномерно; </w:t>
      </w:r>
    </w:p>
    <w:p w14:paraId="109F0D14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 xml:space="preserve">2) отношение радиуса горла к радиусу канала </w:t>
      </w:r>
      <w:r w:rsidRPr="00FB083E">
        <w:rPr>
          <w:b/>
          <w:i/>
          <w:sz w:val="24"/>
          <w:szCs w:val="24"/>
        </w:rPr>
        <w:t>γ</w:t>
      </w:r>
      <w:r w:rsidRPr="00FB083E">
        <w:rPr>
          <w:sz w:val="24"/>
          <w:szCs w:val="24"/>
        </w:rPr>
        <w:t xml:space="preserve"> одинаково для всех капилляров и сохраняется в процессе осаждения частиц на стенки каналов; </w:t>
      </w:r>
    </w:p>
    <w:p w14:paraId="40C56A2B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lastRenderedPageBreak/>
        <w:t xml:space="preserve">3) поровый канал блокируется полностью частицей, попавшей в горло, если характерный размер частицы не меньше диаметра горла; </w:t>
      </w:r>
    </w:p>
    <w:p w14:paraId="7086CC69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>4) количество оседающих частиц различного размера пропорционально их долям в движущейся жидкости;</w:t>
      </w:r>
    </w:p>
    <w:p w14:paraId="7E5CBB59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>5) собственная пористость массы осевших частиц пренебрежимо мала сравнительно с пористостью пласта.</w:t>
      </w:r>
    </w:p>
    <w:p w14:paraId="468C320E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>6) процессы осаждения частиц на стенки поровых каналов и их срыва со стенок независимы, т.е. а) частицы всегда осаждаются при их наличии в потоке, б) частицы всегда срываются, если они имеются на стенках пор и достигнута критическая скорость потока.</w:t>
      </w:r>
    </w:p>
    <w:p w14:paraId="0B690C25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 xml:space="preserve">7) все частицы имеют шарообразную форму и один размер - диаметр </w:t>
      </w:r>
      <w:r w:rsidRPr="00FB083E">
        <w:rPr>
          <w:position w:val="-6"/>
          <w:sz w:val="24"/>
          <w:szCs w:val="24"/>
        </w:rPr>
        <w:object w:dxaOrig="160" w:dyaOrig="300" w14:anchorId="4B0BC9B1">
          <v:shape id="_x0000_i1046" type="#_x0000_t75" style="width:8.2pt;height:15.25pt" o:ole="">
            <v:imagedata r:id="rId46" o:title=""/>
          </v:shape>
          <o:OLEObject Type="Embed" ProgID="Equation.3" ShapeID="_x0000_i1046" DrawAspect="Content" ObjectID="_1811521152" r:id="rId50"/>
        </w:object>
      </w:r>
      <w:r w:rsidRPr="00FB083E">
        <w:rPr>
          <w:sz w:val="24"/>
          <w:szCs w:val="24"/>
        </w:rPr>
        <w:t>.</w:t>
      </w:r>
    </w:p>
    <w:p w14:paraId="58039EBD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 xml:space="preserve">8) капилляры в пучке могут быть заняты либо нефтью, либо водой, но доля капилляров радиуса </w:t>
      </w:r>
      <w:r w:rsidRPr="00FB083E">
        <w:rPr>
          <w:i/>
          <w:sz w:val="24"/>
          <w:szCs w:val="24"/>
          <w:lang w:val="en-US"/>
        </w:rPr>
        <w:t>r</w:t>
      </w:r>
      <w:r w:rsidRPr="00FB083E">
        <w:rPr>
          <w:sz w:val="24"/>
          <w:szCs w:val="24"/>
        </w:rPr>
        <w:t xml:space="preserve">, занятых </w:t>
      </w:r>
      <w:proofErr w:type="spellStart"/>
      <w:r w:rsidRPr="00FB083E">
        <w:rPr>
          <w:i/>
          <w:sz w:val="24"/>
          <w:szCs w:val="24"/>
          <w:lang w:val="en-US"/>
        </w:rPr>
        <w:t>i</w:t>
      </w:r>
      <w:proofErr w:type="spellEnd"/>
      <w:r w:rsidRPr="00FB083E">
        <w:rPr>
          <w:sz w:val="24"/>
          <w:szCs w:val="24"/>
        </w:rPr>
        <w:t>-ой фазой, пропорциональна насыщенности образца этой фазой.</w:t>
      </w:r>
    </w:p>
    <w:p w14:paraId="1DED9473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 xml:space="preserve">Для оценки скоростей сужения и блокирования поровых каналов смоделируем реальную пористую среду системой цилиндрических капилляров различных радиусов, имеющих фиктивные поровые сужения, т.е. будем считать, что цилиндрический канал радиуса </w:t>
      </w:r>
      <w:proofErr w:type="gramStart"/>
      <w:r w:rsidRPr="00FB083E">
        <w:rPr>
          <w:i/>
          <w:sz w:val="24"/>
          <w:szCs w:val="24"/>
          <w:lang w:val="en-US"/>
        </w:rPr>
        <w:t>r</w:t>
      </w:r>
      <w:r w:rsidRPr="00FB083E">
        <w:rPr>
          <w:sz w:val="24"/>
          <w:szCs w:val="24"/>
        </w:rPr>
        <w:t xml:space="preserve">  может</w:t>
      </w:r>
      <w:proofErr w:type="gramEnd"/>
      <w:r w:rsidRPr="00FB083E">
        <w:rPr>
          <w:sz w:val="24"/>
          <w:szCs w:val="24"/>
        </w:rPr>
        <w:t xml:space="preserve"> быть блокирован частицей размера </w:t>
      </w:r>
      <w:r w:rsidRPr="00FB083E">
        <w:rPr>
          <w:i/>
          <w:sz w:val="24"/>
          <w:szCs w:val="24"/>
          <w:lang w:val="en-US"/>
        </w:rPr>
        <w:t>l</w:t>
      </w:r>
      <w:r w:rsidRPr="00FB083E">
        <w:rPr>
          <w:sz w:val="24"/>
          <w:szCs w:val="24"/>
        </w:rPr>
        <w:t xml:space="preserve">, если </w:t>
      </w:r>
      <w:r w:rsidRPr="00FB083E">
        <w:rPr>
          <w:position w:val="-16"/>
          <w:sz w:val="24"/>
          <w:szCs w:val="24"/>
        </w:rPr>
        <w:object w:dxaOrig="1280" w:dyaOrig="420" w14:anchorId="1E45625F">
          <v:shape id="_x0000_i1047" type="#_x0000_t75" style="width:63.8pt;height:21.25pt" o:ole="">
            <v:imagedata r:id="rId51" o:title=""/>
          </v:shape>
          <o:OLEObject Type="Embed" ProgID="Equation.3" ShapeID="_x0000_i1047" DrawAspect="Content" ObjectID="_1811521153" r:id="rId52"/>
        </w:object>
      </w:r>
      <w:r w:rsidRPr="00FB083E">
        <w:rPr>
          <w:sz w:val="24"/>
          <w:szCs w:val="24"/>
        </w:rPr>
        <w:t xml:space="preserve">. </w:t>
      </w:r>
    </w:p>
    <w:p w14:paraId="3E64C6CF" w14:textId="77777777" w:rsidR="00FB083E" w:rsidRPr="00FB083E" w:rsidRDefault="00FB083E" w:rsidP="00FB083E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 xml:space="preserve">Эквивалентность элемента реальной пористой среды и элемента, составленного из капилляров, будем понимать в следующем смысле. И тот, и другой характеризуются одной и той же функцией распределения пор по размерам. При одном и том же перепаде давления обеспечиваются одинаковые расходы жидкости через элементы. </w:t>
      </w:r>
    </w:p>
    <w:p w14:paraId="3B2BD488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>Заметим, что допущение 8) соответствует основной гипотезе, положенной в основу модели двухфазной фильтрации, согласно которой вода и нефть движутся по своим системам пор [13].</w:t>
      </w:r>
    </w:p>
    <w:p w14:paraId="1B853D60" w14:textId="2CD51956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b/>
          <w:sz w:val="24"/>
          <w:szCs w:val="24"/>
        </w:rPr>
        <w:t xml:space="preserve">Сужение порового канала. </w:t>
      </w:r>
      <w:r w:rsidRPr="00FB083E">
        <w:rPr>
          <w:sz w:val="24"/>
          <w:szCs w:val="24"/>
        </w:rPr>
        <w:t xml:space="preserve">Согласно опытным данным [4] скорость, с которой происходит сужение цилиндрического порового канала, вызванное </w:t>
      </w:r>
      <w:proofErr w:type="spellStart"/>
      <w:r w:rsidRPr="00FB083E">
        <w:rPr>
          <w:sz w:val="24"/>
          <w:szCs w:val="24"/>
        </w:rPr>
        <w:t>кольматацией</w:t>
      </w:r>
      <w:proofErr w:type="spellEnd"/>
      <w:r w:rsidRPr="00FB083E">
        <w:rPr>
          <w:sz w:val="24"/>
          <w:szCs w:val="24"/>
        </w:rPr>
        <w:t xml:space="preserve">, в однофазном потоке можно вычислять по формуле </w:t>
      </w:r>
      <w:r w:rsidRPr="00FB083E">
        <w:rPr>
          <w:position w:val="-38"/>
          <w:sz w:val="24"/>
          <w:szCs w:val="24"/>
        </w:rPr>
        <w:object w:dxaOrig="2400" w:dyaOrig="960" w14:anchorId="66DB8C88">
          <v:shape id="_x0000_i1048" type="#_x0000_t75" style="width:120pt;height:48pt" o:ole="">
            <v:imagedata r:id="rId53" o:title=""/>
          </v:shape>
          <o:OLEObject Type="Embed" ProgID="Equation.DSMT4" ShapeID="_x0000_i1048" DrawAspect="Content" ObjectID="_1811521154" r:id="rId54"/>
        </w:object>
      </w:r>
      <w:r w:rsidRPr="00FB083E">
        <w:rPr>
          <w:sz w:val="24"/>
          <w:szCs w:val="24"/>
        </w:rPr>
        <w:t xml:space="preserve">, где </w:t>
      </w:r>
      <w:r w:rsidRPr="00FB083E">
        <w:rPr>
          <w:i/>
          <w:sz w:val="24"/>
          <w:szCs w:val="24"/>
          <w:lang w:val="en-US"/>
        </w:rPr>
        <w:t>R</w:t>
      </w:r>
      <w:r w:rsidRPr="00FB083E">
        <w:rPr>
          <w:sz w:val="24"/>
          <w:szCs w:val="24"/>
        </w:rPr>
        <w:t xml:space="preserve"> – объемная концентрация частиц; </w:t>
      </w:r>
      <w:r w:rsidRPr="00FB083E">
        <w:rPr>
          <w:position w:val="-4"/>
          <w:sz w:val="24"/>
          <w:szCs w:val="24"/>
          <w:lang w:val="en-US"/>
        </w:rPr>
        <w:object w:dxaOrig="240" w:dyaOrig="279" w14:anchorId="0FAB3C30">
          <v:shape id="_x0000_i1049" type="#_x0000_t75" style="width:12pt;height:14.2pt" o:ole="">
            <v:imagedata r:id="rId55" o:title=""/>
          </v:shape>
          <o:OLEObject Type="Embed" ProgID="Equation.DSMT4" ShapeID="_x0000_i1049" DrawAspect="Content" ObjectID="_1811521155" r:id="rId56"/>
        </w:object>
      </w:r>
      <w:r w:rsidRPr="00FB083E">
        <w:rPr>
          <w:sz w:val="24"/>
          <w:szCs w:val="24"/>
        </w:rPr>
        <w:t xml:space="preserve"> – длина порового канала; </w:t>
      </w:r>
      <w:r w:rsidRPr="00FB083E">
        <w:rPr>
          <w:position w:val="-12"/>
          <w:sz w:val="24"/>
          <w:szCs w:val="24"/>
          <w:lang w:val="en-US"/>
        </w:rPr>
        <w:object w:dxaOrig="340" w:dyaOrig="380" w14:anchorId="3730BDCD">
          <v:shape id="_x0000_i1050" type="#_x0000_t75" style="width:16.9pt;height:19.1pt" o:ole="">
            <v:imagedata r:id="rId57" o:title=""/>
          </v:shape>
          <o:OLEObject Type="Embed" ProgID="Equation.DSMT4" ShapeID="_x0000_i1050" DrawAspect="Content" ObjectID="_1811521156" r:id="rId58"/>
        </w:object>
      </w:r>
      <w:r w:rsidRPr="00FB083E">
        <w:rPr>
          <w:sz w:val="24"/>
          <w:szCs w:val="24"/>
        </w:rPr>
        <w:t xml:space="preserve"> – среднее значение скорости жидкости в канале; </w:t>
      </w:r>
      <w:r w:rsidRPr="00FB083E">
        <w:rPr>
          <w:position w:val="-4"/>
          <w:sz w:val="24"/>
          <w:szCs w:val="24"/>
        </w:rPr>
        <w:object w:dxaOrig="300" w:dyaOrig="279" w14:anchorId="63EE3C6F">
          <v:shape id="_x0000_i1051" type="#_x0000_t75" style="width:15.25pt;height:14.2pt" o:ole="">
            <v:imagedata r:id="rId59" o:title=""/>
          </v:shape>
          <o:OLEObject Type="Embed" ProgID="Equation.DSMT4" ShapeID="_x0000_i1051" DrawAspect="Content" ObjectID="_1811521157" r:id="rId60"/>
        </w:object>
      </w:r>
      <w:r w:rsidRPr="00FB083E">
        <w:rPr>
          <w:sz w:val="24"/>
          <w:szCs w:val="24"/>
        </w:rPr>
        <w:t xml:space="preserve"> – коэффициент диффузии.</w:t>
      </w:r>
    </w:p>
    <w:p w14:paraId="619048CA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 xml:space="preserve">В соответствии с допущением 8), средняя скорость движения фазы в капилляре радиуса </w:t>
      </w:r>
      <w:r w:rsidRPr="00FB083E">
        <w:rPr>
          <w:i/>
          <w:sz w:val="24"/>
          <w:szCs w:val="24"/>
          <w:lang w:val="en-US"/>
        </w:rPr>
        <w:t>r</w:t>
      </w:r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будет связана с суммарной скоростью фильтрации </w:t>
      </w:r>
      <w:r w:rsidRPr="00FB083E">
        <w:rPr>
          <w:position w:val="-12"/>
          <w:sz w:val="24"/>
          <w:szCs w:val="24"/>
          <w:lang w:val="en-US"/>
        </w:rPr>
        <w:object w:dxaOrig="1359" w:dyaOrig="360" w14:anchorId="45915BCB">
          <v:shape id="_x0000_i1052" type="#_x0000_t75" style="width:68.2pt;height:18pt" o:ole="">
            <v:imagedata r:id="rId61" o:title=""/>
          </v:shape>
          <o:OLEObject Type="Embed" ProgID="Equation.3" ShapeID="_x0000_i1052" DrawAspect="Content" ObjectID="_1811521158" r:id="rId62"/>
        </w:object>
      </w:r>
      <w:r w:rsidRPr="00FB083E">
        <w:rPr>
          <w:sz w:val="24"/>
          <w:szCs w:val="24"/>
        </w:rPr>
        <w:t xml:space="preserve"> соотношением</w:t>
      </w:r>
    </w:p>
    <w:p w14:paraId="77456112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position w:val="-36"/>
          <w:sz w:val="24"/>
          <w:szCs w:val="24"/>
          <w:lang w:val="en-US"/>
        </w:rPr>
        <w:object w:dxaOrig="3320" w:dyaOrig="859" w14:anchorId="747B630B">
          <v:shape id="_x0000_i1053" type="#_x0000_t75" style="width:165.8pt;height:43.1pt" o:ole="" fillcolor="window">
            <v:imagedata r:id="rId63" o:title=""/>
          </v:shape>
          <o:OLEObject Type="Embed" ProgID="Equation.3" ShapeID="_x0000_i1053" DrawAspect="Content" ObjectID="_1811521159" r:id="rId64"/>
        </w:object>
      </w:r>
      <w:r w:rsidRPr="00FB083E">
        <w:rPr>
          <w:sz w:val="24"/>
          <w:szCs w:val="24"/>
        </w:rPr>
        <w:t>,</w:t>
      </w:r>
      <w:r w:rsidRPr="00FB083E">
        <w:rPr>
          <w:sz w:val="24"/>
          <w:szCs w:val="24"/>
        </w:rPr>
        <w:tab/>
        <w:t>(5)</w:t>
      </w:r>
    </w:p>
    <w:p w14:paraId="3BA9DAC3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w:r w:rsidRPr="00FB083E">
        <w:rPr>
          <w:i/>
          <w:sz w:val="24"/>
          <w:szCs w:val="24"/>
          <w:lang w:val="en-US"/>
        </w:rPr>
        <w:t>ς</w:t>
      </w:r>
      <w:r w:rsidRPr="00FB083E">
        <w:rPr>
          <w:sz w:val="24"/>
          <w:szCs w:val="24"/>
        </w:rPr>
        <w:t>– коэффициент извилистости порового канала [12].</w:t>
      </w:r>
    </w:p>
    <w:p w14:paraId="7E3A41FA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течением для двухфазного течения скорость сужения капилляра, занятого </w:t>
      </w:r>
      <w:proofErr w:type="spellStart"/>
      <w:r w:rsidRPr="00FB083E">
        <w:rPr>
          <w:i/>
          <w:sz w:val="24"/>
          <w:szCs w:val="24"/>
          <w:lang w:val="en-US"/>
        </w:rPr>
        <w:t>i</w:t>
      </w:r>
      <w:proofErr w:type="spellEnd"/>
      <w:r w:rsidRPr="00FB083E">
        <w:rPr>
          <w:sz w:val="24"/>
          <w:szCs w:val="24"/>
        </w:rPr>
        <w:t>-ой фазой, можно принять в виде</w:t>
      </w:r>
    </w:p>
    <w:p w14:paraId="1C021D8B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position w:val="-36"/>
          <w:sz w:val="24"/>
          <w:szCs w:val="24"/>
        </w:rPr>
        <w:object w:dxaOrig="2680" w:dyaOrig="920" w14:anchorId="3C939734">
          <v:shape id="_x0000_i1054" type="#_x0000_t75" style="width:134.2pt;height:45.8pt" o:ole="">
            <v:imagedata r:id="rId65" o:title=""/>
          </v:shape>
          <o:OLEObject Type="Embed" ProgID="Equation.3" ShapeID="_x0000_i1054" DrawAspect="Content" ObjectID="_1811521160" r:id="rId66"/>
        </w:object>
      </w:r>
      <w:r w:rsidRPr="00FB083E">
        <w:rPr>
          <w:sz w:val="24"/>
          <w:szCs w:val="24"/>
        </w:rPr>
        <w:t>.</w:t>
      </w:r>
      <w:r w:rsidRPr="00FB083E">
        <w:rPr>
          <w:sz w:val="24"/>
          <w:szCs w:val="24"/>
        </w:rPr>
        <w:tab/>
        <w:t>(6)</w:t>
      </w:r>
    </w:p>
    <w:p w14:paraId="78C88A0D" w14:textId="460AF13A" w:rsidR="00FB083E" w:rsidRPr="00FB083E" w:rsidRDefault="00FB083E" w:rsidP="00FB083E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sz w:val="24"/>
          <w:szCs w:val="24"/>
          <w:lang w:val="ru-RU"/>
        </w:rPr>
      </w:pPr>
      <w:r w:rsidRPr="00FB083E">
        <w:rPr>
          <w:sz w:val="24"/>
          <w:szCs w:val="24"/>
          <w:lang w:val="ru-RU"/>
        </w:rPr>
        <w:lastRenderedPageBreak/>
        <w:t xml:space="preserve">Блокирование пор. </w:t>
      </w:r>
      <w:r w:rsidRPr="00FB083E">
        <w:rPr>
          <w:b w:val="0"/>
          <w:sz w:val="24"/>
          <w:szCs w:val="24"/>
          <w:lang w:val="ru-RU"/>
        </w:rPr>
        <w:t xml:space="preserve">Воспользуемся допущением 2, согласно которому радиус горла порового канала </w:t>
      </w:r>
      <w:r w:rsidRPr="00FB083E">
        <w:rPr>
          <w:b w:val="0"/>
          <w:position w:val="-16"/>
          <w:sz w:val="24"/>
          <w:szCs w:val="24"/>
        </w:rPr>
        <w:object w:dxaOrig="880" w:dyaOrig="420" w14:anchorId="376E609B">
          <v:shape id="_x0000_i1068" type="#_x0000_t75" style="width:44.2pt;height:21.25pt" o:ole="" fillcolor="window">
            <v:imagedata r:id="rId67" o:title=""/>
          </v:shape>
          <o:OLEObject Type="Embed" ProgID="Equation.3" ShapeID="_x0000_i1068" DrawAspect="Content" ObjectID="_1811521161" r:id="rId68"/>
        </w:object>
      </w:r>
      <w:r w:rsidRPr="00FB083E">
        <w:rPr>
          <w:b w:val="0"/>
          <w:sz w:val="24"/>
          <w:szCs w:val="24"/>
          <w:lang w:val="ru-RU"/>
        </w:rPr>
        <w:t xml:space="preserve">, где </w:t>
      </w:r>
      <w:r w:rsidRPr="00FB083E">
        <w:rPr>
          <w:b w:val="0"/>
          <w:i/>
          <w:sz w:val="24"/>
          <w:szCs w:val="24"/>
        </w:rPr>
        <w:t>γ</w:t>
      </w:r>
      <w:r w:rsidRPr="00FB083E">
        <w:rPr>
          <w:b w:val="0"/>
          <w:sz w:val="24"/>
          <w:szCs w:val="24"/>
          <w:lang w:val="ru-RU"/>
        </w:rPr>
        <w:t xml:space="preserve">≤1. Радиус капилляра, который может быть блокирован частицей размера </w:t>
      </w:r>
      <w:r w:rsidRPr="00FB083E">
        <w:rPr>
          <w:b w:val="0"/>
          <w:i/>
          <w:sz w:val="24"/>
          <w:szCs w:val="24"/>
        </w:rPr>
        <w:t>l</w:t>
      </w:r>
      <w:r w:rsidRPr="00FB083E">
        <w:rPr>
          <w:b w:val="0"/>
          <w:sz w:val="24"/>
          <w:szCs w:val="24"/>
          <w:lang w:val="ru-RU"/>
        </w:rPr>
        <w:t xml:space="preserve">, не превышает </w:t>
      </w:r>
      <w:r w:rsidRPr="00FB083E">
        <w:rPr>
          <w:b w:val="0"/>
          <w:position w:val="-12"/>
          <w:sz w:val="24"/>
          <w:szCs w:val="24"/>
        </w:rPr>
        <w:object w:dxaOrig="1180" w:dyaOrig="360" w14:anchorId="207CDCB3">
          <v:shape id="_x0000_i1069" type="#_x0000_t75" style="width:58.9pt;height:18pt" o:ole="" fillcolor="window">
            <v:imagedata r:id="rId69" o:title=""/>
          </v:shape>
          <o:OLEObject Type="Embed" ProgID="Equation.3" ShapeID="_x0000_i1069" DrawAspect="Content" ObjectID="_1811521162" r:id="rId70"/>
        </w:object>
      </w:r>
      <w:r w:rsidRPr="00FB083E">
        <w:rPr>
          <w:b w:val="0"/>
          <w:sz w:val="24"/>
          <w:szCs w:val="24"/>
          <w:lang w:val="ru-RU"/>
        </w:rPr>
        <w:t xml:space="preserve">. </w:t>
      </w:r>
    </w:p>
    <w:p w14:paraId="406511EE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720"/>
        <w:rPr>
          <w:sz w:val="24"/>
          <w:szCs w:val="24"/>
        </w:rPr>
      </w:pPr>
      <w:r w:rsidRPr="00FB083E">
        <w:rPr>
          <w:sz w:val="24"/>
          <w:szCs w:val="24"/>
        </w:rPr>
        <w:t xml:space="preserve">Предположим, что доля блокированных капилляров радиуса </w:t>
      </w:r>
      <w:r w:rsidRPr="00FB083E">
        <w:rPr>
          <w:i/>
          <w:sz w:val="24"/>
          <w:szCs w:val="24"/>
          <w:lang w:val="en-US"/>
        </w:rPr>
        <w:t>r</w:t>
      </w:r>
      <w:r w:rsidRPr="00FB083E">
        <w:rPr>
          <w:sz w:val="24"/>
          <w:szCs w:val="24"/>
        </w:rPr>
        <w:t xml:space="preserve"> пропорциональна количеству частиц, попавших в такие каналы, размеры которых удовлетворяют условию блокирования </w:t>
      </w:r>
      <w:r w:rsidRPr="00FB083E">
        <w:rPr>
          <w:position w:val="-10"/>
          <w:sz w:val="24"/>
          <w:szCs w:val="24"/>
          <w:lang w:val="en-US"/>
        </w:rPr>
        <w:object w:dxaOrig="760" w:dyaOrig="340" w14:anchorId="712B6FF4">
          <v:shape id="_x0000_i1070" type="#_x0000_t75" style="width:38.2pt;height:16.9pt" o:ole="">
            <v:imagedata r:id="rId71" o:title=""/>
          </v:shape>
          <o:OLEObject Type="Embed" ProgID="Equation.3" ShapeID="_x0000_i1070" DrawAspect="Content" ObjectID="_1811521163" r:id="rId72"/>
        </w:object>
      </w:r>
      <w:r w:rsidRPr="00FB083E">
        <w:rPr>
          <w:sz w:val="24"/>
          <w:szCs w:val="24"/>
        </w:rPr>
        <w:t xml:space="preserve">, с коэффициентом пропорциональности </w:t>
      </w:r>
      <w:r w:rsidRPr="00FB083E">
        <w:rPr>
          <w:position w:val="-20"/>
          <w:sz w:val="24"/>
          <w:szCs w:val="24"/>
        </w:rPr>
        <w:object w:dxaOrig="1820" w:dyaOrig="460" w14:anchorId="2A72D4EF">
          <v:shape id="_x0000_i1071" type="#_x0000_t75" style="width:91.1pt;height:22.9pt" o:ole="">
            <v:imagedata r:id="rId73" o:title=""/>
          </v:shape>
          <o:OLEObject Type="Embed" ProgID="Equation.3" ShapeID="_x0000_i1071" DrawAspect="Content" ObjectID="_1811521164" r:id="rId74"/>
        </w:object>
      </w:r>
      <w:r w:rsidRPr="00FB083E">
        <w:rPr>
          <w:sz w:val="24"/>
          <w:szCs w:val="24"/>
        </w:rPr>
        <w:t xml:space="preserve"> (этот коэффициент можно назвать коэффициентом формы частицы). Пусть </w:t>
      </w:r>
      <w:r w:rsidRPr="00FB083E">
        <w:rPr>
          <w:i/>
          <w:sz w:val="24"/>
          <w:szCs w:val="24"/>
          <w:lang w:val="en-US"/>
        </w:rPr>
        <w:t>N</w:t>
      </w:r>
      <w:r w:rsidRPr="00FB083E">
        <w:rPr>
          <w:sz w:val="24"/>
          <w:szCs w:val="24"/>
        </w:rPr>
        <w:t xml:space="preserve"> – общее число капилляров в образце пористой среды единичного поперечного сечения. За время </w:t>
      </w:r>
      <w:r w:rsidRPr="00FB083E">
        <w:rPr>
          <w:position w:val="-6"/>
          <w:sz w:val="24"/>
          <w:szCs w:val="24"/>
        </w:rPr>
        <w:object w:dxaOrig="340" w:dyaOrig="300" w14:anchorId="125FA0E1">
          <v:shape id="_x0000_i1072" type="#_x0000_t75" style="width:16.9pt;height:14.75pt" o:ole="" fillcolor="window">
            <v:imagedata r:id="rId75" o:title=""/>
          </v:shape>
          <o:OLEObject Type="Embed" ProgID="Equation.3" ShapeID="_x0000_i1072" DrawAspect="Content" ObjectID="_1811521165" r:id="rId76"/>
        </w:object>
      </w:r>
      <w:r w:rsidRPr="00FB083E">
        <w:rPr>
          <w:sz w:val="24"/>
          <w:szCs w:val="24"/>
        </w:rPr>
        <w:t xml:space="preserve"> в капилляры радиуса </w:t>
      </w:r>
      <w:r w:rsidRPr="00FB083E">
        <w:rPr>
          <w:position w:val="-4"/>
          <w:sz w:val="24"/>
          <w:szCs w:val="24"/>
        </w:rPr>
        <w:object w:dxaOrig="200" w:dyaOrig="220" w14:anchorId="79AB9939">
          <v:shape id="_x0000_i1073" type="#_x0000_t75" style="width:9.8pt;height:11.45pt" o:ole="" fillcolor="window">
            <v:imagedata r:id="rId77" o:title=""/>
          </v:shape>
          <o:OLEObject Type="Embed" ProgID="Equation.3" ShapeID="_x0000_i1073" DrawAspect="Content" ObjectID="_1811521166" r:id="rId78"/>
        </w:object>
      </w:r>
      <w:r w:rsidRPr="00FB083E">
        <w:rPr>
          <w:sz w:val="24"/>
          <w:szCs w:val="24"/>
        </w:rPr>
        <w:t xml:space="preserve">, занятые </w:t>
      </w:r>
      <w:proofErr w:type="spellStart"/>
      <w:r w:rsidRPr="00FB083E">
        <w:rPr>
          <w:i/>
          <w:sz w:val="24"/>
          <w:szCs w:val="24"/>
          <w:lang w:val="en-US"/>
        </w:rPr>
        <w:t>i</w:t>
      </w:r>
      <w:proofErr w:type="spellEnd"/>
      <w:r w:rsidRPr="00FB083E">
        <w:rPr>
          <w:sz w:val="24"/>
          <w:szCs w:val="24"/>
        </w:rPr>
        <w:t xml:space="preserve">-ой фазой, поступит частиц в объеме, пропорциональном количеству фазы, протекающей через такие поры: </w:t>
      </w:r>
      <w:r w:rsidRPr="00FB083E">
        <w:rPr>
          <w:position w:val="-12"/>
          <w:sz w:val="24"/>
          <w:szCs w:val="24"/>
        </w:rPr>
        <w:object w:dxaOrig="2799" w:dyaOrig="420" w14:anchorId="47221678">
          <v:shape id="_x0000_i1074" type="#_x0000_t75" style="width:139.65pt;height:21.25pt" o:ole="" fillcolor="window">
            <v:imagedata r:id="rId79" o:title=""/>
          </v:shape>
          <o:OLEObject Type="Embed" ProgID="Equation.3" ShapeID="_x0000_i1074" DrawAspect="Content" ObjectID="_1811521167" r:id="rId80"/>
        </w:object>
      </w:r>
      <w:r w:rsidRPr="00FB083E">
        <w:rPr>
          <w:sz w:val="24"/>
          <w:szCs w:val="24"/>
        </w:rPr>
        <w:t xml:space="preserve">. Объем одной частицы равен </w:t>
      </w:r>
      <w:r w:rsidRPr="00FB083E">
        <w:rPr>
          <w:position w:val="-12"/>
          <w:sz w:val="24"/>
          <w:szCs w:val="24"/>
        </w:rPr>
        <w:object w:dxaOrig="1140" w:dyaOrig="420" w14:anchorId="01C4CFB1">
          <v:shape id="_x0000_i1075" type="#_x0000_t75" style="width:57.25pt;height:21.25pt" o:ole="">
            <v:imagedata r:id="rId81" o:title=""/>
          </v:shape>
          <o:OLEObject Type="Embed" ProgID="Equation.3" ShapeID="_x0000_i1075" DrawAspect="Content" ObjectID="_1811521168" r:id="rId82"/>
        </w:object>
      </w:r>
      <w:r w:rsidRPr="00FB083E">
        <w:rPr>
          <w:sz w:val="24"/>
          <w:szCs w:val="24"/>
        </w:rPr>
        <w:t xml:space="preserve">. В этом объеме будет следующее количество частиц: </w:t>
      </w:r>
      <w:r w:rsidRPr="00FB083E">
        <w:rPr>
          <w:position w:val="-12"/>
          <w:sz w:val="24"/>
          <w:szCs w:val="24"/>
        </w:rPr>
        <w:object w:dxaOrig="3960" w:dyaOrig="420" w14:anchorId="76606176">
          <v:shape id="_x0000_i1076" type="#_x0000_t75" style="width:198pt;height:21.25pt" o:ole="">
            <v:imagedata r:id="rId83" o:title=""/>
          </v:shape>
          <o:OLEObject Type="Embed" ProgID="Equation.3" ShapeID="_x0000_i1076" DrawAspect="Content" ObjectID="_1811521169" r:id="rId84"/>
        </w:object>
      </w:r>
      <w:r w:rsidRPr="00FB083E">
        <w:rPr>
          <w:sz w:val="24"/>
          <w:szCs w:val="24"/>
        </w:rPr>
        <w:t xml:space="preserve">. Количество блокированных капилляров радиуса </w:t>
      </w:r>
      <w:r w:rsidRPr="00FB083E">
        <w:rPr>
          <w:i/>
          <w:sz w:val="24"/>
          <w:szCs w:val="24"/>
          <w:lang w:val="en-US"/>
        </w:rPr>
        <w:t>r</w:t>
      </w:r>
      <w:r w:rsidRPr="00FB083E">
        <w:rPr>
          <w:sz w:val="24"/>
          <w:szCs w:val="24"/>
        </w:rPr>
        <w:t xml:space="preserve"> также будет равно </w:t>
      </w:r>
      <w:r w:rsidRPr="00FB083E">
        <w:rPr>
          <w:i/>
          <w:sz w:val="24"/>
          <w:szCs w:val="24"/>
          <w:lang w:val="en-US"/>
        </w:rPr>
        <w:t>M</w:t>
      </w:r>
      <w:r w:rsidRPr="00FB083E">
        <w:rPr>
          <w:sz w:val="24"/>
          <w:szCs w:val="24"/>
        </w:rPr>
        <w:t xml:space="preserve">. С другой стороны, в результате блокирования пор за время </w:t>
      </w:r>
      <w:r w:rsidRPr="00FB083E">
        <w:rPr>
          <w:position w:val="-6"/>
          <w:sz w:val="24"/>
          <w:szCs w:val="24"/>
        </w:rPr>
        <w:object w:dxaOrig="340" w:dyaOrig="300" w14:anchorId="6A87D37E">
          <v:shape id="_x0000_i1077" type="#_x0000_t75" style="width:16.9pt;height:14.75pt" o:ole="" fillcolor="window">
            <v:imagedata r:id="rId85" o:title=""/>
          </v:shape>
          <o:OLEObject Type="Embed" ProgID="Equation.3" ShapeID="_x0000_i1077" DrawAspect="Content" ObjectID="_1811521170" r:id="rId86"/>
        </w:object>
      </w:r>
      <w:r w:rsidRPr="00FB083E">
        <w:rPr>
          <w:sz w:val="24"/>
          <w:szCs w:val="24"/>
        </w:rPr>
        <w:t xml:space="preserve"> функция распределения пор по размерам изменится на </w:t>
      </w:r>
      <w:r w:rsidRPr="00FB083E">
        <w:rPr>
          <w:position w:val="-12"/>
          <w:sz w:val="24"/>
          <w:szCs w:val="24"/>
        </w:rPr>
        <w:object w:dxaOrig="480" w:dyaOrig="380" w14:anchorId="77C981A1">
          <v:shape id="_x0000_i1078" type="#_x0000_t75" style="width:24pt;height:18.55pt" o:ole="" fillcolor="window">
            <v:imagedata r:id="rId87" o:title=""/>
          </v:shape>
          <o:OLEObject Type="Embed" ProgID="Equation.3" ShapeID="_x0000_i1078" DrawAspect="Content" ObjectID="_1811521171" r:id="rId88"/>
        </w:object>
      </w:r>
      <w:r w:rsidRPr="00FB083E">
        <w:rPr>
          <w:sz w:val="24"/>
          <w:szCs w:val="24"/>
        </w:rPr>
        <w:t xml:space="preserve"> и количество блокированных пор может быть выражено через эту величину: </w:t>
      </w:r>
      <w:r w:rsidRPr="00FB083E">
        <w:rPr>
          <w:position w:val="-12"/>
          <w:sz w:val="24"/>
          <w:szCs w:val="24"/>
        </w:rPr>
        <w:object w:dxaOrig="1579" w:dyaOrig="380" w14:anchorId="087EFD2B">
          <v:shape id="_x0000_i1079" type="#_x0000_t75" style="width:79.1pt;height:19.1pt" o:ole="">
            <v:imagedata r:id="rId89" o:title=""/>
          </v:shape>
          <o:OLEObject Type="Embed" ProgID="Equation.3" ShapeID="_x0000_i1079" DrawAspect="Content" ObjectID="_1811521172" r:id="rId90"/>
        </w:object>
      </w:r>
      <w:r w:rsidRPr="00FB083E">
        <w:rPr>
          <w:sz w:val="24"/>
          <w:szCs w:val="24"/>
        </w:rPr>
        <w:t xml:space="preserve">. Приравняв две последние величины, получим  </w:t>
      </w:r>
      <w:r w:rsidRPr="00FB083E">
        <w:rPr>
          <w:position w:val="-12"/>
          <w:sz w:val="24"/>
          <w:szCs w:val="24"/>
        </w:rPr>
        <w:object w:dxaOrig="3019" w:dyaOrig="420" w14:anchorId="0AC321E2">
          <v:shape id="_x0000_i1080" type="#_x0000_t75" style="width:151.1pt;height:21.25pt" o:ole="">
            <v:imagedata r:id="rId91" o:title=""/>
          </v:shape>
          <o:OLEObject Type="Embed" ProgID="Equation.3" ShapeID="_x0000_i1080" DrawAspect="Content" ObjectID="_1811521173" r:id="rId92"/>
        </w:object>
      </w:r>
      <w:r w:rsidRPr="00FB083E">
        <w:rPr>
          <w:sz w:val="24"/>
          <w:szCs w:val="24"/>
        </w:rPr>
        <w:t xml:space="preserve">. Таким образом, интенсивность блокирования пор, занятых </w:t>
      </w:r>
      <w:proofErr w:type="spellStart"/>
      <w:r w:rsidRPr="00FB083E">
        <w:rPr>
          <w:i/>
          <w:sz w:val="24"/>
          <w:szCs w:val="24"/>
          <w:lang w:val="en-US"/>
        </w:rPr>
        <w:t>i</w:t>
      </w:r>
      <w:proofErr w:type="spellEnd"/>
      <w:r w:rsidRPr="00FB083E">
        <w:rPr>
          <w:sz w:val="24"/>
          <w:szCs w:val="24"/>
        </w:rPr>
        <w:t xml:space="preserve">-ой фазой, </w:t>
      </w:r>
      <w:r w:rsidRPr="00FB083E">
        <w:rPr>
          <w:position w:val="-16"/>
          <w:sz w:val="24"/>
          <w:szCs w:val="24"/>
        </w:rPr>
        <w:object w:dxaOrig="340" w:dyaOrig="420" w14:anchorId="7AF7849C">
          <v:shape id="_x0000_i1081" type="#_x0000_t75" style="width:16.9pt;height:21.25pt" o:ole="" fillcolor="window">
            <v:imagedata r:id="rId93" o:title=""/>
          </v:shape>
          <o:OLEObject Type="Embed" ProgID="Equation.3" ShapeID="_x0000_i1081" DrawAspect="Content" ObjectID="_1811521174" r:id="rId94"/>
        </w:object>
      </w:r>
      <w:r w:rsidRPr="00FB083E">
        <w:rPr>
          <w:sz w:val="24"/>
          <w:szCs w:val="24"/>
        </w:rPr>
        <w:t xml:space="preserve"> будет равна:</w:t>
      </w:r>
    </w:p>
    <w:p w14:paraId="006D9F06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position w:val="-38"/>
          <w:sz w:val="24"/>
          <w:szCs w:val="24"/>
        </w:rPr>
        <w:object w:dxaOrig="4819" w:dyaOrig="900" w14:anchorId="04A746A4">
          <v:shape id="_x0000_i1082" type="#_x0000_t75" style="width:241.1pt;height:45.25pt" o:ole="">
            <v:imagedata r:id="rId95" o:title=""/>
          </v:shape>
          <o:OLEObject Type="Embed" ProgID="Equation.3" ShapeID="_x0000_i1082" DrawAspect="Content" ObjectID="_1811521175" r:id="rId96"/>
        </w:object>
      </w:r>
      <w:r w:rsidRPr="00FB083E">
        <w:rPr>
          <w:sz w:val="24"/>
          <w:szCs w:val="24"/>
        </w:rPr>
        <w:t>.</w:t>
      </w:r>
      <w:r w:rsidRPr="00FB083E">
        <w:rPr>
          <w:sz w:val="24"/>
          <w:szCs w:val="24"/>
        </w:rPr>
        <w:tab/>
        <w:t>(12)</w:t>
      </w:r>
    </w:p>
    <w:p w14:paraId="087A4834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Интенсивность изменения количества поровых каналов радиуса </w:t>
      </w:r>
      <w:r w:rsidRPr="00FB083E">
        <w:rPr>
          <w:position w:val="-4"/>
          <w:sz w:val="24"/>
          <w:szCs w:val="24"/>
          <w:lang w:val="en-US"/>
        </w:rPr>
        <w:object w:dxaOrig="200" w:dyaOrig="220" w14:anchorId="204DBFB2">
          <v:shape id="_x0000_i1083" type="#_x0000_t75" style="width:9.8pt;height:10.9pt" o:ole="">
            <v:imagedata r:id="rId97" o:title=""/>
          </v:shape>
          <o:OLEObject Type="Embed" ProgID="Equation.3" ShapeID="_x0000_i1083" DrawAspect="Content" ObjectID="_1811521176" r:id="rId98"/>
        </w:object>
      </w:r>
      <w:r w:rsidRPr="00FB083E">
        <w:rPr>
          <w:sz w:val="24"/>
          <w:szCs w:val="24"/>
        </w:rPr>
        <w:t xml:space="preserve">, входящая в уравнение (4), будет равна </w:t>
      </w:r>
      <w:r w:rsidRPr="00FB083E">
        <w:rPr>
          <w:position w:val="-16"/>
          <w:sz w:val="24"/>
          <w:szCs w:val="24"/>
        </w:rPr>
        <w:object w:dxaOrig="1560" w:dyaOrig="420" w14:anchorId="61BFD964">
          <v:shape id="_x0000_i1084" type="#_x0000_t75" style="width:78pt;height:21.25pt" o:ole="">
            <v:imagedata r:id="rId99" o:title=""/>
          </v:shape>
          <o:OLEObject Type="Embed" ProgID="Equation.3" ShapeID="_x0000_i1084" DrawAspect="Content" ObjectID="_1811521177" r:id="rId100"/>
        </w:object>
      </w:r>
      <w:r w:rsidRPr="00FB083E">
        <w:rPr>
          <w:sz w:val="24"/>
          <w:szCs w:val="24"/>
        </w:rPr>
        <w:t>.</w:t>
      </w:r>
    </w:p>
    <w:p w14:paraId="5630AE02" w14:textId="77777777" w:rsidR="00FB083E" w:rsidRPr="00FB083E" w:rsidRDefault="00FB083E" w:rsidP="00FB083E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 xml:space="preserve">7 Пористость. </w:t>
      </w:r>
      <w:r w:rsidRPr="00FB083E">
        <w:t xml:space="preserve">Изменение динамической пористости, вызванное структурными изменениями порового пространства, оценим, представив пористость для текущего момента времени  в виде произведения: </w:t>
      </w:r>
      <w:r w:rsidRPr="00FB083E">
        <w:rPr>
          <w:position w:val="-16"/>
          <w:lang w:val="en-US"/>
        </w:rPr>
        <w:object w:dxaOrig="1180" w:dyaOrig="420" w14:anchorId="1803C758">
          <v:shape id="_x0000_i1085" type="#_x0000_t75" style="width:58.9pt;height:21.25pt" o:ole="">
            <v:imagedata r:id="rId101" o:title=""/>
          </v:shape>
          <o:OLEObject Type="Embed" ProgID="Equation.3" ShapeID="_x0000_i1085" DrawAspect="Content" ObjectID="_1811521178" r:id="rId102"/>
        </w:object>
      </w:r>
      <w:r w:rsidRPr="00FB083E">
        <w:t xml:space="preserve">, где фактор изменения пористости </w:t>
      </w:r>
      <w:r w:rsidRPr="00FB083E">
        <w:rPr>
          <w:position w:val="-16"/>
          <w:lang w:val="en-US"/>
        </w:rPr>
        <w:object w:dxaOrig="400" w:dyaOrig="420" w14:anchorId="640331AA">
          <v:shape id="_x0000_i1086" type="#_x0000_t75" style="width:20.2pt;height:21.25pt" o:ole="">
            <v:imagedata r:id="rId103" o:title=""/>
          </v:shape>
          <o:OLEObject Type="Embed" ProgID="Equation.3" ShapeID="_x0000_i1086" DrawAspect="Content" ObjectID="_1811521179" r:id="rId104"/>
        </w:object>
      </w:r>
      <w:r w:rsidRPr="00FB083E">
        <w:t xml:space="preserve"> определим, используя </w:t>
      </w:r>
      <w:proofErr w:type="spellStart"/>
      <w:r w:rsidRPr="00FB083E">
        <w:t>просветность</w:t>
      </w:r>
      <w:proofErr w:type="spellEnd"/>
      <w:r w:rsidRPr="00FB083E">
        <w:t xml:space="preserve">: </w:t>
      </w:r>
      <w:r w:rsidRPr="00FB083E">
        <w:rPr>
          <w:position w:val="-32"/>
          <w:lang w:val="en-US"/>
        </w:rPr>
        <w:object w:dxaOrig="2760" w:dyaOrig="780" w14:anchorId="69953786">
          <v:shape id="_x0000_i1087" type="#_x0000_t75" style="width:138pt;height:39.25pt" o:ole="">
            <v:imagedata r:id="rId105" o:title=""/>
          </v:shape>
          <o:OLEObject Type="Embed" ProgID="Equation.3" ShapeID="_x0000_i1087" DrawAspect="Content" ObjectID="_1811521180" r:id="rId106"/>
        </w:object>
      </w:r>
      <w:r w:rsidRPr="00FB083E">
        <w:t>.</w:t>
      </w:r>
      <w:r w:rsidRPr="00FB083E">
        <w:rPr>
          <w:b/>
          <w:bCs/>
        </w:rPr>
        <w:tab/>
      </w:r>
      <w:r w:rsidRPr="00FB083E">
        <w:t>(13)</w:t>
      </w:r>
    </w:p>
    <w:p w14:paraId="24907422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b/>
          <w:sz w:val="24"/>
          <w:szCs w:val="24"/>
        </w:rPr>
        <w:t xml:space="preserve">8 Проницаемость. </w:t>
      </w:r>
      <w:r w:rsidRPr="00FB083E">
        <w:rPr>
          <w:sz w:val="24"/>
          <w:szCs w:val="24"/>
        </w:rPr>
        <w:t xml:space="preserve">Изменение абсолютной проницаемости, вызванное изменением структуры порового пространства из-за кольматации и блокирования пор, оценим, представив проницаемость для текущего момента времени в виде произведения </w:t>
      </w:r>
      <w:r w:rsidRPr="00FB083E">
        <w:rPr>
          <w:position w:val="-16"/>
          <w:sz w:val="24"/>
          <w:szCs w:val="24"/>
        </w:rPr>
        <w:object w:dxaOrig="999" w:dyaOrig="420" w14:anchorId="1C7FF7AF">
          <v:shape id="_x0000_i1088" type="#_x0000_t75" style="width:50.2pt;height:21.25pt" o:ole="">
            <v:imagedata r:id="rId107" o:title=""/>
          </v:shape>
          <o:OLEObject Type="Embed" ProgID="Equation.3" ShapeID="_x0000_i1088" DrawAspect="Content" ObjectID="_1811521181" r:id="rId108"/>
        </w:object>
      </w:r>
      <w:r w:rsidRPr="00FB083E">
        <w:rPr>
          <w:sz w:val="24"/>
          <w:szCs w:val="24"/>
        </w:rPr>
        <w:t xml:space="preserve">, где коэффициент </w:t>
      </w:r>
      <w:r w:rsidRPr="00FB083E">
        <w:rPr>
          <w:position w:val="-16"/>
          <w:sz w:val="24"/>
          <w:szCs w:val="24"/>
        </w:rPr>
        <w:object w:dxaOrig="320" w:dyaOrig="420" w14:anchorId="744DAC8B">
          <v:shape id="_x0000_i1089" type="#_x0000_t75" style="width:15.8pt;height:21.25pt" o:ole="">
            <v:imagedata r:id="rId109" o:title=""/>
          </v:shape>
          <o:OLEObject Type="Embed" ProgID="Equation.3" ShapeID="_x0000_i1089" DrawAspect="Content" ObjectID="_1811521182" r:id="rId110"/>
        </w:object>
      </w:r>
      <w:r w:rsidRPr="00FB083E">
        <w:rPr>
          <w:sz w:val="24"/>
          <w:szCs w:val="24"/>
        </w:rPr>
        <w:t>, характеризующий относительное изменение проницаемости первой среды, определим, воспользовавшись моделью параллельных капилляров и законом Пуазейля:</w:t>
      </w:r>
    </w:p>
    <w:p w14:paraId="54C3FFA3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position w:val="-32"/>
          <w:sz w:val="24"/>
          <w:szCs w:val="24"/>
          <w:lang w:val="en-US"/>
        </w:rPr>
        <w:object w:dxaOrig="3320" w:dyaOrig="780" w14:anchorId="62E144A2">
          <v:shape id="_x0000_i1090" type="#_x0000_t75" style="width:165.8pt;height:39.25pt" o:ole="">
            <v:imagedata r:id="rId111" o:title=""/>
          </v:shape>
          <o:OLEObject Type="Embed" ProgID="Equation.3" ShapeID="_x0000_i1090" DrawAspect="Content" ObjectID="_1811521183" r:id="rId112"/>
        </w:object>
      </w:r>
      <w:r w:rsidRPr="00FB083E">
        <w:rPr>
          <w:sz w:val="24"/>
          <w:szCs w:val="24"/>
        </w:rPr>
        <w:t>.</w:t>
      </w:r>
      <w:r w:rsidRPr="00FB083E">
        <w:rPr>
          <w:sz w:val="24"/>
          <w:szCs w:val="24"/>
        </w:rPr>
        <w:tab/>
        <w:t>(14)</w:t>
      </w:r>
    </w:p>
    <w:p w14:paraId="7E32EE65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b/>
          <w:sz w:val="24"/>
          <w:szCs w:val="24"/>
        </w:rPr>
        <w:lastRenderedPageBreak/>
        <w:t xml:space="preserve">9 Интенсивности </w:t>
      </w:r>
      <w:proofErr w:type="spellStart"/>
      <w:r w:rsidRPr="00FB083E">
        <w:rPr>
          <w:b/>
          <w:sz w:val="24"/>
          <w:szCs w:val="24"/>
        </w:rPr>
        <w:t>массообмена</w:t>
      </w:r>
      <w:proofErr w:type="spellEnd"/>
      <w:r w:rsidRPr="00FB083E">
        <w:rPr>
          <w:b/>
          <w:sz w:val="24"/>
          <w:szCs w:val="24"/>
        </w:rPr>
        <w:t xml:space="preserve">. </w:t>
      </w:r>
      <w:r w:rsidRPr="00FB083E">
        <w:rPr>
          <w:sz w:val="24"/>
          <w:szCs w:val="24"/>
        </w:rPr>
        <w:t xml:space="preserve">Интенсивность перехода </w:t>
      </w:r>
      <w:proofErr w:type="spellStart"/>
      <w:r w:rsidRPr="00FB083E">
        <w:rPr>
          <w:i/>
          <w:sz w:val="24"/>
          <w:szCs w:val="24"/>
          <w:lang w:val="en-US"/>
        </w:rPr>
        <w:t>i</w:t>
      </w:r>
      <w:proofErr w:type="spellEnd"/>
      <w:r w:rsidRPr="00FB083E">
        <w:rPr>
          <w:sz w:val="24"/>
          <w:szCs w:val="24"/>
        </w:rPr>
        <w:t xml:space="preserve">-ой фазы из подвижного состояния в неподвижное, вызванного блокированием поровых каналов, можно вычислить по доле блокированных пор: </w:t>
      </w:r>
    </w:p>
    <w:p w14:paraId="02F0A543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position w:val="-32"/>
          <w:sz w:val="24"/>
          <w:szCs w:val="24"/>
          <w:lang w:val="en-US"/>
        </w:rPr>
        <w:object w:dxaOrig="3400" w:dyaOrig="780" w14:anchorId="7712E9AB">
          <v:shape id="_x0000_i1091" type="#_x0000_t75" style="width:170.2pt;height:39.25pt" o:ole="">
            <v:imagedata r:id="rId113" o:title=""/>
          </v:shape>
          <o:OLEObject Type="Embed" ProgID="Equation.3" ShapeID="_x0000_i1091" DrawAspect="Content" ObjectID="_1811521184" r:id="rId114"/>
        </w:object>
      </w:r>
      <w:r w:rsidRPr="00FB083E">
        <w:rPr>
          <w:sz w:val="24"/>
          <w:szCs w:val="24"/>
        </w:rPr>
        <w:t xml:space="preserve"> .</w:t>
      </w:r>
      <w:r w:rsidRPr="00FB083E">
        <w:rPr>
          <w:sz w:val="24"/>
          <w:szCs w:val="24"/>
        </w:rPr>
        <w:tab/>
        <w:t>(15)</w:t>
      </w:r>
    </w:p>
    <w:p w14:paraId="6500A586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Интенсивность </w:t>
      </w:r>
      <w:r w:rsidRPr="00FB083E">
        <w:rPr>
          <w:position w:val="-12"/>
          <w:sz w:val="24"/>
          <w:szCs w:val="24"/>
        </w:rPr>
        <w:object w:dxaOrig="380" w:dyaOrig="420" w14:anchorId="2B9B37C3">
          <v:shape id="_x0000_i1092" type="#_x0000_t75" style="width:19.1pt;height:21.25pt" o:ole="">
            <v:imagedata r:id="rId115" o:title=""/>
          </v:shape>
          <o:OLEObject Type="Embed" ProgID="Equation.3" ShapeID="_x0000_i1092" DrawAspect="Content" ObjectID="_1811521185" r:id="rId116"/>
        </w:object>
      </w:r>
      <w:r w:rsidRPr="00FB083E">
        <w:rPr>
          <w:sz w:val="24"/>
          <w:szCs w:val="24"/>
        </w:rPr>
        <w:t xml:space="preserve"> перехода частиц в неподвижное состояние из-за блокирования в поровых каналах </w:t>
      </w:r>
      <w:proofErr w:type="spellStart"/>
      <w:r w:rsidRPr="00FB083E">
        <w:rPr>
          <w:i/>
          <w:sz w:val="24"/>
          <w:szCs w:val="24"/>
          <w:lang w:val="en-US"/>
        </w:rPr>
        <w:t>i</w:t>
      </w:r>
      <w:proofErr w:type="spellEnd"/>
      <w:r w:rsidRPr="00FB083E">
        <w:rPr>
          <w:sz w:val="24"/>
          <w:szCs w:val="24"/>
        </w:rPr>
        <w:t>-ой фазы будет</w:t>
      </w:r>
    </w:p>
    <w:p w14:paraId="64DAE9A2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position w:val="-12"/>
          <w:sz w:val="24"/>
          <w:szCs w:val="24"/>
          <w:lang w:val="en-US"/>
        </w:rPr>
        <w:object w:dxaOrig="1140" w:dyaOrig="420" w14:anchorId="7CB70A61">
          <v:shape id="_x0000_i1093" type="#_x0000_t75" style="width:57.25pt;height:21.25pt" o:ole="">
            <v:imagedata r:id="rId117" o:title=""/>
          </v:shape>
          <o:OLEObject Type="Embed" ProgID="Equation.3" ShapeID="_x0000_i1093" DrawAspect="Content" ObjectID="_1811521186" r:id="rId118"/>
        </w:object>
      </w:r>
      <w:r w:rsidRPr="00FB083E">
        <w:rPr>
          <w:sz w:val="24"/>
          <w:szCs w:val="24"/>
        </w:rPr>
        <w:t xml:space="preserve"> .</w:t>
      </w:r>
    </w:p>
    <w:p w14:paraId="3D41E888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 xml:space="preserve">Если </w:t>
      </w:r>
      <w:r w:rsidRPr="00FB083E">
        <w:rPr>
          <w:position w:val="-12"/>
          <w:sz w:val="24"/>
          <w:szCs w:val="24"/>
        </w:rPr>
        <w:object w:dxaOrig="380" w:dyaOrig="420" w14:anchorId="15162393">
          <v:shape id="_x0000_i1094" type="#_x0000_t75" style="width:19.1pt;height:21.25pt" o:ole="">
            <v:imagedata r:id="rId119" o:title=""/>
          </v:shape>
          <o:OLEObject Type="Embed" ProgID="Equation.3" ShapeID="_x0000_i1094" DrawAspect="Content" ObjectID="_1811521187" r:id="rId120"/>
        </w:object>
      </w:r>
      <w:r w:rsidRPr="00FB083E">
        <w:rPr>
          <w:sz w:val="24"/>
          <w:szCs w:val="24"/>
        </w:rPr>
        <w:t xml:space="preserve"> – суммарная интенсивность изменения объема частиц в </w:t>
      </w:r>
      <w:proofErr w:type="spellStart"/>
      <w:r w:rsidRPr="00FB083E">
        <w:rPr>
          <w:i/>
          <w:sz w:val="24"/>
          <w:szCs w:val="24"/>
          <w:lang w:val="en-US"/>
        </w:rPr>
        <w:t>i</w:t>
      </w:r>
      <w:proofErr w:type="spellEnd"/>
      <w:r w:rsidRPr="00FB083E">
        <w:rPr>
          <w:sz w:val="24"/>
          <w:szCs w:val="24"/>
        </w:rPr>
        <w:t xml:space="preserve">-ой фазе, то за время </w:t>
      </w:r>
      <w:r w:rsidRPr="00FB083E">
        <w:rPr>
          <w:position w:val="-6"/>
          <w:sz w:val="24"/>
          <w:szCs w:val="24"/>
        </w:rPr>
        <w:object w:dxaOrig="360" w:dyaOrig="320" w14:anchorId="0D5F8D75">
          <v:shape id="_x0000_i1095" type="#_x0000_t75" style="width:18pt;height:15.8pt" o:ole="">
            <v:imagedata r:id="rId121" o:title=""/>
          </v:shape>
          <o:OLEObject Type="Embed" ProgID="Equation.3" ShapeID="_x0000_i1095" DrawAspect="Content" ObjectID="_1811521188" r:id="rId122"/>
        </w:object>
      </w:r>
      <w:r w:rsidRPr="00FB083E">
        <w:rPr>
          <w:sz w:val="24"/>
          <w:szCs w:val="24"/>
        </w:rPr>
        <w:t xml:space="preserve"> объем изменится на величину </w:t>
      </w:r>
      <w:r w:rsidRPr="00FB083E">
        <w:rPr>
          <w:position w:val="-12"/>
          <w:sz w:val="24"/>
          <w:szCs w:val="24"/>
        </w:rPr>
        <w:object w:dxaOrig="660" w:dyaOrig="420" w14:anchorId="25C266D2">
          <v:shape id="_x0000_i1096" type="#_x0000_t75" style="width:33.25pt;height:21.25pt" o:ole="">
            <v:imagedata r:id="rId123" o:title=""/>
          </v:shape>
          <o:OLEObject Type="Embed" ProgID="Equation.3" ShapeID="_x0000_i1096" DrawAspect="Content" ObjectID="_1811521189" r:id="rId124"/>
        </w:object>
      </w:r>
      <w:r w:rsidRPr="00FB083E">
        <w:rPr>
          <w:sz w:val="24"/>
          <w:szCs w:val="24"/>
        </w:rPr>
        <w:t xml:space="preserve">. За это же время радиусы капилляров изменятся на величину </w:t>
      </w:r>
      <w:r w:rsidRPr="00FB083E">
        <w:rPr>
          <w:position w:val="-12"/>
          <w:sz w:val="24"/>
          <w:szCs w:val="24"/>
        </w:rPr>
        <w:object w:dxaOrig="1200" w:dyaOrig="380" w14:anchorId="2DEF4B4D">
          <v:shape id="_x0000_i1097" type="#_x0000_t75" style="width:60pt;height:19.1pt" o:ole="">
            <v:imagedata r:id="rId125" o:title=""/>
          </v:shape>
          <o:OLEObject Type="Embed" ProgID="Equation.3" ShapeID="_x0000_i1097" DrawAspect="Content" ObjectID="_1811521190" r:id="rId126"/>
        </w:object>
      </w:r>
      <w:r w:rsidRPr="00FB083E">
        <w:rPr>
          <w:sz w:val="24"/>
          <w:szCs w:val="24"/>
        </w:rPr>
        <w:t xml:space="preserve">, что приведет к уменьшению </w:t>
      </w:r>
      <w:proofErr w:type="spellStart"/>
      <w:r w:rsidRPr="00FB083E">
        <w:rPr>
          <w:sz w:val="24"/>
          <w:szCs w:val="24"/>
        </w:rPr>
        <w:t>просветности</w:t>
      </w:r>
      <w:proofErr w:type="spellEnd"/>
      <w:r w:rsidRPr="00FB083E">
        <w:rPr>
          <w:sz w:val="24"/>
          <w:szCs w:val="24"/>
        </w:rPr>
        <w:t xml:space="preserve"> и пористости. Следовательно</w:t>
      </w:r>
    </w:p>
    <w:p w14:paraId="24828CD7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position w:val="-34"/>
          <w:sz w:val="24"/>
          <w:szCs w:val="24"/>
        </w:rPr>
        <w:object w:dxaOrig="5240" w:dyaOrig="820" w14:anchorId="5028879D">
          <v:shape id="_x0000_i1098" type="#_x0000_t75" style="width:261.8pt;height:40.9pt" o:ole="">
            <v:imagedata r:id="rId127" o:title=""/>
          </v:shape>
          <o:OLEObject Type="Embed" ProgID="Equation.3" ShapeID="_x0000_i1098" DrawAspect="Content" ObjectID="_1811521191" r:id="rId128"/>
        </w:object>
      </w:r>
      <w:r w:rsidRPr="00FB083E">
        <w:rPr>
          <w:sz w:val="24"/>
          <w:szCs w:val="24"/>
        </w:rPr>
        <w:tab/>
        <w:t>(16)</w:t>
      </w:r>
    </w:p>
    <w:p w14:paraId="3F61C901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или, пренебрегая слагаемым второго порядка малости, получим </w:t>
      </w:r>
    </w:p>
    <w:p w14:paraId="25690E58" w14:textId="26FA2B5C" w:rsidR="00FB083E" w:rsidRPr="00D311EC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</w:pPr>
      <w:r w:rsidRPr="00FB083E">
        <w:rPr>
          <w:position w:val="-32"/>
          <w:sz w:val="24"/>
          <w:szCs w:val="24"/>
        </w:rPr>
        <w:object w:dxaOrig="3280" w:dyaOrig="780" w14:anchorId="3DE7662E">
          <v:shape id="_x0000_i1099" type="#_x0000_t75" style="width:164.2pt;height:39.25pt" o:ole="">
            <v:imagedata r:id="rId129" o:title=""/>
          </v:shape>
          <o:OLEObject Type="Embed" ProgID="Equation.3" ShapeID="_x0000_i1099" DrawAspect="Content" ObjectID="_1811521192" r:id="rId130"/>
        </w:object>
      </w:r>
      <w:r w:rsidRPr="00D311EC">
        <w:t>.</w:t>
      </w:r>
      <w:r w:rsidRPr="00D311EC">
        <w:tab/>
        <w:t>()</w:t>
      </w:r>
    </w:p>
    <w:p w14:paraId="3E134B4B" w14:textId="77777777" w:rsidR="008E52BE" w:rsidRDefault="008E52BE" w:rsidP="00FB083E">
      <w:pPr>
        <w:ind w:firstLine="709"/>
      </w:pPr>
    </w:p>
    <w:p w14:paraId="053C5BEF" w14:textId="77777777" w:rsidR="008E52BE" w:rsidRDefault="008E52BE" w:rsidP="008E52BE"/>
    <w:p w14:paraId="779F9193" w14:textId="77777777" w:rsidR="008E52BE" w:rsidRPr="008E52BE" w:rsidRDefault="008E52BE" w:rsidP="005177BA">
      <w:pPr>
        <w:spacing w:after="160" w:line="259" w:lineRule="auto"/>
      </w:pPr>
      <w:r>
        <w:br w:type="page"/>
      </w:r>
    </w:p>
    <w:p w14:paraId="3FA0A59F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0082050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8"/>
    </w:p>
    <w:p w14:paraId="10FE89EC" w14:textId="77777777" w:rsidR="00B44ED3" w:rsidRDefault="00B44ED3" w:rsidP="00FE104C">
      <w:pPr>
        <w:spacing w:line="360" w:lineRule="auto"/>
        <w:jc w:val="both"/>
      </w:pPr>
    </w:p>
    <w:p w14:paraId="0FFDEF50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1BD29BF8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082050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9"/>
    </w:p>
    <w:p w14:paraId="79B62CA4" w14:textId="77777777" w:rsidR="00B44ED3" w:rsidRDefault="00B44ED3" w:rsidP="00FE104C">
      <w:pPr>
        <w:spacing w:line="360" w:lineRule="auto"/>
        <w:jc w:val="both"/>
      </w:pPr>
    </w:p>
    <w:p w14:paraId="5CDB8E95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6DF9BF78" w14:textId="77777777" w:rsidR="00B44ED3" w:rsidRDefault="005E6124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0082050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0"/>
    </w:p>
    <w:p w14:paraId="21335A87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4A24B14D" w14:textId="77777777" w:rsidR="003D0A43" w:rsidRPr="003D0A43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proofErr w:type="spellStart"/>
      <w:r w:rsidRPr="006B7FC2">
        <w:rPr>
          <w:bCs/>
          <w:lang w:val="en-US"/>
        </w:rPr>
        <w:t>Adeyanju</w:t>
      </w:r>
      <w:proofErr w:type="spellEnd"/>
      <w:r w:rsidRPr="006B7FC2">
        <w:rPr>
          <w:bCs/>
          <w:lang w:val="en-US"/>
        </w:rPr>
        <w:t xml:space="preserve"> O.A. and </w:t>
      </w:r>
      <w:proofErr w:type="spellStart"/>
      <w:r w:rsidRPr="006B7FC2">
        <w:rPr>
          <w:bCs/>
          <w:lang w:val="en-US"/>
        </w:rPr>
        <w:t>Oyekunle</w:t>
      </w:r>
      <w:proofErr w:type="spellEnd"/>
      <w:r w:rsidRPr="006B7FC2">
        <w:rPr>
          <w:bCs/>
          <w:lang w:val="en-US"/>
        </w:rPr>
        <w:t xml:space="preserve"> L.O. Simulation of paraffin deposition in petroleum reservoirs. ASPES </w:t>
      </w:r>
      <w:r w:rsidRPr="00B258AD">
        <w:rPr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31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7CB2C304" w14:textId="77777777" w:rsidR="003D0A43" w:rsidRPr="00C4465B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3D0A43">
        <w:rPr>
          <w:color w:val="222222"/>
          <w:shd w:val="clear" w:color="auto" w:fill="FFFFFF"/>
          <w:lang w:val="en-US"/>
        </w:rPr>
        <w:t>Sadovnikov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3D0A43">
        <w:rPr>
          <w:i/>
          <w:iCs/>
          <w:color w:val="222222"/>
          <w:shd w:val="clear" w:color="auto" w:fill="FFFFFF"/>
        </w:rPr>
        <w:t>Lobachevskii</w:t>
      </w:r>
      <w:proofErr w:type="spellEnd"/>
      <w:r w:rsidRPr="003D0A43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3D0A43">
        <w:rPr>
          <w:i/>
          <w:iCs/>
          <w:color w:val="222222"/>
          <w:shd w:val="clear" w:color="auto" w:fill="FFFFFF"/>
        </w:rPr>
        <w:t>Math</w:t>
      </w:r>
      <w:proofErr w:type="spellEnd"/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32" w:history="1">
        <w:r w:rsidR="00C4465B"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70F06DCE" w14:textId="77777777" w:rsidR="00C4465B" w:rsidRPr="00C4465B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6B7FC2">
        <w:rPr>
          <w:bCs/>
          <w:lang w:val="en-US"/>
        </w:rPr>
        <w:t>Mozes</w:t>
      </w:r>
      <w:proofErr w:type="spellEnd"/>
      <w:r w:rsidRPr="006B7FC2">
        <w:rPr>
          <w:bCs/>
          <w:lang w:val="en-US"/>
        </w:rPr>
        <w:t>, G. Y. (Ed.): Paraffin products: Properties, technology, applications. New York, Elsevier Scientific Publishing (1982).</w:t>
      </w:r>
    </w:p>
    <w:p w14:paraId="52B173B1" w14:textId="77777777" w:rsidR="00C4465B" w:rsidRPr="006B7FC2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</w:t>
      </w:r>
      <w:hyperlink r:id="rId133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</w:t>
      </w:r>
      <w:proofErr w:type="spellStart"/>
      <w:r w:rsidRPr="006B7FC2">
        <w:rPr>
          <w:bCs/>
          <w:lang w:val="en-US"/>
        </w:rPr>
        <w:t>Resour</w:t>
      </w:r>
      <w:proofErr w:type="spellEnd"/>
      <w:r w:rsidRPr="006B7FC2">
        <w:rPr>
          <w:bCs/>
          <w:lang w:val="en-US"/>
        </w:rPr>
        <w:t xml:space="preserve">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134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7CB030E1" w14:textId="77777777" w:rsidR="00C4465B" w:rsidRPr="00007E7D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Model-Assisted Analysis of Simultaneous Paraffin and Asphaltene Deposition in Laboratory Core Tests. </w:t>
      </w:r>
      <w:r w:rsidRPr="006B7FC2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6B7FC2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6B7FC2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135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0E5010F1" w14:textId="77777777" w:rsidR="00007E7D" w:rsidRPr="006B7FC2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</w:t>
      </w:r>
      <w:proofErr w:type="spellStart"/>
      <w:r w:rsidRPr="006B7FC2">
        <w:rPr>
          <w:lang w:val="en-US"/>
        </w:rPr>
        <w:t>Euchner</w:t>
      </w:r>
      <w:proofErr w:type="spellEnd"/>
      <w:r w:rsidRPr="006B7FC2">
        <w:rPr>
          <w:lang w:val="en-US"/>
        </w:rPr>
        <w:t xml:space="preserve"> J.A. Methods for Predicting Wax Precipitation and Deposition. SPE Production Engineering, 121-126 (Feb. 1988) </w:t>
      </w:r>
    </w:p>
    <w:p w14:paraId="30A6A1ED" w14:textId="77777777" w:rsidR="00007E7D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Ring J.N., </w:t>
      </w:r>
      <w:proofErr w:type="spellStart"/>
      <w:r w:rsidRPr="006B7FC2">
        <w:rPr>
          <w:lang w:val="en-US"/>
        </w:rPr>
        <w:t>Wattenbarger</w:t>
      </w:r>
      <w:proofErr w:type="spellEnd"/>
      <w:r w:rsidRPr="006B7FC2">
        <w:rPr>
          <w:lang w:val="en-US"/>
        </w:rPr>
        <w:t xml:space="preserve"> R.A., Keating J.F., and </w:t>
      </w:r>
      <w:proofErr w:type="spellStart"/>
      <w:r w:rsidRPr="006B7FC2">
        <w:rPr>
          <w:lang w:val="en-US"/>
        </w:rPr>
        <w:t>Peddlbhotla</w:t>
      </w:r>
      <w:proofErr w:type="spellEnd"/>
      <w:r w:rsidRPr="006B7FC2">
        <w:rPr>
          <w:lang w:val="en-US"/>
        </w:rPr>
        <w:t xml:space="preserve">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039ED9AB" w14:textId="77777777" w:rsidR="00515CE4" w:rsidRPr="00DE5098" w:rsidRDefault="00515CE4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Sandyga</w:t>
      </w:r>
      <w:proofErr w:type="spellEnd"/>
      <w:r w:rsidRPr="006B7FC2">
        <w:rPr>
          <w:lang w:val="en-US"/>
        </w:rPr>
        <w:t xml:space="preserve"> M. S., </w:t>
      </w:r>
      <w:proofErr w:type="spellStart"/>
      <w:r w:rsidRPr="006B7FC2">
        <w:rPr>
          <w:lang w:val="en-US"/>
        </w:rPr>
        <w:t>Struchkov</w:t>
      </w:r>
      <w:proofErr w:type="spellEnd"/>
      <w:r w:rsidRPr="006B7FC2">
        <w:rPr>
          <w:lang w:val="en-US"/>
        </w:rPr>
        <w:t xml:space="preserve"> I. A., and </w:t>
      </w:r>
      <w:proofErr w:type="spellStart"/>
      <w:r w:rsidRPr="006B7FC2">
        <w:rPr>
          <w:lang w:val="en-US"/>
        </w:rPr>
        <w:t>Rogachev</w:t>
      </w:r>
      <w:proofErr w:type="spellEnd"/>
      <w:r w:rsidRPr="006B7FC2">
        <w:rPr>
          <w:lang w:val="en-US"/>
        </w:rPr>
        <w:t xml:space="preserve"> M. K. Formation damage induced by wax deposition: laboratory investigations and modeling. J. Petroleum Exploration and Production Technology (10) 2541–2558 (2020). </w:t>
      </w:r>
      <w:hyperlink r:id="rId136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00111D10" w14:textId="77777777" w:rsidR="00DE5098" w:rsidRPr="00141328" w:rsidRDefault="00DE5098" w:rsidP="00DE509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F87EE0">
        <w:rPr>
          <w:lang w:val="en-US"/>
        </w:rPr>
        <w:t>Kozeny</w:t>
      </w:r>
      <w:proofErr w:type="spellEnd"/>
      <w:r w:rsidRPr="00F87EE0">
        <w:rPr>
          <w:lang w:val="en-US"/>
        </w:rPr>
        <w:t xml:space="preserve">, J. </w:t>
      </w:r>
      <w:proofErr w:type="spellStart"/>
      <w:r w:rsidRPr="00F87EE0">
        <w:rPr>
          <w:lang w:val="en-US"/>
        </w:rPr>
        <w:t>Ueber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kapillare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Leitung</w:t>
      </w:r>
      <w:proofErr w:type="spellEnd"/>
      <w:r w:rsidRPr="00F87EE0">
        <w:rPr>
          <w:lang w:val="en-US"/>
        </w:rPr>
        <w:t xml:space="preserve"> des </w:t>
      </w:r>
      <w:proofErr w:type="spellStart"/>
      <w:r w:rsidRPr="00F87EE0">
        <w:rPr>
          <w:lang w:val="en-US"/>
        </w:rPr>
        <w:t>Wassers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im</w:t>
      </w:r>
      <w:proofErr w:type="spellEnd"/>
      <w:r w:rsidRPr="00F87EE0">
        <w:rPr>
          <w:lang w:val="en-US"/>
        </w:rPr>
        <w:t xml:space="preserve"> Boden. </w:t>
      </w:r>
      <w:proofErr w:type="spellStart"/>
      <w:r w:rsidRPr="00F87EE0">
        <w:rPr>
          <w:lang w:val="en-US"/>
        </w:rPr>
        <w:t>Sitzungsber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Akad</w:t>
      </w:r>
      <w:proofErr w:type="spellEnd"/>
      <w:r w:rsidRPr="00F87EE0">
        <w:rPr>
          <w:lang w:val="en-US"/>
        </w:rPr>
        <w:t xml:space="preserve">. </w:t>
      </w:r>
      <w:proofErr w:type="spellStart"/>
      <w:r w:rsidRPr="00F87EE0">
        <w:rPr>
          <w:lang w:val="en-US"/>
        </w:rPr>
        <w:t>Wiss</w:t>
      </w:r>
      <w:proofErr w:type="spellEnd"/>
      <w:r w:rsidRPr="00F87EE0">
        <w:rPr>
          <w:lang w:val="en-US"/>
        </w:rPr>
        <w:t>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2B949B2C" w14:textId="77777777" w:rsidR="00141328" w:rsidRPr="002F71C1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Nikiforov</w:t>
      </w:r>
      <w:proofErr w:type="spellEnd"/>
      <w:r w:rsidRPr="006B7FC2">
        <w:rPr>
          <w:lang w:val="en-US"/>
        </w:rPr>
        <w:t xml:space="preserve"> A. I., </w:t>
      </w:r>
      <w:proofErr w:type="spellStart"/>
      <w:r w:rsidRPr="006B7FC2">
        <w:rPr>
          <w:lang w:val="en-US"/>
        </w:rPr>
        <w:t>Zakirov</w:t>
      </w:r>
      <w:proofErr w:type="spellEnd"/>
      <w:r w:rsidRPr="006B7FC2">
        <w:rPr>
          <w:lang w:val="en-US"/>
        </w:rPr>
        <w:t xml:space="preserve">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137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482A46BF" w14:textId="77777777" w:rsidR="006D609C" w:rsidRDefault="00141328" w:rsidP="006D60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  <w:r w:rsidR="006D609C" w:rsidRPr="006D609C">
        <w:rPr>
          <w:lang w:val="en-US"/>
        </w:rPr>
        <w:t xml:space="preserve"> </w:t>
      </w:r>
    </w:p>
    <w:p w14:paraId="45F222FA" w14:textId="77777777" w:rsidR="006D609C" w:rsidRDefault="006D60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Патанкар</w:t>
      </w:r>
      <w:proofErr w:type="spellEnd"/>
      <w:r w:rsidRPr="006D609C">
        <w:t xml:space="preserve"> </w:t>
      </w:r>
      <w:r>
        <w:t>С</w:t>
      </w:r>
      <w:r w:rsidRPr="006D609C">
        <w:t>.</w:t>
      </w:r>
      <w:r>
        <w:t>В</w:t>
      </w:r>
      <w:r w:rsidRPr="006D609C">
        <w:t xml:space="preserve">. </w:t>
      </w:r>
      <w:r>
        <w:t>Численные</w:t>
      </w:r>
      <w:r w:rsidRPr="006D609C">
        <w:t xml:space="preserve"> </w:t>
      </w:r>
      <w:r>
        <w:t>методы</w:t>
      </w:r>
      <w:r w:rsidRPr="006D609C">
        <w:t xml:space="preserve"> </w:t>
      </w:r>
      <w:r>
        <w:t>решения</w:t>
      </w:r>
      <w:r w:rsidRPr="006D609C">
        <w:t xml:space="preserve"> </w:t>
      </w:r>
      <w:r>
        <w:t>задач</w:t>
      </w:r>
      <w:r w:rsidRPr="006D609C">
        <w:t xml:space="preserve"> </w:t>
      </w:r>
      <w:r>
        <w:t>теплообмена</w:t>
      </w:r>
      <w:r w:rsidRPr="006D609C">
        <w:t xml:space="preserve"> </w:t>
      </w:r>
      <w:r>
        <w:t>и</w:t>
      </w:r>
      <w:r w:rsidRPr="006D609C">
        <w:t xml:space="preserve"> </w:t>
      </w:r>
      <w:r>
        <w:t>динамики</w:t>
      </w:r>
      <w:r w:rsidRPr="006D609C">
        <w:t xml:space="preserve"> </w:t>
      </w:r>
      <w:r>
        <w:t>жидкости</w:t>
      </w:r>
      <w:r w:rsidRPr="006D609C">
        <w:t xml:space="preserve">. - </w:t>
      </w:r>
      <w:r>
        <w:t>М</w:t>
      </w:r>
      <w:r w:rsidRPr="006D609C">
        <w:t xml:space="preserve">.: </w:t>
      </w:r>
      <w:r>
        <w:t>Энергоатомиздат</w:t>
      </w:r>
      <w:r w:rsidRPr="006D609C">
        <w:t>. – 1984</w:t>
      </w:r>
    </w:p>
    <w:p w14:paraId="646D5CFF" w14:textId="6FF40A93" w:rsidR="005E6124" w:rsidRDefault="00F11E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 xml:space="preserve">Азиз, Х. Математическое моделирование пластовых систем / Х. Азиз, Э. </w:t>
      </w:r>
      <w:proofErr w:type="spellStart"/>
      <w:r>
        <w:t>Сеттари</w:t>
      </w:r>
      <w:proofErr w:type="spellEnd"/>
      <w:r>
        <w:t>. – М.: Недра, 1982. – 407 с</w:t>
      </w:r>
    </w:p>
    <w:p w14:paraId="00468DA9" w14:textId="39B8617F" w:rsidR="002A3B3D" w:rsidRDefault="002A3B3D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2A3B3D">
        <w:rPr>
          <w:lang w:val="en-US"/>
        </w:rPr>
        <w:t>Peaceman</w:t>
      </w:r>
      <w:proofErr w:type="spellEnd"/>
      <w:r w:rsidRPr="002A3B3D">
        <w:rPr>
          <w:lang w:val="en-US"/>
        </w:rPr>
        <w:t xml:space="preserve">, Donald. (2013). Interpretation of Well-Block Pressures in Numerical Reservoir Simulation </w:t>
      </w:r>
      <w:proofErr w:type="gramStart"/>
      <w:r w:rsidRPr="002A3B3D">
        <w:rPr>
          <w:lang w:val="en-US"/>
        </w:rPr>
        <w:t>With</w:t>
      </w:r>
      <w:proofErr w:type="gramEnd"/>
      <w:r w:rsidRPr="002A3B3D">
        <w:rPr>
          <w:lang w:val="en-US"/>
        </w:rPr>
        <w:t xml:space="preserve"> </w:t>
      </w:r>
      <w:proofErr w:type="spellStart"/>
      <w:r w:rsidRPr="002A3B3D">
        <w:rPr>
          <w:lang w:val="en-US"/>
        </w:rPr>
        <w:t>Nonsquare</w:t>
      </w:r>
      <w:proofErr w:type="spellEnd"/>
      <w:r w:rsidRPr="002A3B3D">
        <w:rPr>
          <w:lang w:val="en-US"/>
        </w:rPr>
        <w:t xml:space="preserve"> Grid Blocks and Anisotropic Permeability. </w:t>
      </w:r>
      <w:r w:rsidRPr="002A3B3D">
        <w:t xml:space="preserve">Society </w:t>
      </w:r>
      <w:proofErr w:type="spellStart"/>
      <w:r w:rsidRPr="002A3B3D">
        <w:t>of</w:t>
      </w:r>
      <w:proofErr w:type="spellEnd"/>
      <w:r w:rsidRPr="002A3B3D">
        <w:t xml:space="preserve"> Petroleum </w:t>
      </w:r>
      <w:proofErr w:type="spellStart"/>
      <w:r w:rsidRPr="002A3B3D">
        <w:t>Engineers</w:t>
      </w:r>
      <w:proofErr w:type="spellEnd"/>
      <w:r w:rsidRPr="002A3B3D">
        <w:t xml:space="preserve"> Journal. 23. 531-543. https://doi.org/10.2118/10528-PA.</w:t>
      </w:r>
    </w:p>
    <w:p w14:paraId="0C01C95C" w14:textId="77777777" w:rsidR="00774F8F" w:rsidRPr="00D51C2D" w:rsidRDefault="00774F8F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74F8F">
        <w:rPr>
          <w:lang w:val="en-US"/>
        </w:rPr>
        <w:t xml:space="preserve">Pauly J., Dauphin C., </w:t>
      </w:r>
      <w:proofErr w:type="spellStart"/>
      <w:r w:rsidRPr="00774F8F">
        <w:rPr>
          <w:lang w:val="en-US"/>
        </w:rPr>
        <w:t>Daridon</w:t>
      </w:r>
      <w:proofErr w:type="spellEnd"/>
      <w:r w:rsidRPr="00774F8F">
        <w:rPr>
          <w:lang w:val="en-US"/>
        </w:rPr>
        <w:t xml:space="preserve"> J.L. Liquid-solid equilibria in </w:t>
      </w:r>
      <w:proofErr w:type="spellStart"/>
      <w:r w:rsidRPr="00774F8F">
        <w:rPr>
          <w:lang w:val="en-US"/>
        </w:rPr>
        <w:t>decane</w:t>
      </w:r>
      <w:proofErr w:type="spellEnd"/>
      <w:r w:rsidRPr="00774F8F">
        <w:rPr>
          <w:lang w:val="en-US"/>
        </w:rPr>
        <w:t xml:space="preserve"> + </w:t>
      </w:r>
      <w:proofErr w:type="spellStart"/>
      <w:r w:rsidRPr="00774F8F">
        <w:rPr>
          <w:lang w:val="en-US"/>
        </w:rPr>
        <w:t>multiparffins</w:t>
      </w:r>
      <w:proofErr w:type="spellEnd"/>
      <w:r w:rsidRPr="00774F8F">
        <w:rPr>
          <w:lang w:val="en-US"/>
        </w:rPr>
        <w:t xml:space="preserve"> system // Fluid phase equilibria. – 1998. – № 149. – pp. 191-207. </w:t>
      </w:r>
    </w:p>
    <w:p w14:paraId="52959C3F" w14:textId="06692D76" w:rsidR="00F11E9C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Баренблатт</w:t>
      </w:r>
      <w:proofErr w:type="spellEnd"/>
      <w:r>
        <w:t xml:space="preserve">, Г.И. Движение жидкостей и газов в природных пластах / Г.И. </w:t>
      </w:r>
      <w:proofErr w:type="spellStart"/>
      <w:r>
        <w:t>Баренблатт</w:t>
      </w:r>
      <w:proofErr w:type="spellEnd"/>
      <w:r>
        <w:t xml:space="preserve">, В.М. </w:t>
      </w:r>
      <w:proofErr w:type="spellStart"/>
      <w:r>
        <w:t>Ентов</w:t>
      </w:r>
      <w:proofErr w:type="spellEnd"/>
      <w:r>
        <w:t>, В.М. Рыжик. – М.: Недра, 1984. – 211 с.</w:t>
      </w:r>
    </w:p>
    <w:p w14:paraId="5097EF28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Лойцянский</w:t>
      </w:r>
      <w:proofErr w:type="spellEnd"/>
      <w:r>
        <w:t>, Л. Г. Механика жидкости и газа. – М.: Дрофа. -2003 – 840 с</w:t>
      </w:r>
    </w:p>
    <w:p w14:paraId="6818B8C0" w14:textId="7777777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Пудовкин М.А., Саламатин А.Н., Чугунов В.А. Температурные процессы в действующих скважинах. - Казань: Изд-во </w:t>
      </w:r>
      <w:proofErr w:type="spellStart"/>
      <w:r>
        <w:t>Казан.унив</w:t>
      </w:r>
      <w:proofErr w:type="spellEnd"/>
      <w:r>
        <w:t>-та. - 1977.- 168 с.</w:t>
      </w:r>
    </w:p>
    <w:p w14:paraId="17749A49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 xml:space="preserve">Никифоров А.И., </w:t>
      </w:r>
      <w:proofErr w:type="spellStart"/>
      <w:r>
        <w:t>Никаньшин</w:t>
      </w:r>
      <w:proofErr w:type="spellEnd"/>
      <w:r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F4FA8A6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proofErr w:type="spellStart"/>
      <w:r>
        <w:t>гос</w:t>
      </w:r>
      <w:proofErr w:type="spellEnd"/>
      <w:r w:rsidRPr="00150FFB">
        <w:rPr>
          <w:lang w:val="en-US"/>
        </w:rPr>
        <w:t xml:space="preserve">. </w:t>
      </w:r>
      <w:proofErr w:type="spellStart"/>
      <w:r>
        <w:t>ун</w:t>
      </w:r>
      <w:proofErr w:type="spellEnd"/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5E05E91B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</w:r>
      <w:proofErr w:type="spellStart"/>
      <w:r w:rsidRPr="00150FFB">
        <w:rPr>
          <w:lang w:val="en-US"/>
        </w:rPr>
        <w:t>Nikiforov</w:t>
      </w:r>
      <w:proofErr w:type="spellEnd"/>
      <w:r w:rsidRPr="00150FFB">
        <w:rPr>
          <w:lang w:val="en-US"/>
        </w:rPr>
        <w:t xml:space="preserve"> A. I., </w:t>
      </w:r>
      <w:proofErr w:type="spellStart"/>
      <w:r w:rsidRPr="00150FFB">
        <w:rPr>
          <w:lang w:val="en-US"/>
        </w:rPr>
        <w:t>Zakirov</w:t>
      </w:r>
      <w:proofErr w:type="spellEnd"/>
      <w:r w:rsidRPr="00150FFB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23CC93F1" w14:textId="77777777" w:rsidR="00150FFB" w:rsidRPr="00150FFB" w:rsidRDefault="00150FF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7A5443F0" w14:textId="77777777" w:rsidR="005E6124" w:rsidRPr="00150FFB" w:rsidRDefault="005E6124" w:rsidP="00FE104C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0DBF41A8" w14:textId="118420D2" w:rsidR="00FB3A41" w:rsidRPr="00EA72ED" w:rsidRDefault="005E6124" w:rsidP="009C68AE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0820510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Список </w:t>
      </w:r>
      <w:r w:rsidR="00A46406"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условных </w:t>
      </w:r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обозначений</w:t>
      </w:r>
      <w:bookmarkEnd w:id="11"/>
    </w:p>
    <w:p w14:paraId="7D467A0F" w14:textId="4E35523B" w:rsidR="00924FB7" w:rsidRPr="00205B89" w:rsidRDefault="00924FB7" w:rsidP="00924FB7">
      <m:oMath>
        <m:r>
          <w:rPr>
            <w:rFonts w:ascii="Cambria Math" w:hAnsi="Cambria Math"/>
            <w:lang w:val="en-US"/>
          </w:rPr>
          <m:t>p</m:t>
        </m:r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="00205B89" w:rsidRPr="00205B89">
        <w:rPr>
          <w:rFonts w:eastAsiaTheme="minorEastAsia"/>
        </w:rPr>
        <w:t>;</w:t>
      </w:r>
    </w:p>
    <w:p w14:paraId="13C57BDA" w14:textId="570BDD2D" w:rsidR="00924FB7" w:rsidRPr="00205B89" w:rsidRDefault="00C53292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924FB7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924FB7" w:rsidRPr="006F45D1">
        <w:t xml:space="preserve"> </w:t>
      </w:r>
      <w:r w:rsidR="006F45D1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1A2D0AFA" w14:textId="41AA4C5B" w:rsidR="006F45D1" w:rsidRPr="00205B89" w:rsidRDefault="00C53292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6F45D1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4D0AD5D0" w14:textId="0E3996A0" w:rsidR="006F45D1" w:rsidRPr="00205B89" w:rsidRDefault="00C53292" w:rsidP="00924FB7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масляного компонента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33B960DC" w14:textId="16861EE5" w:rsidR="006F45D1" w:rsidRPr="00205B89" w:rsidRDefault="00C53292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>растворенного парафина</w:t>
      </w:r>
      <w:r w:rsidR="004578CE" w:rsidRPr="00D9061D">
        <w:t xml:space="preserve">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69C598A8" w14:textId="59168A8F" w:rsidR="006F45D1" w:rsidRPr="00205B89" w:rsidRDefault="00C53292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 xml:space="preserve">взвешенного парафина </w:t>
      </w:r>
      <w:r w:rsidR="004578CE" w:rsidRPr="00D9061D">
        <w:t xml:space="preserve">в </w:t>
      </w:r>
      <w:r w:rsidR="004578CE">
        <w:t>нефтяной</w:t>
      </w:r>
      <w:r w:rsidR="004578CE" w:rsidRPr="00D9061D">
        <w:t xml:space="preserve"> фазе</w:t>
      </w:r>
      <w:r w:rsidR="00DF61B4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5C7E62D6" w14:textId="7BB5C5ED" w:rsidR="00924FB7" w:rsidRPr="00205B89" w:rsidRDefault="007504DC" w:rsidP="00924FB7">
      <m:oMath>
        <m:r>
          <w:rPr>
            <w:rFonts w:ascii="Cambria Math" w:hAnsi="Cambria Math"/>
            <w:lang w:val="en-US"/>
          </w:rPr>
          <m:t>k</m:t>
        </m:r>
      </m:oMath>
      <w:r w:rsid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="00205B89" w:rsidRPr="00205B89">
        <w:rPr>
          <w:rFonts w:eastAsiaTheme="minorEastAsia"/>
        </w:rPr>
        <w:t>;</w:t>
      </w:r>
    </w:p>
    <w:p w14:paraId="77A2849B" w14:textId="7C7F137A" w:rsidR="00924FB7" w:rsidRPr="00205B89" w:rsidRDefault="007504DC" w:rsidP="00924FB7">
      <m:oMath>
        <m:r>
          <w:rPr>
            <w:rFonts w:ascii="Cambria Math" w:hAnsi="Cambria Math"/>
            <w:lang w:val="en-US"/>
          </w:rPr>
          <m:t>m</m:t>
        </m:r>
      </m:oMath>
      <w:r w:rsidR="00924FB7"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="00205B89" w:rsidRPr="00205B89">
        <w:rPr>
          <w:rFonts w:eastAsiaTheme="minorEastAsia"/>
        </w:rPr>
        <w:t>;</w:t>
      </w:r>
    </w:p>
    <w:p w14:paraId="30C6187C" w14:textId="10D9D881" w:rsidR="00924FB7" w:rsidRPr="00205B89" w:rsidRDefault="000A5F74" w:rsidP="00924FB7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>температура</w:t>
      </w:r>
      <w:r w:rsidR="00924FB7"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="00924FB7" w:rsidRPr="000A5F74">
        <w:t>]</w:t>
      </w:r>
      <w:r w:rsidR="00205B89" w:rsidRPr="00205B89">
        <w:t>;</w:t>
      </w:r>
    </w:p>
    <w:p w14:paraId="3AA60F5C" w14:textId="157D0516" w:rsidR="00924FB7" w:rsidRPr="00205B89" w:rsidRDefault="00C53292" w:rsidP="00924FB7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0A5F74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0A5F74">
        <w:t>с</w:t>
      </w:r>
      <w:r w:rsidR="000A5F74" w:rsidRPr="00077208">
        <w:t>корость осаждения парафина</w:t>
      </w:r>
      <w:r w:rsidR="00924FB7" w:rsidRPr="000A5F74">
        <w:t xml:space="preserve"> </w:t>
      </w:r>
      <w:r w:rsidR="000A5F74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205B89" w:rsidRPr="00205B89">
        <w:rPr>
          <w:rFonts w:eastAsiaTheme="minorEastAsia"/>
        </w:rPr>
        <w:t>;</w:t>
      </w:r>
    </w:p>
    <w:p w14:paraId="0FA80CC0" w14:textId="63E0B324" w:rsidR="000A5F74" w:rsidRPr="00205B89" w:rsidRDefault="000A5F74" w:rsidP="002417D4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="00205B89" w:rsidRPr="00205B89">
        <w:rPr>
          <w:rFonts w:eastAsiaTheme="minorEastAsia"/>
        </w:rPr>
        <w:t>;</w:t>
      </w:r>
    </w:p>
    <w:p w14:paraId="249E34DF" w14:textId="3AD736EC" w:rsidR="002417D4" w:rsidRPr="009E75C9" w:rsidRDefault="00C53292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0A5F74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rPr>
          <w:rFonts w:eastAsiaTheme="minorEastAsia"/>
        </w:rPr>
        <w:t>р</w:t>
      </w:r>
      <w:r w:rsidR="002417D4">
        <w:t>адиус скважин</w:t>
      </w:r>
      <w:r w:rsidR="000A5F74">
        <w:t>ы</w:t>
      </w:r>
      <w:r w:rsidR="002417D4">
        <w:t xml:space="preserve">, </w:t>
      </w:r>
      <m:oMath>
        <m:r>
          <w:rPr>
            <w:rFonts w:ascii="Cambria Math" w:hAnsi="Cambria Math"/>
          </w:rPr>
          <m:t>[м]</m:t>
        </m:r>
      </m:oMath>
      <w:r w:rsidR="009E75C9" w:rsidRPr="009E75C9">
        <w:rPr>
          <w:rFonts w:eastAsiaTheme="minorEastAsia"/>
        </w:rPr>
        <w:t>;</w:t>
      </w:r>
    </w:p>
    <w:p w14:paraId="30E5CDEC" w14:textId="60F5DB92" w:rsidR="002417D4" w:rsidRPr="009E75C9" w:rsidRDefault="00C53292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 воды</w:t>
      </w:r>
      <w:r w:rsidR="009E75C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B199DB0" w14:textId="257F0934" w:rsidR="002417D4" w:rsidRPr="009E75C9" w:rsidRDefault="00C53292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 нефти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0C369AB" w14:textId="162A0C07" w:rsidR="002417D4" w:rsidRPr="009E75C9" w:rsidRDefault="00C53292" w:rsidP="002417D4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</w:t>
      </w:r>
      <w:r w:rsidR="00205B89" w:rsidRPr="00205B89">
        <w:t xml:space="preserve"> </w:t>
      </w:r>
      <w:r w:rsidR="00205B89">
        <w:t>кристаллизованного</w:t>
      </w:r>
      <w:r w:rsidR="002417D4">
        <w:t xml:space="preserve"> парафина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03B97B00" w14:textId="6DA30D9D" w:rsidR="002417D4" w:rsidRPr="009E75C9" w:rsidRDefault="00C53292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 xml:space="preserve">лотность </w:t>
      </w:r>
      <w:r w:rsidR="009E75C9">
        <w:t xml:space="preserve">породы </w:t>
      </w:r>
      <w:r w:rsidR="002417D4">
        <w:t>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DB0531D" w14:textId="0B6C061C" w:rsidR="002417D4" w:rsidRPr="009E75C9" w:rsidRDefault="00C53292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9E75C9">
        <w:t>в</w:t>
      </w:r>
      <w:r w:rsidR="002417D4">
        <w:t xml:space="preserve">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70716E80" w14:textId="186F145A" w:rsidR="002417D4" w:rsidRPr="009E75C9" w:rsidRDefault="00C53292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9E75C9">
        <w:t xml:space="preserve"> </w:t>
      </w:r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9E75C9">
        <w:t>в</w:t>
      </w:r>
      <w:r w:rsidR="002417D4">
        <w:t>язкость нефти</w:t>
      </w:r>
      <w:r w:rsidR="009E75C9">
        <w:t xml:space="preserve">, </w:t>
      </w:r>
      <m:oMath>
        <m:r>
          <w:rPr>
            <w:rFonts w:ascii="Cambria Math" w:hAnsi="Cambria Math"/>
          </w:rPr>
          <m:t>[Па∙с];</m:t>
        </m:r>
      </m:oMath>
    </w:p>
    <w:p w14:paraId="4AA92527" w14:textId="3BB69E3E" w:rsidR="002417D4" w:rsidRPr="009E75C9" w:rsidRDefault="00C53292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>еплоемкость воды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6031E5C" w14:textId="1B19D9B0" w:rsidR="002417D4" w:rsidRPr="009E75C9" w:rsidRDefault="00C53292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0B09D6A" w14:textId="0B2A9EF5" w:rsidR="002417D4" w:rsidRPr="009E75C9" w:rsidRDefault="00C53292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</w:t>
      </w:r>
      <w:r w:rsidR="00DF61B4">
        <w:t xml:space="preserve">кристаллизованного </w:t>
      </w:r>
      <w:r w:rsidR="002417D4">
        <w:t>парафина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DC10E12" w14:textId="6D41637E" w:rsidR="002417D4" w:rsidRDefault="00C53292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</w:t>
      </w:r>
      <w:r w:rsidR="00DF61B4">
        <w:t xml:space="preserve">породы </w:t>
      </w:r>
      <w:r w:rsidR="002417D4">
        <w:t>пласта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2458875" w14:textId="4CE7B36A" w:rsidR="002417D4" w:rsidRPr="00DF61B4" w:rsidRDefault="00C53292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417D4">
        <w:t xml:space="preserve"> </w:t>
      </w:r>
      <w:r w:rsidR="00DF61B4">
        <w:t>т</w:t>
      </w:r>
      <w:r w:rsidR="002417D4">
        <w:t xml:space="preserve">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559A5DD7" w14:textId="0DAD7AE0" w:rsidR="00DF61B4" w:rsidRPr="009E75C9" w:rsidRDefault="00C53292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 </w:t>
      </w:r>
      <w:r w:rsidR="00DF61B4">
        <w:t>т</w:t>
      </w:r>
      <w:r w:rsidR="002417D4">
        <w:t>еплопроводность нефти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E0EF279" w14:textId="0AD11A2A" w:rsidR="00DF61B4" w:rsidRDefault="00C53292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теплопроводность кристаллизованного парафина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090A1A9" w14:textId="3E78DEFA" w:rsidR="002417D4" w:rsidRDefault="002417D4" w:rsidP="002417D4"/>
    <w:p w14:paraId="179689DE" w14:textId="314C14A3" w:rsidR="002417D4" w:rsidRPr="002F2692" w:rsidRDefault="00C53292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>еплопроводность пласта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0533C957" w14:textId="77777777" w:rsidR="002417D4" w:rsidRDefault="002417D4" w:rsidP="002417D4"/>
    <w:p w14:paraId="2EBFD138" w14:textId="77777777" w:rsidR="002417D4" w:rsidRDefault="002417D4" w:rsidP="002417D4">
      <w:r>
        <w:t># Параметры моделирования кольматации\суффозии</w:t>
      </w:r>
    </w:p>
    <w:p w14:paraId="0FCA172E" w14:textId="77777777" w:rsidR="002417D4" w:rsidRDefault="002417D4" w:rsidP="002417D4">
      <w:r>
        <w:t>g     = 9.81   # Ускорение свободного падения, [м/с^2]</w:t>
      </w:r>
    </w:p>
    <w:p w14:paraId="56E7FE46" w14:textId="77777777" w:rsidR="002417D4" w:rsidRDefault="002417D4" w:rsidP="002417D4">
      <w:proofErr w:type="spellStart"/>
      <w:proofErr w:type="gramStart"/>
      <w:r>
        <w:t>Diff</w:t>
      </w:r>
      <w:proofErr w:type="spellEnd"/>
      <w:r>
        <w:t xml:space="preserve">  =</w:t>
      </w:r>
      <w:proofErr w:type="gramEnd"/>
      <w:r>
        <w:t xml:space="preserve"> 2e-18  # Коэффициент диффузионного осаждения частиц, [м^2/с]</w:t>
      </w:r>
    </w:p>
    <w:p w14:paraId="1D12B6F9" w14:textId="77777777" w:rsidR="002417D4" w:rsidRDefault="002417D4" w:rsidP="002417D4">
      <w:r>
        <w:t>D     = 4e-6   # Размер частицы, [м]</w:t>
      </w:r>
    </w:p>
    <w:p w14:paraId="72022560" w14:textId="77777777" w:rsidR="002417D4" w:rsidRDefault="002417D4" w:rsidP="002417D4">
      <w:proofErr w:type="spellStart"/>
      <w:r>
        <w:t>betta</w:t>
      </w:r>
      <w:proofErr w:type="spellEnd"/>
      <w:r>
        <w:t xml:space="preserve"> = 0.001   # Доля блокируемых каналов, [-]  </w:t>
      </w:r>
    </w:p>
    <w:p w14:paraId="5760D98C" w14:textId="77777777" w:rsidR="002417D4" w:rsidRDefault="002417D4" w:rsidP="002417D4">
      <w:proofErr w:type="spellStart"/>
      <w:r>
        <w:t>gamma</w:t>
      </w:r>
      <w:proofErr w:type="spellEnd"/>
      <w:r>
        <w:t xml:space="preserve"> = 0.4    # Отношение радиуса горла к радиусу канала, [-]</w:t>
      </w:r>
    </w:p>
    <w:p w14:paraId="3986AB7F" w14:textId="77777777" w:rsidR="002417D4" w:rsidRDefault="002417D4" w:rsidP="002417D4">
      <w:proofErr w:type="spellStart"/>
      <w:r>
        <w:t>Lk</w:t>
      </w:r>
      <w:proofErr w:type="spellEnd"/>
      <w:r>
        <w:t xml:space="preserve">    = 3e-5   # Длина капилляра, [м]</w:t>
      </w:r>
    </w:p>
    <w:p w14:paraId="7E6E0698" w14:textId="77777777" w:rsidR="002417D4" w:rsidRDefault="002417D4" w:rsidP="002417D4">
      <w:proofErr w:type="spellStart"/>
      <w:r>
        <w:t>eta</w:t>
      </w:r>
      <w:proofErr w:type="spellEnd"/>
      <w:r>
        <w:t xml:space="preserve">   = 1.0    # Коэффициент извилистости, [-]</w:t>
      </w:r>
    </w:p>
    <w:p w14:paraId="5DFFDECB" w14:textId="77777777" w:rsidR="002417D4" w:rsidRDefault="002417D4" w:rsidP="002417D4">
      <w:proofErr w:type="spellStart"/>
      <w:r>
        <w:t>Cf</w:t>
      </w:r>
      <w:proofErr w:type="spellEnd"/>
      <w:r>
        <w:t xml:space="preserve">    = 3e-2   # Коэффициент сопротивления частицы в нефти, [-]</w:t>
      </w:r>
    </w:p>
    <w:p w14:paraId="3C12E90A" w14:textId="77777777" w:rsidR="002417D4" w:rsidRDefault="002417D4" w:rsidP="002417D4">
      <w:r>
        <w:t xml:space="preserve">Delta = </w:t>
      </w:r>
      <w:proofErr w:type="gramStart"/>
      <w:r>
        <w:t>0.005  #</w:t>
      </w:r>
      <w:proofErr w:type="gramEnd"/>
      <w:r>
        <w:t xml:space="preserve"> Кинетическая константа суффозии, [1/м]</w:t>
      </w:r>
    </w:p>
    <w:p w14:paraId="3C82EF90" w14:textId="77777777" w:rsidR="002417D4" w:rsidRDefault="002417D4" w:rsidP="002417D4">
      <w:r>
        <w:t xml:space="preserve">R     = </w:t>
      </w:r>
      <w:proofErr w:type="gramStart"/>
      <w:r>
        <w:t>8.31446261815324  #</w:t>
      </w:r>
      <w:proofErr w:type="gramEnd"/>
      <w:r>
        <w:t xml:space="preserve"> Газовая постоянная, [J</w:t>
      </w:r>
      <w:r>
        <w:rPr>
          <w:rFonts w:ascii="Cambria Math" w:hAnsi="Cambria Math" w:cs="Cambria Math"/>
        </w:rPr>
        <w:t>⋅</w:t>
      </w:r>
      <w:r>
        <w:t>/K/</w:t>
      </w:r>
      <w:r>
        <w:rPr>
          <w:rFonts w:ascii="Cambria Math" w:hAnsi="Cambria Math" w:cs="Cambria Math"/>
        </w:rPr>
        <w:t>⋅</w:t>
      </w:r>
      <w:proofErr w:type="spellStart"/>
      <w:r>
        <w:t>mol</w:t>
      </w:r>
      <w:proofErr w:type="spellEnd"/>
      <w:r>
        <w:t>]</w:t>
      </w:r>
    </w:p>
    <w:p w14:paraId="062D335E" w14:textId="77777777" w:rsidR="002417D4" w:rsidRDefault="002417D4" w:rsidP="002417D4"/>
    <w:p w14:paraId="0F185EA4" w14:textId="77777777" w:rsidR="002417D4" w:rsidRDefault="002417D4" w:rsidP="002417D4">
      <w:r>
        <w:t># Параметры парафина</w:t>
      </w:r>
    </w:p>
    <w:p w14:paraId="34F3639D" w14:textId="77777777" w:rsidR="002417D4" w:rsidRDefault="002417D4" w:rsidP="002417D4">
      <w:r>
        <w:t xml:space="preserve">MW = </w:t>
      </w:r>
      <w:proofErr w:type="gramStart"/>
      <w:r>
        <w:t>350.0  #</w:t>
      </w:r>
      <w:proofErr w:type="gramEnd"/>
      <w:r>
        <w:t xml:space="preserve"> Молекулярная масса</w:t>
      </w:r>
    </w:p>
    <w:p w14:paraId="7841540D" w14:textId="77777777" w:rsidR="002417D4" w:rsidRDefault="002417D4" w:rsidP="002417D4">
      <w:proofErr w:type="spellStart"/>
      <w:r>
        <w:t>Tm</w:t>
      </w:r>
      <w:proofErr w:type="spellEnd"/>
      <w:r>
        <w:t xml:space="preserve"> = 374.5 + 0.02617 * MW - 2.0172e4 / MW - </w:t>
      </w:r>
      <w:proofErr w:type="gramStart"/>
      <w:r>
        <w:t>273.15  #</w:t>
      </w:r>
      <w:proofErr w:type="gramEnd"/>
      <w:r>
        <w:t xml:space="preserve"> Температура кристаллизации парафина, [C]</w:t>
      </w:r>
    </w:p>
    <w:p w14:paraId="7D4264A4" w14:textId="77777777" w:rsidR="00BC0CDF" w:rsidRPr="0057431A" w:rsidRDefault="002417D4" w:rsidP="002417D4">
      <w:proofErr w:type="spellStart"/>
      <w:r>
        <w:t>alpha</w:t>
      </w:r>
      <w:proofErr w:type="spellEnd"/>
      <w:r>
        <w:t xml:space="preserve"> = 0.1426 * MW * </w:t>
      </w:r>
      <w:proofErr w:type="spellStart"/>
      <w:r>
        <w:t>Tm</w:t>
      </w:r>
      <w:proofErr w:type="spellEnd"/>
      <w:r>
        <w:t xml:space="preserve"> * </w:t>
      </w:r>
      <w:proofErr w:type="spellStart"/>
      <w:r>
        <w:t>kal_to_</w:t>
      </w:r>
      <w:proofErr w:type="gramStart"/>
      <w:r>
        <w:t>J</w:t>
      </w:r>
      <w:proofErr w:type="spellEnd"/>
      <w:r>
        <w:t xml:space="preserve">  #</w:t>
      </w:r>
      <w:proofErr w:type="gramEnd"/>
      <w:r>
        <w:t xml:space="preserve"> Скрытая теплота плавления парафина, [J/</w:t>
      </w:r>
      <w:proofErr w:type="spellStart"/>
      <w:r>
        <w:t>gram-mol</w:t>
      </w:r>
      <w:proofErr w:type="spellEnd"/>
      <w:r>
        <w:t>]</w:t>
      </w:r>
    </w:p>
    <w:sectPr w:rsidR="00BC0CDF" w:rsidRPr="0057431A" w:rsidSect="00273536">
      <w:footerReference w:type="default" r:id="rId13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2A2FA6" w14:textId="77777777" w:rsidR="00C53292" w:rsidRDefault="00C53292" w:rsidP="00273536">
      <w:pPr>
        <w:spacing w:after="0" w:line="240" w:lineRule="auto"/>
      </w:pPr>
      <w:r>
        <w:separator/>
      </w:r>
    </w:p>
  </w:endnote>
  <w:endnote w:type="continuationSeparator" w:id="0">
    <w:p w14:paraId="4985A983" w14:textId="77777777" w:rsidR="00C53292" w:rsidRDefault="00C53292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51961AC9" w14:textId="77777777" w:rsidR="005A6F9A" w:rsidRDefault="008138F3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03A0D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068E65FE" w14:textId="77777777" w:rsidR="005A6F9A" w:rsidRDefault="005A6F9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87AB90" w14:textId="77777777" w:rsidR="00C53292" w:rsidRDefault="00C53292" w:rsidP="00273536">
      <w:pPr>
        <w:spacing w:after="0" w:line="240" w:lineRule="auto"/>
      </w:pPr>
      <w:r>
        <w:separator/>
      </w:r>
    </w:p>
  </w:footnote>
  <w:footnote w:type="continuationSeparator" w:id="0">
    <w:p w14:paraId="53963AE5" w14:textId="77777777" w:rsidR="00C53292" w:rsidRDefault="00C53292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EF2AE83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26B7"/>
    <w:rsid w:val="00003A0D"/>
    <w:rsid w:val="00007E7D"/>
    <w:rsid w:val="00021F16"/>
    <w:rsid w:val="0003258A"/>
    <w:rsid w:val="000327BE"/>
    <w:rsid w:val="00034C62"/>
    <w:rsid w:val="00042E81"/>
    <w:rsid w:val="00046D97"/>
    <w:rsid w:val="00047AE4"/>
    <w:rsid w:val="00050F82"/>
    <w:rsid w:val="000523A9"/>
    <w:rsid w:val="00053B57"/>
    <w:rsid w:val="00064E37"/>
    <w:rsid w:val="000732C7"/>
    <w:rsid w:val="000752A7"/>
    <w:rsid w:val="00077E45"/>
    <w:rsid w:val="00080077"/>
    <w:rsid w:val="00095E3C"/>
    <w:rsid w:val="00096729"/>
    <w:rsid w:val="00097D65"/>
    <w:rsid w:val="000A5F74"/>
    <w:rsid w:val="000A6195"/>
    <w:rsid w:val="000B553C"/>
    <w:rsid w:val="000C330A"/>
    <w:rsid w:val="000D0230"/>
    <w:rsid w:val="000D2E79"/>
    <w:rsid w:val="000D72CF"/>
    <w:rsid w:val="000F0EBC"/>
    <w:rsid w:val="000F7805"/>
    <w:rsid w:val="00103CE2"/>
    <w:rsid w:val="001218FA"/>
    <w:rsid w:val="00134326"/>
    <w:rsid w:val="00141328"/>
    <w:rsid w:val="00150FFB"/>
    <w:rsid w:val="001514F9"/>
    <w:rsid w:val="00163B93"/>
    <w:rsid w:val="00166D17"/>
    <w:rsid w:val="00173AC1"/>
    <w:rsid w:val="001743C4"/>
    <w:rsid w:val="00182A21"/>
    <w:rsid w:val="001838DD"/>
    <w:rsid w:val="00184CCE"/>
    <w:rsid w:val="0018696B"/>
    <w:rsid w:val="00186F13"/>
    <w:rsid w:val="0018796A"/>
    <w:rsid w:val="0019186B"/>
    <w:rsid w:val="00192EF0"/>
    <w:rsid w:val="001947D6"/>
    <w:rsid w:val="001A6AB5"/>
    <w:rsid w:val="001C4216"/>
    <w:rsid w:val="001F37E8"/>
    <w:rsid w:val="001F5445"/>
    <w:rsid w:val="00200C93"/>
    <w:rsid w:val="00205B89"/>
    <w:rsid w:val="00211042"/>
    <w:rsid w:val="002417D4"/>
    <w:rsid w:val="002451A2"/>
    <w:rsid w:val="00246A2E"/>
    <w:rsid w:val="002523D7"/>
    <w:rsid w:val="00252BED"/>
    <w:rsid w:val="00264483"/>
    <w:rsid w:val="002707C9"/>
    <w:rsid w:val="00270E42"/>
    <w:rsid w:val="00273536"/>
    <w:rsid w:val="00275915"/>
    <w:rsid w:val="0028629E"/>
    <w:rsid w:val="00286A08"/>
    <w:rsid w:val="0029494E"/>
    <w:rsid w:val="002A3B3D"/>
    <w:rsid w:val="002A586D"/>
    <w:rsid w:val="002B1014"/>
    <w:rsid w:val="002C06FA"/>
    <w:rsid w:val="002C082A"/>
    <w:rsid w:val="002C4D31"/>
    <w:rsid w:val="002D1B73"/>
    <w:rsid w:val="002D44AE"/>
    <w:rsid w:val="002D55DD"/>
    <w:rsid w:val="002F1E21"/>
    <w:rsid w:val="002F2692"/>
    <w:rsid w:val="00306548"/>
    <w:rsid w:val="00311461"/>
    <w:rsid w:val="00344AF1"/>
    <w:rsid w:val="00363458"/>
    <w:rsid w:val="003912F0"/>
    <w:rsid w:val="003919D1"/>
    <w:rsid w:val="00395BBD"/>
    <w:rsid w:val="003A1355"/>
    <w:rsid w:val="003C23FF"/>
    <w:rsid w:val="003D0A43"/>
    <w:rsid w:val="003E23EE"/>
    <w:rsid w:val="003F2EE3"/>
    <w:rsid w:val="00424AF6"/>
    <w:rsid w:val="00424E98"/>
    <w:rsid w:val="00434078"/>
    <w:rsid w:val="00455CD7"/>
    <w:rsid w:val="004578CE"/>
    <w:rsid w:val="0046639C"/>
    <w:rsid w:val="0047322E"/>
    <w:rsid w:val="004733F5"/>
    <w:rsid w:val="00482056"/>
    <w:rsid w:val="00494425"/>
    <w:rsid w:val="00494DCB"/>
    <w:rsid w:val="00496023"/>
    <w:rsid w:val="004A5652"/>
    <w:rsid w:val="004B3003"/>
    <w:rsid w:val="004B3C13"/>
    <w:rsid w:val="004B59C4"/>
    <w:rsid w:val="004B7FF1"/>
    <w:rsid w:val="004C1628"/>
    <w:rsid w:val="004C61A1"/>
    <w:rsid w:val="004E05C8"/>
    <w:rsid w:val="004F3272"/>
    <w:rsid w:val="004F47C1"/>
    <w:rsid w:val="004F5650"/>
    <w:rsid w:val="004F59DE"/>
    <w:rsid w:val="00502A7E"/>
    <w:rsid w:val="00503098"/>
    <w:rsid w:val="0051428B"/>
    <w:rsid w:val="005150A8"/>
    <w:rsid w:val="00515CE4"/>
    <w:rsid w:val="005177BA"/>
    <w:rsid w:val="00522586"/>
    <w:rsid w:val="00526A6D"/>
    <w:rsid w:val="00567F39"/>
    <w:rsid w:val="00571B3F"/>
    <w:rsid w:val="0057431A"/>
    <w:rsid w:val="005815CA"/>
    <w:rsid w:val="00582447"/>
    <w:rsid w:val="005842C4"/>
    <w:rsid w:val="005845A2"/>
    <w:rsid w:val="00584E39"/>
    <w:rsid w:val="005A54FC"/>
    <w:rsid w:val="005A6F9A"/>
    <w:rsid w:val="005C339B"/>
    <w:rsid w:val="005E06E9"/>
    <w:rsid w:val="005E1EB1"/>
    <w:rsid w:val="005E6124"/>
    <w:rsid w:val="005F4BFA"/>
    <w:rsid w:val="005F4C17"/>
    <w:rsid w:val="006234B0"/>
    <w:rsid w:val="0062565A"/>
    <w:rsid w:val="006348C3"/>
    <w:rsid w:val="00637F4C"/>
    <w:rsid w:val="00651366"/>
    <w:rsid w:val="00661227"/>
    <w:rsid w:val="006664E6"/>
    <w:rsid w:val="006679E4"/>
    <w:rsid w:val="0067191B"/>
    <w:rsid w:val="00687117"/>
    <w:rsid w:val="0068730E"/>
    <w:rsid w:val="006A1045"/>
    <w:rsid w:val="006A79F7"/>
    <w:rsid w:val="006D609C"/>
    <w:rsid w:val="006D6705"/>
    <w:rsid w:val="006E2D34"/>
    <w:rsid w:val="006F1D2B"/>
    <w:rsid w:val="006F45D1"/>
    <w:rsid w:val="00712A6D"/>
    <w:rsid w:val="007217C6"/>
    <w:rsid w:val="00746842"/>
    <w:rsid w:val="007504DC"/>
    <w:rsid w:val="00756083"/>
    <w:rsid w:val="00762C51"/>
    <w:rsid w:val="00766719"/>
    <w:rsid w:val="007707A8"/>
    <w:rsid w:val="00774F8F"/>
    <w:rsid w:val="0078105C"/>
    <w:rsid w:val="0078210D"/>
    <w:rsid w:val="0078241A"/>
    <w:rsid w:val="00787CDE"/>
    <w:rsid w:val="007971DD"/>
    <w:rsid w:val="007A2C71"/>
    <w:rsid w:val="007A6BC8"/>
    <w:rsid w:val="007B3EA9"/>
    <w:rsid w:val="007D3054"/>
    <w:rsid w:val="007E3E8B"/>
    <w:rsid w:val="007F468D"/>
    <w:rsid w:val="007F6868"/>
    <w:rsid w:val="007F70AC"/>
    <w:rsid w:val="00811A5B"/>
    <w:rsid w:val="008138F3"/>
    <w:rsid w:val="008145F4"/>
    <w:rsid w:val="008155A5"/>
    <w:rsid w:val="00816354"/>
    <w:rsid w:val="00826603"/>
    <w:rsid w:val="00832970"/>
    <w:rsid w:val="00833004"/>
    <w:rsid w:val="00833F67"/>
    <w:rsid w:val="00835B9B"/>
    <w:rsid w:val="008475F4"/>
    <w:rsid w:val="00851D6E"/>
    <w:rsid w:val="00856E68"/>
    <w:rsid w:val="00870A5E"/>
    <w:rsid w:val="008800F8"/>
    <w:rsid w:val="0088450F"/>
    <w:rsid w:val="00886C70"/>
    <w:rsid w:val="008945CE"/>
    <w:rsid w:val="00894F17"/>
    <w:rsid w:val="008A4D09"/>
    <w:rsid w:val="008A4D17"/>
    <w:rsid w:val="008C048D"/>
    <w:rsid w:val="008C3917"/>
    <w:rsid w:val="008D29A8"/>
    <w:rsid w:val="008E52BE"/>
    <w:rsid w:val="008F07AD"/>
    <w:rsid w:val="008F096F"/>
    <w:rsid w:val="008F20E9"/>
    <w:rsid w:val="00903EC0"/>
    <w:rsid w:val="00906BFF"/>
    <w:rsid w:val="00913543"/>
    <w:rsid w:val="00924FB7"/>
    <w:rsid w:val="0093356D"/>
    <w:rsid w:val="00943266"/>
    <w:rsid w:val="00943970"/>
    <w:rsid w:val="00945779"/>
    <w:rsid w:val="009469D9"/>
    <w:rsid w:val="009654B4"/>
    <w:rsid w:val="00971AA7"/>
    <w:rsid w:val="009805E3"/>
    <w:rsid w:val="00982488"/>
    <w:rsid w:val="0098610E"/>
    <w:rsid w:val="00986CB8"/>
    <w:rsid w:val="009A48C7"/>
    <w:rsid w:val="009A56D1"/>
    <w:rsid w:val="009B0C58"/>
    <w:rsid w:val="009B13C8"/>
    <w:rsid w:val="009B45A2"/>
    <w:rsid w:val="009B7970"/>
    <w:rsid w:val="009C68AE"/>
    <w:rsid w:val="009E75C9"/>
    <w:rsid w:val="009F4EEB"/>
    <w:rsid w:val="009F6FB4"/>
    <w:rsid w:val="009F7B24"/>
    <w:rsid w:val="00A07835"/>
    <w:rsid w:val="00A13968"/>
    <w:rsid w:val="00A400A1"/>
    <w:rsid w:val="00A423EE"/>
    <w:rsid w:val="00A436CD"/>
    <w:rsid w:val="00A46406"/>
    <w:rsid w:val="00A46F3C"/>
    <w:rsid w:val="00A56CF0"/>
    <w:rsid w:val="00A64732"/>
    <w:rsid w:val="00A77C6C"/>
    <w:rsid w:val="00AC1238"/>
    <w:rsid w:val="00AC66E9"/>
    <w:rsid w:val="00AD040C"/>
    <w:rsid w:val="00AD3095"/>
    <w:rsid w:val="00AD5177"/>
    <w:rsid w:val="00AD62DB"/>
    <w:rsid w:val="00AE04B6"/>
    <w:rsid w:val="00AE4CE1"/>
    <w:rsid w:val="00AE62FD"/>
    <w:rsid w:val="00AF0E8A"/>
    <w:rsid w:val="00AF228C"/>
    <w:rsid w:val="00AF566C"/>
    <w:rsid w:val="00B001F6"/>
    <w:rsid w:val="00B00E96"/>
    <w:rsid w:val="00B139AB"/>
    <w:rsid w:val="00B147FD"/>
    <w:rsid w:val="00B22BC9"/>
    <w:rsid w:val="00B258AD"/>
    <w:rsid w:val="00B260DD"/>
    <w:rsid w:val="00B2640A"/>
    <w:rsid w:val="00B44ED3"/>
    <w:rsid w:val="00B45492"/>
    <w:rsid w:val="00B477F9"/>
    <w:rsid w:val="00B54977"/>
    <w:rsid w:val="00B628DF"/>
    <w:rsid w:val="00B71F0C"/>
    <w:rsid w:val="00B76006"/>
    <w:rsid w:val="00B81B9A"/>
    <w:rsid w:val="00B90A1D"/>
    <w:rsid w:val="00B94845"/>
    <w:rsid w:val="00BA53D3"/>
    <w:rsid w:val="00BC0CDF"/>
    <w:rsid w:val="00BD1DAE"/>
    <w:rsid w:val="00BE094E"/>
    <w:rsid w:val="00BF010C"/>
    <w:rsid w:val="00BF1989"/>
    <w:rsid w:val="00BF4E26"/>
    <w:rsid w:val="00C03E16"/>
    <w:rsid w:val="00C054E4"/>
    <w:rsid w:val="00C11B84"/>
    <w:rsid w:val="00C206C8"/>
    <w:rsid w:val="00C23E49"/>
    <w:rsid w:val="00C26D9A"/>
    <w:rsid w:val="00C328A6"/>
    <w:rsid w:val="00C36462"/>
    <w:rsid w:val="00C40BB8"/>
    <w:rsid w:val="00C4465B"/>
    <w:rsid w:val="00C53292"/>
    <w:rsid w:val="00C53BAE"/>
    <w:rsid w:val="00C66737"/>
    <w:rsid w:val="00C73751"/>
    <w:rsid w:val="00C73DED"/>
    <w:rsid w:val="00C82886"/>
    <w:rsid w:val="00C95455"/>
    <w:rsid w:val="00CA764F"/>
    <w:rsid w:val="00CC7D57"/>
    <w:rsid w:val="00CD1B69"/>
    <w:rsid w:val="00D10F84"/>
    <w:rsid w:val="00D152D7"/>
    <w:rsid w:val="00D16D59"/>
    <w:rsid w:val="00D25024"/>
    <w:rsid w:val="00D25DA6"/>
    <w:rsid w:val="00D30FF3"/>
    <w:rsid w:val="00D41664"/>
    <w:rsid w:val="00D424D9"/>
    <w:rsid w:val="00D51C2D"/>
    <w:rsid w:val="00D671B0"/>
    <w:rsid w:val="00D749F4"/>
    <w:rsid w:val="00D74EA6"/>
    <w:rsid w:val="00D832A6"/>
    <w:rsid w:val="00D8468B"/>
    <w:rsid w:val="00DA14E0"/>
    <w:rsid w:val="00DA264F"/>
    <w:rsid w:val="00DA4269"/>
    <w:rsid w:val="00DC12FD"/>
    <w:rsid w:val="00DC2F3E"/>
    <w:rsid w:val="00DD325C"/>
    <w:rsid w:val="00DE5098"/>
    <w:rsid w:val="00DF2FD7"/>
    <w:rsid w:val="00DF5E3C"/>
    <w:rsid w:val="00DF61B4"/>
    <w:rsid w:val="00E00338"/>
    <w:rsid w:val="00E00A5E"/>
    <w:rsid w:val="00E12EB1"/>
    <w:rsid w:val="00E26D2D"/>
    <w:rsid w:val="00E321D2"/>
    <w:rsid w:val="00E32EA3"/>
    <w:rsid w:val="00E40ADD"/>
    <w:rsid w:val="00E50D5E"/>
    <w:rsid w:val="00E514BD"/>
    <w:rsid w:val="00E67ACF"/>
    <w:rsid w:val="00E72493"/>
    <w:rsid w:val="00E84A61"/>
    <w:rsid w:val="00E87B45"/>
    <w:rsid w:val="00E94B78"/>
    <w:rsid w:val="00EA284E"/>
    <w:rsid w:val="00EA72ED"/>
    <w:rsid w:val="00EB2B08"/>
    <w:rsid w:val="00EB4573"/>
    <w:rsid w:val="00EC23BE"/>
    <w:rsid w:val="00EC3767"/>
    <w:rsid w:val="00EC4977"/>
    <w:rsid w:val="00EF4963"/>
    <w:rsid w:val="00EF4B17"/>
    <w:rsid w:val="00F0208B"/>
    <w:rsid w:val="00F05EF2"/>
    <w:rsid w:val="00F0630F"/>
    <w:rsid w:val="00F06752"/>
    <w:rsid w:val="00F10245"/>
    <w:rsid w:val="00F11E9C"/>
    <w:rsid w:val="00F153DE"/>
    <w:rsid w:val="00F16408"/>
    <w:rsid w:val="00F21AD4"/>
    <w:rsid w:val="00F31286"/>
    <w:rsid w:val="00F44B3D"/>
    <w:rsid w:val="00F57AB0"/>
    <w:rsid w:val="00F7213E"/>
    <w:rsid w:val="00F72DCA"/>
    <w:rsid w:val="00F744BA"/>
    <w:rsid w:val="00F80223"/>
    <w:rsid w:val="00F81DFE"/>
    <w:rsid w:val="00F87EE0"/>
    <w:rsid w:val="00F916A3"/>
    <w:rsid w:val="00F95E24"/>
    <w:rsid w:val="00F96209"/>
    <w:rsid w:val="00FA126C"/>
    <w:rsid w:val="00FB083E"/>
    <w:rsid w:val="00FB3A41"/>
    <w:rsid w:val="00FB5F51"/>
    <w:rsid w:val="00FC1F4D"/>
    <w:rsid w:val="00FC6D49"/>
    <w:rsid w:val="00FD1CB5"/>
    <w:rsid w:val="00FD38CE"/>
    <w:rsid w:val="00FE09AD"/>
    <w:rsid w:val="00FE104C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416154"/>
  <w15:docId w15:val="{CAD7F39D-38A7-4A43-A1A2-C91B2FA59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0338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5.wmf"/><Relationship Id="rId21" Type="http://schemas.openxmlformats.org/officeDocument/2006/relationships/oleObject" Target="embeddings/oleObject7.bin"/><Relationship Id="rId42" Type="http://schemas.openxmlformats.org/officeDocument/2006/relationships/image" Target="media/image18.wmf"/><Relationship Id="rId63" Type="http://schemas.openxmlformats.org/officeDocument/2006/relationships/image" Target="media/image28.wmf"/><Relationship Id="rId84" Type="http://schemas.openxmlformats.org/officeDocument/2006/relationships/oleObject" Target="embeddings/oleObject39.bin"/><Relationship Id="rId138" Type="http://schemas.openxmlformats.org/officeDocument/2006/relationships/footer" Target="footer1.xml"/><Relationship Id="rId16" Type="http://schemas.openxmlformats.org/officeDocument/2006/relationships/image" Target="media/image5.wmf"/><Relationship Id="rId107" Type="http://schemas.openxmlformats.org/officeDocument/2006/relationships/image" Target="media/image50.wmf"/><Relationship Id="rId11" Type="http://schemas.openxmlformats.org/officeDocument/2006/relationships/oleObject" Target="embeddings/oleObject2.bin"/><Relationship Id="rId32" Type="http://schemas.openxmlformats.org/officeDocument/2006/relationships/image" Target="media/image13.wmf"/><Relationship Id="rId37" Type="http://schemas.openxmlformats.org/officeDocument/2006/relationships/oleObject" Target="embeddings/oleObject15.bin"/><Relationship Id="rId53" Type="http://schemas.openxmlformats.org/officeDocument/2006/relationships/image" Target="media/image23.wmf"/><Relationship Id="rId58" Type="http://schemas.openxmlformats.org/officeDocument/2006/relationships/oleObject" Target="embeddings/oleObject26.bin"/><Relationship Id="rId74" Type="http://schemas.openxmlformats.org/officeDocument/2006/relationships/oleObject" Target="embeddings/oleObject34.bin"/><Relationship Id="rId79" Type="http://schemas.openxmlformats.org/officeDocument/2006/relationships/image" Target="media/image36.wmf"/><Relationship Id="rId102" Type="http://schemas.openxmlformats.org/officeDocument/2006/relationships/oleObject" Target="embeddings/oleObject48.bin"/><Relationship Id="rId123" Type="http://schemas.openxmlformats.org/officeDocument/2006/relationships/image" Target="media/image58.wmf"/><Relationship Id="rId128" Type="http://schemas.openxmlformats.org/officeDocument/2006/relationships/oleObject" Target="embeddings/oleObject61.bin"/><Relationship Id="rId5" Type="http://schemas.openxmlformats.org/officeDocument/2006/relationships/webSettings" Target="webSettings.xml"/><Relationship Id="rId90" Type="http://schemas.openxmlformats.org/officeDocument/2006/relationships/oleObject" Target="embeddings/oleObject42.bin"/><Relationship Id="rId95" Type="http://schemas.openxmlformats.org/officeDocument/2006/relationships/image" Target="media/image44.wmf"/><Relationship Id="rId22" Type="http://schemas.openxmlformats.org/officeDocument/2006/relationships/image" Target="media/image8.wmf"/><Relationship Id="rId27" Type="http://schemas.openxmlformats.org/officeDocument/2006/relationships/oleObject" Target="embeddings/oleObject10.bin"/><Relationship Id="rId43" Type="http://schemas.openxmlformats.org/officeDocument/2006/relationships/oleObject" Target="embeddings/oleObject18.bin"/><Relationship Id="rId48" Type="http://schemas.openxmlformats.org/officeDocument/2006/relationships/image" Target="media/image21.wmf"/><Relationship Id="rId64" Type="http://schemas.openxmlformats.org/officeDocument/2006/relationships/oleObject" Target="embeddings/oleObject29.bin"/><Relationship Id="rId69" Type="http://schemas.openxmlformats.org/officeDocument/2006/relationships/image" Target="media/image31.wmf"/><Relationship Id="rId113" Type="http://schemas.openxmlformats.org/officeDocument/2006/relationships/image" Target="media/image53.wmf"/><Relationship Id="rId118" Type="http://schemas.openxmlformats.org/officeDocument/2006/relationships/oleObject" Target="embeddings/oleObject56.bin"/><Relationship Id="rId134" Type="http://schemas.openxmlformats.org/officeDocument/2006/relationships/hyperlink" Target="https://doi.org/10.1115/1.1924465" TargetMode="External"/><Relationship Id="rId139" Type="http://schemas.openxmlformats.org/officeDocument/2006/relationships/fontTable" Target="fontTable.xml"/><Relationship Id="rId80" Type="http://schemas.openxmlformats.org/officeDocument/2006/relationships/oleObject" Target="embeddings/oleObject37.bin"/><Relationship Id="rId85" Type="http://schemas.openxmlformats.org/officeDocument/2006/relationships/image" Target="media/image39.wmf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33" Type="http://schemas.openxmlformats.org/officeDocument/2006/relationships/oleObject" Target="embeddings/oleObject13.bin"/><Relationship Id="rId38" Type="http://schemas.openxmlformats.org/officeDocument/2006/relationships/image" Target="media/image16.wmf"/><Relationship Id="rId59" Type="http://schemas.openxmlformats.org/officeDocument/2006/relationships/image" Target="media/image26.wmf"/><Relationship Id="rId103" Type="http://schemas.openxmlformats.org/officeDocument/2006/relationships/image" Target="media/image48.wmf"/><Relationship Id="rId108" Type="http://schemas.openxmlformats.org/officeDocument/2006/relationships/oleObject" Target="embeddings/oleObject51.bin"/><Relationship Id="rId124" Type="http://schemas.openxmlformats.org/officeDocument/2006/relationships/oleObject" Target="embeddings/oleObject59.bin"/><Relationship Id="rId129" Type="http://schemas.openxmlformats.org/officeDocument/2006/relationships/image" Target="media/image61.wmf"/><Relationship Id="rId54" Type="http://schemas.openxmlformats.org/officeDocument/2006/relationships/oleObject" Target="embeddings/oleObject24.bin"/><Relationship Id="rId70" Type="http://schemas.openxmlformats.org/officeDocument/2006/relationships/oleObject" Target="embeddings/oleObject32.bin"/><Relationship Id="rId75" Type="http://schemas.openxmlformats.org/officeDocument/2006/relationships/image" Target="media/image34.wmf"/><Relationship Id="rId91" Type="http://schemas.openxmlformats.org/officeDocument/2006/relationships/image" Target="media/image42.wmf"/><Relationship Id="rId96" Type="http://schemas.openxmlformats.org/officeDocument/2006/relationships/oleObject" Target="embeddings/oleObject45.bin"/><Relationship Id="rId14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oleObject" Target="embeddings/oleObject8.bin"/><Relationship Id="rId28" Type="http://schemas.openxmlformats.org/officeDocument/2006/relationships/image" Target="media/image11.wmf"/><Relationship Id="rId49" Type="http://schemas.openxmlformats.org/officeDocument/2006/relationships/oleObject" Target="embeddings/oleObject21.bin"/><Relationship Id="rId114" Type="http://schemas.openxmlformats.org/officeDocument/2006/relationships/oleObject" Target="embeddings/oleObject54.bin"/><Relationship Id="rId119" Type="http://schemas.openxmlformats.org/officeDocument/2006/relationships/image" Target="media/image56.wmf"/><Relationship Id="rId44" Type="http://schemas.openxmlformats.org/officeDocument/2006/relationships/image" Target="media/image19.wmf"/><Relationship Id="rId60" Type="http://schemas.openxmlformats.org/officeDocument/2006/relationships/oleObject" Target="embeddings/oleObject27.bin"/><Relationship Id="rId65" Type="http://schemas.openxmlformats.org/officeDocument/2006/relationships/image" Target="media/image29.wmf"/><Relationship Id="rId81" Type="http://schemas.openxmlformats.org/officeDocument/2006/relationships/image" Target="media/image37.wmf"/><Relationship Id="rId86" Type="http://schemas.openxmlformats.org/officeDocument/2006/relationships/oleObject" Target="embeddings/oleObject40.bin"/><Relationship Id="rId130" Type="http://schemas.openxmlformats.org/officeDocument/2006/relationships/oleObject" Target="embeddings/oleObject62.bin"/><Relationship Id="rId135" Type="http://schemas.openxmlformats.org/officeDocument/2006/relationships/hyperlink" Target="https://doi.org/10.1115/1.1924466" TargetMode="External"/><Relationship Id="rId13" Type="http://schemas.openxmlformats.org/officeDocument/2006/relationships/oleObject" Target="embeddings/oleObject3.bin"/><Relationship Id="rId18" Type="http://schemas.openxmlformats.org/officeDocument/2006/relationships/image" Target="media/image6.wmf"/><Relationship Id="rId39" Type="http://schemas.openxmlformats.org/officeDocument/2006/relationships/oleObject" Target="embeddings/oleObject16.bin"/><Relationship Id="rId109" Type="http://schemas.openxmlformats.org/officeDocument/2006/relationships/image" Target="media/image51.wmf"/><Relationship Id="rId34" Type="http://schemas.openxmlformats.org/officeDocument/2006/relationships/image" Target="media/image14.wmf"/><Relationship Id="rId50" Type="http://schemas.openxmlformats.org/officeDocument/2006/relationships/oleObject" Target="embeddings/oleObject22.bin"/><Relationship Id="rId55" Type="http://schemas.openxmlformats.org/officeDocument/2006/relationships/image" Target="media/image24.wmf"/><Relationship Id="rId76" Type="http://schemas.openxmlformats.org/officeDocument/2006/relationships/oleObject" Target="embeddings/oleObject35.bin"/><Relationship Id="rId97" Type="http://schemas.openxmlformats.org/officeDocument/2006/relationships/image" Target="media/image45.wmf"/><Relationship Id="rId104" Type="http://schemas.openxmlformats.org/officeDocument/2006/relationships/oleObject" Target="embeddings/oleObject49.bin"/><Relationship Id="rId120" Type="http://schemas.openxmlformats.org/officeDocument/2006/relationships/oleObject" Target="embeddings/oleObject57.bin"/><Relationship Id="rId125" Type="http://schemas.openxmlformats.org/officeDocument/2006/relationships/image" Target="media/image59.wmf"/><Relationship Id="rId7" Type="http://schemas.openxmlformats.org/officeDocument/2006/relationships/endnotes" Target="endnotes.xml"/><Relationship Id="rId71" Type="http://schemas.openxmlformats.org/officeDocument/2006/relationships/image" Target="media/image32.wmf"/><Relationship Id="rId92" Type="http://schemas.openxmlformats.org/officeDocument/2006/relationships/oleObject" Target="embeddings/oleObject43.bin"/><Relationship Id="rId2" Type="http://schemas.openxmlformats.org/officeDocument/2006/relationships/numbering" Target="numbering.xml"/><Relationship Id="rId29" Type="http://schemas.openxmlformats.org/officeDocument/2006/relationships/oleObject" Target="embeddings/oleObject11.bin"/><Relationship Id="rId24" Type="http://schemas.openxmlformats.org/officeDocument/2006/relationships/image" Target="media/image9.wmf"/><Relationship Id="rId40" Type="http://schemas.openxmlformats.org/officeDocument/2006/relationships/image" Target="media/image17.wmf"/><Relationship Id="rId45" Type="http://schemas.openxmlformats.org/officeDocument/2006/relationships/oleObject" Target="embeddings/oleObject19.bin"/><Relationship Id="rId66" Type="http://schemas.openxmlformats.org/officeDocument/2006/relationships/oleObject" Target="embeddings/oleObject30.bin"/><Relationship Id="rId87" Type="http://schemas.openxmlformats.org/officeDocument/2006/relationships/image" Target="media/image40.wmf"/><Relationship Id="rId110" Type="http://schemas.openxmlformats.org/officeDocument/2006/relationships/oleObject" Target="embeddings/oleObject52.bin"/><Relationship Id="rId115" Type="http://schemas.openxmlformats.org/officeDocument/2006/relationships/image" Target="media/image54.wmf"/><Relationship Id="rId131" Type="http://schemas.openxmlformats.org/officeDocument/2006/relationships/hyperlink" Target="https://ir.unilag.edu.ng/handle/123456789/6235" TargetMode="External"/><Relationship Id="rId136" Type="http://schemas.openxmlformats.org/officeDocument/2006/relationships/hyperlink" Target="https://doi.org/10.1007/s13202-020-00924-2" TargetMode="External"/><Relationship Id="rId61" Type="http://schemas.openxmlformats.org/officeDocument/2006/relationships/image" Target="media/image27.wmf"/><Relationship Id="rId82" Type="http://schemas.openxmlformats.org/officeDocument/2006/relationships/oleObject" Target="embeddings/oleObject38.bin"/><Relationship Id="rId19" Type="http://schemas.openxmlformats.org/officeDocument/2006/relationships/oleObject" Target="embeddings/oleObject6.bin"/><Relationship Id="rId14" Type="http://schemas.openxmlformats.org/officeDocument/2006/relationships/image" Target="media/image4.wmf"/><Relationship Id="rId30" Type="http://schemas.openxmlformats.org/officeDocument/2006/relationships/image" Target="media/image12.wmf"/><Relationship Id="rId35" Type="http://schemas.openxmlformats.org/officeDocument/2006/relationships/oleObject" Target="embeddings/oleObject14.bin"/><Relationship Id="rId56" Type="http://schemas.openxmlformats.org/officeDocument/2006/relationships/oleObject" Target="embeddings/oleObject25.bin"/><Relationship Id="rId77" Type="http://schemas.openxmlformats.org/officeDocument/2006/relationships/image" Target="media/image35.wmf"/><Relationship Id="rId100" Type="http://schemas.openxmlformats.org/officeDocument/2006/relationships/oleObject" Target="embeddings/oleObject47.bin"/><Relationship Id="rId105" Type="http://schemas.openxmlformats.org/officeDocument/2006/relationships/image" Target="media/image49.wmf"/><Relationship Id="rId126" Type="http://schemas.openxmlformats.org/officeDocument/2006/relationships/oleObject" Target="embeddings/oleObject60.bin"/><Relationship Id="rId8" Type="http://schemas.openxmlformats.org/officeDocument/2006/relationships/image" Target="media/image1.wmf"/><Relationship Id="rId51" Type="http://schemas.openxmlformats.org/officeDocument/2006/relationships/image" Target="media/image22.wmf"/><Relationship Id="rId72" Type="http://schemas.openxmlformats.org/officeDocument/2006/relationships/oleObject" Target="embeddings/oleObject33.bin"/><Relationship Id="rId93" Type="http://schemas.openxmlformats.org/officeDocument/2006/relationships/image" Target="media/image43.wmf"/><Relationship Id="rId98" Type="http://schemas.openxmlformats.org/officeDocument/2006/relationships/oleObject" Target="embeddings/oleObject46.bin"/><Relationship Id="rId121" Type="http://schemas.openxmlformats.org/officeDocument/2006/relationships/image" Target="media/image57.wmf"/><Relationship Id="rId3" Type="http://schemas.openxmlformats.org/officeDocument/2006/relationships/styles" Target="styles.xml"/><Relationship Id="rId25" Type="http://schemas.openxmlformats.org/officeDocument/2006/relationships/oleObject" Target="embeddings/oleObject9.bin"/><Relationship Id="rId46" Type="http://schemas.openxmlformats.org/officeDocument/2006/relationships/image" Target="media/image20.wmf"/><Relationship Id="rId67" Type="http://schemas.openxmlformats.org/officeDocument/2006/relationships/image" Target="media/image30.wmf"/><Relationship Id="rId116" Type="http://schemas.openxmlformats.org/officeDocument/2006/relationships/oleObject" Target="embeddings/oleObject55.bin"/><Relationship Id="rId137" Type="http://schemas.openxmlformats.org/officeDocument/2006/relationships/hyperlink" Target="https://doi.org/10.1007/s10553-015-0581-1" TargetMode="External"/><Relationship Id="rId20" Type="http://schemas.openxmlformats.org/officeDocument/2006/relationships/image" Target="media/image7.wmf"/><Relationship Id="rId41" Type="http://schemas.openxmlformats.org/officeDocument/2006/relationships/oleObject" Target="embeddings/oleObject17.bin"/><Relationship Id="rId62" Type="http://schemas.openxmlformats.org/officeDocument/2006/relationships/oleObject" Target="embeddings/oleObject28.bin"/><Relationship Id="rId83" Type="http://schemas.openxmlformats.org/officeDocument/2006/relationships/image" Target="media/image38.wmf"/><Relationship Id="rId88" Type="http://schemas.openxmlformats.org/officeDocument/2006/relationships/oleObject" Target="embeddings/oleObject41.bin"/><Relationship Id="rId111" Type="http://schemas.openxmlformats.org/officeDocument/2006/relationships/image" Target="media/image52.wmf"/><Relationship Id="rId132" Type="http://schemas.openxmlformats.org/officeDocument/2006/relationships/hyperlink" Target="https://doi.org/10.1134/S199508022208025X" TargetMode="External"/><Relationship Id="rId15" Type="http://schemas.openxmlformats.org/officeDocument/2006/relationships/oleObject" Target="embeddings/oleObject4.bin"/><Relationship Id="rId36" Type="http://schemas.openxmlformats.org/officeDocument/2006/relationships/image" Target="media/image15.wmf"/><Relationship Id="rId57" Type="http://schemas.openxmlformats.org/officeDocument/2006/relationships/image" Target="media/image25.wmf"/><Relationship Id="rId106" Type="http://schemas.openxmlformats.org/officeDocument/2006/relationships/oleObject" Target="embeddings/oleObject50.bin"/><Relationship Id="rId127" Type="http://schemas.openxmlformats.org/officeDocument/2006/relationships/image" Target="media/image60.wmf"/><Relationship Id="rId10" Type="http://schemas.openxmlformats.org/officeDocument/2006/relationships/image" Target="media/image2.wmf"/><Relationship Id="rId31" Type="http://schemas.openxmlformats.org/officeDocument/2006/relationships/oleObject" Target="embeddings/oleObject12.bin"/><Relationship Id="rId52" Type="http://schemas.openxmlformats.org/officeDocument/2006/relationships/oleObject" Target="embeddings/oleObject23.bin"/><Relationship Id="rId73" Type="http://schemas.openxmlformats.org/officeDocument/2006/relationships/image" Target="media/image33.wmf"/><Relationship Id="rId78" Type="http://schemas.openxmlformats.org/officeDocument/2006/relationships/oleObject" Target="embeddings/oleObject36.bin"/><Relationship Id="rId94" Type="http://schemas.openxmlformats.org/officeDocument/2006/relationships/oleObject" Target="embeddings/oleObject44.bin"/><Relationship Id="rId99" Type="http://schemas.openxmlformats.org/officeDocument/2006/relationships/image" Target="media/image46.wmf"/><Relationship Id="rId101" Type="http://schemas.openxmlformats.org/officeDocument/2006/relationships/image" Target="media/image47.wmf"/><Relationship Id="rId122" Type="http://schemas.openxmlformats.org/officeDocument/2006/relationships/oleObject" Target="embeddings/oleObject58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26" Type="http://schemas.openxmlformats.org/officeDocument/2006/relationships/image" Target="media/image10.wmf"/><Relationship Id="rId47" Type="http://schemas.openxmlformats.org/officeDocument/2006/relationships/oleObject" Target="embeddings/oleObject20.bin"/><Relationship Id="rId68" Type="http://schemas.openxmlformats.org/officeDocument/2006/relationships/oleObject" Target="embeddings/oleObject31.bin"/><Relationship Id="rId89" Type="http://schemas.openxmlformats.org/officeDocument/2006/relationships/image" Target="media/image41.wmf"/><Relationship Id="rId112" Type="http://schemas.openxmlformats.org/officeDocument/2006/relationships/oleObject" Target="embeddings/oleObject53.bin"/><Relationship Id="rId133" Type="http://schemas.openxmlformats.org/officeDocument/2006/relationships/hyperlink" Target="https://asmedigitalcollection.asme.org/energyresources/article/127/4/310/443906/Modeling-Formation-Damage-by-Asphaltene-Deposition?searchresult=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429ACF-F984-4399-A472-55F3CABA71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3010</TotalTime>
  <Pages>25</Pages>
  <Words>6389</Words>
  <Characters>36423</Characters>
  <Application>Microsoft Office Word</Application>
  <DocSecurity>0</DocSecurity>
  <Lines>303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117</cp:revision>
  <dcterms:created xsi:type="dcterms:W3CDTF">2025-05-27T06:30:00Z</dcterms:created>
  <dcterms:modified xsi:type="dcterms:W3CDTF">2025-06-15T16:16:00Z</dcterms:modified>
</cp:coreProperties>
</file>