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7952B" w14:textId="77777777" w:rsidR="005E1EB1" w:rsidRPr="00924FB7" w:rsidRDefault="005E1EB1" w:rsidP="005E1EB1">
      <w:pPr>
        <w:rPr>
          <w:lang w:val="en-US"/>
        </w:rPr>
      </w:pPr>
    </w:p>
    <w:p w14:paraId="31E259A8" w14:textId="77777777" w:rsidR="005E1EB1" w:rsidRPr="00F74DAC" w:rsidRDefault="005E1EB1" w:rsidP="005E1EB1"/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7051900" w14:textId="77777777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подготовки</w:t>
      </w:r>
      <w:r w:rsidRPr="00C23E49">
        <w:t>:</w:t>
      </w:r>
      <w:r w:rsidR="00C23E49" w:rsidRPr="00C23E49">
        <w:rPr>
          <w:u w:val="single"/>
        </w:rPr>
        <w:t xml:space="preserve">  01.04.03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>- м.н.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>- м.н.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 xml:space="preserve">,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03B70998" w14:textId="0FC6E2F7" w:rsidR="00E8274C" w:rsidRPr="00E8274C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1422653" w:history="1">
            <w:r w:rsidR="00E8274C" w:rsidRPr="00E8274C">
              <w:rPr>
                <w:rStyle w:val="a9"/>
                <w:noProof/>
              </w:rPr>
              <w:t>Введение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_Toc201422653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3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1FF7B07D" w14:textId="7A89097F" w:rsidR="00E8274C" w:rsidRPr="00E8274C" w:rsidRDefault="00261B9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4" w:history="1">
            <w:r w:rsidR="00E8274C" w:rsidRPr="00E8274C">
              <w:rPr>
                <w:rStyle w:val="a9"/>
                <w:noProof/>
              </w:rPr>
              <w:t>Постановка задачи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_Toc201422654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5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7C3A5B96" w14:textId="7D20CD69" w:rsidR="00E8274C" w:rsidRPr="00E8274C" w:rsidRDefault="00261B9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5" w:history="1">
            <w:r w:rsidR="00E8274C" w:rsidRPr="00E8274C">
              <w:rPr>
                <w:rStyle w:val="a9"/>
                <w:noProof/>
              </w:rPr>
              <w:t>Решение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_Toc201422655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10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65D881D3" w14:textId="26F2394D" w:rsidR="00E8274C" w:rsidRPr="00E8274C" w:rsidRDefault="00261B97" w:rsidP="00E8274C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6" w:history="1">
            <w:r w:rsidR="00E8274C" w:rsidRPr="00E8274C">
              <w:rPr>
                <w:rStyle w:val="a9"/>
                <w:noProof/>
              </w:rPr>
              <w:t>Аппроксимация уравнений давления и насыщенности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_Toc201422656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10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3DF97111" w14:textId="2D093108" w:rsidR="00E8274C" w:rsidRPr="00E8274C" w:rsidRDefault="00261B97" w:rsidP="00E8274C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7" w:history="1">
            <w:r w:rsidR="00E8274C" w:rsidRPr="00E8274C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_Toc201422657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13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257364DB" w14:textId="393120BD" w:rsidR="00E8274C" w:rsidRPr="00E8274C" w:rsidRDefault="00261B97" w:rsidP="00E8274C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8" w:history="1">
            <w:r w:rsidR="00E8274C" w:rsidRPr="00E8274C">
              <w:rPr>
                <w:rStyle w:val="a9"/>
                <w:noProof/>
              </w:rPr>
              <w:t>Аппроксимация уравнения энергии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_Toc201422658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15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56F0EA91" w14:textId="624E1776" w:rsidR="00E8274C" w:rsidRPr="00E8274C" w:rsidRDefault="00261B97" w:rsidP="00E8274C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9" w:history="1">
            <w:r w:rsidR="00E8274C" w:rsidRPr="00E8274C">
              <w:rPr>
                <w:rStyle w:val="a9"/>
                <w:noProof/>
              </w:rPr>
              <w:t>Кольматация пласта парафином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_Toc201422659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17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7363A1AD" w14:textId="06490143" w:rsidR="00E8274C" w:rsidRPr="00E8274C" w:rsidRDefault="00261B9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60" w:history="1">
            <w:r w:rsidR="00E8274C" w:rsidRPr="00E8274C">
              <w:rPr>
                <w:rStyle w:val="a9"/>
                <w:noProof/>
              </w:rPr>
              <w:t>Результаты расчетов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_Toc201422660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18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503E645B" w14:textId="2B26F5D1" w:rsidR="00E8274C" w:rsidRPr="00E8274C" w:rsidRDefault="00261B9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61" w:history="1">
            <w:r w:rsidR="00E8274C" w:rsidRPr="00E8274C">
              <w:rPr>
                <w:rStyle w:val="a9"/>
                <w:noProof/>
              </w:rPr>
              <w:t>Заключение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_Toc201422661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19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049CD04D" w14:textId="58E00061" w:rsidR="00E8274C" w:rsidRPr="00E8274C" w:rsidRDefault="00261B9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62" w:history="1">
            <w:r w:rsidR="00E8274C" w:rsidRPr="00E8274C">
              <w:rPr>
                <w:rStyle w:val="a9"/>
                <w:noProof/>
              </w:rPr>
              <w:t>Список литературы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_Toc201422662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20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0EEFDA44" w14:textId="585D3A09" w:rsidR="00E8274C" w:rsidRPr="00E8274C" w:rsidRDefault="00261B9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63" w:history="1">
            <w:r w:rsidR="00E8274C" w:rsidRPr="00E8274C">
              <w:rPr>
                <w:rStyle w:val="a9"/>
                <w:noProof/>
              </w:rPr>
              <w:t>Список условных обозначений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_Toc201422663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22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3863953B" w14:textId="22951056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422653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4CB7C0F9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r w:rsidR="00C73751" w:rsidRPr="00F7213E">
        <w:t>заводнением</w:t>
      </w:r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6638015" w14:textId="25683758" w:rsidR="004F4852" w:rsidRPr="000A5B9B" w:rsidRDefault="004F4852" w:rsidP="00A423EE">
      <w:pPr>
        <w:spacing w:after="0" w:line="360" w:lineRule="auto"/>
        <w:ind w:firstLine="709"/>
        <w:jc w:val="both"/>
      </w:pPr>
      <w:r>
        <w:t>Нефтяные м</w:t>
      </w:r>
      <w:r w:rsidRPr="004F4852">
        <w:t>есторождения</w:t>
      </w:r>
      <w:r>
        <w:t xml:space="preserve"> высоковязких нефтей</w:t>
      </w:r>
      <w:r w:rsidRPr="004F4852">
        <w:t>, содержащи</w:t>
      </w:r>
      <w:r>
        <w:t>х</w:t>
      </w:r>
      <w:r w:rsidRPr="004F4852">
        <w:t xml:space="preserve"> значительн</w:t>
      </w:r>
      <w:r>
        <w:t>ые</w:t>
      </w:r>
      <w:r w:rsidRPr="004F4852">
        <w:t xml:space="preserve"> концентраци</w:t>
      </w:r>
      <w:r>
        <w:t>и</w:t>
      </w:r>
      <w:r w:rsidRPr="004F4852">
        <w:t xml:space="preserve"> парафинов, смол и асфальтенов, осваиваются с меньшей интенсивностью. Эт</w:t>
      </w:r>
      <w:r>
        <w:t>о связано с тем, что</w:t>
      </w:r>
      <w:r w:rsidR="00397DF6">
        <w:t xml:space="preserve"> такие </w:t>
      </w:r>
      <w:r w:rsidRPr="004F4852">
        <w:t>залежи требую</w:t>
      </w:r>
      <w:r w:rsidR="00397DF6">
        <w:t>т</w:t>
      </w:r>
      <w:r w:rsidRPr="004F4852">
        <w:t xml:space="preserve"> применения специализированных технологий для эффективной добычи, транспортировки и подготовки. </w:t>
      </w:r>
      <w:r w:rsidR="005B0146">
        <w:t xml:space="preserve">Но сложность разработки не уменьшает их экономический потенциал. </w:t>
      </w:r>
      <w:r w:rsidRPr="004F4852">
        <w:t xml:space="preserve">Глобальные запасы </w:t>
      </w:r>
      <w:r w:rsidR="00397DF6">
        <w:t>подобных</w:t>
      </w:r>
      <w:r w:rsidRPr="004F4852">
        <w:t xml:space="preserve"> нефтей превышают 810 миллиардов тонн.</w:t>
      </w:r>
      <w:r w:rsidRPr="004F4852">
        <w:t xml:space="preserve"> </w:t>
      </w:r>
      <w:r w:rsidRPr="004F4852">
        <w:t>Росси</w:t>
      </w:r>
      <w:r w:rsidR="00397DF6">
        <w:t xml:space="preserve">я </w:t>
      </w:r>
      <w:r w:rsidR="005B0146" w:rsidRPr="004F4852">
        <w:t>уступа</w:t>
      </w:r>
      <w:r w:rsidR="005B0146">
        <w:t>ет</w:t>
      </w:r>
      <w:r w:rsidR="005B0146" w:rsidRPr="004F4852">
        <w:t xml:space="preserve"> по этому показателю только Венесуэле и Канаде</w:t>
      </w:r>
      <w:r w:rsidR="005B0146">
        <w:t>,</w:t>
      </w:r>
      <w:r w:rsidR="005B0146" w:rsidRPr="004F4852">
        <w:t xml:space="preserve"> </w:t>
      </w:r>
      <w:r w:rsidRPr="004F4852">
        <w:t>облада</w:t>
      </w:r>
      <w:r w:rsidR="005B0146">
        <w:t>я</w:t>
      </w:r>
      <w:r w:rsidRPr="004F4852">
        <w:t xml:space="preserve"> </w:t>
      </w:r>
      <w:r w:rsidR="005B0146" w:rsidRPr="004F4852">
        <w:t>геологически</w:t>
      </w:r>
      <w:r w:rsidR="005B0146">
        <w:t>ми</w:t>
      </w:r>
      <w:r w:rsidR="005B0146" w:rsidRPr="004F4852">
        <w:t xml:space="preserve"> запас</w:t>
      </w:r>
      <w:r w:rsidR="005B0146">
        <w:t>ами</w:t>
      </w:r>
      <w:r w:rsidR="005B0146" w:rsidRPr="004F4852">
        <w:t xml:space="preserve"> высоковязкой нефти</w:t>
      </w:r>
      <w:r w:rsidR="005B0146">
        <w:t xml:space="preserve"> порядка</w:t>
      </w:r>
      <w:r w:rsidR="005B0146" w:rsidRPr="004F4852">
        <w:t xml:space="preserve"> </w:t>
      </w:r>
      <w:r w:rsidR="005B0146" w:rsidRPr="004F4852">
        <w:t>6</w:t>
      </w:r>
      <w:r w:rsidR="005B0146">
        <w:t>-7</w:t>
      </w:r>
      <w:r w:rsidR="005B0146" w:rsidRPr="004F4852">
        <w:t xml:space="preserve"> миллиард</w:t>
      </w:r>
      <w:r w:rsidR="005B0146">
        <w:t>ов</w:t>
      </w:r>
      <w:r w:rsidR="005B0146" w:rsidRPr="004F4852">
        <w:t xml:space="preserve"> тонн</w:t>
      </w:r>
      <w:r w:rsidR="005B0146">
        <w:t xml:space="preserve"> </w:t>
      </w:r>
      <w:r w:rsidR="005B0146" w:rsidRPr="005B0146">
        <w:t>[1]</w:t>
      </w:r>
      <w:r w:rsidRPr="004F4852">
        <w:t xml:space="preserve">. </w:t>
      </w:r>
    </w:p>
    <w:p w14:paraId="0A37F92A" w14:textId="0784A2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 xml:space="preserve">яной фазе в виде дисперсных </w:t>
      </w:r>
      <w:r w:rsidR="00A423EE" w:rsidRPr="00D9061D">
        <w:rPr>
          <w:rStyle w:val="jlqj4b"/>
          <w:color w:val="000000"/>
        </w:rPr>
        <w:lastRenderedPageBreak/>
        <w:t>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r w:rsidR="00746842">
        <w:t>температуру</w:t>
      </w:r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 xml:space="preserve">. </w:t>
      </w:r>
      <w:r w:rsidR="00141328">
        <w:lastRenderedPageBreak/>
        <w:t>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12FAE41F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7A6BC8" w:rsidRPr="008142F3">
        <w:t>вычислялись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r w:rsidR="0024383F">
        <w:t xml:space="preserve">полунеявный 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(Implicit Pressure Explicit Saturation)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4226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261B97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6F4AF903" w:rsidR="00A64732" w:rsidRPr="002E374A" w:rsidRDefault="00261B97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lastRenderedPageBreak/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2899773E" w:rsidR="004A5652" w:rsidRPr="005F38DE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</w:t>
      </w:r>
      <w:r w:rsidR="005F38DE" w:rsidRPr="005F38DE">
        <w:rPr>
          <w:rFonts w:eastAsiaTheme="minorEastAsia"/>
        </w:rPr>
        <w:t>.</w:t>
      </w:r>
    </w:p>
    <w:p w14:paraId="6CAC12DC" w14:textId="01781E86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</w:t>
      </w:r>
      <w:r w:rsidR="005F38DE" w:rsidRPr="005F38DE">
        <w:t>:</w:t>
      </w:r>
      <w:r>
        <w:t xml:space="preserve">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23068F50" w:rsidR="009F4EEB" w:rsidRPr="00E94B78" w:rsidRDefault="00261B97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894E403" w:rsidR="00D455FD" w:rsidRPr="008142F3" w:rsidRDefault="002A586D" w:rsidP="008142F3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>олагается, что нефть 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77777777" w:rsidR="008A4D17" w:rsidRPr="000D2E79" w:rsidRDefault="00261B97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</m:e>
              </m:d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77777777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</w:t>
      </w:r>
      <w:r w:rsidRPr="007414F8">
        <w:lastRenderedPageBreak/>
        <w:t>вторым и третьим слагаемым в уравнении (7) можно пренебречь. В этом случае уравнение для вычисления мольных долей взвешенного парафина будет иметь вид:</w:t>
      </w:r>
    </w:p>
    <w:p w14:paraId="0627B2AD" w14:textId="12998B5D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</w:p>
    <w:p w14:paraId="5C497FDA" w14:textId="3BF96BE9" w:rsidR="00F06EC4" w:rsidRDefault="00F06EC4" w:rsidP="00AD3095">
      <w:pPr>
        <w:tabs>
          <w:tab w:val="center" w:pos="4678"/>
          <w:tab w:val="right" w:pos="9355"/>
        </w:tabs>
        <w:jc w:val="both"/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>ых частиц оседает в поровом пространстве. С учетом этого</w:t>
      </w:r>
      <w:r w:rsidRPr="007414F8">
        <w:t xml:space="preserve"> мольны</w:t>
      </w:r>
      <w:r>
        <w:t>е</w:t>
      </w:r>
      <w:r w:rsidRPr="007414F8">
        <w:t xml:space="preserve"> дол</w:t>
      </w:r>
      <w:r>
        <w:t>и</w:t>
      </w:r>
      <w:r w:rsidRPr="007414F8">
        <w:t xml:space="preserve"> взвешенного парафина</w:t>
      </w:r>
      <w:r>
        <w:t xml:space="preserve"> будут изменяться следующим образом:</w:t>
      </w:r>
    </w:p>
    <w:p w14:paraId="6AAD976B" w14:textId="28655A9D" w:rsidR="00F06EC4" w:rsidRPr="00AD3095" w:rsidRDefault="00F06EC4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>
        <w:rPr>
          <w:rFonts w:eastAsiaTheme="minorEastAsia"/>
        </w:rPr>
        <w:tab/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77777777" w:rsidR="00750047" w:rsidRDefault="00261B97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pt;height:13.8pt" o:ole="">
              <v:imagedata r:id="rId8" o:title=""/>
            </v:shape>
            <o:OLEObject Type="Embed" ProgID="Equation.DSMT4" ShapeID="_x0000_i1025" DrawAspect="Content" ObjectID="_1812141254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r>
        <w:rPr>
          <w:sz w:val="24"/>
          <w:szCs w:val="24"/>
        </w:rPr>
        <w:t xml:space="preserve">яя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3F428AF5" w:rsidR="00750047" w:rsidRPr="001633DB" w:rsidRDefault="00261B97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261B9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261B97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13404B73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2E4AD69E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используя просветность</w:t>
      </w:r>
      <w:r w:rsidR="00957058">
        <w:rPr>
          <w:lang w:val="en-US"/>
        </w:rPr>
        <w:t xml:space="preserve"> [20]</w:t>
      </w:r>
      <w:r w:rsidRPr="00FB083E">
        <w:t xml:space="preserve">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075CC0F3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</w:t>
      </w:r>
      <w:r w:rsidR="00957058" w:rsidRPr="00957058">
        <w:rPr>
          <w:sz w:val="24"/>
          <w:szCs w:val="24"/>
        </w:rPr>
        <w:t xml:space="preserve"> [21]</w:t>
      </w:r>
      <w:r w:rsidRPr="00FB083E">
        <w:rPr>
          <w:sz w:val="24"/>
          <w:szCs w:val="24"/>
        </w:rPr>
        <w:t>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5C18DDCE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</w:t>
      </w:r>
      <w:r w:rsidR="00EC78A6">
        <w:t xml:space="preserve">парафина </w:t>
      </w:r>
      <w:r>
        <w:t xml:space="preserve">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</w:t>
      </w:r>
      <w:r w:rsidR="00957058" w:rsidRPr="00EC78A6">
        <w:t>20-21</w:t>
      </w:r>
      <w:r w:rsidR="00FE716B" w:rsidRPr="00223BD3">
        <w:t>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2075A29D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>корость</w:t>
      </w:r>
      <w:r w:rsidR="009D6BE5">
        <w:t xml:space="preserve"> </w:t>
      </w:r>
      <w:r w:rsidR="009D6BE5" w:rsidRPr="004A7C1B">
        <w:t xml:space="preserve">изменения объема </w:t>
      </w:r>
      <w:r w:rsidR="009D6BE5">
        <w:t xml:space="preserve">взвешенных </w:t>
      </w:r>
      <w:r w:rsidR="009D6BE5" w:rsidRPr="004A7C1B">
        <w:t>частиц</w:t>
      </w:r>
      <w:r w:rsidRPr="004A7C1B">
        <w:t>, обусловленная блокировкой поровых каналов</w:t>
      </w:r>
      <w:r w:rsidR="009D6BE5">
        <w:t xml:space="preserve"> и, соответственно, </w:t>
      </w:r>
      <w:r w:rsidR="009D6BE5" w:rsidRPr="004A7C1B">
        <w:t>переход</w:t>
      </w:r>
      <w:r w:rsidR="009D6BE5">
        <w:t>ом</w:t>
      </w:r>
      <w:r w:rsidR="009D6BE5" w:rsidRPr="004A7C1B">
        <w:t xml:space="preserve"> нефти </w:t>
      </w:r>
      <w:r w:rsidR="009D6BE5">
        <w:t xml:space="preserve">в </w:t>
      </w:r>
      <w:r w:rsidR="009D6BE5">
        <w:t xml:space="preserve">этих </w:t>
      </w:r>
      <w:r w:rsidR="009D6BE5">
        <w:t>капилляр</w:t>
      </w:r>
      <w:r w:rsidR="009D6BE5">
        <w:t>ах</w:t>
      </w:r>
      <w:r w:rsidR="009D6BE5">
        <w:t xml:space="preserve"> </w:t>
      </w:r>
      <w:r w:rsidR="009D6BE5" w:rsidRPr="004A7C1B">
        <w:t>в неподвижное</w:t>
      </w:r>
      <w:r w:rsidR="009D6BE5">
        <w:t xml:space="preserve"> состояние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62A99C2A" w14:textId="23DCDA9C" w:rsidR="00750047" w:rsidRPr="007C407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 xml:space="preserve">скорость отложения парафина в общем объеме пористой породы по величине будет равна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1</m:t>
            </m:r>
          </m:sub>
        </m:sSub>
        <m:r>
          <w:rPr>
            <w:rFonts w:asci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  <m:r>
          <w:rPr>
            <w:rFonts w:ascii="Cambria Math"/>
          </w:rPr>
          <m:t>.</m:t>
        </m:r>
      </m:oMath>
    </w:p>
    <w:p w14:paraId="7411D96D" w14:textId="474C6E69" w:rsidR="008142F3" w:rsidRPr="0026549C" w:rsidRDefault="007C407F" w:rsidP="007D58C8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 условия.</w:t>
      </w:r>
      <w:r>
        <w:t xml:space="preserve"> </w:t>
      </w:r>
      <w:r w:rsidR="008142F3">
        <w:t xml:space="preserve">В начальный момент времени </w:t>
      </w:r>
      <w:r w:rsidR="0026549C">
        <w:rPr>
          <w:rFonts w:eastAsiaTheme="minorEastAsia"/>
        </w:rPr>
        <w:t>взвешенный парафин отсутствует</w:t>
      </w:r>
      <w:r w:rsidR="0026549C" w:rsidRPr="0026549C">
        <w:t xml:space="preserve">, </w:t>
      </w:r>
      <w:r w:rsidR="008142F3">
        <w:t>пласт полностью нефтенасыщен</w:t>
      </w:r>
      <w:r w:rsidR="006B212D">
        <w:t>, причем</w:t>
      </w:r>
      <w:r w:rsidR="006B212D" w:rsidRPr="006B212D">
        <w:t xml:space="preserve"> </w:t>
      </w:r>
      <w:r w:rsidR="006B212D">
        <w:t xml:space="preserve">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6549C">
        <w:rPr>
          <w:rFonts w:eastAsiaTheme="minorEastAsia"/>
        </w:rPr>
        <w:t>:</w:t>
      </w:r>
    </w:p>
    <w:p w14:paraId="6BCF1332" w14:textId="666A6FC0" w:rsidR="008142F3" w:rsidRPr="002E374A" w:rsidRDefault="008142F3" w:rsidP="008142F3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=0,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022054E3" w14:textId="77777777" w:rsidR="008142F3" w:rsidRPr="00096490" w:rsidRDefault="008142F3" w:rsidP="008142F3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непроницаемыми:</w:t>
      </w:r>
    </w:p>
    <w:p w14:paraId="2D653559" w14:textId="77777777" w:rsidR="008142F3" w:rsidRPr="00385AA1" w:rsidRDefault="008142F3" w:rsidP="008142F3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EBC699C" w14:textId="601D12F0" w:rsidR="008142F3" w:rsidRPr="002A586D" w:rsidRDefault="008142F3" w:rsidP="008142F3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</w:t>
      </w:r>
      <w:r w:rsidR="007C407F">
        <w:t xml:space="preserve">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3D2C3AB9" w14:textId="0CD8761A" w:rsidR="008142F3" w:rsidRDefault="008142F3" w:rsidP="008142F3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=1,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EB4573">
      <w:pPr>
        <w:pStyle w:val="1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42265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F04F8C">
      <w:pPr>
        <w:pStyle w:val="1"/>
        <w:ind w:firstLine="709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4226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261B97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261B97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261B97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77777777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06502735" w14:textId="77777777" w:rsidR="00DC12FD" w:rsidRPr="00746842" w:rsidRDefault="00261B97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ый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ым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261B97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r w:rsidR="00DC12FD" w:rsidRPr="00746842">
        <w:rPr>
          <w:i/>
        </w:rPr>
        <w:t>up</w:t>
      </w:r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261B97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5B54A947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510B15AC" w:rsidR="00314F42" w:rsidRPr="000523A9" w:rsidRDefault="00261B97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261B97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261B97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59F7F22B" w:rsidR="00DC12FD" w:rsidRPr="00746842" w:rsidRDefault="00261B97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261B97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1BC455A6" w14:textId="5A3F8FEE" w:rsidR="00DC12FD" w:rsidRPr="00E8705D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α: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5616948D" w14:textId="77777777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</w:p>
    <w:p w14:paraId="3B4DB77F" w14:textId="0B75BA98" w:rsidR="008E52BE" w:rsidRPr="006F1D2B" w:rsidRDefault="00261B97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F85478C" w14:textId="77777777" w:rsidR="006F1D2B" w:rsidRPr="00BD1DAE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716997B" w14:textId="77777777" w:rsidR="00BD1DAE" w:rsidRPr="00BD1DAE" w:rsidRDefault="00BD1DAE" w:rsidP="008A4D09">
      <w:pPr>
        <w:pStyle w:val="13"/>
        <w:spacing w:line="276" w:lineRule="auto"/>
        <w:jc w:val="both"/>
        <w:rPr>
          <w:rFonts w:eastAsiaTheme="minorEastAsia"/>
          <w:i/>
          <w:sz w:val="24"/>
          <w:szCs w:val="24"/>
        </w:rPr>
      </w:pPr>
    </w:p>
    <w:p w14:paraId="290AD26F" w14:textId="1DA89B65" w:rsidR="00182A21" w:rsidRPr="000321FB" w:rsidRDefault="00DC12FD" w:rsidP="000321FB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="00182A21"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/>
            <w:sz w:val="26"/>
            <w:szCs w:val="26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S</m:t>
            </m:r>
          </m:e>
          <m:sub>
            <m:r>
              <w:rPr>
                <w:rFonts w:ascii="Cambria Math"/>
                <w:sz w:val="26"/>
                <w:szCs w:val="26"/>
              </w:rPr>
              <m:t>w</m:t>
            </m:r>
          </m:sub>
        </m:sSub>
      </m:oMath>
      <w:r w:rsidR="000523A9" w:rsidRPr="000523A9">
        <w:rPr>
          <w:bCs/>
          <w:iCs/>
          <w:sz w:val="26"/>
          <w:szCs w:val="26"/>
        </w:rPr>
        <w:t>:</w:t>
      </w:r>
    </w:p>
    <w:p w14:paraId="1F37C27E" w14:textId="77777777" w:rsidR="000523A9" w:rsidRPr="000523A9" w:rsidRDefault="00261B97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261B97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261B97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7023D8BE" w14:textId="4FB86E33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42265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547E5FFB" w:rsidR="001A6AB5" w:rsidRPr="00FD0B1C" w:rsidRDefault="00261B97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61AD9E0E" w:rsidR="001A6AB5" w:rsidRPr="00FD0B1C" w:rsidRDefault="00261B97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/>
                  <w:color w:val="000000" w:themeColor="text1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000000" w:themeColor="text1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21D51A29" w:rsidR="0078241A" w:rsidRDefault="00261B97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77777777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579241CD" w:rsidR="00A13968" w:rsidRDefault="00261B97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7F48C458" w:rsidR="002F1E21" w:rsidRDefault="00261B97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lastRenderedPageBreak/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77777777" w:rsidR="00434078" w:rsidRPr="0088450F" w:rsidRDefault="00261B97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423A9652" w:rsidR="0088450F" w:rsidRPr="00C53BAE" w:rsidRDefault="00261B97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42722152" w:rsidR="002D44AE" w:rsidRPr="0088450F" w:rsidRDefault="00261B97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42265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261B97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261B97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4E1BAB26" w:rsidR="001A6AB5" w:rsidRPr="004B3246" w:rsidRDefault="00261B97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261B97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261B97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53F3C9FD" w:rsidR="00B839C2" w:rsidRDefault="00261B97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77777777" w:rsidR="007913AB" w:rsidRDefault="00261B97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77777777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76172841" w:rsidR="00F11FC6" w:rsidRPr="007913AB" w:rsidRDefault="00261B97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768DF134" w:rsidR="005177BA" w:rsidRDefault="008E52BE" w:rsidP="00FB083E">
      <w:pPr>
        <w:pStyle w:val="1"/>
        <w:tabs>
          <w:tab w:val="left" w:pos="1560"/>
        </w:tabs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0142265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3E6B504D" w14:textId="43896E47" w:rsidR="00DC5CDE" w:rsidRPr="00DC5CDE" w:rsidRDefault="00DC5CDE" w:rsidP="00DC5CDE">
      <w:pPr>
        <w:spacing w:after="160" w:line="360" w:lineRule="auto"/>
        <w:ind w:firstLine="709"/>
        <w:jc w:val="both"/>
        <w:rPr>
          <w:highlight w:val="red"/>
        </w:rPr>
      </w:pPr>
      <w:r>
        <w:rPr>
          <w:highlight w:val="red"/>
        </w:rPr>
        <w:t>Параметры моделирования кристаллизации</w:t>
      </w:r>
      <w:r w:rsidR="003705F9">
        <w:rPr>
          <w:highlight w:val="red"/>
        </w:rPr>
        <w:t>(формула зависимости молярной массы)</w:t>
      </w:r>
    </w:p>
    <w:p w14:paraId="10617A9E" w14:textId="1DAFB782" w:rsidR="007D2388" w:rsidRPr="00E0305D" w:rsidRDefault="00DD5CA2" w:rsidP="00E0305D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Для численного решения</w:t>
      </w:r>
      <w:r w:rsidRPr="00A36DD5">
        <w:rPr>
          <w:rFonts w:eastAsiaTheme="minorEastAsia"/>
        </w:rPr>
        <w:t xml:space="preserve"> </w:t>
      </w:r>
      <w:r w:rsidR="00A36DD5">
        <w:rPr>
          <w:iCs/>
          <w:color w:val="000000"/>
        </w:rPr>
        <w:t>дифференциального уравнения к</w:t>
      </w:r>
      <w:r w:rsidR="00A36DD5">
        <w:rPr>
          <w:iCs/>
          <w:color w:val="000000"/>
        </w:rPr>
        <w:t>инематик</w:t>
      </w:r>
      <w:r w:rsidR="00A36DD5">
        <w:rPr>
          <w:iCs/>
          <w:color w:val="000000"/>
        </w:rPr>
        <w:t>и</w:t>
      </w:r>
      <w:r w:rsidR="00A36DD5">
        <w:rPr>
          <w:iCs/>
          <w:color w:val="000000"/>
        </w:rPr>
        <w:t xml:space="preserve"> изменения функции распределения пор по размерам</w:t>
      </w:r>
      <w:r w:rsidR="00A36DD5">
        <w:rPr>
          <w:iCs/>
          <w:color w:val="000000"/>
        </w:rPr>
        <w:t xml:space="preserve"> (8)</w:t>
      </w:r>
      <w:r w:rsidR="00372B3E">
        <w:rPr>
          <w:iCs/>
          <w:color w:val="000000"/>
        </w:rPr>
        <w:t xml:space="preserve"> будем использовать </w:t>
      </w:r>
      <w:r w:rsidR="00170987">
        <w:rPr>
          <w:iCs/>
          <w:color w:val="000000"/>
        </w:rPr>
        <w:t xml:space="preserve">неявную </w:t>
      </w:r>
      <w:r w:rsidR="00170987" w:rsidRPr="00E0305D">
        <w:rPr>
          <w:iCs/>
          <w:color w:val="000000"/>
        </w:rPr>
        <w:t>схему против потока</w:t>
      </w:r>
      <w:r w:rsidR="00170987">
        <w:rPr>
          <w:iCs/>
          <w:color w:val="000000"/>
        </w:rPr>
        <w:t>.</w:t>
      </w:r>
      <w:r w:rsidR="00E0305D">
        <w:rPr>
          <w:iCs/>
          <w:color w:val="000000"/>
        </w:rPr>
        <w:t xml:space="preserve"> </w:t>
      </w:r>
      <w:r w:rsidR="00E0305D">
        <w:rPr>
          <w:rFonts w:eastAsiaTheme="minorEastAsia"/>
        </w:rPr>
        <w:t xml:space="preserve">Это обеспечивает </w:t>
      </w:r>
      <w:r w:rsidR="00E0305D">
        <w:rPr>
          <w:rFonts w:eastAsiaTheme="minorEastAsia"/>
        </w:rPr>
        <w:t xml:space="preserve">безусловную устойчивость вычислительной схемы, что позволяет решать задачу кольматации парафина в пласте на той же временной сетке, что и гидродинамическую задачу. </w:t>
      </w:r>
      <w:r w:rsidR="00E0305D">
        <w:rPr>
          <w:rFonts w:eastAsiaTheme="minorEastAsia"/>
        </w:rPr>
        <w:t>Полученная трехдиагональная матрица решается методом прогонки</w:t>
      </w:r>
      <w:r w:rsidR="00E0305D" w:rsidRPr="00957058">
        <w:rPr>
          <w:rFonts w:eastAsiaTheme="minorEastAsia"/>
        </w:rPr>
        <w:t xml:space="preserve"> [13].</w:t>
      </w:r>
      <w:r w:rsidR="00E0305D" w:rsidRPr="00E0305D">
        <w:rPr>
          <w:rFonts w:eastAsiaTheme="minorEastAsia"/>
        </w:rPr>
        <w:t xml:space="preserve"> </w:t>
      </w:r>
      <w:r w:rsidR="00170987">
        <w:rPr>
          <w:iCs/>
          <w:color w:val="000000"/>
        </w:rPr>
        <w:t xml:space="preserve"> В это случае дискретный аналог формулы (8) будет иметь вид:</w:t>
      </w:r>
    </w:p>
    <w:p w14:paraId="120CACD6" w14:textId="1706D4E9" w:rsidR="008F26DD" w:rsidRDefault="00957058" w:rsidP="00DD5CA2">
      <w:pPr>
        <w:ind w:firstLine="709"/>
        <w:jc w:val="both"/>
        <w:rPr>
          <w:iCs/>
          <w:color w:val="000000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color w:val="00000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&gt;0</m:t>
                    </m:r>
                    <m:r>
                      <w:rPr>
                        <w:rFonts w:ascii="Cambria Math" w:hAnsi="Cambria Math"/>
                        <w:lang w:val="en-US"/>
                      </w:rPr>
                      <m:t>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  <m:r>
                              <w:rPr>
                                <w:rFonts w:ascii="Cambria Math"/>
                              </w:rPr>
                              <m:t>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&lt;</m:t>
                    </m:r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r>
                      <w:rPr>
                        <w:rFonts w:ascii="Cambria Math" w:hAnsi="Cambria Math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 w14:paraId="3669ACE7" w14:textId="7D8CFF10" w:rsidR="00E0305D" w:rsidRDefault="00E0305D" w:rsidP="00AB4DF7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Чи</w:t>
      </w:r>
      <w:r w:rsidR="00497595" w:rsidRPr="00497595">
        <w:rPr>
          <w:rFonts w:eastAsiaTheme="minorEastAsia"/>
        </w:rPr>
        <w:t xml:space="preserve">сленное </w:t>
      </w:r>
      <w:r>
        <w:rPr>
          <w:rFonts w:eastAsiaTheme="minorEastAsia"/>
        </w:rPr>
        <w:t>решение</w:t>
      </w:r>
      <w:r w:rsidR="00497595" w:rsidRPr="00497595">
        <w:rPr>
          <w:rFonts w:eastAsiaTheme="minorEastAsia"/>
        </w:rPr>
        <w:t xml:space="preserve"> интегралов </w:t>
      </w:r>
      <m:oMath>
        <m:r>
          <w:rPr>
            <w:rFonts w:ascii="Cambria Math" w:eastAsiaTheme="minorEastAsia" w:hAnsi="Cambria Math"/>
          </w:rPr>
          <m:t>(9)-(12)</m:t>
        </m:r>
      </m:oMath>
      <w:r>
        <w:rPr>
          <w:rFonts w:eastAsiaTheme="minorEastAsia"/>
        </w:rPr>
        <w:t xml:space="preserve"> будем проводить </w:t>
      </w:r>
      <w:r w:rsidR="00497595" w:rsidRPr="00497595">
        <w:rPr>
          <w:rFonts w:eastAsiaTheme="minorEastAsia"/>
        </w:rPr>
        <w:t>с использованием кусочно</w:t>
      </w:r>
      <w:r w:rsidR="007A5F3B" w:rsidRPr="007A5F3B">
        <w:rPr>
          <w:rFonts w:eastAsiaTheme="minorEastAsia"/>
        </w:rPr>
        <w:t>-</w:t>
      </w:r>
      <w:r w:rsidR="00497595" w:rsidRPr="00497595">
        <w:rPr>
          <w:rFonts w:eastAsiaTheme="minorEastAsia"/>
        </w:rPr>
        <w:t>линейн</w:t>
      </w:r>
      <w:r w:rsidR="007A5F3B">
        <w:rPr>
          <w:rFonts w:eastAsiaTheme="minorEastAsia"/>
        </w:rPr>
        <w:t>о</w:t>
      </w:r>
      <w:r w:rsidR="00497595" w:rsidRPr="00497595">
        <w:rPr>
          <w:rFonts w:eastAsiaTheme="minorEastAsia"/>
        </w:rPr>
        <w:t xml:space="preserve">й </w:t>
      </w:r>
      <w:r w:rsidR="00AB4DF7">
        <w:rPr>
          <w:rFonts w:eastAsiaTheme="minorEastAsia"/>
        </w:rPr>
        <w:t>интерполяции</w:t>
      </w:r>
      <w:r>
        <w:rPr>
          <w:rFonts w:eastAsiaTheme="minorEastAsia"/>
        </w:rPr>
        <w:t>:</w:t>
      </w:r>
    </w:p>
    <w:p w14:paraId="26F4DFEC" w14:textId="47728BFF" w:rsidR="00E0305D" w:rsidRPr="007A5F3B" w:rsidRDefault="00CD7E4E" w:rsidP="00E0305D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φ</m:t>
              </m:r>
              <m:r>
                <w:rPr>
                  <w:rFonts w:ascii="Cambria Math" w:hAnsi="Cambria Math"/>
                </w:rPr>
                <m:t>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φ</m:t>
              </m:r>
              <m:r>
                <w:rPr>
                  <w:rFonts w:ascii="Cambria Math" w:hAnsi="Cambria Math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</m:oMath>
      </m:oMathPara>
    </w:p>
    <w:p w14:paraId="52BDC6E1" w14:textId="6BDE96A4" w:rsidR="007A5F3B" w:rsidRDefault="007A5F3B" w:rsidP="00E0305D">
      <w:pPr>
        <w:jc w:val="both"/>
        <w:rPr>
          <w:rFonts w:eastAsiaTheme="minorEastAsia"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φ</m:t>
            </m:r>
            <m:r>
              <w:rPr>
                <w:rFonts w:ascii="Cambria Math" w:hAnsi="Cambria Math"/>
              </w:rPr>
              <m:t>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φ</m:t>
            </m:r>
            <m:r>
              <w:rPr>
                <w:rFonts w:ascii="Cambria Math" w:hAnsi="Cambria Math"/>
              </w:rPr>
              <m:t>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>.</m:t>
        </m:r>
      </m:oMath>
    </w:p>
    <w:p w14:paraId="302F18F4" w14:textId="02554E01" w:rsidR="000B55F1" w:rsidRDefault="000B55F1" w:rsidP="00E0305D">
      <w:pPr>
        <w:jc w:val="both"/>
        <w:rPr>
          <w:rFonts w:eastAsiaTheme="minorEastAsia"/>
        </w:rPr>
      </w:pPr>
      <w:r>
        <w:rPr>
          <w:rFonts w:eastAsiaTheme="minorEastAsia"/>
        </w:rPr>
        <w:t>Тогда интегралы</w:t>
      </w:r>
      <w:r w:rsidR="00E72FF9">
        <w:rPr>
          <w:rFonts w:eastAsiaTheme="minorEastAsia"/>
        </w:rPr>
        <w:t xml:space="preserve"> в формулах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(9)-(10)</m:t>
        </m:r>
      </m:oMath>
      <w:r>
        <w:rPr>
          <w:rFonts w:eastAsiaTheme="minorEastAsia"/>
        </w:rPr>
        <w:t xml:space="preserve"> в дискретном виде </w:t>
      </w:r>
      <w:r>
        <w:rPr>
          <w:rFonts w:eastAsiaTheme="minorEastAsia"/>
        </w:rPr>
        <w:t>запишутся</w:t>
      </w:r>
      <w:r>
        <w:rPr>
          <w:rFonts w:eastAsiaTheme="minorEastAsia"/>
        </w:rPr>
        <w:t xml:space="preserve"> следующим образом</w:t>
      </w:r>
      <w:r w:rsidR="00E72FF9">
        <w:rPr>
          <w:rFonts w:eastAsiaTheme="minorEastAsia"/>
        </w:rPr>
        <w:t>:</w:t>
      </w:r>
    </w:p>
    <w:p w14:paraId="1EEF8781" w14:textId="7C22A78D" w:rsidR="00E72FF9" w:rsidRPr="009236A6" w:rsidRDefault="00E72FF9" w:rsidP="00E0305D">
      <w:pPr>
        <w:jc w:val="both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w:rPr>
                          <w:rFonts w:ascii="Cambria Math" w:hAnsi="Cambria Math"/>
                        </w:rPr>
                        <m:t>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</m:e>
          </m:nary>
        </m:oMath>
      </m:oMathPara>
    </w:p>
    <w:p w14:paraId="037AA1C6" w14:textId="5882B78E" w:rsidR="009236A6" w:rsidRPr="000B55F1" w:rsidRDefault="009236A6" w:rsidP="00E0305D">
      <w:pPr>
        <w:jc w:val="both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k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5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  <m:r>
                <w:rPr>
                  <w:rFonts w:ascii="Cambria Math" w:hAnsi="Cambria Math"/>
                </w:rPr>
                <m:t>.</m:t>
              </m:r>
            </m:e>
          </m:nary>
        </m:oMath>
      </m:oMathPara>
    </w:p>
    <w:p w14:paraId="6290B1AC" w14:textId="3C63493E" w:rsidR="00497595" w:rsidRPr="000B55F1" w:rsidRDefault="00497595" w:rsidP="00E0305D">
      <w:pPr>
        <w:jc w:val="both"/>
        <w:rPr>
          <w:rFonts w:eastAsiaTheme="minorEastAsia"/>
        </w:rPr>
      </w:pPr>
      <w:r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ab/>
        <w:t>Аналогичные</w:t>
      </w:r>
      <w:r w:rsidR="00AB4DF7"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>интерполяци</w:t>
      </w:r>
      <w:r w:rsidR="00AB4DF7">
        <w:rPr>
          <w:rFonts w:eastAsiaTheme="minorEastAsia"/>
        </w:rPr>
        <w:t>и запишем для скорости сужения и скорости блокировки капилляров</w:t>
      </w:r>
      <w:r w:rsidR="000B55F1" w:rsidRPr="000B55F1">
        <w:rPr>
          <w:rFonts w:eastAsiaTheme="minorEastAsia"/>
        </w:rPr>
        <w:t xml:space="preserve"> </w:t>
      </w:r>
      <w:r w:rsidR="000B55F1">
        <w:rPr>
          <w:rFonts w:eastAsiaTheme="minorEastAsia"/>
        </w:rPr>
        <w:t>соответственно:</w:t>
      </w:r>
    </w:p>
    <w:p w14:paraId="3A428ED9" w14:textId="20715C4F" w:rsidR="00AB4DF7" w:rsidRPr="000B55F1" w:rsidRDefault="00CD7E4E" w:rsidP="00E0305D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  <m:r>
            <w:rPr>
              <w:rFonts w:ascii="Cambria Math" w:eastAsiaTheme="minorEastAsia" w:hAnsi="Cambria Math"/>
            </w:rPr>
            <m:t xml:space="preserve">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  <m:r>
                    <w:rPr>
                      <w:rFonts w:ascii="Cambria Math" w:eastAsiaTheme="minorEastAsia" w:hAnsi="Cambria Math"/>
                    </w:rPr>
                    <m:t>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  <m:r>
                    <w:rPr>
                      <w:rFonts w:ascii="Cambria Math" w:eastAsiaTheme="minorEastAsia" w:hAnsi="Cambria Math"/>
                    </w:rPr>
                    <m:t>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,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</m:t>
          </m:r>
        </m:oMath>
      </m:oMathPara>
    </w:p>
    <w:p w14:paraId="79F85182" w14:textId="6F5D412B" w:rsidR="00497595" w:rsidRPr="00AE27CD" w:rsidRDefault="00CD7E4E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24E167BC" w14:textId="566C87FC" w:rsidR="00AE27CD" w:rsidRDefault="00AE27CD" w:rsidP="00497595">
      <w:pPr>
        <w:jc w:val="both"/>
        <w:rPr>
          <w:rFonts w:eastAsiaTheme="minorEastAsia"/>
        </w:rPr>
      </w:pPr>
      <w:r>
        <w:rPr>
          <w:rFonts w:eastAsiaTheme="minorEastAsia"/>
        </w:rPr>
        <w:lastRenderedPageBreak/>
        <w:t>В этом случае дискретные аналоги интегралов</w:t>
      </w:r>
      <w:r w:rsidR="008E09F7">
        <w:rPr>
          <w:rFonts w:eastAsiaTheme="minorEastAsia"/>
        </w:rPr>
        <w:t xml:space="preserve"> числителей уравнений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(11)-(12)</m:t>
        </m:r>
      </m:oMath>
      <w:r w:rsidR="00764A61">
        <w:rPr>
          <w:rFonts w:eastAsiaTheme="minorEastAsia"/>
        </w:rPr>
        <w:t xml:space="preserve"> примут вид:</w:t>
      </w:r>
    </w:p>
    <w:p w14:paraId="608D86E6" w14:textId="292BC019" w:rsidR="00AE27CD" w:rsidRPr="00C721D7" w:rsidRDefault="00C721D7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</w:rPr>
                      <m:t>p</m:t>
                    </m:r>
                    <m:r>
                      <w:rPr>
                        <w:rFonts w:asci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∞</m:t>
                    </m:r>
                  </m:sup>
                  <m:e>
                    <m:r>
                      <w:rPr>
                        <w:rFonts w:asci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r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r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(r)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</m:e>
                            </m:d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r>
                      <w:rPr>
                        <w:rFonts w:ascii="Cambria Math" w:hAnsi="Cambria Math"/>
                      </w:rPr>
                      <m:t xml:space="preserve">  </m:t>
                    </m:r>
                  </m:e>
                </m:nary>
              </m:e>
            </m:mr>
          </m:m>
        </m:oMath>
      </m:oMathPara>
    </w:p>
    <w:p w14:paraId="61208457" w14:textId="77777777" w:rsidR="00C721D7" w:rsidRDefault="00C721D7" w:rsidP="00F302D9">
      <w:pPr>
        <w:spacing w:after="160" w:line="360" w:lineRule="auto"/>
        <w:jc w:val="both"/>
        <w:rPr>
          <w:highlight w:val="red"/>
        </w:rPr>
      </w:pPr>
    </w:p>
    <w:p w14:paraId="46BE9B6D" w14:textId="77777777" w:rsidR="0012691D" w:rsidRDefault="0012691D">
      <w:pPr>
        <w:spacing w:after="160" w:line="259" w:lineRule="auto"/>
        <w:rPr>
          <w:rFonts w:eastAsiaTheme="majorEastAsia"/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7CF0055E" w14:textId="6A151B20" w:rsidR="00F302D9" w:rsidRPr="0012691D" w:rsidRDefault="00F302D9" w:rsidP="00AA1760">
      <w:pPr>
        <w:pStyle w:val="1"/>
        <w:spacing w:after="24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ОФП</w:t>
      </w:r>
      <w:r w:rsidR="0012691D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и з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ависимость </w:t>
      </w:r>
      <w:r w:rsidR="00DC5CDE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>параметров задачи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от температуры</w:t>
      </w:r>
    </w:p>
    <w:p w14:paraId="002BACFF" w14:textId="3E36249B" w:rsidR="0012691D" w:rsidRDefault="0012691D" w:rsidP="00F302D9">
      <w:pPr>
        <w:jc w:val="both"/>
      </w:pPr>
      <w:r>
        <w:tab/>
        <w:t>В данной работе и</w:t>
      </w:r>
      <w:r>
        <w:t>спользовалась модель относительных фазовых проницаемостей Кори, основанная на степенном законе [</w:t>
      </w:r>
      <w:r>
        <w:t>14</w:t>
      </w:r>
      <w:r>
        <w:t xml:space="preserve">]. </w:t>
      </w:r>
      <w:r>
        <w:t>В качестве степени была взята вторая степень, в это случае о</w:t>
      </w:r>
      <w:r>
        <w:t xml:space="preserve">тносительные фазовые проницаемости </w:t>
      </w:r>
      <w:r>
        <w:t>имеют следующий вид:</w:t>
      </w:r>
    </w:p>
    <w:p w14:paraId="1F0AE6D4" w14:textId="4C22828D" w:rsidR="00F302D9" w:rsidRPr="0012691D" w:rsidRDefault="0012691D" w:rsidP="00F302D9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,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,</m:t>
          </m:r>
        </m:oMath>
      </m:oMathPara>
    </w:p>
    <w:p w14:paraId="62F735A9" w14:textId="6A960031" w:rsidR="0012691D" w:rsidRPr="0012691D" w:rsidRDefault="0012691D" w:rsidP="00F302D9">
      <w:pPr>
        <w:jc w:val="both"/>
        <w:rPr>
          <w:iCs/>
        </w:rPr>
      </w:pPr>
      <w:r>
        <w:rPr>
          <w:rFonts w:eastAsiaTheme="minorEastAsia"/>
          <w:iCs/>
        </w:rPr>
        <w:t xml:space="preserve">где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  <w:lang w:val="en-US"/>
              </w:rPr>
              <m:t>*</m:t>
            </m:r>
          </m:sup>
        </m:sSup>
        <m:r>
          <w:rPr>
            <w:rFonts w:ascii="Cambria Math" w:hAnsi="Cambria Math"/>
            <w:lang w:val="en-US"/>
          </w:rPr>
          <m:t>-</m:t>
        </m:r>
      </m:oMath>
      <w:r>
        <w:rPr>
          <w:rFonts w:eastAsiaTheme="minorEastAsia"/>
        </w:rPr>
        <w:t xml:space="preserve"> 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*</m:t>
            </m:r>
          </m:sub>
        </m:sSub>
        <m:r>
          <w:rPr>
            <w:rFonts w:ascii="Cambria Math" w:hAnsi="Cambria Math"/>
            <w:lang w:val="en-US"/>
          </w:rPr>
          <m:t>-</m:t>
        </m:r>
      </m:oMath>
      <w:r>
        <w:rPr>
          <w:rFonts w:eastAsiaTheme="minorEastAsia"/>
        </w:rPr>
        <w:t>.</w:t>
      </w:r>
    </w:p>
    <w:p w14:paraId="00461A47" w14:textId="77777777" w:rsidR="00F302D9" w:rsidRDefault="00F302D9" w:rsidP="00F302D9"/>
    <w:p w14:paraId="1C6ABF4E" w14:textId="77777777" w:rsidR="00F302D9" w:rsidRPr="008E52BE" w:rsidRDefault="00F302D9" w:rsidP="00F302D9">
      <w:pPr>
        <w:spacing w:after="160" w:line="259" w:lineRule="auto"/>
      </w:pPr>
      <w:r>
        <w:br w:type="page"/>
      </w:r>
    </w:p>
    <w:p w14:paraId="4639DEF1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0142266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8"/>
    </w:p>
    <w:p w14:paraId="352A8FFB" w14:textId="77777777" w:rsidR="00F302D9" w:rsidRDefault="00F302D9" w:rsidP="00F302D9">
      <w:pPr>
        <w:spacing w:after="0" w:line="288" w:lineRule="auto"/>
        <w:ind w:firstLine="709"/>
        <w:jc w:val="both"/>
        <w:rPr>
          <w:color w:val="000000"/>
          <w:szCs w:val="28"/>
        </w:rPr>
      </w:pPr>
      <w:r>
        <w:rPr>
          <w:color w:val="000000"/>
          <w:szCs w:val="28"/>
        </w:rPr>
        <w:t xml:space="preserve">Как уже было сказано ранее, решение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>
        <w:rPr>
          <w:color w:val="000000"/>
          <w:szCs w:val="28"/>
          <w:lang w:val="en-US"/>
        </w:rPr>
        <w:t>Python</w:t>
      </w:r>
      <w:r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w:r>
        <w:rPr>
          <w:color w:val="000000"/>
          <w:szCs w:val="28"/>
          <w:lang w:val="en-US"/>
        </w:rPr>
        <w:t>numpy</w:t>
      </w:r>
      <w:r w:rsidRPr="006C5D42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и </w:t>
      </w:r>
      <w:r>
        <w:rPr>
          <w:color w:val="000000"/>
          <w:szCs w:val="28"/>
          <w:lang w:val="en-US"/>
        </w:rPr>
        <w:t>scipy</w:t>
      </w:r>
      <w:r w:rsidRPr="00A20679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>
        <w:rPr>
          <w:color w:val="000000" w:themeColor="text1"/>
        </w:rPr>
        <w:t xml:space="preserve">использовалась библиотека </w:t>
      </w:r>
      <w:r>
        <w:rPr>
          <w:color w:val="000000" w:themeColor="text1"/>
          <w:lang w:val="en-US"/>
        </w:rPr>
        <w:t>taichi</w:t>
      </w:r>
      <w:r>
        <w:rPr>
          <w:color w:val="000000"/>
          <w:szCs w:val="28"/>
        </w:rPr>
        <w:t>.</w:t>
      </w:r>
    </w:p>
    <w:p w14:paraId="3CE24E26" w14:textId="77777777" w:rsidR="00F302D9" w:rsidRPr="00AA59BE" w:rsidRDefault="00F302D9" w:rsidP="00F302D9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4394"/>
        <w:gridCol w:w="2410"/>
      </w:tblGrid>
      <w:tr w:rsidR="00F302D9" w14:paraId="497B724A" w14:textId="77777777" w:rsidTr="005A0B06">
        <w:trPr>
          <w:trHeight w:val="399"/>
        </w:trPr>
        <w:tc>
          <w:tcPr>
            <w:tcW w:w="7054" w:type="dxa"/>
            <w:gridSpan w:val="2"/>
          </w:tcPr>
          <w:p w14:paraId="50DCE9F6" w14:textId="77777777" w:rsidR="00F302D9" w:rsidRPr="00B70939" w:rsidRDefault="00F302D9" w:rsidP="005A0B06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410" w:type="dxa"/>
          </w:tcPr>
          <w:p w14:paraId="46085A42" w14:textId="77777777" w:rsidR="00F302D9" w:rsidRPr="00B70939" w:rsidRDefault="00F302D9" w:rsidP="005A0B06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F302D9" w14:paraId="170B0960" w14:textId="77777777" w:rsidTr="005A0B06">
        <w:tc>
          <w:tcPr>
            <w:tcW w:w="7054" w:type="dxa"/>
            <w:gridSpan w:val="2"/>
          </w:tcPr>
          <w:p w14:paraId="1FDC5255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410" w:type="dxa"/>
          </w:tcPr>
          <w:p w14:paraId="624F4B5D" w14:textId="77777777" w:rsidR="00F302D9" w:rsidRPr="00B70939" w:rsidRDefault="00F302D9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5A0B06">
        <w:tc>
          <w:tcPr>
            <w:tcW w:w="7054" w:type="dxa"/>
            <w:gridSpan w:val="2"/>
          </w:tcPr>
          <w:p w14:paraId="1D737282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Пористо</w:t>
            </w:r>
            <w:r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410" w:type="dxa"/>
          </w:tcPr>
          <w:p w14:paraId="70FC9567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w:r>
              <w:rPr>
                <w:rFonts w:eastAsiaTheme="minorEastAsia"/>
                <w:sz w:val="24"/>
                <w:szCs w:val="24"/>
                <w:lang w:val="en-US"/>
              </w:rPr>
              <w:t>[</w:t>
            </w:r>
            <w:r>
              <w:rPr>
                <w:rFonts w:eastAsiaTheme="minorEastAsia"/>
                <w:sz w:val="24"/>
                <w:szCs w:val="24"/>
              </w:rPr>
              <w:t>д.ед.</w:t>
            </w:r>
            <w:r>
              <w:rPr>
                <w:rFonts w:eastAsiaTheme="minorEastAsia"/>
                <w:sz w:val="24"/>
                <w:szCs w:val="24"/>
                <w:lang w:val="en-US"/>
              </w:rPr>
              <w:t>]</w:t>
            </w:r>
          </w:p>
        </w:tc>
      </w:tr>
      <w:tr w:rsidR="00F302D9" w14:paraId="09653533" w14:textId="77777777" w:rsidTr="005A0B06">
        <w:tc>
          <w:tcPr>
            <w:tcW w:w="7054" w:type="dxa"/>
            <w:gridSpan w:val="2"/>
          </w:tcPr>
          <w:p w14:paraId="0717232B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410" w:type="dxa"/>
          </w:tcPr>
          <w:p w14:paraId="1DACCDF0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6B33F97E" w14:textId="77777777" w:rsidTr="005A0B06">
        <w:trPr>
          <w:trHeight w:val="240"/>
        </w:trPr>
        <w:tc>
          <w:tcPr>
            <w:tcW w:w="2660" w:type="dxa"/>
            <w:vMerge w:val="restart"/>
          </w:tcPr>
          <w:p w14:paraId="0AB6A42C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F302D9" w:rsidRPr="00B70939" w:rsidRDefault="00F302D9" w:rsidP="005A0B06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394" w:type="dxa"/>
          </w:tcPr>
          <w:p w14:paraId="69E30D5E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410" w:type="dxa"/>
          </w:tcPr>
          <w:p w14:paraId="4684AED5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28AAFFD3" w14:textId="77777777" w:rsidTr="005A0B06">
        <w:trPr>
          <w:trHeight w:val="240"/>
        </w:trPr>
        <w:tc>
          <w:tcPr>
            <w:tcW w:w="2660" w:type="dxa"/>
            <w:vMerge/>
          </w:tcPr>
          <w:p w14:paraId="43F747FD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0091A070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410" w:type="dxa"/>
          </w:tcPr>
          <w:p w14:paraId="6DC48EE6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349C4FDA" w14:textId="77777777" w:rsidTr="005A0B06">
        <w:trPr>
          <w:trHeight w:val="102"/>
        </w:trPr>
        <w:tc>
          <w:tcPr>
            <w:tcW w:w="2660" w:type="dxa"/>
            <w:vMerge w:val="restart"/>
          </w:tcPr>
          <w:p w14:paraId="432500D1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A0B06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394" w:type="dxa"/>
          </w:tcPr>
          <w:p w14:paraId="1E1BACF4" w14:textId="77777777" w:rsidR="00F302D9" w:rsidRPr="0036577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410" w:type="dxa"/>
          </w:tcPr>
          <w:p w14:paraId="26C6D313" w14:textId="77777777" w:rsidR="00F302D9" w:rsidRPr="0036577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77E8D7FA" w14:textId="77777777" w:rsidTr="005A0B06">
        <w:trPr>
          <w:trHeight w:val="102"/>
        </w:trPr>
        <w:tc>
          <w:tcPr>
            <w:tcW w:w="2660" w:type="dxa"/>
            <w:vMerge/>
          </w:tcPr>
          <w:p w14:paraId="6BB030C4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394" w:type="dxa"/>
          </w:tcPr>
          <w:p w14:paraId="614BAF7C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410" w:type="dxa"/>
          </w:tcPr>
          <w:p w14:paraId="2F98119F" w14:textId="77777777" w:rsidR="00F302D9" w:rsidRPr="00365774" w:rsidRDefault="00F302D9" w:rsidP="005A0B06">
            <w:pPr>
              <w:spacing w:after="0" w:line="360" w:lineRule="auto"/>
              <w:jc w:val="center"/>
            </w:pPr>
          </w:p>
        </w:tc>
      </w:tr>
      <w:tr w:rsidR="00F302D9" w14:paraId="4BEBB48D" w14:textId="77777777" w:rsidTr="005A0B06">
        <w:trPr>
          <w:trHeight w:val="102"/>
        </w:trPr>
        <w:tc>
          <w:tcPr>
            <w:tcW w:w="2660" w:type="dxa"/>
            <w:vMerge/>
          </w:tcPr>
          <w:p w14:paraId="3AB27C25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394" w:type="dxa"/>
          </w:tcPr>
          <w:p w14:paraId="6C5167B0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410" w:type="dxa"/>
          </w:tcPr>
          <w:p w14:paraId="0A03B963" w14:textId="77777777" w:rsidR="00F302D9" w:rsidRPr="00365774" w:rsidRDefault="00F302D9" w:rsidP="005A0B06">
            <w:pPr>
              <w:spacing w:after="0" w:line="360" w:lineRule="auto"/>
              <w:jc w:val="center"/>
            </w:pPr>
          </w:p>
        </w:tc>
      </w:tr>
      <w:tr w:rsidR="00F302D9" w14:paraId="291B333F" w14:textId="77777777" w:rsidTr="005A0B06">
        <w:trPr>
          <w:trHeight w:val="102"/>
        </w:trPr>
        <w:tc>
          <w:tcPr>
            <w:tcW w:w="2660" w:type="dxa"/>
            <w:vMerge/>
          </w:tcPr>
          <w:p w14:paraId="2C7A57CC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394" w:type="dxa"/>
          </w:tcPr>
          <w:p w14:paraId="6C86E707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410" w:type="dxa"/>
          </w:tcPr>
          <w:p w14:paraId="0E59E10C" w14:textId="77777777" w:rsidR="00F302D9" w:rsidRPr="00365774" w:rsidRDefault="00F302D9" w:rsidP="005A0B06">
            <w:pPr>
              <w:spacing w:after="0" w:line="360" w:lineRule="auto"/>
              <w:jc w:val="center"/>
            </w:pPr>
          </w:p>
        </w:tc>
      </w:tr>
      <w:tr w:rsidR="00F302D9" w14:paraId="69BAA53E" w14:textId="77777777" w:rsidTr="005A0B06">
        <w:trPr>
          <w:trHeight w:val="120"/>
        </w:trPr>
        <w:tc>
          <w:tcPr>
            <w:tcW w:w="2660" w:type="dxa"/>
            <w:vMerge w:val="restart"/>
          </w:tcPr>
          <w:p w14:paraId="1389BFF9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394" w:type="dxa"/>
          </w:tcPr>
          <w:p w14:paraId="6A5F642D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410" w:type="dxa"/>
          </w:tcPr>
          <w:p w14:paraId="6892FB2C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5B5822BB" w14:textId="77777777" w:rsidTr="005A0B06">
        <w:trPr>
          <w:trHeight w:val="120"/>
        </w:trPr>
        <w:tc>
          <w:tcPr>
            <w:tcW w:w="2660" w:type="dxa"/>
            <w:vMerge/>
          </w:tcPr>
          <w:p w14:paraId="386228B2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28C00118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410" w:type="dxa"/>
          </w:tcPr>
          <w:p w14:paraId="68F6B3AF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77DFE731" w14:textId="77777777" w:rsidTr="005A0B06">
        <w:trPr>
          <w:trHeight w:val="120"/>
        </w:trPr>
        <w:tc>
          <w:tcPr>
            <w:tcW w:w="2660" w:type="dxa"/>
            <w:vMerge/>
          </w:tcPr>
          <w:p w14:paraId="5F3937D3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311F75F7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410" w:type="dxa"/>
          </w:tcPr>
          <w:p w14:paraId="1EFD562E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3A24DE8A" w14:textId="77777777" w:rsidTr="005A0B06">
        <w:trPr>
          <w:trHeight w:val="120"/>
        </w:trPr>
        <w:tc>
          <w:tcPr>
            <w:tcW w:w="2660" w:type="dxa"/>
            <w:vMerge/>
          </w:tcPr>
          <w:p w14:paraId="63B543C0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3BF50DD1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410" w:type="dxa"/>
          </w:tcPr>
          <w:p w14:paraId="431FE870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572686B7" w14:textId="77777777" w:rsidTr="005A0B06">
        <w:trPr>
          <w:trHeight w:val="102"/>
        </w:trPr>
        <w:tc>
          <w:tcPr>
            <w:tcW w:w="2660" w:type="dxa"/>
            <w:vMerge w:val="restart"/>
          </w:tcPr>
          <w:p w14:paraId="337A2368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394" w:type="dxa"/>
          </w:tcPr>
          <w:p w14:paraId="0AAD7CE0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410" w:type="dxa"/>
          </w:tcPr>
          <w:p w14:paraId="3C9C66F5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0178E01A" w14:textId="77777777" w:rsidTr="005A0B06">
        <w:trPr>
          <w:trHeight w:val="102"/>
        </w:trPr>
        <w:tc>
          <w:tcPr>
            <w:tcW w:w="2660" w:type="dxa"/>
            <w:vMerge/>
          </w:tcPr>
          <w:p w14:paraId="7C0AFFC8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4D038BAC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410" w:type="dxa"/>
          </w:tcPr>
          <w:p w14:paraId="1C12349B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59B95E75" w14:textId="77777777" w:rsidTr="005A0B06">
        <w:trPr>
          <w:trHeight w:val="102"/>
        </w:trPr>
        <w:tc>
          <w:tcPr>
            <w:tcW w:w="2660" w:type="dxa"/>
            <w:vMerge/>
          </w:tcPr>
          <w:p w14:paraId="1539E4FE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6912A9CE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410" w:type="dxa"/>
          </w:tcPr>
          <w:p w14:paraId="0C093EC2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2BDA490B" w14:textId="77777777" w:rsidTr="005A0B06">
        <w:trPr>
          <w:trHeight w:val="102"/>
        </w:trPr>
        <w:tc>
          <w:tcPr>
            <w:tcW w:w="2660" w:type="dxa"/>
            <w:vMerge/>
          </w:tcPr>
          <w:p w14:paraId="3769A15F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6A607E72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410" w:type="dxa"/>
          </w:tcPr>
          <w:p w14:paraId="12DFB974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5EB38C6D" w14:textId="77777777" w:rsidTr="005A0B06">
        <w:tc>
          <w:tcPr>
            <w:tcW w:w="7054" w:type="dxa"/>
            <w:gridSpan w:val="2"/>
          </w:tcPr>
          <w:p w14:paraId="703103C9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36B193A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6426EE6E" w14:textId="77777777" w:rsidTr="005A0B06">
        <w:tc>
          <w:tcPr>
            <w:tcW w:w="7054" w:type="dxa"/>
            <w:gridSpan w:val="2"/>
          </w:tcPr>
          <w:p w14:paraId="291F20F1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A3F943F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495DEFB" w14:textId="547277C7" w:rsidR="00F302D9" w:rsidRDefault="00F302D9" w:rsidP="00F302D9">
      <w:pPr>
        <w:spacing w:line="360" w:lineRule="auto"/>
        <w:jc w:val="both"/>
      </w:pPr>
    </w:p>
    <w:p w14:paraId="6902A771" w14:textId="77777777" w:rsidR="00634AC0" w:rsidRPr="002053B5" w:rsidRDefault="00634AC0" w:rsidP="00634AC0">
      <w:pPr>
        <w:rPr>
          <w:i/>
        </w:rPr>
      </w:pPr>
      <w:r>
        <w:t>Для того чтобы получить численное решение</w:t>
      </w:r>
      <w:r w:rsidRPr="00401F44">
        <w:t xml:space="preserve"> </w:t>
      </w:r>
      <w:r>
        <w:t xml:space="preserve">удовлетворительной точности, проведем анализ сеточной сходимости. Для этого рассмотрим 1 постановку задачи и зафиксируем достаточно малый шаг по времени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=0.1 суток.  Затем </m:t>
        </m:r>
      </m:oMath>
      <w:r>
        <w:t>будем измельчать шаги дискретизации по пространству до тех пор, пока изменение накопленного отбора</w:t>
      </w:r>
      <w:r w:rsidRPr="00CF1CCE">
        <w:t xml:space="preserve"> </w:t>
      </w:r>
      <w:r>
        <w:t>нефти и обводнённости добывающей скважины в каждый момент времени не будут отличатся на достаточно малое значение.</w:t>
      </w:r>
      <w:r w:rsidRPr="00236D3D">
        <w:t xml:space="preserve"> </w:t>
      </w:r>
      <w:r>
        <w:t xml:space="preserve">Конечный момент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236D3D">
        <w:t xml:space="preserve"> </w:t>
      </w:r>
      <w:r>
        <w:t xml:space="preserve">подбирался из условия того, </w:t>
      </w:r>
      <w:r>
        <w:lastRenderedPageBreak/>
        <w:t>чтобы за данное время в пласт было закачен объем воды, равный трем поровым объемам пласта.</w:t>
      </w:r>
      <w:r w:rsidRPr="00F73EB4">
        <w:t xml:space="preserve"> </w:t>
      </w:r>
      <w:r>
        <w:t xml:space="preserve">По оси </w:t>
      </w:r>
      <m:oMath>
        <m:r>
          <w:rPr>
            <w:rFonts w:ascii="Cambria Math" w:eastAsia="Cambria Math" w:hAnsi="Cambria Math"/>
            <w:spacing w:val="-5"/>
          </w:rPr>
          <m:t>z</m:t>
        </m:r>
      </m:oMath>
      <w:r>
        <w:rPr>
          <w:spacing w:val="-5"/>
        </w:rPr>
        <w:t xml:space="preserve"> можно не разбивать область на ячейки ввиду того, что в </w:t>
      </w:r>
      <w:r>
        <w:t xml:space="preserve">1 постановке задачи пласт однородный, а скважины совершенны по степени вскрытия пласта. Так как линейные размеры пласта вдоль оси </w:t>
      </w:r>
      <m:oMath>
        <m:r>
          <w:rPr>
            <w:rFonts w:ascii="Cambria Math" w:hAnsi="Cambria Math"/>
          </w:rPr>
          <m:t>X</m:t>
        </m:r>
      </m:oMath>
      <w:r>
        <w:t xml:space="preserve"> в два раза больше линейного размера вдоль оси </w:t>
      </w:r>
      <m:oMath>
        <m:r>
          <w:rPr>
            <w:rFonts w:ascii="Cambria Math" w:hAnsi="Cambria Math"/>
          </w:rPr>
          <m:t>Y</m:t>
        </m:r>
      </m:oMath>
      <w:r>
        <w:t xml:space="preserve">, значит, количество разбиений вдоль оси </w:t>
      </w:r>
      <m:oMath>
        <m:r>
          <w:rPr>
            <w:rFonts w:ascii="Cambria Math" w:hAnsi="Cambria Math"/>
          </w:rPr>
          <m:t>X</m:t>
        </m:r>
      </m:oMath>
      <w:r>
        <w:t xml:space="preserve"> также должно быть в два раза больше.</w:t>
      </w:r>
    </w:p>
    <w:tbl>
      <w:tblPr>
        <w:tblStyle w:val="TableNormal"/>
        <w:tblW w:w="9498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542"/>
        <w:gridCol w:w="3586"/>
        <w:gridCol w:w="3829"/>
      </w:tblGrid>
      <w:tr w:rsidR="00634AC0" w14:paraId="08961195" w14:textId="77777777" w:rsidTr="00D221AC">
        <w:trPr>
          <w:trHeight w:val="1336"/>
        </w:trPr>
        <w:tc>
          <w:tcPr>
            <w:tcW w:w="389" w:type="dxa"/>
          </w:tcPr>
          <w:p w14:paraId="25DE8F17" w14:textId="77777777" w:rsidR="00634AC0" w:rsidRPr="0098231D" w:rsidRDefault="00634AC0" w:rsidP="00D221AC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  <w:sz w:val="24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  <w:sz w:val="24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624348D" w14:textId="77777777" w:rsidR="00634AC0" w:rsidRDefault="00634AC0" w:rsidP="00D221AC">
            <w:pPr>
              <w:pStyle w:val="TableParagraph"/>
              <w:spacing w:line="278" w:lineRule="exact"/>
              <w:ind w:left="150"/>
              <w:rPr>
                <w:rFonts w:ascii="Cambria Math" w:eastAsia="Cambria Math"/>
                <w:sz w:val="24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5"/>
                    <w:sz w:val="24"/>
                  </w:rPr>
                  <m:t>nx</m:t>
                </m:r>
              </m:oMath>
            </m:oMathPara>
          </w:p>
        </w:tc>
        <w:tc>
          <w:tcPr>
            <w:tcW w:w="576" w:type="dxa"/>
          </w:tcPr>
          <w:p w14:paraId="16010534" w14:textId="77777777" w:rsidR="00634AC0" w:rsidRDefault="00634AC0" w:rsidP="00D221AC">
            <w:pPr>
              <w:pStyle w:val="TableParagraph"/>
              <w:spacing w:line="278" w:lineRule="exact"/>
              <w:ind w:left="148"/>
              <w:rPr>
                <w:rFonts w:ascii="Cambria Math" w:eastAsia="Cambria Math"/>
                <w:sz w:val="24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5"/>
                    <w:sz w:val="24"/>
                  </w:rPr>
                  <m:t>ny</m:t>
                </m:r>
              </m:oMath>
            </m:oMathPara>
          </w:p>
        </w:tc>
        <w:tc>
          <w:tcPr>
            <w:tcW w:w="542" w:type="dxa"/>
          </w:tcPr>
          <w:p w14:paraId="403158A8" w14:textId="77777777" w:rsidR="00634AC0" w:rsidRDefault="00634AC0" w:rsidP="00D221AC">
            <w:pPr>
              <w:pStyle w:val="TableParagraph"/>
              <w:spacing w:line="278" w:lineRule="exact"/>
              <w:ind w:left="141"/>
              <w:rPr>
                <w:rFonts w:ascii="Cambria Math" w:eastAsia="Cambria Math"/>
                <w:sz w:val="24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5"/>
                    <w:sz w:val="24"/>
                  </w:rPr>
                  <m:t>nz</m:t>
                </m:r>
              </m:oMath>
            </m:oMathPara>
          </w:p>
        </w:tc>
        <w:tc>
          <w:tcPr>
            <w:tcW w:w="3586" w:type="dxa"/>
          </w:tcPr>
          <w:p w14:paraId="40230AC9" w14:textId="77777777" w:rsidR="00634AC0" w:rsidRPr="00F03240" w:rsidRDefault="00634AC0" w:rsidP="00D221AC">
            <w:pPr>
              <w:pStyle w:val="TableParagraph"/>
              <w:spacing w:line="480" w:lineRule="auto"/>
              <w:jc w:val="center"/>
              <w:rPr>
                <w:sz w:val="24"/>
                <w:lang w:val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Cambria Math" w:hAnsi="Cambria Math"/>
                    <w:sz w:val="24"/>
                    <w:szCs w:val="24"/>
                    <w:lang w:val="ru-RU"/>
                  </w:rPr>
                  <m:t>Отн. погрешность,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lang w:val="ru-RU"/>
                  </w:rPr>
                  <w:br/>
                </m:r>
              </m:oMath>
              <m:oMath>
                <m:r>
                  <w:rPr>
                    <w:rFonts w:ascii="Cambria Math" w:eastAsia="Cambria Math" w:hAnsi="Cambria Math"/>
                  </w:rPr>
                  <m:t>max</m:t>
                </m:r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eastAsia="Cambria Math" w:hAnsi="Cambria Math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/>
                                    <w:lang w:val="ru-RU"/>
                                  </w:rPr>
                                  <m:t>t</m:t>
                                </m:r>
                              </m:e>
                            </m:d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/>
                                    <w:lang w:val="ru-RU"/>
                                  </w:rPr>
                                  <m:t>t</m:t>
                                </m:r>
                              </m:e>
                            </m:d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o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-1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Cambria Math" w:hAnsi="Cambria Math"/>
                                <w:i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t</m:t>
                            </m:r>
                          </m:e>
                        </m:d>
                      </m:den>
                    </m:f>
                  </m:e>
                </m:d>
                <m:r>
                  <w:rPr>
                    <w:rFonts w:ascii="Cambria Math" w:eastAsia="Cambria Math" w:hAnsi="Cambria Math"/>
                    <w:lang w:val="ru-RU"/>
                  </w:rPr>
                  <m:t>∙100%</m:t>
                </m:r>
              </m:oMath>
            </m:oMathPara>
          </w:p>
        </w:tc>
        <w:tc>
          <w:tcPr>
            <w:tcW w:w="3829" w:type="dxa"/>
          </w:tcPr>
          <w:p w14:paraId="1B618E20" w14:textId="77777777" w:rsidR="00634AC0" w:rsidRPr="00F03240" w:rsidRDefault="00634AC0" w:rsidP="00D221AC">
            <w:pPr>
              <w:pStyle w:val="TableParagraph"/>
              <w:spacing w:line="480" w:lineRule="auto"/>
              <w:ind w:left="106"/>
              <w:jc w:val="center"/>
              <w:rPr>
                <w:sz w:val="24"/>
                <w:szCs w:val="24"/>
                <w:lang w:val="ru-RU"/>
              </w:rPr>
            </w:pPr>
            <m:oMath>
              <m:r>
                <w:rPr>
                  <w:rFonts w:ascii="Cambria Math" w:hAnsi="Cambria Math"/>
                  <w:spacing w:val="-2"/>
                  <w:sz w:val="24"/>
                  <w:szCs w:val="24"/>
                  <w:lang w:val="ru-RU"/>
                </w:rPr>
                <m:t>Отн.  погрешность</m:t>
              </m:r>
            </m:oMath>
            <w:r w:rsidRPr="00F03240">
              <w:rPr>
                <w:spacing w:val="-2"/>
                <w:sz w:val="24"/>
                <w:szCs w:val="24"/>
                <w:lang w:val="ru-RU"/>
              </w:rPr>
              <w:t>,</w:t>
            </w:r>
            <m:oMath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 xml:space="preserve">  </m:t>
              </m:r>
              <m:r>
                <w:rPr>
                  <w:rFonts w:ascii="Cambria Math" w:eastAsia="Cambria Math" w:hAnsi="Cambria Math"/>
                  <w:sz w:val="24"/>
                  <w:szCs w:val="24"/>
                </w:rPr>
                <m:t>max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-1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Sup>
                            <m:sSubSup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w:sym w:font="Symbol" w:char="F068"/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P</m:t>
                              </m:r>
                            </m:sub>
                            <m:sup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 xml:space="preserve"> </m:t>
                              </m:r>
                            </m:sup>
                          </m:sSubSup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</w:rPr>
                            <m:t>i</m:t>
                          </m:r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t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>∙100%</m:t>
              </m:r>
            </m:oMath>
          </w:p>
        </w:tc>
      </w:tr>
      <w:tr w:rsidR="00634AC0" w14:paraId="472135F4" w14:textId="77777777" w:rsidTr="00D221AC">
        <w:trPr>
          <w:trHeight w:val="458"/>
        </w:trPr>
        <w:tc>
          <w:tcPr>
            <w:tcW w:w="389" w:type="dxa"/>
          </w:tcPr>
          <w:p w14:paraId="002D3E33" w14:textId="77777777" w:rsidR="00634AC0" w:rsidRDefault="00634AC0" w:rsidP="00D221AC">
            <w:pPr>
              <w:pStyle w:val="TableParagraph"/>
              <w:spacing w:line="267" w:lineRule="exact"/>
              <w:ind w:left="3" w:right="49"/>
              <w:jc w:val="center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576" w:type="dxa"/>
          </w:tcPr>
          <w:p w14:paraId="62B7DF6D" w14:textId="77777777" w:rsidR="00634AC0" w:rsidRDefault="00634AC0" w:rsidP="00D221AC">
            <w:pPr>
              <w:pStyle w:val="TableParagraph"/>
              <w:spacing w:line="265" w:lineRule="exact"/>
              <w:ind w:left="107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576" w:type="dxa"/>
          </w:tcPr>
          <w:p w14:paraId="43033B94" w14:textId="77777777" w:rsidR="00634AC0" w:rsidRDefault="00634AC0" w:rsidP="00D221AC">
            <w:pPr>
              <w:pStyle w:val="TableParagraph"/>
              <w:spacing w:line="265" w:lineRule="exact"/>
              <w:ind w:left="107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542" w:type="dxa"/>
          </w:tcPr>
          <w:p w14:paraId="6E1182F7" w14:textId="77777777" w:rsidR="00634AC0" w:rsidRDefault="00634AC0" w:rsidP="00D221AC">
            <w:pPr>
              <w:pStyle w:val="TableParagraph"/>
              <w:spacing w:line="265" w:lineRule="exact"/>
              <w:ind w:left="107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586" w:type="dxa"/>
          </w:tcPr>
          <w:p w14:paraId="30DA34A5" w14:textId="77777777" w:rsidR="00634AC0" w:rsidRPr="00D356E0" w:rsidRDefault="00634AC0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829" w:type="dxa"/>
          </w:tcPr>
          <w:p w14:paraId="3E225B9C" w14:textId="77777777" w:rsidR="00634AC0" w:rsidRPr="00D356E0" w:rsidRDefault="00634AC0" w:rsidP="00D221AC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634AC0" w14:paraId="2ADF5539" w14:textId="77777777" w:rsidTr="00D221AC">
        <w:trPr>
          <w:trHeight w:val="458"/>
        </w:trPr>
        <w:tc>
          <w:tcPr>
            <w:tcW w:w="389" w:type="dxa"/>
          </w:tcPr>
          <w:p w14:paraId="601FBA04" w14:textId="77777777" w:rsidR="00634AC0" w:rsidRPr="00A93C14" w:rsidRDefault="00634AC0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</w:t>
            </w:r>
          </w:p>
        </w:tc>
        <w:tc>
          <w:tcPr>
            <w:tcW w:w="576" w:type="dxa"/>
          </w:tcPr>
          <w:p w14:paraId="3C300644" w14:textId="77777777" w:rsidR="00634AC0" w:rsidRPr="00F23547" w:rsidRDefault="00634AC0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20</w:t>
            </w:r>
          </w:p>
        </w:tc>
        <w:tc>
          <w:tcPr>
            <w:tcW w:w="576" w:type="dxa"/>
          </w:tcPr>
          <w:p w14:paraId="196D3E3D" w14:textId="77777777" w:rsidR="00634AC0" w:rsidRPr="00F23547" w:rsidRDefault="00634AC0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10</w:t>
            </w:r>
          </w:p>
        </w:tc>
        <w:tc>
          <w:tcPr>
            <w:tcW w:w="542" w:type="dxa"/>
          </w:tcPr>
          <w:p w14:paraId="0EF97458" w14:textId="77777777" w:rsidR="00634AC0" w:rsidRDefault="00634AC0" w:rsidP="00D221AC">
            <w:pPr>
              <w:pStyle w:val="TableParagraph"/>
              <w:spacing w:line="26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586" w:type="dxa"/>
          </w:tcPr>
          <w:p w14:paraId="12F100B4" w14:textId="77777777" w:rsidR="00634AC0" w:rsidRPr="00D356E0" w:rsidRDefault="00634AC0" w:rsidP="00D221AC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color w:val="000000"/>
              </w:rPr>
              <w:t>8.85</w:t>
            </w:r>
            <w:r w:rsidRPr="00D356E0">
              <w:rPr>
                <w:rFonts w:cstheme="minorHAnsi"/>
                <w:color w:val="000000"/>
                <w:lang w:val="ru-RU"/>
              </w:rPr>
              <w:t xml:space="preserve"> </w:t>
            </w: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829" w:type="dxa"/>
          </w:tcPr>
          <w:p w14:paraId="42B4BDBA" w14:textId="77777777" w:rsidR="00634AC0" w:rsidRPr="00D356E0" w:rsidRDefault="00634AC0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14.6</w:t>
            </w:r>
            <w:r>
              <w:rPr>
                <w:rFonts w:cstheme="minorHAnsi"/>
                <w:spacing w:val="-2"/>
              </w:rPr>
              <w:t xml:space="preserve"> </w:t>
            </w: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634AC0" w14:paraId="26A12E72" w14:textId="77777777" w:rsidTr="00D221AC">
        <w:trPr>
          <w:trHeight w:val="458"/>
        </w:trPr>
        <w:tc>
          <w:tcPr>
            <w:tcW w:w="389" w:type="dxa"/>
          </w:tcPr>
          <w:p w14:paraId="54D53E94" w14:textId="77777777" w:rsidR="00634AC0" w:rsidRPr="0098231D" w:rsidRDefault="00634AC0" w:rsidP="00D221AC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z w:val="24"/>
                <w:lang w:val="ru-RU"/>
              </w:rPr>
            </w:pPr>
            <w:r w:rsidRPr="0098231D">
              <w:rPr>
                <w:bCs/>
                <w:spacing w:val="-10"/>
                <w:sz w:val="24"/>
                <w:lang w:val="ru-RU"/>
              </w:rPr>
              <w:t>2</w:t>
            </w:r>
          </w:p>
        </w:tc>
        <w:tc>
          <w:tcPr>
            <w:tcW w:w="576" w:type="dxa"/>
          </w:tcPr>
          <w:p w14:paraId="13CE8990" w14:textId="77777777" w:rsidR="00634AC0" w:rsidRPr="00F23547" w:rsidRDefault="00634AC0" w:rsidP="00D221AC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40</w:t>
            </w:r>
          </w:p>
        </w:tc>
        <w:tc>
          <w:tcPr>
            <w:tcW w:w="576" w:type="dxa"/>
          </w:tcPr>
          <w:p w14:paraId="75800BF6" w14:textId="77777777" w:rsidR="00634AC0" w:rsidRPr="00F23547" w:rsidRDefault="00634AC0" w:rsidP="00D221AC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20</w:t>
            </w:r>
          </w:p>
        </w:tc>
        <w:tc>
          <w:tcPr>
            <w:tcW w:w="542" w:type="dxa"/>
          </w:tcPr>
          <w:p w14:paraId="4C57D47A" w14:textId="77777777" w:rsidR="00634AC0" w:rsidRPr="0098231D" w:rsidRDefault="00634AC0" w:rsidP="00D221AC">
            <w:pPr>
              <w:pStyle w:val="TableParagraph"/>
              <w:spacing w:line="270" w:lineRule="exact"/>
              <w:ind w:left="107"/>
              <w:rPr>
                <w:bCs/>
                <w:sz w:val="24"/>
              </w:rPr>
            </w:pPr>
            <w:r w:rsidRPr="0098231D">
              <w:rPr>
                <w:bCs/>
                <w:spacing w:val="-10"/>
                <w:sz w:val="24"/>
              </w:rPr>
              <w:t>1</w:t>
            </w:r>
          </w:p>
        </w:tc>
        <w:tc>
          <w:tcPr>
            <w:tcW w:w="3586" w:type="dxa"/>
          </w:tcPr>
          <w:p w14:paraId="607F2CC0" w14:textId="77777777" w:rsidR="00634AC0" w:rsidRPr="00D356E0" w:rsidRDefault="00634AC0" w:rsidP="00D221AC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color w:val="000000"/>
              </w:rPr>
              <w:t>6.31</w:t>
            </w:r>
            <w:r w:rsidRPr="00D356E0">
              <w:rPr>
                <w:rFonts w:cstheme="minorHAnsi"/>
                <w:color w:val="000000"/>
                <w:lang w:val="ru-RU"/>
              </w:rPr>
              <w:t xml:space="preserve"> </w:t>
            </w: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829" w:type="dxa"/>
          </w:tcPr>
          <w:p w14:paraId="09E4B930" w14:textId="77777777" w:rsidR="00634AC0" w:rsidRPr="00D356E0" w:rsidRDefault="00634AC0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6.68</w:t>
            </w:r>
            <w:r>
              <w:rPr>
                <w:rFonts w:cstheme="minorHAnsi"/>
                <w:spacing w:val="-2"/>
              </w:rPr>
              <w:t xml:space="preserve"> </w:t>
            </w: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634AC0" w14:paraId="01ED989C" w14:textId="77777777" w:rsidTr="00D221AC">
        <w:trPr>
          <w:trHeight w:val="458"/>
        </w:trPr>
        <w:tc>
          <w:tcPr>
            <w:tcW w:w="389" w:type="dxa"/>
          </w:tcPr>
          <w:p w14:paraId="107F943F" w14:textId="77777777" w:rsidR="00634AC0" w:rsidRPr="00A93C14" w:rsidRDefault="00634AC0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3</w:t>
            </w:r>
          </w:p>
        </w:tc>
        <w:tc>
          <w:tcPr>
            <w:tcW w:w="576" w:type="dxa"/>
          </w:tcPr>
          <w:p w14:paraId="0966FDA5" w14:textId="77777777" w:rsidR="00634AC0" w:rsidRPr="00F23547" w:rsidRDefault="00634AC0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80</w:t>
            </w:r>
          </w:p>
        </w:tc>
        <w:tc>
          <w:tcPr>
            <w:tcW w:w="576" w:type="dxa"/>
          </w:tcPr>
          <w:p w14:paraId="4F1D64BA" w14:textId="77777777" w:rsidR="00634AC0" w:rsidRPr="00F23547" w:rsidRDefault="00634AC0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40</w:t>
            </w:r>
          </w:p>
        </w:tc>
        <w:tc>
          <w:tcPr>
            <w:tcW w:w="542" w:type="dxa"/>
          </w:tcPr>
          <w:p w14:paraId="35AE1FD8" w14:textId="77777777" w:rsidR="00634AC0" w:rsidRDefault="00634AC0" w:rsidP="00D221AC">
            <w:pPr>
              <w:pStyle w:val="TableParagraph"/>
              <w:spacing w:line="26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586" w:type="dxa"/>
          </w:tcPr>
          <w:p w14:paraId="74086700" w14:textId="77777777" w:rsidR="00634AC0" w:rsidRPr="00D356E0" w:rsidRDefault="00634AC0" w:rsidP="00D221AC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4.14</w:t>
            </w:r>
            <w:r>
              <w:rPr>
                <w:rFonts w:cstheme="minorHAnsi"/>
                <w:spacing w:val="-2"/>
              </w:rPr>
              <w:t xml:space="preserve"> </w:t>
            </w: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829" w:type="dxa"/>
          </w:tcPr>
          <w:p w14:paraId="01645A6C" w14:textId="77777777" w:rsidR="00634AC0" w:rsidRPr="00D356E0" w:rsidRDefault="00634AC0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3.59</w:t>
            </w:r>
            <w:r>
              <w:rPr>
                <w:rFonts w:cstheme="minorHAnsi"/>
                <w:spacing w:val="-2"/>
              </w:rPr>
              <w:t xml:space="preserve"> </w:t>
            </w: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634AC0" w:rsidRPr="00F73EB4" w14:paraId="433AC2D8" w14:textId="77777777" w:rsidTr="00D221AC">
        <w:trPr>
          <w:trHeight w:val="960"/>
        </w:trPr>
        <w:tc>
          <w:tcPr>
            <w:tcW w:w="9498" w:type="dxa"/>
            <w:gridSpan w:val="6"/>
            <w:tcBorders>
              <w:left w:val="nil"/>
              <w:bottom w:val="nil"/>
              <w:right w:val="nil"/>
            </w:tcBorders>
          </w:tcPr>
          <w:p w14:paraId="13045511" w14:textId="77777777" w:rsidR="00634AC0" w:rsidRPr="00236D3D" w:rsidRDefault="00634AC0" w:rsidP="00D221AC">
            <w:pPr>
              <w:jc w:val="center"/>
              <w:rPr>
                <w:szCs w:val="18"/>
                <w:lang w:val="ru-RU"/>
              </w:rPr>
            </w:pPr>
            <w:r w:rsidRPr="0028625D">
              <w:rPr>
                <w:szCs w:val="18"/>
                <w:lang w:val="ru-RU"/>
              </w:rPr>
              <w:t xml:space="preserve">Таблица 1. Анализ сеточной сходимости по пространству для </w:t>
            </w:r>
            <w:r w:rsidRPr="0098231D">
              <w:rPr>
                <w:szCs w:val="18"/>
                <w:lang w:val="ru-RU"/>
              </w:rPr>
              <w:t>1</w:t>
            </w:r>
            <w:r>
              <w:rPr>
                <w:szCs w:val="18"/>
                <w:lang w:val="ru-RU"/>
              </w:rPr>
              <w:t xml:space="preserve"> постановки задачи</w:t>
            </w:r>
            <w:r w:rsidRPr="00236D3D">
              <w:rPr>
                <w:szCs w:val="18"/>
                <w:lang w:val="ru-RU"/>
              </w:rPr>
              <w:t xml:space="preserve"> </w:t>
            </w:r>
          </w:p>
          <w:p w14:paraId="28403B96" w14:textId="77777777" w:rsidR="00634AC0" w:rsidRPr="00DE589E" w:rsidRDefault="00261B97" w:rsidP="00D221AC">
            <w:pPr>
              <w:jc w:val="center"/>
              <w:rPr>
                <w:i/>
                <w:szCs w:val="18"/>
                <w:lang w:val="ru-RU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szCs w:val="18"/>
                    </w:rPr>
                    <m:t>nx</m:t>
                  </m:r>
                  <m:r>
                    <w:rPr>
                      <w:rFonts w:ascii="Cambria Math" w:hAnsi="Cambria Math"/>
                      <w:szCs w:val="18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szCs w:val="18"/>
                    </w:rPr>
                    <m:t>ny</m:t>
                  </m:r>
                  <m:r>
                    <w:rPr>
                      <w:rFonts w:ascii="Cambria Math" w:hAnsi="Cambria Math"/>
                      <w:szCs w:val="18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szCs w:val="18"/>
                    </w:rPr>
                    <m:t>nz</m:t>
                  </m:r>
                </m:e>
              </m:d>
              <m:r>
                <w:rPr>
                  <w:rFonts w:ascii="Cambria Math" w:hAnsi="Cambria Math"/>
                  <w:szCs w:val="18"/>
                  <w:lang w:val="ru-RU"/>
                </w:rPr>
                <m:t>-</m:t>
              </m:r>
            </m:oMath>
            <w:r w:rsidR="00634AC0" w:rsidRPr="0028625D">
              <w:rPr>
                <w:szCs w:val="18"/>
                <w:lang w:val="ru-RU"/>
              </w:rPr>
              <w:t>количество ячеек по осям</w:t>
            </w:r>
            <w:r w:rsidR="00634AC0" w:rsidRPr="00236D3D">
              <w:rPr>
                <w:szCs w:val="18"/>
                <w:lang w:val="ru-RU"/>
              </w:rPr>
              <w:t xml:space="preserve">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szCs w:val="18"/>
                    </w:rPr>
                    <m:t>x</m:t>
                  </m:r>
                  <m:r>
                    <w:rPr>
                      <w:rFonts w:ascii="Cambria Math" w:hAnsi="Cambria Math"/>
                      <w:szCs w:val="18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szCs w:val="18"/>
                    </w:rPr>
                    <m:t>y</m:t>
                  </m:r>
                  <m:r>
                    <w:rPr>
                      <w:rFonts w:ascii="Cambria Math" w:hAnsi="Cambria Math"/>
                      <w:szCs w:val="18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szCs w:val="18"/>
                    </w:rPr>
                    <m:t>z</m:t>
                  </m:r>
                </m:e>
              </m:d>
            </m:oMath>
            <w:r w:rsidR="00634AC0" w:rsidRPr="0028625D">
              <w:rPr>
                <w:szCs w:val="18"/>
                <w:lang w:val="ru-RU"/>
              </w:rPr>
              <w:t xml:space="preserve"> соответственно</w:t>
            </w:r>
            <w:r w:rsidR="00634AC0" w:rsidRPr="00236D3D">
              <w:rPr>
                <w:szCs w:val="18"/>
                <w:lang w:val="ru-RU"/>
              </w:rPr>
              <w:t xml:space="preserve">, </w:t>
            </w:r>
            <w:r w:rsidR="00634AC0">
              <w:rPr>
                <w:szCs w:val="18"/>
              </w:rPr>
              <w:t>t</w:t>
            </w:r>
            <w:r w:rsidR="00634AC0" w:rsidRPr="00236D3D">
              <w:rPr>
                <w:szCs w:val="18"/>
                <w:lang w:val="ru-RU"/>
              </w:rPr>
              <w:t xml:space="preserve"> &lt;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Cs w:val="18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Cs w:val="18"/>
                  <w:lang w:val="ru-RU"/>
                </w:rPr>
                <m:t>=199 дней</m:t>
              </m:r>
            </m:oMath>
          </w:p>
        </w:tc>
      </w:tr>
    </w:tbl>
    <w:p w14:paraId="4669EF00" w14:textId="4051B664" w:rsidR="00634AC0" w:rsidRPr="00170987" w:rsidRDefault="00634AC0" w:rsidP="00F302D9">
      <w:pPr>
        <w:spacing w:line="360" w:lineRule="auto"/>
        <w:jc w:val="both"/>
        <w:rPr>
          <w:lang w:val="en-US"/>
        </w:rPr>
      </w:pPr>
      <w:r>
        <w:t xml:space="preserve">Из приведенной таблицы (Таблица 1) видно, что третий вариант дискретизации по пространству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nx</m:t>
            </m:r>
            <m:r>
              <w:rPr>
                <w:rFonts w:ascii="Cambria Math" w:hAnsi="Cambria Math"/>
              </w:rPr>
              <m:t>=80,ny= 40,nz=1</m:t>
            </m:r>
          </m:e>
        </m:d>
      </m:oMath>
      <w:r>
        <w:t xml:space="preserve"> является приемлемым для решения задачи, если принять, что допустимая погрешность равна 5%.</w:t>
      </w:r>
    </w:p>
    <w:p w14:paraId="4498280A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1C44CDD8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42266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9"/>
    </w:p>
    <w:p w14:paraId="16999284" w14:textId="77777777" w:rsidR="00F302D9" w:rsidRDefault="00F302D9" w:rsidP="00F302D9">
      <w:pPr>
        <w:spacing w:line="360" w:lineRule="auto"/>
        <w:jc w:val="both"/>
      </w:pP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0142266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0"/>
    </w:p>
    <w:p w14:paraId="664BA6CE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77777" w:rsidR="00F302D9" w:rsidRPr="003D0A43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Adeyanju O.A. and Oyekunle L.O. Simulation of paraffin deposition in petroleum reservoirs. ASPES </w:t>
      </w:r>
      <w:r w:rsidRPr="00B258AD">
        <w:rPr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0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7E5FB497" w14:textId="77777777" w:rsidR="00F302D9" w:rsidRPr="00C4465B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3D0A43">
        <w:rPr>
          <w:color w:val="222222"/>
          <w:shd w:val="clear" w:color="auto" w:fill="FFFFFF"/>
          <w:lang w:val="en-US"/>
        </w:rPr>
        <w:t>Nikiforov, A.I., Sadovnikov, R.V. &amp; Nikiforov, G.A. Modeling of Paraffin Deposition During Oil Production by Cold Water Injection. </w:t>
      </w:r>
      <w:r w:rsidRPr="003D0A43">
        <w:rPr>
          <w:i/>
          <w:iCs/>
          <w:color w:val="222222"/>
          <w:shd w:val="clear" w:color="auto" w:fill="FFFFFF"/>
        </w:rPr>
        <w:t>Lobachevskii J Math</w:t>
      </w:r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1" w:history="1">
        <w:r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38A0098E" w14:textId="77777777" w:rsidR="00F302D9" w:rsidRPr="00C4465B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r w:rsidRPr="006B7FC2">
        <w:rPr>
          <w:bCs/>
          <w:lang w:val="en-US"/>
        </w:rPr>
        <w:t>Mozes, G. Y. (Ed.): Paraffin products: Properties, technology, applications. New York, Elsevier Scientific Publishing (1982).</w:t>
      </w:r>
    </w:p>
    <w:p w14:paraId="6E9B5A6F" w14:textId="77777777" w:rsidR="00F302D9" w:rsidRPr="006B7FC2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Civan F. </w:t>
      </w:r>
      <w:hyperlink r:id="rId12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Resour.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13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58E949F6" w14:textId="77777777" w:rsidR="00F302D9" w:rsidRPr="00007E7D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Civan F. Model-Assisted Analysis of Simultaneous Paraffin and Asphaltene Deposition in Laboratory Core Tests. </w:t>
      </w:r>
      <w:r w:rsidRPr="006B7FC2">
        <w:rPr>
          <w:rStyle w:val="ab"/>
          <w:color w:val="1A1A1A"/>
          <w:bdr w:val="none" w:sz="0" w:space="0" w:color="auto" w:frame="1"/>
          <w:lang w:val="en-US"/>
        </w:rPr>
        <w:t>J. Energy Resour.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14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08C7431A" w14:textId="77777777" w:rsidR="00F302D9" w:rsidRPr="006B7FC2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Euchner J.A. Methods for Predicting Wax Precipitation and Deposition. SPE Production Engineering, 121-126 (Feb. 1988) </w:t>
      </w:r>
    </w:p>
    <w:p w14:paraId="5F660307" w14:textId="77777777" w:rsidR="00F302D9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>Ring J.N., Wattenbarger R.A., Keating J.F., and Peddlbhotla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678F016D" w14:textId="77777777" w:rsidR="00F302D9" w:rsidRPr="00DE5098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Sandyga M. S., Struchkov I. A., and Rogachev M. K. Formation damage induced by wax deposition: laboratory investigations and modeling. J. Petroleum Exploration and Production Technology (10) 2541–2558 (2020). </w:t>
      </w:r>
      <w:hyperlink r:id="rId15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7436A349" w14:textId="77777777" w:rsidR="00F302D9" w:rsidRPr="00141328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F87EE0">
        <w:rPr>
          <w:lang w:val="en-US"/>
        </w:rPr>
        <w:t>Kozeny, J. Ueber kapillare Leitung des Wassers im Boden. Sitzungsber Akad. Wiss.,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6F232EEA" w14:textId="77777777" w:rsidR="00F302D9" w:rsidRPr="002F71C1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Nikiforov A. I., Zakirov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16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33CBA98A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  <w:r w:rsidRPr="006D609C">
        <w:rPr>
          <w:lang w:val="en-US"/>
        </w:rPr>
        <w:t xml:space="preserve"> </w:t>
      </w:r>
    </w:p>
    <w:p w14:paraId="2733E794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Патанкар</w:t>
      </w:r>
      <w:r w:rsidRPr="006D609C">
        <w:t xml:space="preserve"> </w:t>
      </w:r>
      <w:r>
        <w:t>С</w:t>
      </w:r>
      <w:r w:rsidRPr="006D609C">
        <w:t>.</w:t>
      </w:r>
      <w:r>
        <w:t>В</w:t>
      </w:r>
      <w:r w:rsidRPr="006D609C">
        <w:t xml:space="preserve">. </w:t>
      </w:r>
      <w:r>
        <w:t>Численные</w:t>
      </w:r>
      <w:r w:rsidRPr="006D609C">
        <w:t xml:space="preserve"> </w:t>
      </w:r>
      <w:r>
        <w:t>методы</w:t>
      </w:r>
      <w:r w:rsidRPr="006D609C">
        <w:t xml:space="preserve"> </w:t>
      </w:r>
      <w:r>
        <w:t>решения</w:t>
      </w:r>
      <w:r w:rsidRPr="006D609C">
        <w:t xml:space="preserve"> </w:t>
      </w:r>
      <w:r>
        <w:t>задач</w:t>
      </w:r>
      <w:r w:rsidRPr="006D609C">
        <w:t xml:space="preserve"> </w:t>
      </w:r>
      <w:r>
        <w:t>теплообмена</w:t>
      </w:r>
      <w:r w:rsidRPr="006D609C">
        <w:t xml:space="preserve"> </w:t>
      </w:r>
      <w:r>
        <w:t>и</w:t>
      </w:r>
      <w:r w:rsidRPr="006D609C">
        <w:t xml:space="preserve"> </w:t>
      </w:r>
      <w:r>
        <w:t>динамики</w:t>
      </w:r>
      <w:r w:rsidRPr="006D609C">
        <w:t xml:space="preserve"> </w:t>
      </w:r>
      <w:r>
        <w:t>жидкости</w:t>
      </w:r>
      <w:r w:rsidRPr="006D609C">
        <w:t xml:space="preserve">. - </w:t>
      </w:r>
      <w:r>
        <w:t>М</w:t>
      </w:r>
      <w:r w:rsidRPr="006D609C">
        <w:t xml:space="preserve">.: </w:t>
      </w:r>
      <w:r>
        <w:t>Энергоатомиздат</w:t>
      </w:r>
      <w:r w:rsidRPr="006D609C">
        <w:t>. – 1984</w:t>
      </w:r>
    </w:p>
    <w:p w14:paraId="0D47E772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>Азиз, Х. Математическое моделирование пластовых систем / Х. Азиз, Э. Сеттари. – М.: Недра, 1982. – 407 с</w:t>
      </w:r>
    </w:p>
    <w:p w14:paraId="1A86A941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74F8F">
        <w:rPr>
          <w:lang w:val="en-US"/>
        </w:rPr>
        <w:t>Pauly J., Dauphin C., Daridon J.L. Liquid-solid equilibria in decane + multiparffins system // Fluid phase equilibria. – 1998. – № 149. – pp. 191-207.</w:t>
      </w:r>
    </w:p>
    <w:p w14:paraId="3B17D5DD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74F8F">
        <w:rPr>
          <w:lang w:val="en-US"/>
        </w:rPr>
        <w:t xml:space="preserve"> </w:t>
      </w:r>
      <w:r w:rsidRPr="002A3B3D">
        <w:rPr>
          <w:lang w:val="en-US"/>
        </w:rPr>
        <w:t xml:space="preserve">Peaceman, Donald. (2013). Interpretation of Well-Block Pressures in Numerical Reservoir Simulation With Nonsquare Grid Blocks and Anisotropic Permeability. </w:t>
      </w:r>
      <w:r w:rsidRPr="002A3B3D">
        <w:t xml:space="preserve">Society of Petroleum Engineers Journal. 23. 531-543. </w:t>
      </w:r>
      <w:hyperlink r:id="rId17" w:history="1">
        <w:r w:rsidRPr="00B06094">
          <w:rPr>
            <w:rStyle w:val="a9"/>
          </w:rPr>
          <w:t>https://doi.org/10.2118/10528-PA</w:t>
        </w:r>
      </w:hyperlink>
      <w:r w:rsidRPr="002A3B3D">
        <w:t>.</w:t>
      </w:r>
    </w:p>
    <w:p w14:paraId="1C74626B" w14:textId="77777777" w:rsidR="00F302D9" w:rsidRPr="00650CD3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421181">
        <w:rPr>
          <w:bCs/>
          <w:lang w:val="en-US"/>
        </w:rPr>
        <w:t>Burdine</w:t>
      </w:r>
      <w:r w:rsidRPr="00421181">
        <w:rPr>
          <w:bCs/>
          <w:iCs/>
          <w:lang w:val="en-US"/>
        </w:rPr>
        <w:t xml:space="preserve"> </w:t>
      </w:r>
      <w:r w:rsidRPr="00421181">
        <w:rPr>
          <w:lang w:val="en-US"/>
        </w:rPr>
        <w:t xml:space="preserve">N. T. </w:t>
      </w:r>
      <w:r w:rsidRPr="00421181">
        <w:rPr>
          <w:bCs/>
          <w:iCs/>
          <w:lang w:val="en-US"/>
        </w:rPr>
        <w:t xml:space="preserve">Relative permeability calculations from pore size distribution data. </w:t>
      </w:r>
      <w:r w:rsidRPr="00421181">
        <w:rPr>
          <w:lang w:val="en-US"/>
        </w:rPr>
        <w:t xml:space="preserve">SPE 225-G, Petroleum Transactions AIME </w:t>
      </w:r>
      <w:r w:rsidRPr="00421181">
        <w:rPr>
          <w:b/>
          <w:lang w:val="en-US"/>
        </w:rPr>
        <w:t>198</w:t>
      </w:r>
      <w:r w:rsidRPr="00421181">
        <w:rPr>
          <w:lang w:val="en-US"/>
        </w:rPr>
        <w:t>, 71-78 (1953)</w:t>
      </w:r>
    </w:p>
    <w:p w14:paraId="19083E25" w14:textId="77777777" w:rsidR="0000160B" w:rsidRDefault="00F302D9" w:rsidP="0000160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Баренблатт, Г.И. Движение жидкостей и газов в природных пластах / Г.И. Баренблатт, В.М. Ентов, В.М. Рыжик. – М.: Недра, 1984. – 211 с.</w:t>
      </w:r>
    </w:p>
    <w:p w14:paraId="1BF67172" w14:textId="449EA028" w:rsidR="00F302D9" w:rsidRDefault="0000160B" w:rsidP="0000160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00160B">
        <w:t>Никифоров А. И. Моделирование потокоотклоняющих технологий в нефтедобыче</w:t>
      </w:r>
      <w:r>
        <w:t xml:space="preserve"> -</w:t>
      </w:r>
      <w:r w:rsidRPr="0000160B">
        <w:t xml:space="preserve"> Казань: Фэн, Академия наук РТ, 2011. — 223 с. ил., портр., цв. ил.; 22. — ISBN 978-5-9690-0186-2.</w:t>
      </w:r>
    </w:p>
    <w:p w14:paraId="67713AB2" w14:textId="77777777" w:rsidR="00957058" w:rsidRPr="00150FFB" w:rsidRDefault="00957058" w:rsidP="00957058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>Никифоров А.И., Никаньшин Д.П. Перенос частиц двухфазным фильтрационным потоком // Математическое моделирование. – 1998. – Т. 10. - 6. – С. 42-52</w:t>
      </w:r>
    </w:p>
    <w:p w14:paraId="6C491503" w14:textId="77777777" w:rsidR="00957058" w:rsidRPr="00150FFB" w:rsidRDefault="00957058" w:rsidP="00957058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>Nikiforov A. I., Zakirov T. R. and Nikiforov1 G. A. Model for Treatment of Oil Reservoirs with Polymer-Dispersed Systems. Chem Tech Fuels Oils 51 (1), 105–112 (2015)</w:t>
      </w:r>
    </w:p>
    <w:p w14:paraId="746E401D" w14:textId="77777777" w:rsidR="0000160B" w:rsidRPr="0000160B" w:rsidRDefault="0000160B" w:rsidP="0000160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</w:p>
    <w:p w14:paraId="586AD25E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Лойцянский, Л. Г. Механика жидкости и газа. – М.: Дрофа. -2003 – 840 с</w:t>
      </w:r>
    </w:p>
    <w:p w14:paraId="15154395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Пудовкин М.А., Саламатин А.Н., Чугунов В.А. Температурные процессы в действующих скважинах. - Казань: Изд-во Казан.унив-та. - 1977.- 168 с.</w:t>
      </w:r>
    </w:p>
    <w:p w14:paraId="6746CF85" w14:textId="77777777" w:rsidR="00F302D9" w:rsidRPr="00150FFB" w:rsidRDefault="00F302D9" w:rsidP="00F302D9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r>
        <w:t>гос</w:t>
      </w:r>
      <w:r w:rsidRPr="00150FFB">
        <w:rPr>
          <w:lang w:val="en-US"/>
        </w:rPr>
        <w:t xml:space="preserve">. </w:t>
      </w:r>
      <w:r>
        <w:t>ун</w:t>
      </w:r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22941F93" w14:textId="4D9BC7B4" w:rsidR="00F302D9" w:rsidRPr="00957058" w:rsidRDefault="00F302D9" w:rsidP="00F53CD3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957058">
        <w:rPr>
          <w:lang w:val="en-US"/>
        </w:rPr>
        <w:tab/>
      </w:r>
    </w:p>
    <w:p w14:paraId="278C005A" w14:textId="77777777" w:rsidR="00F302D9" w:rsidRPr="00150FFB" w:rsidRDefault="00F302D9" w:rsidP="00957058">
      <w:pPr>
        <w:pStyle w:val="aa"/>
        <w:spacing w:line="360" w:lineRule="auto"/>
        <w:ind w:left="709"/>
        <w:jc w:val="both"/>
        <w:rPr>
          <w:lang w:val="en-US"/>
        </w:rPr>
      </w:pPr>
    </w:p>
    <w:p w14:paraId="40F64E25" w14:textId="77777777" w:rsidR="00F302D9" w:rsidRPr="00150FFB" w:rsidRDefault="00F302D9" w:rsidP="00F302D9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422663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1"/>
    </w:p>
    <w:p w14:paraId="338A4FB0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261B97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261B97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261B97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261B97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261B97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261B97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261B97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261B97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261B97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261B97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261B97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261B97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261B97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261B97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261B97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261B97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261B97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261B97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261B97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261B97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77777777" w:rsidR="00F302D9" w:rsidRPr="002F2692" w:rsidRDefault="00261B97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r>
        <w:t>скорение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r>
        <w:t>тношение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261B97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5BB05705" w14:textId="77777777" w:rsidR="00F302D9" w:rsidRDefault="00F302D9" w:rsidP="00F302D9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p w14:paraId="170750D5" w14:textId="77777777" w:rsidR="00F302D9" w:rsidRDefault="00F302D9" w:rsidP="00F302D9">
      <w:r>
        <w:t># Параметры парафина</w:t>
      </w:r>
    </w:p>
    <w:p w14:paraId="0EB4B214" w14:textId="77777777" w:rsidR="00F302D9" w:rsidRDefault="00F302D9" w:rsidP="00F302D9">
      <w:r>
        <w:t>MW = 350.0  # Молекулярная масса</w:t>
      </w:r>
    </w:p>
    <w:p w14:paraId="452073AB" w14:textId="77777777" w:rsidR="00F302D9" w:rsidRDefault="00F302D9" w:rsidP="00F302D9">
      <w:r>
        <w:t>Tm = 374.5 + 0.02617 * MW - 2.0172e4 / MW - 273.15  # Температура кристаллизации парафина, [C]</w:t>
      </w:r>
    </w:p>
    <w:p w14:paraId="7A760858" w14:textId="09024F20" w:rsidR="00BC0CDF" w:rsidRPr="0057431A" w:rsidRDefault="00F302D9" w:rsidP="00F302D9">
      <w:r>
        <w:t>alpha = 0.1426 * MW * Tm * kal</w:t>
      </w:r>
      <w:r w:rsidR="002417D4">
        <w:t>_to_J  # Скрытая теплота плавления парафина, [J/gram-mol]</w:t>
      </w:r>
    </w:p>
    <w:sectPr w:rsidR="00BC0CDF" w:rsidRPr="0057431A" w:rsidSect="00273536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6BA97A" w14:textId="77777777" w:rsidR="00261B97" w:rsidRDefault="00261B97" w:rsidP="00273536">
      <w:pPr>
        <w:spacing w:after="0" w:line="240" w:lineRule="auto"/>
      </w:pPr>
      <w:r>
        <w:separator/>
      </w:r>
    </w:p>
  </w:endnote>
  <w:endnote w:type="continuationSeparator" w:id="0">
    <w:p w14:paraId="4D05672F" w14:textId="77777777" w:rsidR="00261B97" w:rsidRDefault="00261B97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B5C47" w14:textId="77777777" w:rsidR="00261B97" w:rsidRDefault="00261B97" w:rsidP="00273536">
      <w:pPr>
        <w:spacing w:after="0" w:line="240" w:lineRule="auto"/>
      </w:pPr>
      <w:r>
        <w:separator/>
      </w:r>
    </w:p>
  </w:footnote>
  <w:footnote w:type="continuationSeparator" w:id="0">
    <w:p w14:paraId="6009DD98" w14:textId="77777777" w:rsidR="00261B97" w:rsidRDefault="00261B97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7E7D"/>
    <w:rsid w:val="00021F16"/>
    <w:rsid w:val="000321FB"/>
    <w:rsid w:val="0003258A"/>
    <w:rsid w:val="000327BE"/>
    <w:rsid w:val="00033A68"/>
    <w:rsid w:val="00034C62"/>
    <w:rsid w:val="00035F01"/>
    <w:rsid w:val="00042E81"/>
    <w:rsid w:val="00046D97"/>
    <w:rsid w:val="00047AE4"/>
    <w:rsid w:val="00050A16"/>
    <w:rsid w:val="00050F82"/>
    <w:rsid w:val="000523A9"/>
    <w:rsid w:val="00053B57"/>
    <w:rsid w:val="00064E37"/>
    <w:rsid w:val="00071B34"/>
    <w:rsid w:val="000732C7"/>
    <w:rsid w:val="000752A7"/>
    <w:rsid w:val="000761F1"/>
    <w:rsid w:val="00077E45"/>
    <w:rsid w:val="00080077"/>
    <w:rsid w:val="00095E3C"/>
    <w:rsid w:val="00096729"/>
    <w:rsid w:val="00097D65"/>
    <w:rsid w:val="000A5B9B"/>
    <w:rsid w:val="000A5F74"/>
    <w:rsid w:val="000A6195"/>
    <w:rsid w:val="000B553C"/>
    <w:rsid w:val="000B55F1"/>
    <w:rsid w:val="000C330A"/>
    <w:rsid w:val="000D0230"/>
    <w:rsid w:val="000D2E79"/>
    <w:rsid w:val="000D3EEB"/>
    <w:rsid w:val="000D72CF"/>
    <w:rsid w:val="000E1BF9"/>
    <w:rsid w:val="000E31A7"/>
    <w:rsid w:val="000F0EBC"/>
    <w:rsid w:val="000F2BB7"/>
    <w:rsid w:val="000F7805"/>
    <w:rsid w:val="00103CE2"/>
    <w:rsid w:val="001218FA"/>
    <w:rsid w:val="001246D2"/>
    <w:rsid w:val="00125900"/>
    <w:rsid w:val="0012691D"/>
    <w:rsid w:val="00130ADB"/>
    <w:rsid w:val="00134326"/>
    <w:rsid w:val="00141328"/>
    <w:rsid w:val="00150FFB"/>
    <w:rsid w:val="001514F9"/>
    <w:rsid w:val="001633DB"/>
    <w:rsid w:val="00163B93"/>
    <w:rsid w:val="00166D17"/>
    <w:rsid w:val="00170987"/>
    <w:rsid w:val="00171E42"/>
    <w:rsid w:val="00173AC1"/>
    <w:rsid w:val="001743C4"/>
    <w:rsid w:val="001815EF"/>
    <w:rsid w:val="00182A21"/>
    <w:rsid w:val="001838DD"/>
    <w:rsid w:val="00184CCE"/>
    <w:rsid w:val="0018590A"/>
    <w:rsid w:val="0018696B"/>
    <w:rsid w:val="00186F13"/>
    <w:rsid w:val="0018796A"/>
    <w:rsid w:val="0019186B"/>
    <w:rsid w:val="0019194D"/>
    <w:rsid w:val="00192EF0"/>
    <w:rsid w:val="001947D6"/>
    <w:rsid w:val="001A6AB5"/>
    <w:rsid w:val="001B20C6"/>
    <w:rsid w:val="001C2389"/>
    <w:rsid w:val="001C4216"/>
    <w:rsid w:val="001D00B0"/>
    <w:rsid w:val="001D3215"/>
    <w:rsid w:val="001D5EC1"/>
    <w:rsid w:val="001D66B2"/>
    <w:rsid w:val="001E4C1E"/>
    <w:rsid w:val="001E508F"/>
    <w:rsid w:val="001E73B2"/>
    <w:rsid w:val="001F37E8"/>
    <w:rsid w:val="001F5445"/>
    <w:rsid w:val="001F6826"/>
    <w:rsid w:val="00200C93"/>
    <w:rsid w:val="00205B89"/>
    <w:rsid w:val="00211042"/>
    <w:rsid w:val="00211D49"/>
    <w:rsid w:val="00223BD3"/>
    <w:rsid w:val="00231102"/>
    <w:rsid w:val="00232B73"/>
    <w:rsid w:val="002417D4"/>
    <w:rsid w:val="0024383F"/>
    <w:rsid w:val="002451A2"/>
    <w:rsid w:val="00246A2E"/>
    <w:rsid w:val="002523D7"/>
    <w:rsid w:val="00252BED"/>
    <w:rsid w:val="00257930"/>
    <w:rsid w:val="00261B97"/>
    <w:rsid w:val="00264483"/>
    <w:rsid w:val="0026492F"/>
    <w:rsid w:val="0026549C"/>
    <w:rsid w:val="002707C9"/>
    <w:rsid w:val="00270E42"/>
    <w:rsid w:val="00273536"/>
    <w:rsid w:val="00275915"/>
    <w:rsid w:val="00280272"/>
    <w:rsid w:val="0028629E"/>
    <w:rsid w:val="00286A08"/>
    <w:rsid w:val="0029494E"/>
    <w:rsid w:val="00296838"/>
    <w:rsid w:val="002A3B3D"/>
    <w:rsid w:val="002A586D"/>
    <w:rsid w:val="002B1014"/>
    <w:rsid w:val="002B2C10"/>
    <w:rsid w:val="002C06FA"/>
    <w:rsid w:val="002C082A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6548"/>
    <w:rsid w:val="00310E01"/>
    <w:rsid w:val="00311461"/>
    <w:rsid w:val="00314F42"/>
    <w:rsid w:val="00322D89"/>
    <w:rsid w:val="00323B75"/>
    <w:rsid w:val="0033081E"/>
    <w:rsid w:val="00335E3B"/>
    <w:rsid w:val="00344AF1"/>
    <w:rsid w:val="00363458"/>
    <w:rsid w:val="003705F9"/>
    <w:rsid w:val="00372459"/>
    <w:rsid w:val="00372B3E"/>
    <w:rsid w:val="003822EA"/>
    <w:rsid w:val="003912F0"/>
    <w:rsid w:val="00391536"/>
    <w:rsid w:val="003919D1"/>
    <w:rsid w:val="00395BBD"/>
    <w:rsid w:val="00397DF6"/>
    <w:rsid w:val="003A1355"/>
    <w:rsid w:val="003A655B"/>
    <w:rsid w:val="003C23FF"/>
    <w:rsid w:val="003D0A43"/>
    <w:rsid w:val="003E23EE"/>
    <w:rsid w:val="003F2EE3"/>
    <w:rsid w:val="004056F5"/>
    <w:rsid w:val="00421181"/>
    <w:rsid w:val="00421C1A"/>
    <w:rsid w:val="00424AF6"/>
    <w:rsid w:val="00424E98"/>
    <w:rsid w:val="00425F95"/>
    <w:rsid w:val="00434078"/>
    <w:rsid w:val="00443759"/>
    <w:rsid w:val="00446289"/>
    <w:rsid w:val="004473E0"/>
    <w:rsid w:val="00455CD7"/>
    <w:rsid w:val="004578CE"/>
    <w:rsid w:val="0046639C"/>
    <w:rsid w:val="004721E5"/>
    <w:rsid w:val="0047322E"/>
    <w:rsid w:val="004733F5"/>
    <w:rsid w:val="00476DCE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61A1"/>
    <w:rsid w:val="004D46AA"/>
    <w:rsid w:val="004E05C8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CE4"/>
    <w:rsid w:val="005177BA"/>
    <w:rsid w:val="00522586"/>
    <w:rsid w:val="00526A6D"/>
    <w:rsid w:val="0054602F"/>
    <w:rsid w:val="00567F39"/>
    <w:rsid w:val="00571B3F"/>
    <w:rsid w:val="0057431A"/>
    <w:rsid w:val="005815CA"/>
    <w:rsid w:val="00582447"/>
    <w:rsid w:val="005842C4"/>
    <w:rsid w:val="005845A2"/>
    <w:rsid w:val="00584E39"/>
    <w:rsid w:val="005A54FC"/>
    <w:rsid w:val="005A5766"/>
    <w:rsid w:val="005A6F9A"/>
    <w:rsid w:val="005B0146"/>
    <w:rsid w:val="005C0109"/>
    <w:rsid w:val="005C339B"/>
    <w:rsid w:val="005E06E9"/>
    <w:rsid w:val="005E1EB1"/>
    <w:rsid w:val="005E6124"/>
    <w:rsid w:val="005F38DE"/>
    <w:rsid w:val="005F425A"/>
    <w:rsid w:val="005F4BFA"/>
    <w:rsid w:val="005F4C17"/>
    <w:rsid w:val="00601D0C"/>
    <w:rsid w:val="00613878"/>
    <w:rsid w:val="006234B0"/>
    <w:rsid w:val="0062565A"/>
    <w:rsid w:val="006348C3"/>
    <w:rsid w:val="00634AC0"/>
    <w:rsid w:val="00637F4C"/>
    <w:rsid w:val="006436AF"/>
    <w:rsid w:val="00650CD3"/>
    <w:rsid w:val="00651366"/>
    <w:rsid w:val="00661227"/>
    <w:rsid w:val="006664E6"/>
    <w:rsid w:val="006679E4"/>
    <w:rsid w:val="0067191B"/>
    <w:rsid w:val="00672543"/>
    <w:rsid w:val="0068061C"/>
    <w:rsid w:val="00687117"/>
    <w:rsid w:val="0068730E"/>
    <w:rsid w:val="00693B71"/>
    <w:rsid w:val="006A1045"/>
    <w:rsid w:val="006A5B27"/>
    <w:rsid w:val="006A79F7"/>
    <w:rsid w:val="006B0171"/>
    <w:rsid w:val="006B212D"/>
    <w:rsid w:val="006D609C"/>
    <w:rsid w:val="006D6705"/>
    <w:rsid w:val="006E2D34"/>
    <w:rsid w:val="006F0C0D"/>
    <w:rsid w:val="006F1D2B"/>
    <w:rsid w:val="006F228E"/>
    <w:rsid w:val="006F45D1"/>
    <w:rsid w:val="00702845"/>
    <w:rsid w:val="0071235B"/>
    <w:rsid w:val="00712A6D"/>
    <w:rsid w:val="007217C6"/>
    <w:rsid w:val="007331DA"/>
    <w:rsid w:val="00737774"/>
    <w:rsid w:val="00740E88"/>
    <w:rsid w:val="007414F8"/>
    <w:rsid w:val="00746842"/>
    <w:rsid w:val="00750047"/>
    <w:rsid w:val="007504DC"/>
    <w:rsid w:val="00756083"/>
    <w:rsid w:val="00762C51"/>
    <w:rsid w:val="00764A61"/>
    <w:rsid w:val="00766719"/>
    <w:rsid w:val="007707A8"/>
    <w:rsid w:val="00773FE7"/>
    <w:rsid w:val="00774F8F"/>
    <w:rsid w:val="0078105C"/>
    <w:rsid w:val="0078210D"/>
    <w:rsid w:val="0078241A"/>
    <w:rsid w:val="0078384C"/>
    <w:rsid w:val="00787CDE"/>
    <w:rsid w:val="007913AB"/>
    <w:rsid w:val="007971DD"/>
    <w:rsid w:val="007A2C71"/>
    <w:rsid w:val="007A566B"/>
    <w:rsid w:val="007A5F3B"/>
    <w:rsid w:val="007A6BC8"/>
    <w:rsid w:val="007B3EA9"/>
    <w:rsid w:val="007B7241"/>
    <w:rsid w:val="007C407F"/>
    <w:rsid w:val="007D2388"/>
    <w:rsid w:val="007D3054"/>
    <w:rsid w:val="007D58C8"/>
    <w:rsid w:val="007E3E8B"/>
    <w:rsid w:val="007F468D"/>
    <w:rsid w:val="007F6868"/>
    <w:rsid w:val="007F70AC"/>
    <w:rsid w:val="00811A5B"/>
    <w:rsid w:val="008138F3"/>
    <w:rsid w:val="008142F3"/>
    <w:rsid w:val="008145F4"/>
    <w:rsid w:val="008155A5"/>
    <w:rsid w:val="00815C56"/>
    <w:rsid w:val="00816354"/>
    <w:rsid w:val="00823684"/>
    <w:rsid w:val="00826603"/>
    <w:rsid w:val="00832970"/>
    <w:rsid w:val="00833004"/>
    <w:rsid w:val="00833F67"/>
    <w:rsid w:val="00835B9B"/>
    <w:rsid w:val="00837646"/>
    <w:rsid w:val="008475F4"/>
    <w:rsid w:val="00851D6E"/>
    <w:rsid w:val="00856E68"/>
    <w:rsid w:val="00870A5E"/>
    <w:rsid w:val="008800F8"/>
    <w:rsid w:val="0088450F"/>
    <w:rsid w:val="00886C70"/>
    <w:rsid w:val="008945CE"/>
    <w:rsid w:val="00894F17"/>
    <w:rsid w:val="008A4D09"/>
    <w:rsid w:val="008A4D17"/>
    <w:rsid w:val="008A6AE8"/>
    <w:rsid w:val="008C048D"/>
    <w:rsid w:val="008C19EA"/>
    <w:rsid w:val="008C2180"/>
    <w:rsid w:val="008C3917"/>
    <w:rsid w:val="008C68E8"/>
    <w:rsid w:val="008D29A8"/>
    <w:rsid w:val="008E09F7"/>
    <w:rsid w:val="008E321F"/>
    <w:rsid w:val="008E52BE"/>
    <w:rsid w:val="008F07AD"/>
    <w:rsid w:val="008F096F"/>
    <w:rsid w:val="008F20E9"/>
    <w:rsid w:val="008F26DD"/>
    <w:rsid w:val="00903EC0"/>
    <w:rsid w:val="00906BFF"/>
    <w:rsid w:val="00912D5C"/>
    <w:rsid w:val="00913543"/>
    <w:rsid w:val="009236A6"/>
    <w:rsid w:val="00924FB7"/>
    <w:rsid w:val="0093356D"/>
    <w:rsid w:val="00943266"/>
    <w:rsid w:val="00943970"/>
    <w:rsid w:val="00945779"/>
    <w:rsid w:val="009469D9"/>
    <w:rsid w:val="00954DE9"/>
    <w:rsid w:val="00957058"/>
    <w:rsid w:val="00961636"/>
    <w:rsid w:val="009654B4"/>
    <w:rsid w:val="00971AA7"/>
    <w:rsid w:val="009805E3"/>
    <w:rsid w:val="00982488"/>
    <w:rsid w:val="00985005"/>
    <w:rsid w:val="0098610E"/>
    <w:rsid w:val="00986CB8"/>
    <w:rsid w:val="009A48C7"/>
    <w:rsid w:val="009A56D1"/>
    <w:rsid w:val="009B0C58"/>
    <w:rsid w:val="009B13C8"/>
    <w:rsid w:val="009B1C6F"/>
    <w:rsid w:val="009B45A2"/>
    <w:rsid w:val="009B7970"/>
    <w:rsid w:val="009C68AE"/>
    <w:rsid w:val="009D6BE5"/>
    <w:rsid w:val="009E75C9"/>
    <w:rsid w:val="009F4EEB"/>
    <w:rsid w:val="009F6FB4"/>
    <w:rsid w:val="009F7B24"/>
    <w:rsid w:val="00A07835"/>
    <w:rsid w:val="00A11240"/>
    <w:rsid w:val="00A13968"/>
    <w:rsid w:val="00A36DD5"/>
    <w:rsid w:val="00A400A1"/>
    <w:rsid w:val="00A423EE"/>
    <w:rsid w:val="00A436CD"/>
    <w:rsid w:val="00A46406"/>
    <w:rsid w:val="00A46F3C"/>
    <w:rsid w:val="00A5335F"/>
    <w:rsid w:val="00A56CF0"/>
    <w:rsid w:val="00A60FC1"/>
    <w:rsid w:val="00A64732"/>
    <w:rsid w:val="00A77C6C"/>
    <w:rsid w:val="00A859A0"/>
    <w:rsid w:val="00AA1760"/>
    <w:rsid w:val="00AB4DF7"/>
    <w:rsid w:val="00AB74DD"/>
    <w:rsid w:val="00AC1238"/>
    <w:rsid w:val="00AC66E9"/>
    <w:rsid w:val="00AD040C"/>
    <w:rsid w:val="00AD3095"/>
    <w:rsid w:val="00AD5177"/>
    <w:rsid w:val="00AD62DB"/>
    <w:rsid w:val="00AE04B6"/>
    <w:rsid w:val="00AE070A"/>
    <w:rsid w:val="00AE27CD"/>
    <w:rsid w:val="00AE4CE1"/>
    <w:rsid w:val="00AE62FD"/>
    <w:rsid w:val="00AF0E8A"/>
    <w:rsid w:val="00AF228C"/>
    <w:rsid w:val="00AF566C"/>
    <w:rsid w:val="00B001F6"/>
    <w:rsid w:val="00B00E96"/>
    <w:rsid w:val="00B139AB"/>
    <w:rsid w:val="00B147FD"/>
    <w:rsid w:val="00B22BC9"/>
    <w:rsid w:val="00B24D90"/>
    <w:rsid w:val="00B258AD"/>
    <w:rsid w:val="00B260DD"/>
    <w:rsid w:val="00B2640A"/>
    <w:rsid w:val="00B276E3"/>
    <w:rsid w:val="00B37150"/>
    <w:rsid w:val="00B44ED3"/>
    <w:rsid w:val="00B45492"/>
    <w:rsid w:val="00B477F9"/>
    <w:rsid w:val="00B54977"/>
    <w:rsid w:val="00B57481"/>
    <w:rsid w:val="00B628DF"/>
    <w:rsid w:val="00B634EA"/>
    <w:rsid w:val="00B67BF7"/>
    <w:rsid w:val="00B71F0C"/>
    <w:rsid w:val="00B733F5"/>
    <w:rsid w:val="00B75A8F"/>
    <w:rsid w:val="00B76006"/>
    <w:rsid w:val="00B81B9A"/>
    <w:rsid w:val="00B839C2"/>
    <w:rsid w:val="00B85166"/>
    <w:rsid w:val="00B90A1D"/>
    <w:rsid w:val="00B94845"/>
    <w:rsid w:val="00B97BDF"/>
    <w:rsid w:val="00BA53D3"/>
    <w:rsid w:val="00BB20A7"/>
    <w:rsid w:val="00BB2335"/>
    <w:rsid w:val="00BB2B35"/>
    <w:rsid w:val="00BB7148"/>
    <w:rsid w:val="00BC0CDF"/>
    <w:rsid w:val="00BC4B62"/>
    <w:rsid w:val="00BD1DAE"/>
    <w:rsid w:val="00BD55B1"/>
    <w:rsid w:val="00BE094E"/>
    <w:rsid w:val="00BF010C"/>
    <w:rsid w:val="00BF1989"/>
    <w:rsid w:val="00BF4E26"/>
    <w:rsid w:val="00C03E16"/>
    <w:rsid w:val="00C054E4"/>
    <w:rsid w:val="00C11B84"/>
    <w:rsid w:val="00C206C8"/>
    <w:rsid w:val="00C20D2B"/>
    <w:rsid w:val="00C23E49"/>
    <w:rsid w:val="00C26D9A"/>
    <w:rsid w:val="00C328A6"/>
    <w:rsid w:val="00C36462"/>
    <w:rsid w:val="00C40BB8"/>
    <w:rsid w:val="00C43CAA"/>
    <w:rsid w:val="00C4465B"/>
    <w:rsid w:val="00C53BAE"/>
    <w:rsid w:val="00C5430C"/>
    <w:rsid w:val="00C60D9D"/>
    <w:rsid w:val="00C66737"/>
    <w:rsid w:val="00C721D7"/>
    <w:rsid w:val="00C73751"/>
    <w:rsid w:val="00C73DED"/>
    <w:rsid w:val="00C82886"/>
    <w:rsid w:val="00C95455"/>
    <w:rsid w:val="00C96B9E"/>
    <w:rsid w:val="00CA764F"/>
    <w:rsid w:val="00CC577F"/>
    <w:rsid w:val="00CC7D57"/>
    <w:rsid w:val="00CD0D1B"/>
    <w:rsid w:val="00CD11E5"/>
    <w:rsid w:val="00CD1B69"/>
    <w:rsid w:val="00CD1F18"/>
    <w:rsid w:val="00CD7E4E"/>
    <w:rsid w:val="00CD7FFB"/>
    <w:rsid w:val="00D024A6"/>
    <w:rsid w:val="00D0798C"/>
    <w:rsid w:val="00D07A1D"/>
    <w:rsid w:val="00D10F84"/>
    <w:rsid w:val="00D152D7"/>
    <w:rsid w:val="00D16D59"/>
    <w:rsid w:val="00D25024"/>
    <w:rsid w:val="00D25DA6"/>
    <w:rsid w:val="00D30FF3"/>
    <w:rsid w:val="00D41664"/>
    <w:rsid w:val="00D424D9"/>
    <w:rsid w:val="00D455FD"/>
    <w:rsid w:val="00D51C2D"/>
    <w:rsid w:val="00D52E38"/>
    <w:rsid w:val="00D5371C"/>
    <w:rsid w:val="00D60408"/>
    <w:rsid w:val="00D671B0"/>
    <w:rsid w:val="00D749F4"/>
    <w:rsid w:val="00D74EA6"/>
    <w:rsid w:val="00D832A6"/>
    <w:rsid w:val="00D8468B"/>
    <w:rsid w:val="00D93F74"/>
    <w:rsid w:val="00DA14E0"/>
    <w:rsid w:val="00DA264F"/>
    <w:rsid w:val="00DA4269"/>
    <w:rsid w:val="00DA5B4B"/>
    <w:rsid w:val="00DC12FD"/>
    <w:rsid w:val="00DC2F3E"/>
    <w:rsid w:val="00DC5CDE"/>
    <w:rsid w:val="00DD325C"/>
    <w:rsid w:val="00DD50B0"/>
    <w:rsid w:val="00DD5CA2"/>
    <w:rsid w:val="00DE5098"/>
    <w:rsid w:val="00DF2589"/>
    <w:rsid w:val="00DF2FD7"/>
    <w:rsid w:val="00DF5E3C"/>
    <w:rsid w:val="00DF61B4"/>
    <w:rsid w:val="00E00338"/>
    <w:rsid w:val="00E00A5E"/>
    <w:rsid w:val="00E0305D"/>
    <w:rsid w:val="00E12EB1"/>
    <w:rsid w:val="00E26D2D"/>
    <w:rsid w:val="00E321D2"/>
    <w:rsid w:val="00E32EA3"/>
    <w:rsid w:val="00E40ADD"/>
    <w:rsid w:val="00E50D5E"/>
    <w:rsid w:val="00E514BD"/>
    <w:rsid w:val="00E63668"/>
    <w:rsid w:val="00E651FE"/>
    <w:rsid w:val="00E6591A"/>
    <w:rsid w:val="00E66E65"/>
    <w:rsid w:val="00E67ACF"/>
    <w:rsid w:val="00E72493"/>
    <w:rsid w:val="00E72FF9"/>
    <w:rsid w:val="00E76968"/>
    <w:rsid w:val="00E8274C"/>
    <w:rsid w:val="00E84A61"/>
    <w:rsid w:val="00E8705D"/>
    <w:rsid w:val="00E87B45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C78A6"/>
    <w:rsid w:val="00EE4469"/>
    <w:rsid w:val="00EE5886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E9C"/>
    <w:rsid w:val="00F11FC6"/>
    <w:rsid w:val="00F153DE"/>
    <w:rsid w:val="00F1573D"/>
    <w:rsid w:val="00F16408"/>
    <w:rsid w:val="00F21AD4"/>
    <w:rsid w:val="00F302D9"/>
    <w:rsid w:val="00F31286"/>
    <w:rsid w:val="00F44B3D"/>
    <w:rsid w:val="00F52836"/>
    <w:rsid w:val="00F57AB0"/>
    <w:rsid w:val="00F670B5"/>
    <w:rsid w:val="00F7213E"/>
    <w:rsid w:val="00F72DCA"/>
    <w:rsid w:val="00F744BA"/>
    <w:rsid w:val="00F751AA"/>
    <w:rsid w:val="00F80223"/>
    <w:rsid w:val="00F81DFE"/>
    <w:rsid w:val="00F87EE0"/>
    <w:rsid w:val="00F916A3"/>
    <w:rsid w:val="00F95E24"/>
    <w:rsid w:val="00F96209"/>
    <w:rsid w:val="00FA126C"/>
    <w:rsid w:val="00FB083E"/>
    <w:rsid w:val="00FB3A41"/>
    <w:rsid w:val="00FB5F51"/>
    <w:rsid w:val="00FC1F4D"/>
    <w:rsid w:val="00FC6D49"/>
    <w:rsid w:val="00FD0730"/>
    <w:rsid w:val="00FD1CB5"/>
    <w:rsid w:val="00FD38CE"/>
    <w:rsid w:val="00FE09AD"/>
    <w:rsid w:val="00FE104C"/>
    <w:rsid w:val="00FE716B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A09EE6D"/>
  <w15:docId w15:val="{F91AF23F-0FF5-493B-AAB3-27DF907E0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4A61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  <w:style w:type="table" w:customStyle="1" w:styleId="TableNormal">
    <w:name w:val="Table Normal"/>
    <w:uiPriority w:val="2"/>
    <w:semiHidden/>
    <w:unhideWhenUsed/>
    <w:qFormat/>
    <w:rsid w:val="00634AC0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634AC0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3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hyperlink" Target="https://doi.org/10.1115/1.1924465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17" Type="http://schemas.openxmlformats.org/officeDocument/2006/relationships/hyperlink" Target="https://doi.org/10.2118/10528-PA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07/s10553-015-0581-1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34/S199508022208025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07/s13202-020-00924-2" TargetMode="External"/><Relationship Id="rId10" Type="http://schemas.openxmlformats.org/officeDocument/2006/relationships/hyperlink" Target="https://ir.unilag.edu.ng/handle/123456789/6235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yperlink" Target="https://doi.org/10.1115/1.1924466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4974</TotalTime>
  <Pages>27</Pages>
  <Words>6920</Words>
  <Characters>39449</Characters>
  <Application>Microsoft Office Word</Application>
  <DocSecurity>0</DocSecurity>
  <Lines>328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235</cp:revision>
  <dcterms:created xsi:type="dcterms:W3CDTF">2025-05-27T06:30:00Z</dcterms:created>
  <dcterms:modified xsi:type="dcterms:W3CDTF">2025-06-22T20:47:00Z</dcterms:modified>
</cp:coreProperties>
</file>