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3"/>
      </w:pPr>
      <w:r>
        <w:rPr>
          <w:i/>
          <w:iCs/>
        </w:rPr>
        <w:t>УДК 532.546:536.42</w:t>
      </w:r>
    </w:p>
    <w:p>
      <w:pPr>
        <w:pStyle w:val="2"/>
      </w:pPr>
      <w:bookmarkStart w:id="0" w:name="Xb7b1d5c26d6ac557fce130f435d198de9f50723"/>
      <w:r>
        <w:t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23"/>
      </w:pPr>
      <w:r>
        <w:rPr>
          <w:b/>
          <w:bCs/>
        </w:rPr>
        <w:t>А.И. Никифоров, И.С. Лазарев</w:t>
      </w:r>
    </w:p>
    <w:p>
      <w:pPr>
        <w:pStyle w:val="3"/>
      </w:pPr>
      <w:r>
        <w:rPr>
          <w:i/>
          <w:iCs/>
        </w:rPr>
        <w:t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3"/>
      </w:pPr>
      <w:r>
        <w:rPr>
          <w:i/>
          <w:iCs/>
        </w:rPr>
        <w:t>E-mail: Lazarevigor1234@yandex.ru</w:t>
      </w:r>
    </w:p>
    <w:p>
      <w:pPr>
        <w:pStyle w:val="3"/>
      </w:pPr>
      <w:r>
        <w:t>Поступила в редакцию</w:t>
      </w:r>
    </w:p>
    <w:p>
      <w:pPr>
        <w:pStyle w:val="3"/>
      </w:pPr>
      <w:r>
        <w:t xml:space="preserve">Построена модель неизотермической двухфазной фильтрации нефти с детальным составом — четырьмя группами н-алканов, асфальтенами и смолами, — учитывающая кинетику кристаллизации парафина в объеме нефти и на стенках пор, удержание смол и асфальтенов породой, гелеобразование и теплообмен пласта с вмещающими породами по методу Винсома—Вестервельда. Модель проверена по четырем сериям керновых опытов с заданным температурным режимом: среднеквадратичное отклонение проницаемости от опытных данных составило 0.013–0.044, прежняя модель давала 0.05–0.28 или закупорку керна. Сеть пор и горл лучше пучка капилляров описывает связь проницаемости с пористостью, но с кинетикой, подобранной по керну, закупоривает его, поэтому в расчетах пласта использован пучок. Расчет заводнения элемента пласта с нефтью Жетыбая при пластовой температуре 55°C показал, что закачка воды при 20°C снижает коэффициент извлечения нефти за 5 лет на 0.034 по сравнению с изотермической, и 56% этого снижения дает парафин — главным образом через потерю приемистости нагнетательной скважины. </w:t>
      </w:r>
      <w:r>
        <w:rPr>
          <w:lang w:val="en-US"/>
        </w:rPr>
        <w:t>Результаты</w:t>
      </w:r>
      <w:r>
        <w:rPr>
          <w:rFonts w:hint="default"/>
          <w:lang w:val="en-US"/>
        </w:rPr>
        <w:t xml:space="preserve"> расчетов показали, что</w:t>
      </w:r>
      <w:r>
        <w:t xml:space="preserve"> эффекты теплообмена с вмещающими породами и парафина не аддитивны: пренебрежение теплообменом завышает отложения парафина в 3.9 раза, и 49% эффекта теплообмена обусловлено парафином. Кинетика кристаллизации в пласте проявляется разделом пересыщения между объемом нефти и стенками пор, а скрытая теплота кристаллизации и тепловое неравновесие флюидов и породы на показатели разработки не влияют. Удержание смол и асфальтенов, подобранное по керну выше температуры кристаллизации, при переносе на пласт дает скин-фактор 27.9 и заслоняет влияние парафина. Термодинамика и реология нефти сопоставлены с независимыми измерениями. Кривая выпадения парафина описывается с отклонением 0.39% масс. Сдвиг температуры начала кристаллизации с давлением составляет 0.187°C/МПа при опытных 0.15–0.23°C/МПа. Вязкость при охлаждении описывается с отклонением 0.039 по логарифму. Вариант с уравнением состояния Пенга—Робинсона и калориметрическими свойствами н-алканов без подбора завышает температуру начала кристаллизации нефти на 22°C. На синтетических смесях н-алканов он занижает ее на 9.6°C, поскольку не учитывает твердо-твердого перехода. С переходом и неидеальным твердым раствором UNIQUAC температура исчезновения парафина в синтетических смесях воспроизводится без подбора с точностью 0.8°C, но на нефти без хроматографического распределения н-алканов это преимущество не сохраняется. Калибровка модели твердой фазы асфальтенов по кривой количества выпавших асфальтенов вместо одной точки начала осаждения снижает отклонение от опыта с живой нефтью с 10.1 до 0.04% масс. Для каждого опыта указаны подбираемые параметры и разобраны причины оставшихся расхождений.</w:t>
      </w:r>
    </w:p>
    <w:p>
      <w:pPr>
        <w:pStyle w:val="3"/>
      </w:pPr>
      <w:r>
        <w:rPr>
          <w:b/>
          <w:bCs/>
        </w:rPr>
        <w:t>Ключевые слова:</w:t>
      </w:r>
      <w:r>
        <w:t xml:space="preserve"> 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0"/>
    <w:p>
      <w:pPr>
        <w:pStyle w:val="2"/>
      </w:pPr>
      <w:bookmarkStart w:id="1" w:name="введение"/>
      <w:r>
        <w:t>ВВЕДЕНИЕ</w:t>
      </w:r>
    </w:p>
    <w:p>
      <w:pPr>
        <w:pStyle w:val="23"/>
      </w:pPr>
      <w:r>
        <w:t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3"/>
      </w:pPr>
      <w:r>
        <w:t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3"/>
      </w:pPr>
      <w:r>
        <w:t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 Классическое решение задачи о переносе тепла в пласте с потерями во вмещающие породы получено Ловерье [5] и использовано для плоского фильтрационного течения [6]. Точный учет требует свертки всей истории температуры на границе пласта; Винсом и Вестервельд [7] заменили ее пробным профилем температуры в породах с одним полем состояния на ячейку, и метод получил распространение в симуляторах неизотермической фильтрации [8].Модели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[12], а связь проницаемости с отложением задается степенной зависимостью типа Козени—Кармана [13], точность которой зависит от геометрии скелета [14], или рассчитывается по функции распределения пор по размерам [15].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3"/>
      </w:pPr>
      <w:r>
        <w:t>Термодинамическая часть таких моделей тоже неоднозначна. В модели нескольких чистых твердых фаз (multi-solid) [17] каждый н-алкан выпадает отдельно, в моделях твердого раствора [18, 19] — совместно. Летучести жидкости берутся из идеального раствора или из уравнения состояния [20]. Асфальтены описываются полимерным раствором [21] или моделью твердой фазы на уравнении состояния [22]. Модели сравнивают, как правило, только по температуре начала кристаллизации. Между тем калориметрия дает температуру появления кристаллов при охлаждении, а термодинамическая модель — температуру их исчезновения при нагреве, и вторая выше первой [23]. Поэтому модель стоит проверять и по количеству выпавшего парафина, и по независимым свойствам — сдвигу WAT с давлением, вязкости при охлаждении, синтетическим смесям известного состава [24].</w:t>
      </w:r>
    </w:p>
    <w:p>
      <w:pPr>
        <w:pStyle w:val="3"/>
      </w:pPr>
      <w:r>
        <w:t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породами. Модель проверяется по четырем независимым сериям керновых опытов с заданным температурным режимом, а ее термодинамика и реология — по независимым измерениям свойств нефти и синтетических смесей. Для каждого опыта описано, какие параметры подбираются и по каким данным, и разобраны причины оставшихся расхождений. На этой основе оценивается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с разделением вкладов теплообмена и парафина.</w:t>
      </w:r>
    </w:p>
    <w:bookmarkEnd w:id="1"/>
    <w:p>
      <w:pPr>
        <w:pStyle w:val="2"/>
      </w:pPr>
      <w:bookmarkStart w:id="2" w:name="математическая-модель"/>
      <w:r>
        <w:t>МАТЕМАТИЧЕСКАЯ МОДЕЛЬ</w:t>
      </w:r>
    </w:p>
    <w:p>
      <w:pPr>
        <w:pStyle w:val="4"/>
      </w:pPr>
      <w:bookmarkStart w:id="3" w:name="фильтрация-и-перенос-компонентов"/>
      <w:r>
        <w:t>Фильтрация и перенос компонентов</w:t>
      </w:r>
    </w:p>
    <w:p>
      <w:pPr>
        <w:pStyle w:val="23"/>
      </w:pPr>
      <w:r>
        <w:t xml:space="preserve">Рассматривается двухфазная неизотермическая многокомпонентная фильтрация. Нефть и вода образуют две несмешивающиеся несжимаемые фазы; массообмена между ними нет, капиллярные и гравитационные силы не учитываются. Нефтяная фаза состоит из групп н-алканов </w:t>
      </w:r>
      <w:r>
        <w:rPr>
          <w:i/>
          <w:iCs/>
        </w:rPr>
        <w:t>k</w:t>
      </w:r>
      <w:r>
        <w:t xml:space="preserve"> = 1, …, </w:t>
      </w:r>
      <w:r>
        <w:rPr>
          <w:i/>
          <w:iCs/>
        </w:rPr>
        <w:t>N</w:t>
      </w:r>
      <w:r>
        <w:rPr>
          <w:i/>
          <w:iCs/>
          <w:vertAlign w:val="subscript"/>
        </w:rPr>
        <w:t>w</w:t>
      </w:r>
      <w:r>
        <w:t xml:space="preserve"> (парафины и воски), каждая из которых находится в растворенном (</w:t>
      </w:r>
      <m:oMath>
        <m:sSubSup>
          <m:sSubSupPr/>
          <m:e>
            <m:r>
              <m:rPr/>
              <m:t>w</m:t>
            </m:r>
          </m:e>
          <m:sub>
            <m:r>
              <m:rPr/>
              <m:t>k</m:t>
            </m:r>
          </m:sub>
          <m:sup>
            <m:r>
              <m:rPr/>
              <m:t>d</m:t>
            </m:r>
          </m:sup>
        </m:sSubSup>
      </m:oMath>
      <w:r>
        <w:t>) и взвешенном (</w:t>
      </w:r>
      <m:oMath>
        <m:sSubSup>
          <m:sSubSupPr/>
          <m:e>
            <m:r>
              <m:rPr/>
              <m:t>w</m:t>
            </m:r>
          </m:e>
          <m:sub>
            <m:r>
              <m:rPr/>
              <m:t>k</m:t>
            </m:r>
          </m:sub>
          <m:sup>
            <m:r>
              <m:rPr/>
              <m:t>s</m:t>
            </m:r>
          </m:sup>
        </m:sSubSup>
      </m:oMath>
      <w:r>
        <w:t>) состоянии, растворенных и флокулированных асфальтенов, смол и остатка — изо- и циклоалканов и ароматики, служащих растворителем. Все доли массовые и относятся к одной фазе плотности ρ</w:t>
      </w:r>
      <w:r>
        <w:rPr>
          <w:i/>
          <w:iCs/>
          <w:vertAlign w:val="subscript"/>
        </w:rPr>
        <w:t>o</w:t>
      </w:r>
      <w:r>
        <w:t>, поэтому их сумма равна единице.</w:t>
      </w:r>
    </w:p>
    <w:p>
      <w:pPr>
        <w:pStyle w:val="3"/>
      </w:pPr>
      <w:r>
        <w:t xml:space="preserve">Уравнения баланса массы воды (1) и компонента </w:t>
      </w:r>
      <w:r>
        <w:rPr>
          <w:i/>
          <w:iCs/>
        </w:rPr>
        <w:t>c</w:t>
      </w:r>
      <w:r>
        <w:t xml:space="preserve"> нефтяной фазы (2) имеют вид</w:t>
      </w:r>
    </w:p>
    <w:p>
      <w:pPr>
        <w:pStyle w:val="3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/>
                <m:t>m</m:t>
              </m:r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w</m:t>
                  </m:r>
                </m:sub>
              </m:sSub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w</m:t>
                  </m:r>
                </m:sub>
              </m:sSub>
            </m:e>
          </m:d>
          <m:r>
            <m:rPr>
              <m:sty m:val="p"/>
            </m:rPr>
            <m:t>+∇·</m:t>
          </m:r>
          <m:d>
            <m:dPr>
              <m:begChr m:val="("/>
              <m:sepChr m:val=""/>
              <m:endChr m:val=")"/>
              <m:grow/>
            </m:dPr>
            <m:e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w</m:t>
                  </m:r>
                </m:sub>
              </m:sSub>
              <m:sSub>
                <m:sSubPr/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rPr/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sSub>
            <m:sSubPr/>
            <m:e>
              <m:r>
                <m:rPr/>
                <m:t>ρ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/>
                <m:t>m</m:t>
              </m:r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o</m:t>
                  </m:r>
                </m:sub>
              </m:sSub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o</m:t>
                  </m:r>
                </m:sub>
              </m:sSub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c</m:t>
                  </m:r>
                </m:sub>
              </m:sSub>
            </m:e>
          </m:d>
          <m:r>
            <m:rPr>
              <m:sty m:val="p"/>
            </m:rPr>
            <m:t>+∇·</m:t>
          </m:r>
          <m:d>
            <m:dPr>
              <m:begChr m:val="("/>
              <m:sepChr m:val=""/>
              <m:endChr m:val=")"/>
              <m:grow/>
            </m:dPr>
            <m:e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o</m:t>
                  </m:r>
                </m:sub>
              </m:sSub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c</m:t>
                  </m:r>
                </m:sub>
              </m:sSub>
              <m:sSub>
                <m:sSubPr/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rPr/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o</m:t>
              </m:r>
            </m:sub>
          </m:sSub>
          <m:sSub>
            <m:sSubPr/>
            <m:e>
              <m:r>
                <m:rPr/>
                <m:t>ρ</m:t>
              </m:r>
            </m:e>
            <m:sub>
              <m:r>
                <m:rPr/>
                <m:t>o</m:t>
              </m:r>
            </m:sub>
          </m:sSub>
          <m:sSub>
            <m:sSubPr/>
            <m:e>
              <m:r>
                <m:rPr/>
                <m:t>w</m:t>
              </m:r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−</m:t>
          </m:r>
          <m:sSub>
            <m:sSubPr/>
            <m:e>
              <m:r>
                <m:rPr/>
                <m:t>ρ</m:t>
              </m:r>
            </m:e>
            <m:sub>
              <m:r>
                <m:rPr/>
                <m:t>o</m:t>
              </m:r>
            </m:sub>
          </m:sSub>
          <m:sSub>
            <m:sSubPr/>
            <m:e>
              <m:r>
                <m:rPr/>
                <m:t>s</m:t>
              </m:r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2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m</w:t>
      </w:r>
      <w:r>
        <w:t xml:space="preserve"> — пористость; </w:t>
      </w:r>
      <w:r>
        <w:rPr>
          <w:i/>
          <w:iCs/>
        </w:rPr>
        <w:t>S</w:t>
      </w:r>
      <w:r>
        <w:rPr>
          <w:i/>
          <w:iCs/>
          <w:vertAlign w:val="subscript"/>
        </w:rPr>
        <w:t>w</w:t>
      </w:r>
      <w:r>
        <w:t xml:space="preserve">, </w:t>
      </w:r>
      <w:r>
        <w:rPr>
          <w:i/>
          <w:iCs/>
        </w:rPr>
        <w:t>S</w:t>
      </w:r>
      <w:r>
        <w:rPr>
          <w:i/>
          <w:iCs/>
          <w:vertAlign w:val="subscript"/>
        </w:rPr>
        <w:t>o</w:t>
      </w:r>
      <w:r>
        <w:t xml:space="preserve"> — водо- и нефтенасыщенность; ρ</w:t>
      </w:r>
      <w:r>
        <w:rPr>
          <w:i/>
          <w:iCs/>
          <w:vertAlign w:val="subscript"/>
        </w:rPr>
        <w:t>w</w:t>
      </w:r>
      <w:r>
        <w:t>, ρ</w:t>
      </w:r>
      <w:r>
        <w:rPr>
          <w:i/>
          <w:iCs/>
          <w:vertAlign w:val="subscript"/>
        </w:rPr>
        <w:t>o</w:t>
      </w:r>
      <w:r>
        <w:t xml:space="preserve"> — плотности фаз; </w:t>
      </w:r>
      <w:r>
        <w:rPr>
          <w:b/>
          <w:bCs/>
        </w:rPr>
        <w:t>U</w:t>
      </w:r>
      <w:r>
        <w:rPr>
          <w:i/>
          <w:iCs/>
          <w:vertAlign w:val="subscript"/>
        </w:rPr>
        <w:t>w</w:t>
      </w:r>
      <w:r>
        <w:t xml:space="preserve">, </w:t>
      </w:r>
      <w:r>
        <w:rPr>
          <w:b/>
          <w:bCs/>
        </w:rPr>
        <w:t>U</w:t>
      </w:r>
      <w:r>
        <w:rPr>
          <w:i/>
          <w:iCs/>
          <w:vertAlign w:val="subscript"/>
        </w:rPr>
        <w:t>o</w:t>
      </w:r>
      <w:r>
        <w:t xml:space="preserve"> — скорости фильтрации; </w:t>
      </w:r>
      <w:r>
        <w:rPr>
          <w:i/>
          <w:iCs/>
        </w:rPr>
        <w:t>q</w:t>
      </w:r>
      <w:r>
        <w:rPr>
          <w:i/>
          <w:iCs/>
          <w:vertAlign w:val="subscript"/>
        </w:rPr>
        <w:t>w</w:t>
      </w:r>
      <w:r>
        <w:t xml:space="preserve">, </w:t>
      </w:r>
      <w:r>
        <w:rPr>
          <w:i/>
          <w:iCs/>
        </w:rPr>
        <w:t>q</w:t>
      </w:r>
      <w:r>
        <w:rPr>
          <w:i/>
          <w:iCs/>
          <w:vertAlign w:val="subscript"/>
        </w:rPr>
        <w:t>o</w:t>
      </w:r>
      <w:r>
        <w:t xml:space="preserve"> — дебиты скважин; </w:t>
      </w:r>
      <w:r>
        <w:rPr>
          <w:i/>
          <w:iCs/>
        </w:rPr>
        <w:t>s</w:t>
      </w:r>
      <w:r>
        <w:rPr>
          <w:i/>
          <w:iCs/>
          <w:vertAlign w:val="subscript"/>
        </w:rPr>
        <w:t>c</w:t>
      </w:r>
      <w:r>
        <w:t xml:space="preserve"> — сток компонента в отложения. Подвижные формы компонента движутся с нефтью с одной скоростью, поэтому растворенная и взвешенная доли группы парафина переносятся одним уравнением (2) для их суммы </w:t>
      </w:r>
      <m:oMath>
        <m:sSub>
          <m:sSubPr/>
          <m:e>
            <m:r>
              <m:rPr/>
              <m:t>w</m:t>
            </m:r>
          </m:e>
          <m:sub>
            <m:r>
              <m:rPr/>
              <m:t>k</m:t>
            </m:r>
          </m:sub>
        </m:sSub>
        <m:r>
          <m:rPr>
            <m:sty m:val="p"/>
          </m:rPr>
          <m:t>=</m:t>
        </m:r>
        <m:sSubSup>
          <m:sSubSupPr/>
          <m:e>
            <m:r>
              <m:rPr/>
              <m:t>w</m:t>
            </m:r>
          </m:e>
          <m:sub>
            <m:r>
              <m:rPr/>
              <m:t>k</m:t>
            </m:r>
          </m:sub>
          <m:sup>
            <m:r>
              <m:rPr/>
              <m:t>d</m:t>
            </m:r>
          </m:sup>
        </m:sSubSup>
        <m:r>
          <m:rPr>
            <m:sty m:val="p"/>
          </m:rPr>
          <m:t>+</m:t>
        </m:r>
        <m:sSubSup>
          <m:sSubSupPr/>
          <m:e>
            <m:r>
              <m:rPr/>
              <m:t>w</m:t>
            </m:r>
          </m:e>
          <m:sub>
            <m:r>
              <m:rPr/>
              <m:t>k</m:t>
            </m:r>
          </m:sub>
          <m:sup>
            <m:r>
              <m:rPr/>
              <m:t>s</m:t>
            </m:r>
          </m:sup>
        </m:sSubSup>
      </m:oMath>
      <w:r>
        <w:t xml:space="preserve">, а разделяются алгебраически (см. (12)) или кинетически (см. (13)). Сток выражается через скорости потери порового объема: </w:t>
      </w:r>
      <w:r>
        <w:rPr>
          <w:i/>
          <w:iCs/>
        </w:rPr>
        <w:t>q</w:t>
      </w:r>
      <w:r>
        <w:rPr>
          <w:i/>
          <w:iCs/>
          <w:vertAlign w:val="subscript"/>
        </w:rPr>
        <w:t>p</w:t>
      </w:r>
      <w:r>
        <w:rPr>
          <w:vertAlign w:val="subscript"/>
        </w:rPr>
        <w:t>1</w:t>
      </w:r>
      <w:r>
        <w:t xml:space="preserve"> — осаждение кристаллов на стенках пор, </w:t>
      </w:r>
      <w:r>
        <w:rPr>
          <w:i/>
          <w:iCs/>
        </w:rPr>
        <w:t>q</w:t>
      </w:r>
      <w:r>
        <w:rPr>
          <w:i/>
          <w:iCs/>
          <w:vertAlign w:val="subscript"/>
        </w:rPr>
        <w:t>p</w:t>
      </w:r>
      <w:r>
        <w:rPr>
          <w:vertAlign w:val="subscript"/>
        </w:rPr>
        <w:t>2</w:t>
      </w:r>
      <w:r>
        <w:t xml:space="preserve"> — пробки в горлах заблокированных каналов, </w:t>
      </w:r>
      <w:r>
        <w:rPr>
          <w:i/>
          <w:iCs/>
        </w:rPr>
        <w:t>q</w:t>
      </w:r>
      <w:r>
        <w:rPr>
          <w:i/>
          <w:iCs/>
          <w:vertAlign w:val="subscript"/>
        </w:rPr>
        <w:t>w</w:t>
      </w:r>
      <w:r>
        <w:t xml:space="preserve"> — кристаллизация на стенках, </w:t>
      </w:r>
      <w:r>
        <w:rPr>
          <w:i/>
          <w:iCs/>
        </w:rPr>
        <w:t>q</w:t>
      </w:r>
      <w:r>
        <w:rPr>
          <w:vertAlign w:val="subscript"/>
        </w:rPr>
        <w:t>pa</w:t>
      </w:r>
      <w:r>
        <w:t xml:space="preserve"> и </w:t>
      </w:r>
      <w:r>
        <w:rPr>
          <w:i/>
          <w:iCs/>
        </w:rPr>
        <w:t>q</w:t>
      </w:r>
      <w:r>
        <w:rPr>
          <w:vertAlign w:val="subscript"/>
        </w:rPr>
        <w:t>ad</w:t>
      </w:r>
      <w:r>
        <w:t xml:space="preserve"> — осадок флокул асфальтенов и удержание смол и асфальтенов породой. Для группы парафина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s</m:t>
              </m:r>
            </m:e>
            <m:sub>
              <m:r>
                <m:rPr/>
                <m:t>k</m:t>
              </m:r>
            </m:sub>
          </m:sSub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p</m:t>
                  </m:r>
                </m:sub>
              </m:sSub>
            </m:num>
            <m:den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o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p1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p2</m:t>
                      </m:r>
                    </m:sub>
                  </m:sSub>
                </m:e>
              </m:d>
              <m:f>
                <m:fPr/>
                <m:num>
                  <m:sSubSup>
                    <m:sSubSup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k</m:t>
                      </m:r>
                    </m:sub>
                    <m:sup>
                      <m:r>
                        <m:rPr/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m:rPr/>
                        <m:t>j</m:t>
                      </m:r>
                    </m:sub>
                    <m:sup>
                      <m:r>
                        <m:rPr/>
                        <m:t>​</m:t>
                      </m:r>
                    </m:sup>
                    <m:e>
                      <m:sSubSup>
                        <m:sSubSupPr/>
                        <m:e>
                          <m:r>
                            <m:rPr/>
                            <m:t>w</m:t>
                          </m:r>
                        </m:e>
                        <m:sub>
                          <m:r>
                            <m:rPr/>
                            <m:t>j</m:t>
                          </m:r>
                        </m:sub>
                        <m:sup>
                          <m:r>
                            <m:rPr/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3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>где ρ</w:t>
      </w:r>
      <w:r>
        <w:rPr>
          <w:i/>
          <w:iCs/>
          <w:vertAlign w:val="subscript"/>
        </w:rPr>
        <w:t>p</w:t>
      </w:r>
      <w:r>
        <w:t xml:space="preserve"> — плотность кристаллического парафина в (3): оседают кристаллы собственной плотности, а (2) записано в долях фазы плотности ρ</w:t>
      </w:r>
      <w:r>
        <w:rPr>
          <w:i/>
          <w:iCs/>
          <w:vertAlign w:val="subscript"/>
        </w:rPr>
        <w:t>o</w:t>
      </w:r>
      <w:r>
        <w:t>. Сумма скоростей по построению равна скорости убыли пористости,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q</m:t>
              </m:r>
            </m:e>
            <m:sub>
              <m:r>
                <m:rPr/>
                <m:t>p1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p2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pa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ad</m:t>
              </m:r>
            </m:sub>
          </m:sSub>
          <m:r>
            <m:rPr>
              <m:sty m:val="p"/>
            </m:rPr>
            <m:t>=−</m:t>
          </m:r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4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>так что объем отложений каждого вещества замыкается на изменение пористости, и уравнения насыщенности, переноса компонентов и энергии сохраняют массу.</w:t>
      </w:r>
    </w:p>
    <w:p>
      <w:pPr>
        <w:pStyle w:val="3"/>
      </w:pPr>
      <w:r>
        <w:t>Движение фаз описывается законом Дарси (5):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>
                  <m:sty m:val="bi"/>
                </m:rPr>
                <m:t>U</m:t>
              </m:r>
            </m:e>
            <m:sub>
              <m:r>
                <m:rPr/>
                <m:t>i</m:t>
              </m:r>
            </m:sub>
          </m:sSub>
          <m:r>
            <m:rPr>
              <m:sty m:val="p"/>
            </m:rPr>
            <m:t>=−</m:t>
          </m:r>
          <m:f>
            <m:fPr/>
            <m:num>
              <m:r>
                <m:rPr/>
                <m:t>k</m:t>
              </m:r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i</m:t>
                  </m:r>
                </m:sub>
              </m:sSub>
            </m:num>
            <m:den>
              <m:sSub>
                <m:sSubPr/>
                <m:e>
                  <m:r>
                    <m:rPr/>
                    <m:t>μ</m:t>
                  </m:r>
                </m:e>
                <m:sub>
                  <m:r>
                    <m:rPr/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rPr/>
            <m:t>P</m:t>
          </m:r>
          <m:r>
            <m:rPr>
              <m:sty m:val="p"/>
            </m:rPr>
            <m:t>,</m:t>
          </m:r>
          <m:r>
            <m:rPr/>
            <m:t>  i</m:t>
          </m:r>
          <m:r>
            <m:rPr>
              <m:sty m:val="p"/>
            </m:rPr>
            <m:t>=</m:t>
          </m:r>
          <m:r>
            <m:rPr/>
            <m:t>o</m:t>
          </m:r>
          <m:r>
            <m:rPr>
              <m:sty m:val="p"/>
            </m:rPr>
            <m:t>,</m:t>
          </m:r>
          <m:r>
            <m:rPr/>
            <m:t> w</m:t>
          </m:r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5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k</w:t>
      </w:r>
      <w:r>
        <w:t xml:space="preserve"> — абсолютная проницаемость; </w:t>
      </w:r>
      <w:r>
        <w:rPr>
          <w:i/>
          <w:iCs/>
        </w:rPr>
        <w:t>f</w:t>
      </w:r>
      <w:r>
        <w:rPr>
          <w:i/>
          <w:iCs/>
          <w:vertAlign w:val="subscript"/>
        </w:rPr>
        <w:t>o</w:t>
      </w:r>
      <w:r>
        <w:t xml:space="preserve">, </w:t>
      </w:r>
      <w:r>
        <w:rPr>
          <w:i/>
          <w:iCs/>
        </w:rPr>
        <w:t>f</w:t>
      </w:r>
      <w:r>
        <w:rPr>
          <w:i/>
          <w:iCs/>
          <w:vertAlign w:val="subscript"/>
        </w:rPr>
        <w:t>w</w:t>
      </w:r>
      <w:r>
        <w:t xml:space="preserve"> — относительные фазовые проницаемости (модель Кори); μ</w:t>
      </w:r>
      <w:r>
        <w:rPr>
          <w:i/>
          <w:iCs/>
          <w:vertAlign w:val="subscript"/>
        </w:rPr>
        <w:t>o</w:t>
      </w:r>
      <w:r>
        <w:t>, μ</w:t>
      </w:r>
      <w:r>
        <w:rPr>
          <w:i/>
          <w:iCs/>
          <w:vertAlign w:val="subscript"/>
        </w:rPr>
        <w:t>w</w:t>
      </w:r>
      <w:r>
        <w:t xml:space="preserve"> — вязкости; </w:t>
      </w:r>
      <w:r>
        <w:rPr>
          <w:i/>
          <w:iCs/>
        </w:rPr>
        <w:t>P</w:t>
      </w:r>
      <w:r>
        <w:t xml:space="preserve"> — давление.</w:t>
      </w:r>
    </w:p>
    <w:bookmarkEnd w:id="3"/>
    <w:p>
      <w:pPr>
        <w:pStyle w:val="4"/>
      </w:pPr>
      <w:bookmarkStart w:id="4" w:name="уравнение-энергии"/>
      <w:r>
        <w:t>Уравнение энергии</w:t>
      </w:r>
    </w:p>
    <w:p>
      <w:pPr>
        <w:pStyle w:val="23"/>
      </w:pPr>
      <w:r>
        <w:t>В однотемпературном приближении баланс энергии (6) имеет вид</w:t>
      </w:r>
    </w:p>
    <w:p>
      <w:pPr>
        <w:pStyle w:val="3"/>
      </w:pPr>
      <m:oMathPara>
        <m:oMathParaPr>
          <m:jc m:val="center"/>
        </m:oMathParaPr>
        <m:oMath>
          <m:eqArr>
            <m:eqArrPr/>
            <m:e>
              <m:f>
                <m:fPr/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/>
                    <m:t>t</m:t>
                  </m:r>
                </m:den>
              </m:f>
              <m:r>
                <m:rPr/>
                <m:t>&amp;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/>
                        <m:t>m</m:t>
                      </m:r>
                      <m:sSub>
                        <m:sSubPr/>
                        <m:e>
                          <m:r>
                            <m:rPr/>
                            <m:t>ρ</m:t>
                          </m:r>
                        </m:e>
                        <m:sub>
                          <m:r>
                            <m:rPr/>
                            <m:t>w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S</m:t>
                          </m:r>
                        </m:e>
                        <m:sub>
                          <m:r>
                            <m:rPr/>
                            <m:t>w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C</m:t>
                          </m:r>
                        </m:e>
                        <m:sub>
                          <m:r>
                            <m:rPr/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/>
                        <m:t>m</m:t>
                      </m:r>
                      <m:sSub>
                        <m:sSubPr/>
                        <m:e>
                          <m:r>
                            <m:rPr/>
                            <m:t>ρ</m:t>
                          </m:r>
                        </m:e>
                        <m:sub>
                          <m:r>
                            <m:rPr/>
                            <m:t>o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S</m:t>
                          </m:r>
                        </m:e>
                        <m:sub>
                          <m:r>
                            <m:rPr/>
                            <m:t>o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c</m:t>
                          </m:r>
                        </m:e>
                        <m:sub>
                          <m:r>
                            <m:rPr/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+(</m:t>
                      </m:r>
                      <m:r>
                        <m:rPr/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sSubPr/>
                        <m:e>
                          <m:r>
                            <m:rPr/>
                            <m:t>m</m:t>
                          </m:r>
                        </m:e>
                        <m:sub>
                          <m:r>
                            <m:rPr/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sSubPr/>
                        <m:e>
                          <m:r>
                            <m:rPr/>
                            <m:t>ρ</m:t>
                          </m:r>
                        </m:e>
                        <m:sub>
                          <m:r>
                            <m:rPr/>
                            <m:t>f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C</m:t>
                          </m:r>
                        </m:e>
                        <m:sub>
                          <m:r>
                            <m:rPr/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+(</m:t>
                      </m:r>
                      <m:sSub>
                        <m:sSubPr/>
                        <m:e>
                          <m:r>
                            <m:rPr/>
                            <m:t>m</m:t>
                          </m:r>
                        </m:e>
                        <m:sub>
                          <m:r>
                            <m:rPr/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sSubPr/>
                        <m:e>
                          <m:r>
                            <m:rPr/>
                            <m:t>ρ</m:t>
                          </m:r>
                        </m:e>
                        <m:sub>
                          <m:r>
                            <m:rPr/>
                            <m:t>p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C</m:t>
                          </m:r>
                        </m:e>
                        <m:sub>
                          <m:r>
                            <m:rPr/>
                            <m:t>p</m:t>
                          </m:r>
                        </m:sub>
                      </m:sSub>
                    </m:e>
                  </m:d>
                  <m:r>
                    <m:rPr/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/>
                    <m:t>m</m:t>
                  </m:r>
                  <m:sSub>
                    <m:sSubPr/>
                    <m:e>
                      <m:r>
                        <m:rPr/>
                        <m:t>ρ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sSub>
                    <m:sSubPr/>
                    <m:e>
                      <m:r>
                        <m:rPr/>
                        <m:t>L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  <m:sSub>
                    <m:sSubPr/>
                    <m:e>
                      <m:r>
                        <m:rPr/>
                        <m:t>H</m:t>
                      </m:r>
                    </m:e>
                    <m:sub>
                      <m:r>
                        <m:rPr/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+∇·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sSubPr/>
                    <m:e>
                      <m:r>
                        <m:rPr/>
                        <m:t>ρ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  <m:sSub>
                    <m:sSubPr/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  <m:sSub>
                    <m:sSubPr/>
                    <m:e>
                      <m:r>
                        <m:rPr/>
                        <m:t>C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  <m:r>
                    <m:rPr/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ρ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sSub>
                    <m:sSubPr/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sSubPr/>
                        <m:e>
                          <m:r>
                            <m:rPr/>
                            <m:t>c</m:t>
                          </m:r>
                        </m:e>
                        <m:sub>
                          <m:r>
                            <m:rPr/>
                            <m:t>o</m:t>
                          </m:r>
                        </m:sub>
                      </m:sSub>
                      <m:r>
                        <m:rPr/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/>
                            <m:t>L</m:t>
                          </m:r>
                        </m:e>
                        <m:sub>
                          <m:r>
                            <m:rPr/>
                            <m:t>0</m:t>
                          </m:r>
                        </m:sub>
                      </m:sSub>
                      <m:sSub>
                        <m:sSubPr/>
                        <m:e>
                          <m:r>
                            <m:rPr/>
                            <m:t>H</m:t>
                          </m:r>
                        </m:e>
                        <m:sub>
                          <m:r>
                            <m:rPr/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=∇·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Λ∇</m:t>
                  </m:r>
                  <m:r>
                    <m:rPr/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w</m:t>
                  </m:r>
                </m:sub>
              </m:sSub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w</m:t>
                  </m:r>
                </m:sub>
              </m:sSub>
              <m:sSub>
                <m:sSubPr/>
                <m:e>
                  <m:r>
                    <m:rPr/>
                    <m:t>C</m:t>
                  </m:r>
                </m:e>
                <m:sub>
                  <m:r>
                    <m:rPr/>
                    <m:t>w</m:t>
                  </m:r>
                </m:sub>
              </m:sSub>
              <m:r>
                <m:rPr/>
                <m:t>T</m:t>
              </m:r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o</m:t>
                  </m:r>
                </m:sub>
              </m:sSub>
              <m:sSub>
                <m:sSubPr/>
                <m:e>
                  <m:r>
                    <m:rPr/>
                    <m:t>ρ</m:t>
                  </m:r>
                </m:e>
                <m:sub>
                  <m:r>
                    <m:rPr/>
                    <m:t>o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sSubPr/>
                    <m:e>
                      <m:r>
                        <m:rPr/>
                        <m:t>c</m:t>
                      </m:r>
                    </m:e>
                    <m:sub>
                      <m:r>
                        <m:rPr/>
                        <m:t>o</m:t>
                      </m:r>
                    </m:sub>
                  </m:sSub>
                  <m:r>
                    <m:rPr/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L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  <m:sSub>
                    <m:sSubPr/>
                    <m:e>
                      <m:r>
                        <m:rPr/>
                        <m:t>H</m:t>
                      </m:r>
                    </m:e>
                    <m:sub>
                      <m:r>
                        <m:rPr/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rPr/>
            <m:t>  </m:t>
          </m:r>
          <m:r>
            <m:rPr>
              <m:sty m:val="p"/>
            </m:rPr>
            <m:t>(</m:t>
          </m:r>
          <m:r>
            <m:rPr/>
            <m:t>6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в скважинных слагаемых для нагнетательной скважины вместо </w:t>
      </w:r>
      <w:r>
        <w:rPr>
          <w:i/>
          <w:iCs/>
        </w:rPr>
        <w:t>T</w:t>
      </w:r>
      <w:r>
        <w:t xml:space="preserve"> берется температура закачиваемой воды </w:t>
      </w:r>
      <w:r>
        <w:rPr>
          <w:i/>
          <w:iCs/>
        </w:rPr>
        <w:t>T</w:t>
      </w:r>
      <w:r>
        <w:rPr>
          <w:vertAlign w:val="subscript"/>
        </w:rPr>
        <w:t>inj</w:t>
      </w:r>
      <w:r>
        <w:t xml:space="preserve">; </w:t>
      </w:r>
      <w:r>
        <w:rPr>
          <w:i/>
          <w:iCs/>
        </w:rPr>
        <w:t>C</w:t>
      </w:r>
      <w:r>
        <w:rPr>
          <w:i/>
          <w:iCs/>
          <w:vertAlign w:val="subscript"/>
        </w:rPr>
        <w:t>w</w:t>
      </w:r>
      <w:r>
        <w:t xml:space="preserve">, </w:t>
      </w:r>
      <w:r>
        <w:rPr>
          <w:i/>
          <w:iCs/>
        </w:rPr>
        <w:t>C</w:t>
      </w:r>
      <w:r>
        <w:rPr>
          <w:i/>
          <w:iCs/>
          <w:vertAlign w:val="subscript"/>
        </w:rPr>
        <w:t>f</w:t>
      </w:r>
      <w:r>
        <w:t xml:space="preserve">, </w:t>
      </w:r>
      <w:r>
        <w:rPr>
          <w:i/>
          <w:iCs/>
        </w:rPr>
        <w:t>C</w:t>
      </w:r>
      <w:r>
        <w:rPr>
          <w:i/>
          <w:iCs/>
          <w:vertAlign w:val="subscript"/>
        </w:rPr>
        <w:t>p</w:t>
      </w:r>
      <w:r>
        <w:t xml:space="preserve"> — удельные теплоемкости воды, породы и кристаллического парафина; </w:t>
      </w:r>
      <w:r>
        <w:rPr>
          <w:i/>
          <w:iCs/>
        </w:rPr>
        <w:t>c</w:t>
      </w:r>
      <w:r>
        <w:rPr>
          <w:i/>
          <w:iCs/>
          <w:vertAlign w:val="subscript"/>
        </w:rPr>
        <w:t>o</w:t>
      </w:r>
      <w:r>
        <w:t xml:space="preserve"> — эффективная теплоемкость нефтяной фазы (группы парафина в обоих состояниях несут теплоемкость </w:t>
      </w:r>
      <w:r>
        <w:rPr>
          <w:i/>
          <w:iCs/>
        </w:rPr>
        <w:t>C</w:t>
      </w:r>
      <w:r>
        <w:rPr>
          <w:i/>
          <w:iCs/>
          <w:vertAlign w:val="subscript"/>
        </w:rPr>
        <w:t>p</w:t>
      </w:r>
      <w:r>
        <w:t>); ρ</w:t>
      </w:r>
      <w:r>
        <w:rPr>
          <w:i/>
          <w:iCs/>
          <w:vertAlign w:val="subscript"/>
        </w:rPr>
        <w:t>f</w:t>
      </w:r>
      <w:r>
        <w:t xml:space="preserve"> — плотность породы; </w:t>
      </w:r>
      <w:r>
        <w:rPr>
          <w:i/>
          <w:iCs/>
        </w:rPr>
        <w:t>m</w:t>
      </w:r>
      <w:r>
        <w:rPr>
          <w:vertAlign w:val="subscript"/>
        </w:rPr>
        <w:t>0</w:t>
      </w:r>
      <w:r>
        <w:t xml:space="preserve"> — начальная пористость; Λ — эффективная теплопроводность; </w:t>
      </w:r>
      <w:r>
        <w:rPr>
          <w:i/>
          <w:iCs/>
        </w:rPr>
        <w:t>q</w:t>
      </w:r>
      <w:r>
        <w:rPr>
          <w:i/>
          <w:iCs/>
          <w:vertAlign w:val="subscript"/>
        </w:rPr>
        <w:t>l</w:t>
      </w:r>
      <w:r>
        <w:t xml:space="preserve"> — объемная плотность потерь тепла через кровлю и подошву. Слагаемые с (</w:t>
      </w:r>
      <w:r>
        <w:rPr>
          <w:i/>
          <w:iCs/>
        </w:rPr>
        <w:t>m</w:t>
      </w:r>
      <w:r>
        <w:rPr>
          <w:vertAlign w:val="subscript"/>
        </w:rPr>
        <w:t>0</w:t>
      </w:r>
      <w:r>
        <w:t xml:space="preserve"> − </w:t>
      </w:r>
      <w:r>
        <w:rPr>
          <w:i/>
          <w:iCs/>
        </w:rPr>
        <w:t>m</w:t>
      </w:r>
      <w:r>
        <w:t>) описывают выведенный из фильтрации объем — отложения и содержимое заблокированных каналов. Носитель скрытой теплоты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H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k</m:t>
              </m:r>
            </m:sub>
            <m:sup>
              <m:r>
                <m:rPr/>
                <m:t>​</m:t>
              </m:r>
            </m:sup>
            <m:e>
              <m:f>
                <m:fPr/>
                <m:num>
                  <m:sSub>
                    <m:sSubPr/>
                    <m:e>
                      <m:r>
                        <m:rPr/>
                        <m:t>L</m:t>
                      </m:r>
                    </m:e>
                    <m:sub>
                      <m:r>
                        <m:rPr/>
                        <m:t>k</m:t>
                      </m:r>
                    </m:sub>
                  </m:sSub>
                </m:num>
                <m:den>
                  <m:sSub>
                    <m:sSubPr/>
                    <m:e>
                      <m:r>
                        <m:rPr/>
                        <m:t>L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</m:den>
              </m:f>
            </m:e>
          </m:nary>
          <m:r>
            <m:rPr/>
            <m:t> </m:t>
          </m:r>
          <m:sSubSup>
            <m:sSubSupPr/>
            <m:e>
              <m:r>
                <m:rPr/>
                <m:t>w</m:t>
              </m:r>
            </m:e>
            <m:sub>
              <m:r>
                <m:rPr/>
                <m:t>k</m:t>
              </m:r>
            </m:sub>
            <m:sup>
              <m:r>
                <m:rPr/>
                <m:t>d</m:t>
              </m:r>
            </m:sup>
          </m:sSubSup>
          <m:r>
            <m:rPr/>
            <m:t>  </m:t>
          </m:r>
          <m:r>
            <m:rPr>
              <m:sty m:val="p"/>
            </m:rPr>
            <m:t>(</m:t>
          </m:r>
          <m:r>
            <m:rPr/>
            <m:t>7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— растворенный парафин, взвешенный калориметрической теплотой кристаллизации своей группы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 [18]; </w:t>
      </w:r>
      <w:r>
        <w:rPr>
          <w:i/>
          <w:iCs/>
        </w:rPr>
        <w:t>L</w:t>
      </w:r>
      <w:r>
        <w:rPr>
          <w:vertAlign w:val="subscript"/>
        </w:rPr>
        <w:t>0</w:t>
      </w:r>
      <w:r>
        <w:t xml:space="preserve"> — ее опорное значение. Энтальпия растворенного парафина больше энтальпии кристаллического на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, поэтому теплота выделяется при кристаллизации — в объеме или на стенках — и поглощается при растворении без отдельного источника. В варианте с тепловым неравновесием температура породы </w:t>
      </w:r>
      <w:r>
        <w:rPr>
          <w:i/>
          <w:iCs/>
        </w:rPr>
        <w:t>T</w:t>
      </w:r>
      <w:r>
        <w:rPr>
          <w:i/>
          <w:iCs/>
          <w:vertAlign w:val="subscript"/>
        </w:rPr>
        <w:t>s</w:t>
      </w:r>
      <w:r>
        <w:t xml:space="preserve"> отделена от температуры флюидов: уравнение (6) расщепляется на два, связанных объемным межфазным теплообменом </w:t>
      </w:r>
      <w:r>
        <w:rPr>
          <w:i/>
          <w:iCs/>
        </w:rPr>
        <w:t>h</w:t>
      </w:r>
      <w:r>
        <w:rPr>
          <w:i/>
          <w:iCs/>
          <w:vertAlign w:val="subscript"/>
        </w:rPr>
        <w:t>v</w:t>
      </w:r>
      <w:r>
        <w:t>(</w:t>
      </w:r>
      <w:r>
        <w:rPr>
          <w:i/>
          <w:iCs/>
        </w:rPr>
        <w:t>T</w:t>
      </w:r>
      <w:r>
        <w:rPr>
          <w:i/>
          <w:iCs/>
          <w:vertAlign w:val="subscript"/>
        </w:rPr>
        <w:t>s</w:t>
      </w:r>
      <w:r>
        <w:t xml:space="preserve"> − </w:t>
      </w:r>
      <w:r>
        <w:rPr>
          <w:i/>
          <w:iCs/>
        </w:rPr>
        <w:t>T</w:t>
      </w:r>
      <w:r>
        <w:t xml:space="preserve">), где коэффициент </w:t>
      </w:r>
      <w:r>
        <w:rPr>
          <w:i/>
          <w:iCs/>
        </w:rPr>
        <w:t>h</w:t>
      </w:r>
      <w:r>
        <w:rPr>
          <w:i/>
          <w:iCs/>
          <w:vertAlign w:val="subscript"/>
        </w:rPr>
        <w:t>v</w:t>
      </w:r>
      <w:r>
        <w:t xml:space="preserve"> находится по корреляции Вакао—Кагеи для зернистого слоя (см. «Метод решения»). Обмен за шаг берется точной экспонентой, поэтому шаг по времени не ограничивается временем релаксации.</w:t>
      </w:r>
    </w:p>
    <w:bookmarkEnd w:id="4"/>
    <w:p>
      <w:pPr>
        <w:pStyle w:val="4"/>
      </w:pPr>
      <w:bookmarkStart w:id="5" w:name="теплообмен-с-вмещающими-породами"/>
      <w:r>
        <w:t>Теплообмен с вмещающими породами</w:t>
      </w:r>
    </w:p>
    <w:p>
      <w:pPr>
        <w:pStyle w:val="23"/>
      </w:pPr>
      <w:r>
        <w:t>Боковые границы элемента пласта непроницаемы и теплоизолированы. Кровля и подошва непроницаемы, но через них идет кондуктивный теплообмен с вмещающими породами — полубесконечными массивами с плотностью ρ</w:t>
      </w:r>
      <w:r>
        <w:rPr>
          <w:vertAlign w:val="subscript"/>
        </w:rPr>
        <w:t>ff</w:t>
      </w:r>
      <w:r>
        <w:t xml:space="preserve">, теплоемкостью </w:t>
      </w:r>
      <w:r>
        <w:rPr>
          <w:i/>
          <w:iCs/>
        </w:rPr>
        <w:t>C</w:t>
      </w:r>
      <w:r>
        <w:rPr>
          <w:vertAlign w:val="subscript"/>
        </w:rPr>
        <w:t>ff</w:t>
      </w:r>
      <w:r>
        <w:t xml:space="preserve">, теплопроводностью </w:t>
      </w:r>
      <w:r>
        <w:rPr>
          <w:i/>
          <w:iCs/>
        </w:rPr>
        <w:t>K</w:t>
      </w:r>
      <w:r>
        <w:rPr>
          <w:vertAlign w:val="subscript"/>
        </w:rPr>
        <w:t>ff</w:t>
      </w:r>
      <w:r>
        <w:t xml:space="preserve"> и температуропроводностью α</w:t>
      </w:r>
      <w:r>
        <w:rPr>
          <w:vertAlign w:val="subscript"/>
        </w:rPr>
        <w:t>ff</w:t>
      </w:r>
      <w:r>
        <w:t xml:space="preserve"> = </w:t>
      </w:r>
      <w:r>
        <w:rPr>
          <w:i/>
          <w:iCs/>
        </w:rPr>
        <w:t>K</w:t>
      </w:r>
      <w:r>
        <w:rPr>
          <w:vertAlign w:val="subscript"/>
        </w:rPr>
        <w:t>ff</w:t>
      </w:r>
      <w:r>
        <w:t>/(</w:t>
      </w:r>
      <w:r>
        <w:rPr>
          <w:i/>
          <w:iCs/>
        </w:rPr>
        <w:t>C</w:t>
      </w:r>
      <w:r>
        <w:rPr>
          <w:vertAlign w:val="subscript"/>
        </w:rPr>
        <w:t>ff</w:t>
      </w:r>
      <w:r>
        <w:t>ρ</w:t>
      </w:r>
      <w:r>
        <w:rPr>
          <w:vertAlign w:val="subscript"/>
        </w:rPr>
        <w:t>ff</w:t>
      </w:r>
      <w:r>
        <w:t>); теплоперенос в них одномерен и направлен по нормали к пласту. В приближении Ловерье [5] температура на границе пласта считается постоянной с начала расчета: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q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2</m:t>
              </m:r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ff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/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</m:e>
              </m:d>
            </m:num>
            <m:den>
              <m:r>
                <m:rPr/>
                <m:t>ℎ</m:t>
              </m:r>
              <m:rad>
                <m:radPr>
                  <m:degHide m:val="1"/>
                </m:radPr>
                <m:deg/>
                <m:e>
                  <m:r>
                    <m:rPr/>
                    <m:t>π</m:t>
                  </m:r>
                  <m:sSub>
                    <m:sSubPr/>
                    <m:e>
                      <m:r>
                        <m:rPr/>
                        <m:t>α</m:t>
                      </m:r>
                    </m:e>
                    <m:sub>
                      <m:r>
                        <m:rPr/>
                        <m:t>ff</m:t>
                      </m:r>
                    </m:sub>
                  </m:sSub>
                  <m:r>
                    <m:rPr/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8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h</w:t>
      </w:r>
      <w:r>
        <w:t xml:space="preserve"> — толщина пласта,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 — начальная температура, множитель 2 учитывает кровлю и подошву. Приближение не хранит предыстории: время прогрева пород отсчитывается от начала расчета, а не от прихода теплового фронта в ячейку. Точный поток — свертка истории температуры границы с ядром (</w:t>
      </w:r>
      <w:r>
        <w:rPr>
          <w:i/>
          <w:iCs/>
        </w:rPr>
        <w:t>t</w:t>
      </w:r>
      <w:r>
        <w:t xml:space="preserve"> − τ)</w:t>
      </w:r>
      <w:r>
        <w:rPr>
          <w:vertAlign w:val="superscript"/>
        </w:rPr>
        <w:t>−1/2</w:t>
      </w:r>
      <w:r>
        <w:t>, объем вычислений которой растет со временем. Метод Винсома—Вестервельда [7] заменяет свертку пробным профилем температуры во вмещающих породах (9)</w:t>
      </w:r>
    </w:p>
    <w:p>
      <w:pPr>
        <w:pStyle w:val="3"/>
      </w:pPr>
      <m:oMathPara>
        <m:oMathParaPr>
          <m:jc m:val="center"/>
        </m:oMathParaPr>
        <m:oMath>
          <m:r>
            <m:rPr/>
            <m:t>T</m:t>
          </m:r>
          <m:r>
            <m:rPr>
              <m:sty m:val="p"/>
            </m:rPr>
            <m:t>(</m:t>
          </m:r>
          <m:r>
            <m:rPr/>
            <m:t>z</m:t>
          </m:r>
          <m:r>
            <m:rPr>
              <m:sty m:val="p"/>
            </m:rPr>
            <m:t>)−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rPr/>
                <m:t>pz</m:t>
              </m:r>
              <m:r>
                <m:rPr>
                  <m:sty m:val="p"/>
                </m:rPr>
                <m:t>+</m:t>
              </m:r>
              <m:r>
                <m:rPr/>
                <m:t>q</m:t>
              </m:r>
              <m:sSup>
                <m:sSupPr/>
                <m:e>
                  <m:r>
                    <m:rPr/>
                    <m:t>z</m:t>
                  </m:r>
                </m:e>
                <m:sup>
                  <m:r>
                    <m:rPr/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/>
                <m:t>z</m:t>
              </m:r>
              <m:r>
                <m:rPr>
                  <m:sty m:val="p"/>
                </m:rPr>
                <m:t>/</m:t>
              </m:r>
              <m:r>
                <m:rPr/>
                <m:t>d</m:t>
              </m:r>
            </m:e>
          </m:d>
          <m:r>
            <m:rPr>
              <m:sty m:val="p"/>
            </m:rPr>
            <m:t>,</m:t>
          </m:r>
          <m:r>
            <m:rPr/>
            <m:t>  d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rPr/>
                <m:t>1</m:t>
              </m:r>
            </m:num>
            <m:den>
              <m:r>
                <m:rPr/>
                <m:t>2</m:t>
              </m:r>
            </m:den>
          </m:f>
          <m:rad>
            <m:radPr>
              <m:degHide m:val="1"/>
            </m:radPr>
            <m:deg/>
            <m:e>
              <m:sSub>
                <m:sSubPr/>
                <m:e>
                  <m:r>
                    <m:rPr/>
                    <m:t>α</m:t>
                  </m:r>
                </m:e>
                <m:sub>
                  <m:r>
                    <m:rPr/>
                    <m:t>ff</m:t>
                  </m:r>
                </m:sub>
              </m:sSub>
              <m:r>
                <m:rPr/>
                <m:t>t</m:t>
              </m:r>
            </m:e>
          </m:rad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9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z</w:t>
      </w:r>
      <w:r>
        <w:t xml:space="preserve"> — расстояние от границы пласта, Δ</w:t>
      </w:r>
      <w:r>
        <w:rPr>
          <w:i/>
          <w:iCs/>
        </w:rPr>
        <w:t>T</w:t>
      </w:r>
      <w:r>
        <w:rPr>
          <w:i/>
          <w:iCs/>
          <w:vertAlign w:val="subscript"/>
        </w:rPr>
        <w:t>b</w:t>
      </w:r>
      <w:r>
        <w:t xml:space="preserve"> = </w:t>
      </w:r>
      <w:r>
        <w:rPr>
          <w:i/>
          <w:iCs/>
        </w:rPr>
        <w:t>T</w:t>
      </w:r>
      <w:r>
        <w:t xml:space="preserve"> −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. Параметры </w:t>
      </w:r>
      <w:r>
        <w:rPr>
          <w:i/>
          <w:iCs/>
        </w:rPr>
        <w:t>p</w:t>
      </w:r>
      <w:r>
        <w:t xml:space="preserve"> и </w:t>
      </w:r>
      <w:r>
        <w:rPr>
          <w:i/>
          <w:iCs/>
        </w:rPr>
        <w:t>q</w:t>
      </w:r>
      <w:r>
        <w:t xml:space="preserve"> определяются из уравнения теплопроводности на границе и равенства интеграла профиля накопленной в породах энергии </w:t>
      </w:r>
      <w:r>
        <w:rPr>
          <w:i/>
          <w:iCs/>
        </w:rPr>
        <w:t>E</w:t>
      </w:r>
      <w:r>
        <w:rPr>
          <w:vertAlign w:val="subscript"/>
        </w:rPr>
        <w:t>ff</w:t>
      </w:r>
      <w:r>
        <w:t xml:space="preserve"> (10):</w:t>
      </w:r>
    </w:p>
    <w:p>
      <w:pPr>
        <w:pStyle w:val="3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b</m:t>
                  </m:r>
                </m:sub>
              </m:sSub>
            </m:num>
            <m:den>
              <m:sSup>
                <m:sSupPr/>
                <m:e>
                  <m:r>
                    <m:rPr/>
                    <m:t>d</m:t>
                  </m:r>
                </m:e>
                <m:sup>
                  <m:r>
                    <m:rPr/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/>
            <m:num>
              <m:r>
                <m:rPr/>
                <m:t>2p</m:t>
              </m:r>
            </m:num>
            <m:den>
              <m:r>
                <m:rPr/>
                <m:t>d</m:t>
              </m:r>
            </m:den>
          </m:f>
          <m:r>
            <m:rPr>
              <m:sty m:val="p"/>
            </m:rPr>
            <m:t>+</m:t>
          </m:r>
          <m:r>
            <m:rPr/>
            <m:t>2q</m:t>
          </m:r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sSub>
                <m:sSubPr/>
                <m:e>
                  <m:r>
                    <m:rPr/>
                    <m:t>α</m:t>
                  </m:r>
                </m:e>
                <m:sub>
                  <m:r>
                    <m:rPr/>
                    <m:t>ff</m:t>
                  </m:r>
                </m:sub>
              </m:sSub>
            </m:den>
          </m:f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Δ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b</m:t>
              </m:r>
            </m:sub>
          </m:sSub>
          <m:r>
            <m:rPr/>
            <m:t> d</m:t>
          </m:r>
          <m:r>
            <m:rPr>
              <m:sty m:val="p"/>
            </m:rPr>
            <m:t>+</m:t>
          </m:r>
          <m:r>
            <m:rPr/>
            <m:t>p </m:t>
          </m:r>
          <m:sSup>
            <m:sSupPr/>
            <m:e>
              <m:r>
                <m:rPr/>
                <m:t>d</m:t>
              </m:r>
            </m:e>
            <m:sup>
              <m:r>
                <m:rPr/>
                <m:t>2</m:t>
              </m:r>
            </m:sup>
          </m:sSup>
          <m:r>
            <m:rPr>
              <m:sty m:val="p"/>
            </m:rPr>
            <m:t>+</m:t>
          </m:r>
          <m:r>
            <m:rPr/>
            <m:t>2q </m:t>
          </m:r>
          <m:sSup>
            <m:sSupPr/>
            <m:e>
              <m:r>
                <m:rPr/>
                <m:t>d</m:t>
              </m:r>
            </m:e>
            <m:sup>
              <m:r>
                <m:rPr/>
                <m:t>3</m:t>
              </m:r>
            </m:sup>
          </m:sSup>
          <m:r>
            <m:rPr>
              <m:sty m:val="p"/>
            </m:rPr>
            <m:t>=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ff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2</m:t>
              </m:r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ff</m:t>
                  </m:r>
                </m:sub>
              </m:sSub>
            </m:num>
            <m:den>
              <m:r>
                <m:rPr/>
                <m:t>ℎ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/>
                <m:num>
                  <m:r>
                    <m:rPr>
                      <m:sty m:val="p"/>
                    </m:rPr>
                    <m:t>Δ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b</m:t>
                      </m:r>
                    </m:sub>
                  </m:sSub>
                </m:num>
                <m:den>
                  <m:r>
                    <m:rPr/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rPr/>
                <m:t>p</m:t>
              </m:r>
            </m:e>
          </m:d>
          <m:r>
            <m:rPr>
              <m:sty m:val="p"/>
            </m:rPr>
            <m:t>.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10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Величина </w:t>
      </w:r>
      <w:r>
        <w:rPr>
          <w:i/>
          <w:iCs/>
        </w:rPr>
        <w:t>E</w:t>
      </w:r>
      <w:r>
        <w:rPr>
          <w:vertAlign w:val="subscript"/>
        </w:rPr>
        <w:t>ff</w:t>
      </w:r>
      <w:r>
        <w:t xml:space="preserve"> — единственная переменная состояния метода, она накапливается в каждой ячейке независимо. Теплоизолированным кровле и подошве отвечает </w:t>
      </w:r>
      <m:oMath>
        <m:sSub>
          <m:sSubPr/>
          <m:e>
            <m:r>
              <m:rPr/>
              <m:t>q</m:t>
            </m:r>
          </m:e>
          <m:sub>
            <m:r>
              <m:rPr/>
              <m:t>l</m:t>
            </m:r>
          </m:sub>
        </m:sSub>
        <m:r>
          <m:rPr>
            <m:sty m:val="p"/>
          </m:rPr>
          <m:t>≡</m:t>
        </m:r>
        <m:r>
          <m:rPr/>
          <m:t>0</m:t>
        </m:r>
      </m:oMath>
      <w:r>
        <w:t xml:space="preserve">. При закачке воды холоднее пласта </w:t>
      </w:r>
      <w:r>
        <w:rPr>
          <w:i/>
          <w:iCs/>
        </w:rPr>
        <w:t>q</w:t>
      </w:r>
      <w:r>
        <w:rPr>
          <w:i/>
          <w:iCs/>
          <w:vertAlign w:val="subscript"/>
        </w:rPr>
        <w:t>l</w:t>
      </w:r>
      <w:r>
        <w:t>&lt;0: теплота поступает из вмещающих пород.</w:t>
      </w:r>
    </w:p>
    <w:bookmarkEnd w:id="5"/>
    <w:p>
      <w:pPr>
        <w:pStyle w:val="4"/>
      </w:pPr>
      <w:bookmarkStart w:id="6" w:name="равновесие-парафина-и-асфальтенов"/>
      <w:r>
        <w:t>Равновесие парафина и асфальтенов</w:t>
      </w:r>
    </w:p>
    <w:p>
      <w:pPr>
        <w:pStyle w:val="23"/>
      </w:pPr>
      <w:r>
        <w:t xml:space="preserve">Распределение н-алканов C17–C60 по числу атомов углерода </w:t>
      </w:r>
      <w:r>
        <w:rPr>
          <w:i/>
          <w:iCs/>
        </w:rPr>
        <w:t>n</w:t>
      </w:r>
      <w:r>
        <w:t xml:space="preserve"> задано законом </w:t>
      </w:r>
      <m:oMath>
        <m:sSub>
          <m:sSubPr/>
          <m:e>
            <m:r>
              <m:rPr/>
              <m:t>z</m:t>
            </m:r>
          </m:e>
          <m:sub>
            <m:r>
              <m:rPr/>
              <m:t>n</m:t>
            </m:r>
          </m:sub>
        </m:sSub>
        <m:r>
          <m:rPr>
            <m:sty m:val="p"/>
          </m:rPr>
          <m:t>∝</m:t>
        </m:r>
        <m:sSup>
          <m:sSupPr/>
          <m:e>
            <m:r>
              <m:rPr/>
              <m:t>e</m:t>
            </m:r>
          </m:e>
          <m:sup>
            <m:r>
              <m:rPr>
                <m:sty m:val="p"/>
              </m:rPr>
              <m:t>−</m:t>
            </m:r>
            <m:r>
              <m:rPr/>
              <m:t>sn</m:t>
            </m:r>
          </m:sup>
        </m:sSup>
      </m:oMath>
      <w:r>
        <w:t xml:space="preserve"> и разбито на четыре группы (C17–22, C23–30, C31–40, C41–60); молярная масса </w:t>
      </w:r>
      <w:r>
        <w:rPr>
          <w:i/>
          <w:iCs/>
        </w:rPr>
        <w:t>M</w:t>
      </w:r>
      <w:r>
        <w:rPr>
          <w:i/>
          <w:iCs/>
          <w:vertAlign w:val="subscript"/>
        </w:rPr>
        <w:t>k</w:t>
      </w:r>
      <w:r>
        <w:t xml:space="preserve">, температура плавления </w:t>
      </w:r>
      <w:r>
        <w:rPr>
          <w:i/>
          <w:iCs/>
        </w:rPr>
        <w:t>T</w:t>
      </w:r>
      <w:r>
        <w:rPr>
          <w:i/>
          <w:iCs/>
          <w:vertAlign w:val="subscript"/>
        </w:rPr>
        <w:t>m</w:t>
      </w:r>
      <w:r>
        <w:rPr>
          <w:vertAlign w:val="subscript"/>
        </w:rPr>
        <w:t>,</w:t>
      </w:r>
      <w:r>
        <w:rPr>
          <w:i/>
          <w:iCs/>
          <w:vertAlign w:val="subscript"/>
        </w:rPr>
        <w:t>k</w:t>
      </w:r>
      <w:r>
        <w:t xml:space="preserve"> и теплота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 групп осреднены по корреляциям Вона [18]. Каждая группа выпадает в собственную чистую твердую фазу [17], и предел ее растворимости — уравнение идеальной растворимости с поправкой Пойнтинга:</w:t>
      </w:r>
    </w:p>
    <w:p>
      <w:pPr>
        <w:pStyle w:val="3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sSubSupPr/>
            <m:e>
              <m:r>
                <m:rPr/>
                <m:t>x</m:t>
              </m:r>
            </m:e>
            <m:sub>
              <m:r>
                <m:rPr/>
                <m:t>k</m:t>
              </m:r>
            </m:sub>
            <m:sup>
              <m:r>
                <m:rPr/>
                <m:t>sat</m:t>
              </m:r>
            </m:sup>
          </m:sSubSup>
          <m:r>
            <m:rPr>
              <m:sty m:val="p"/>
            </m:rPr>
            <m:t>=−</m:t>
          </m:r>
          <m:f>
            <m:fPr/>
            <m:num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H</m:t>
                  </m:r>
                </m:e>
                <m:sub>
                  <m:r>
                    <m:rPr/>
                    <m:t>eff</m:t>
                  </m:r>
                </m:sub>
              </m:sSub>
            </m:num>
            <m:den>
              <m:r>
                <m:rPr/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/>
                <m:num>
                  <m:r>
                    <m:rPr/>
                    <m:t>1</m:t>
                  </m:r>
                </m:num>
                <m:den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/>
            <m:num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k</m:t>
                  </m:r>
                </m:sub>
              </m:sSub>
              <m:r>
                <m:rPr/>
                <m:t> </m:t>
              </m:r>
              <m:r>
                <m:rPr>
                  <m:sty m:val="p"/>
                </m:rPr>
                <m:t>(</m:t>
              </m:r>
              <m:r>
                <m:rPr/>
                <m:t>P</m:t>
              </m:r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ref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/>
                <m:t>RT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  <m:sSubSup>
            <m:sSubSupPr/>
            <m:e>
              <m:r>
                <m:rPr/>
                <m:t>x</m:t>
              </m:r>
            </m:e>
            <m:sub>
              <m:r>
                <m:rPr/>
                <m:t>k</m:t>
              </m:r>
            </m:sub>
            <m:sup>
              <m:r>
                <m:rPr/>
                <m:t>sat</m:t>
              </m:r>
            </m:sup>
          </m:sSubSup>
          <m:r>
            <m:rPr>
              <m:sty m:val="p"/>
            </m:rPr>
            <m:t>≤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11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m:oMath>
        <m:sSubSup>
          <m:sSubSupPr/>
          <m:e>
            <m:r>
              <m:rPr/>
              <m:t>x</m:t>
            </m:r>
          </m:e>
          <m:sub>
            <m:r>
              <m:rPr/>
              <m:t>k</m:t>
            </m:r>
          </m:sub>
          <m:sup>
            <m:r>
              <m:rPr/>
              <m:t>sat</m:t>
            </m:r>
          </m:sup>
        </m:sSubSup>
      </m:oMath>
      <w:r>
        <w:t xml:space="preserve"> — мольная доля группы в насыщенном растворе; </w:t>
      </w:r>
      <w:r>
        <w:rPr>
          <w:i/>
          <w:iCs/>
        </w:rPr>
        <w:t>R</w:t>
      </w:r>
      <w:r>
        <w:t xml:space="preserve"> — универсальная газовая постоянная; Δ</w:t>
      </w:r>
      <w:r>
        <w:rPr>
          <w:i/>
          <w:iCs/>
        </w:rPr>
        <w:t>v</w:t>
      </w:r>
      <w:r>
        <w:rPr>
          <w:i/>
          <w:iCs/>
          <w:vertAlign w:val="subscript"/>
        </w:rPr>
        <w:t>k</w:t>
      </w:r>
      <w:r>
        <w:t xml:space="preserve">&gt;0 — скачок молярного объема при плавлении; </w:t>
      </w:r>
      <w:r>
        <w:rPr>
          <w:i/>
          <w:iCs/>
        </w:rPr>
        <w:t>P</w:t>
      </w:r>
      <w:r>
        <w:rPr>
          <w:vertAlign w:val="subscript"/>
        </w:rPr>
        <w:t>ref</w:t>
      </w:r>
      <w:r>
        <w:t xml:space="preserve"> — давление, при котором измерена кривая выпадения. Реальная нефть — неидеальный растворитель, поэтому Δ</w:t>
      </w:r>
      <w:r>
        <w:rPr>
          <w:i/>
          <w:iCs/>
        </w:rPr>
        <w:t>H</w:t>
      </w:r>
      <w:r>
        <w:rPr>
          <w:vertAlign w:val="subscript"/>
        </w:rPr>
        <w:t>eff</w:t>
      </w:r>
      <w:r>
        <w:t xml:space="preserve"> и сдвиг </w:t>
      </w:r>
      <w:r>
        <w:rPr>
          <w:i/>
          <w:iCs/>
        </w:rPr>
        <w:t>T</w:t>
      </w:r>
      <w:r>
        <w:rPr>
          <w:i/>
          <w:iCs/>
          <w:vertAlign w:val="subscript"/>
        </w:rPr>
        <w:t>m</w:t>
      </w:r>
      <w:r>
        <w:rPr>
          <w:vertAlign w:val="subscript"/>
        </w:rPr>
        <w:t>,</w:t>
      </w:r>
      <w:r>
        <w:rPr>
          <w:i/>
          <w:iCs/>
          <w:vertAlign w:val="subscript"/>
        </w:rPr>
        <w:t>k</w:t>
      </w:r>
      <w:r>
        <w:t xml:space="preserve"> относительно корреляции Вона — эффективные параметры, подобранные вместе с наклоном </w:t>
      </w:r>
      <w:r>
        <w:rPr>
          <w:i/>
          <w:iCs/>
        </w:rPr>
        <w:t>s</w:t>
      </w:r>
      <w:r>
        <w:t xml:space="preserve"> по кривой выпадения нефти Жетыбая [25]; калориметрическая теплота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 в (7) от них не зависит.</w:t>
      </w:r>
    </w:p>
    <w:p>
      <w:pPr>
        <w:pStyle w:val="3"/>
      </w:pPr>
      <w:r>
        <w:t xml:space="preserve">Раствор — все, что не выпало: растворитель молярной массы </w:t>
      </w:r>
      <w:r>
        <w:rPr>
          <w:i/>
          <w:iCs/>
        </w:rPr>
        <w:t>M</w:t>
      </w:r>
      <w:r>
        <w:rPr>
          <w:i/>
          <w:iCs/>
          <w:vertAlign w:val="subscript"/>
        </w:rPr>
        <w:t>o</w:t>
      </w:r>
      <w:r>
        <w:t xml:space="preserve">, растворенный газ </w:t>
      </w:r>
      <w:r>
        <w:rPr>
          <w:i/>
          <w:iCs/>
        </w:rPr>
        <w:t>n</w:t>
      </w:r>
      <w:r>
        <w:rPr>
          <w:i/>
          <w:iCs/>
          <w:vertAlign w:val="subscript"/>
        </w:rPr>
        <w:t>g</w:t>
      </w:r>
      <w:r>
        <w:t>(</w:t>
      </w:r>
      <w:r>
        <w:rPr>
          <w:i/>
          <w:iCs/>
        </w:rPr>
        <w:t>P</w:t>
      </w:r>
      <w:r>
        <w:t xml:space="preserve">) (линейно по давлению до давления насыщения </w:t>
      </w:r>
      <w:r>
        <w:rPr>
          <w:i/>
          <w:iCs/>
        </w:rPr>
        <w:t>P</w:t>
      </w:r>
      <w:r>
        <w:rPr>
          <w:i/>
          <w:iCs/>
          <w:vertAlign w:val="subscript"/>
        </w:rPr>
        <w:t>b</w:t>
      </w:r>
      <w:r>
        <w:t>) и растворенные группы. Число молей раствора на единицу массы фазы и растворенная доля группы:</w:t>
      </w:r>
    </w:p>
    <w:p>
      <w:pPr>
        <w:pStyle w:val="3"/>
        <m:rPr/>
        <w:rPr>
          <w:i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n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m:rPr/>
                    <m:t>k</m:t>
                  </m:r>
                </m:sub>
                <m:sup>
                  <m:r>
                    <m:rPr/>
                    <m:t>​</m:t>
                  </m:r>
                </m:sup>
                <m:e>
                  <m:sSub>
                    <m:sSub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k</m:t>
                      </m:r>
                    </m:sub>
                  </m:sSub>
                </m:e>
              </m:nary>
            </m:num>
            <m:den>
              <m:sSub>
                <m:sSubPr/>
                <m:e>
                  <m:r>
                    <m:rPr/>
                    <m:t>M</m:t>
                  </m:r>
                </m:e>
                <m:sub>
                  <m:r>
                    <m:rPr/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sSubPr/>
            <m:e>
              <m:r>
                <m:rPr/>
                <m:t>n</m:t>
              </m:r>
            </m:e>
            <m:sub>
              <m:r>
                <m:rPr/>
                <m:t>g</m:t>
              </m:r>
            </m:sub>
          </m:sSub>
          <m:r>
            <m:rPr>
              <m:sty m:val="p"/>
            </m:rPr>
            <m:t>(</m:t>
          </m:r>
          <m:r>
            <m:rPr/>
            <m:t>P</m:t>
          </m:r>
          <m:r>
            <m:rPr>
              <m:sty m:val="p"/>
            </m:rPr>
            <m:t>)+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k</m:t>
              </m:r>
            </m:sub>
            <m:sup>
              <m:r>
                <m:rPr/>
                <m:t>​</m:t>
              </m:r>
            </m:sup>
            <m:e>
              <m:f>
                <m:fPr/>
                <m:num>
                  <m:sSubSup>
                    <m:sSubSup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k</m:t>
                      </m:r>
                    </m:sub>
                    <m:sup>
                      <m:r>
                        <m:rPr/>
                        <m:t>d</m:t>
                      </m:r>
                    </m:sup>
                  </m:sSubSup>
                </m:num>
                <m:den>
                  <m:sSub>
                    <m:sSubPr/>
                    <m:e>
                      <m:r>
                        <m:rPr/>
                        <m:t>M</m:t>
                      </m:r>
                    </m:e>
                    <m:sub>
                      <m:r>
                        <m:rPr/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rPr/>
            <m:t>  </m:t>
          </m:r>
          <m:sSubSup>
            <m:sSubSupPr/>
            <m:e>
              <m:r>
                <m:rPr/>
                <m:t>w</m:t>
              </m:r>
            </m:e>
            <m:sub>
              <m:r>
                <m:rPr/>
                <m:t>k</m:t>
              </m:r>
            </m:sub>
            <m:sup>
              <m:r>
                <m:rPr/>
                <m:t>d</m:t>
              </m:r>
            </m:sup>
          </m:sSubSup>
          <m:r>
            <m:rPr>
              <m:sty m:val="p"/>
            </m:rPr>
            <m:t>=min</m:t>
          </m:r>
          <m:d>
            <m:dPr>
              <m:begChr m:val="("/>
              <m:sepChr m:val=""/>
              <m:endChr m:val=")"/>
              <m:grow/>
            </m:dPr>
            <m:e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/>
                <m:t> </m:t>
              </m:r>
              <m:sSubSup>
                <m:sSubSupPr/>
                <m:e>
                  <m:r>
                    <m:rPr/>
                    <m:t>x</m:t>
                  </m:r>
                </m:e>
                <m:sub>
                  <m:r>
                    <m:rPr/>
                    <m:t>k</m:t>
                  </m:r>
                </m:sub>
                <m:sup>
                  <m:r>
                    <m:rPr/>
                    <m:t>sat</m:t>
                  </m:r>
                </m:sup>
              </m:sSubSup>
              <m:r>
                <m:rPr/>
                <m:t> </m:t>
              </m:r>
              <m:sSub>
                <m:sSubPr/>
                <m:e>
                  <m:r>
                    <m:rPr/>
                    <m:t>n</m:t>
                  </m:r>
                </m:e>
                <m:sub>
                  <m:r>
                    <m:rPr/>
                    <m:t>L</m:t>
                  </m:r>
                </m:sub>
              </m:sSub>
              <m:r>
                <m:rPr/>
                <m:t> </m:t>
              </m:r>
              <m:sSub>
                <m:sSubPr/>
                <m:e>
                  <m:r>
                    <m:rPr/>
                    <m:t>M</m:t>
                  </m:r>
                </m:e>
                <m:sub>
                  <m:r>
                    <m:rPr/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/>
            <m:t>  </m:t>
          </m:r>
        </m:oMath>
      </m:oMathPara>
    </w:p>
    <w:p>
      <w:pPr>
        <w:pStyle w:val="3"/>
      </w:pPr>
      <m:oMathPara>
        <m:oMathParaPr>
          <m:jc m:val="center"/>
        </m:oMathParaPr>
        <m:oMath>
          <m:sSubSup>
            <m:sSubSupPr/>
            <m:e>
              <m:r>
                <m:rPr/>
                <m:t>w</m:t>
              </m:r>
            </m:e>
            <m:sub>
              <m:r>
                <m:rPr/>
                <m:t>k</m:t>
              </m:r>
            </m:sub>
            <m:sup>
              <m:r>
                <m:rPr/>
                <m:t>s</m:t>
              </m:r>
            </m:sup>
          </m:sSubSup>
          <m:r>
            <m:rPr>
              <m:sty m:val="p"/>
            </m:rPr>
            <m:t>=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k</m:t>
              </m:r>
            </m:sub>
          </m:sSub>
          <m:r>
            <m:rPr>
              <m:sty m:val="p"/>
            </m:rPr>
            <m:t>−</m:t>
          </m:r>
          <m:sSubSup>
            <m:sSubSupPr/>
            <m:e>
              <m:r>
                <m:rPr/>
                <m:t>w</m:t>
              </m:r>
            </m:e>
            <m:sub>
              <m:r>
                <m:rPr/>
                <m:t>k</m:t>
              </m:r>
            </m:sub>
            <m:sup>
              <m:r>
                <m:rPr/>
                <m:t>d</m:t>
              </m:r>
            </m:sup>
          </m:sSubSup>
          <m:r>
            <m:rPr>
              <m:sty m:val="p"/>
            </m:rPr>
            <m:t>.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12</m:t>
          </m:r>
          <m:r>
            <m:rPr>
              <m:sty m:val="p"/>
            </m:rPr>
            <m:t>)</m:t>
          </m:r>
        </m:oMath>
      </m:oMathPara>
      <w:bookmarkStart w:id="30" w:name="_GoBack"/>
      <w:bookmarkEnd w:id="30"/>
    </w:p>
    <w:p>
      <w:pPr>
        <w:pStyle w:val="23"/>
      </w:pPr>
      <w:r>
        <w:t xml:space="preserve">Для множества насыщенных групп система (12) решается явно; насыщение группы только уменьшает </w:t>
      </w:r>
      <w:r>
        <w:rPr>
          <w:i/>
          <w:iCs/>
        </w:rPr>
        <w:t>n</w:t>
      </w:r>
      <w:r>
        <w:rPr>
          <w:i/>
          <w:iCs/>
          <w:vertAlign w:val="subscript"/>
        </w:rPr>
        <w:t>L</w:t>
      </w:r>
      <w:r>
        <w:t xml:space="preserve">, поэтому множество набирается по убыванию порога </w:t>
      </w:r>
      <m:oMath>
        <m:sSub>
          <m:sSubPr/>
          <m:e>
            <m:r>
              <m:rPr/>
              <m:t>w</m:t>
            </m:r>
          </m:e>
          <m:sub>
            <m:r>
              <m:rPr/>
              <m:t>k</m:t>
            </m:r>
          </m:sub>
        </m:sSub>
        <m:r>
          <m:rPr>
            <m:sty m:val="p"/>
          </m:rPr>
          <m:t>/(</m:t>
        </m:r>
        <m:sSub>
          <m:sSubPr/>
          <m:e>
            <m:r>
              <m:rPr/>
              <m:t>M</m:t>
            </m:r>
          </m:e>
          <m:sub>
            <m:r>
              <m:rPr/>
              <m:t>k</m:t>
            </m:r>
          </m:sub>
        </m:sSub>
        <m:sSubSup>
          <m:sSubSupPr/>
          <m:e>
            <m:r>
              <m:rPr/>
              <m:t>x</m:t>
            </m:r>
          </m:e>
          <m:sub>
            <m:r>
              <m:rPr/>
              <m:t>k</m:t>
            </m:r>
          </m:sub>
          <m:sup>
            <m:r>
              <m:rPr/>
              <m:t>sat</m:t>
            </m:r>
          </m:sup>
        </m:sSubSup>
        <m:r>
          <m:rPr>
            <m:sty m:val="p"/>
          </m:rPr>
          <m:t>)</m:t>
        </m:r>
      </m:oMath>
      <w:r>
        <w:t xml:space="preserve"> не более чем за </w:t>
      </w:r>
      <w:r>
        <w:rPr>
          <w:i/>
          <w:iCs/>
        </w:rPr>
        <w:t>N</w:t>
      </w:r>
      <w:r>
        <w:rPr>
          <w:i/>
          <w:iCs/>
          <w:vertAlign w:val="subscript"/>
        </w:rPr>
        <w:t>w</w:t>
      </w:r>
      <w:r>
        <w:t xml:space="preserve"> шагов. Давление понижает растворимость, а растворенный газ добавляет моли в раствор и понижает WAT живой нефти. При одной группе (12) переходит в модель бинарного идеального раствора [9, 10]. Растворимость асфальтенов описывается моделью Хиршберга [21] с параметром растворимости мальтенов, зависящим от состава, давления и растворенного газа; избыток переходит во флокулы с конечной скоростью.</w:t>
      </w:r>
    </w:p>
    <w:p>
      <w:pPr>
        <w:pStyle w:val="3"/>
      </w:pPr>
      <w:r>
        <w:t xml:space="preserve">В модели Хиршберга предельная объемная доля растворенных асфальтенов </w:t>
      </w:r>
      <m:oMath>
        <m:sSubSup>
          <m:sSubSupPr/>
          <m:e>
            <m:r>
              <m:rPr/>
              <m:t>ϕ</m:t>
            </m:r>
          </m:e>
          <m:sub>
            <m:r>
              <m:rPr/>
              <m:t>a</m:t>
            </m:r>
          </m:sub>
          <m:sup>
            <m:r>
              <m:rPr/>
              <m:t>max</m:t>
            </m:r>
          </m:sup>
        </m:sSubSup>
        <m:r>
          <m:rPr>
            <m:sty m:val="p"/>
          </m:rPr>
          <m:t>=exp</m:t>
        </m:r>
        <m:d>
          <m:dPr>
            <m:begChr m:val="["/>
            <m:sepChr m:val=""/>
            <m:endChr m:val="]"/>
            <m:grow/>
          </m:dPr>
          <m:e>
            <m:sSub>
              <m:sSubPr/>
              <m:e>
                <m:r>
                  <m:rPr/>
                  <m:t>v</m:t>
                </m:r>
              </m:e>
              <m:sub>
                <m:r>
                  <m:rPr/>
                  <m:t>a</m:t>
                </m:r>
              </m:sub>
            </m:sSub>
            <m:r>
              <m:rPr>
                <m:sty m:val="p"/>
              </m:rPr>
              <m:t>/</m:t>
            </m:r>
            <m:sSub>
              <m:sSubPr/>
              <m:e>
                <m:r>
                  <m:rPr/>
                  <m:t>v</m:t>
                </m:r>
              </m:e>
              <m:sub>
                <m:r>
                  <m:rPr/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1</m:t>
            </m:r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v</m:t>
                </m:r>
              </m:e>
              <m:sub>
                <m:r>
                  <m:rPr/>
                  <m:t>a</m:t>
                </m:r>
              </m:sub>
            </m:sSub>
            <m:r>
              <m:rPr>
                <m:sty m:val="p"/>
              </m:rPr>
              <m:t>(</m:t>
            </m:r>
            <m:sSub>
              <m:sSubPr/>
              <m:e>
                <m:r>
                  <m:rPr/>
                  <m:t>δ</m:t>
                </m:r>
              </m:e>
              <m:sub>
                <m:r>
                  <m:rPr/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δ</m:t>
                </m:r>
              </m:e>
              <m:sub>
                <m:r>
                  <m:rPr/>
                  <m:t>m</m:t>
                </m:r>
              </m:sub>
            </m:sSub>
            <m:sSup>
              <m:sSupPr/>
              <m:e>
                <m:r>
                  <m:rPr>
                    <m:sty m:val="p"/>
                  </m:rPr>
                  <m:t>)</m:t>
                </m:r>
              </m:e>
              <m:sup>
                <m:r>
                  <m:rPr/>
                  <m:t>2</m:t>
                </m:r>
              </m:sup>
            </m:sSup>
            <m:r>
              <m:rPr>
                <m:sty m:val="p"/>
              </m:rPr>
              <m:t>/(</m:t>
            </m:r>
            <m:r>
              <m:rPr/>
              <m:t>RT</m:t>
            </m:r>
            <m:r>
              <m:rPr>
                <m:sty m:val="p"/>
              </m:rPr>
              <m:t>)</m:t>
            </m:r>
          </m:e>
        </m:d>
      </m:oMath>
      <w:r>
        <w:t xml:space="preserve">, где </w:t>
      </w:r>
      <w:r>
        <w:rPr>
          <w:i/>
          <w:iCs/>
        </w:rPr>
        <w:t>v</w:t>
      </w:r>
      <w:r>
        <w:rPr>
          <w:i/>
          <w:iCs/>
          <w:vertAlign w:val="subscript"/>
        </w:rPr>
        <w:t>a</w:t>
      </w:r>
      <w:r>
        <w:t xml:space="preserve">, </w:t>
      </w:r>
      <w:r>
        <w:rPr>
          <w:i/>
          <w:iCs/>
        </w:rPr>
        <w:t>v</w:t>
      </w:r>
      <w:r>
        <w:rPr>
          <w:i/>
          <w:iCs/>
          <w:vertAlign w:val="subscript"/>
        </w:rPr>
        <w:t>m</w:t>
      </w:r>
      <w:r>
        <w:t xml:space="preserve"> — мольные объемы асфальтенов и мальтенов, δ</w:t>
      </w:r>
      <w:r>
        <w:rPr>
          <w:i/>
          <w:iCs/>
          <w:vertAlign w:val="subscript"/>
        </w:rPr>
        <w:t>a</w:t>
      </w:r>
      <w:r>
        <w:t>, δ</w:t>
      </w:r>
      <w:r>
        <w:rPr>
          <w:i/>
          <w:iCs/>
          <w:vertAlign w:val="subscript"/>
        </w:rPr>
        <w:t>m</w:t>
      </w:r>
      <w:r>
        <w:t xml:space="preserve"> — их параметры растворимости. Параметр мальтенов смешивается по долям SARA-фракций и растворенного газа, поэтому растворимость асфальтенов минимальна у давления насыщения. Параметр δ</w:t>
      </w:r>
      <w:r>
        <w:rPr>
          <w:i/>
          <w:iCs/>
          <w:vertAlign w:val="subscript"/>
        </w:rPr>
        <w:t>a</w:t>
      </w:r>
      <w:r>
        <w:t xml:space="preserve"> определяется из условия, что при давлении начала осаждения асфальтенов и пластовой температуре начальная доля асфальтенов насыщающая. Доля флокул релаксирует к равновесной с константами флокуляции и более медленного обратного растворения; на шаге берется точное экспоненциальное решение.</w:t>
      </w:r>
    </w:p>
    <w:bookmarkEnd w:id="6"/>
    <w:p>
      <w:pPr>
        <w:pStyle w:val="4"/>
      </w:pPr>
      <w:bookmarkStart w:id="7" w:name="вариант-на-уравнении-состояния"/>
      <w:r>
        <w:t>Вариант на уравнении состояния</w:t>
      </w:r>
    </w:p>
    <w:p>
      <w:pPr>
        <w:pStyle w:val="23"/>
      </w:pPr>
      <w:r>
        <w:t>Для сравнения реализован вариант равновесия без эффективных параметров. Летучести компонентов жидкости в нем берутся из уравнения Пенга—Робинсона [20], а твердая фаза каждой группы — чистый компонент [17]. Его летучесть отсчитывается от чистой переохлажденной жидкости того же уравнения состояния, и к ней добавлена поправка Пойнтинга на скачок объема при кристаллизации [26]:</w:t>
      </w:r>
    </w:p>
    <w:p>
      <w:pPr>
        <w:pStyle w:val="3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sSubSupPr/>
            <m:e>
              <m:r>
                <m:rPr/>
                <m:t>x</m:t>
              </m:r>
            </m:e>
            <m:sub>
              <m:r>
                <m:rPr/>
                <m:t>k</m:t>
              </m:r>
            </m:sub>
            <m:sup>
              <m:r>
                <m:rPr/>
                <m:t>sat</m:t>
              </m:r>
            </m:sup>
          </m:sSubSup>
          <m:r>
            <m:rPr>
              <m:sty m:val="p"/>
            </m:rPr>
            <m:t>=ln</m:t>
          </m:r>
          <m:f>
            <m:fPr/>
            <m:num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k</m:t>
                  </m:r>
                </m:sub>
                <m:sup>
                  <m:r>
                    <m:rPr/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0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,</m:t>
              </m:r>
              <m:r>
                <m:rPr/>
                <m:t>P</m:t>
              </m:r>
              <m:r>
                <m:rPr>
                  <m:sty m:val="p"/>
                </m:rPr>
                <m:t>)</m:t>
              </m:r>
            </m:num>
            <m:den>
              <m:sSubSup>
                <m:sSubSupPr/>
                <m:e>
                  <m:r>
                    <m:rPr/>
                    <m:t>φ</m:t>
                  </m:r>
                </m:e>
                <m:sub>
                  <m:r>
                    <m:rPr/>
                    <m:t>k</m:t>
                  </m:r>
                </m:sub>
                <m:sup>
                  <m:r>
                    <m:rPr/>
                    <m:t>L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rPr/>
                <m:t>T</m:t>
              </m:r>
              <m:r>
                <m:rPr>
                  <m:sty m:val="p"/>
                </m:rPr>
                <m:t>,</m:t>
              </m:r>
              <m:r>
                <m:rPr/>
                <m:t>P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−</m:t>
          </m:r>
          <m:f>
            <m:fPr/>
            <m:num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H</m:t>
                  </m:r>
                </m:e>
                <m:sub>
                  <m:r>
                    <m:rPr/>
                    <m:t>k</m:t>
                  </m:r>
                </m:sub>
              </m:sSub>
            </m:num>
            <m:den>
              <m:r>
                <m:rPr/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/>
                <m:num>
                  <m:r>
                    <m:rPr/>
                    <m:t>1</m:t>
                  </m:r>
                </m:num>
                <m:den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/>
            <m:num>
              <m:r>
                <m:rPr>
                  <m:sty m:val="p"/>
                </m:rPr>
                <m:t>Δ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k</m:t>
                  </m:r>
                </m:sub>
              </m:sSub>
              <m:r>
                <m:rPr/>
                <m:t> </m:t>
              </m:r>
              <m:r>
                <m:rPr>
                  <m:sty m:val="p"/>
                </m:rPr>
                <m:t>(</m:t>
              </m:r>
              <m:r>
                <m:rPr/>
                <m:t>P</m:t>
              </m:r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ref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/>
                <m:t>RT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23"/>
      </w:pPr>
      <w:r>
        <w:t xml:space="preserve">где </w:t>
      </w:r>
      <m:oMath>
        <m:sSubSup>
          <m:sSubSupPr/>
          <m:e>
            <m:r>
              <m:rPr/>
              <m:t>φ</m:t>
            </m:r>
          </m:e>
          <m:sub>
            <m:r>
              <m:rPr/>
              <m:t>k</m:t>
            </m:r>
          </m:sub>
          <m:sup>
            <m:r>
              <m:rPr/>
              <m:t>L</m:t>
            </m:r>
            <m:r>
              <m:rPr>
                <m:sty m:val="p"/>
              </m:rPr>
              <m:t>,</m:t>
            </m:r>
            <m:r>
              <m:rPr/>
              <m:t>0</m:t>
            </m:r>
          </m:sup>
        </m:sSubSup>
      </m:oMath>
      <w:r>
        <w:t xml:space="preserve"> и </w:t>
      </w:r>
      <m:oMath>
        <m:sSubSup>
          <m:sSubSupPr/>
          <m:e>
            <m:r>
              <m:rPr/>
              <m:t>φ</m:t>
            </m:r>
          </m:e>
          <m:sub>
            <m:r>
              <m:rPr/>
              <m:t>k</m:t>
            </m:r>
          </m:sub>
          <m:sup>
            <m:r>
              <m:rPr/>
              <m:t>L</m:t>
            </m:r>
          </m:sup>
        </m:sSubSup>
      </m:oMath>
      <w:r>
        <w:t xml:space="preserve"> — коэффициенты летучести группы в чистой жидкости и в нефти. При отношении коэффициентов, равном единице, это (11). Температуры и теплоты плавления здесь калориметрические, по Вону [18], без сдвига. Скачок объема физический: Δ</w:t>
      </w:r>
      <w:r>
        <w:rPr>
          <w:i/>
          <w:iCs/>
        </w:rPr>
        <w:t>v</w:t>
      </w:r>
      <w:r>
        <w:rPr>
          <w:i/>
          <w:iCs/>
          <w:vertAlign w:val="subscript"/>
        </w:rPr>
        <w:t>k</w:t>
      </w:r>
      <w:r>
        <w:t xml:space="preserve"> = </w:t>
      </w:r>
      <w:r>
        <w:rPr>
          <w:i/>
          <w:iCs/>
        </w:rPr>
        <w:t>M</w:t>
      </w:r>
      <w:r>
        <w:rPr>
          <w:i/>
          <w:iCs/>
          <w:vertAlign w:val="subscript"/>
        </w:rPr>
        <w:t>k</w:t>
      </w:r>
      <w:r>
        <w:t>(1/ρ</w:t>
      </w:r>
      <w:r>
        <w:rPr>
          <w:vertAlign w:val="subscript"/>
        </w:rPr>
        <w:t>wl</w:t>
      </w:r>
      <w:r>
        <w:t xml:space="preserve"> − 1/ρ</w:t>
      </w:r>
      <w:r>
        <w:rPr>
          <w:i/>
          <w:iCs/>
          <w:vertAlign w:val="subscript"/>
        </w:rPr>
        <w:t>p</w:t>
      </w:r>
      <w:r>
        <w:t>), где ρ</w:t>
      </w:r>
      <w:r>
        <w:rPr>
          <w:vertAlign w:val="subscript"/>
        </w:rPr>
        <w:t>wl</w:t>
      </w:r>
      <w:r>
        <w:t xml:space="preserve"> = 780 кг/м³ — плотность расплава н-алканов; это 0.13 мольного объема жидкости. Псевдокомпоненты — растворитель с молярной массой </w:t>
      </w:r>
      <w:r>
        <w:rPr>
          <w:i/>
          <w:iCs/>
        </w:rPr>
        <w:t>M</w:t>
      </w:r>
      <w:r>
        <w:rPr>
          <w:i/>
          <w:iCs/>
          <w:vertAlign w:val="subscript"/>
        </w:rPr>
        <w:t>o</w:t>
      </w:r>
      <w:r>
        <w:t xml:space="preserve">, группы парафина, метан в количестве, отвечающем газосодержанию, и асфальтены. Их критические свойства найдены по корреляциям Риази—Дауберта [27] и Кеслера—Ли. Коэффициент взаимодействия метана с нефтью подобран так, чтобы давление насыщения при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 равнялось 9.5 МПа; получилось </w:t>
      </w:r>
      <m:oMath>
        <m:sSub>
          <m:sSubPr/>
          <m:e>
            <m:r>
              <m:rPr/>
              <m:t>k</m:t>
            </m:r>
          </m:e>
          <m:sub>
            <m:r>
              <m:rPr/>
              <m:t>ij</m:t>
            </m:r>
          </m:sub>
        </m:sSub>
        <m:r>
          <m:rPr>
            <m:sty m:val="p"/>
          </m:rPr>
          <m:t>=−</m:t>
        </m:r>
        <m:r>
          <m:rPr/>
          <m:t>0.003</m:t>
        </m:r>
      </m:oMath>
      <w:r>
        <w:t>. Растворенный газ находится расчетом равновесия жидкость—пар с анализом устойчивости фаз по Михельсену [28]. Ищется только газовая фаза: при большом коэффициенте взаимодействия асфальтенов с легкими компонентами уравнение Пенга—Робинсона делит нефть выше давления насыщения на две жидкости, а это расслоение в модели описывает твердая фаза асфальтенов.</w:t>
      </w:r>
    </w:p>
    <w:p>
      <w:pPr>
        <w:pStyle w:val="3"/>
      </w:pPr>
      <w:r>
        <w:t xml:space="preserve">Свойства плавления групп можно брать и по Coutinho и др. [29], с переходом н-алканов в ротаторную фазу; тогда ниже температуры перехода </w:t>
      </w:r>
      <w:r>
        <w:rPr>
          <w:i/>
          <w:iCs/>
        </w:rPr>
        <w:t>T</w:t>
      </w:r>
      <w:r>
        <w:rPr>
          <w:vertAlign w:val="subscript"/>
        </w:rPr>
        <w:t>tr,</w:t>
      </w:r>
      <w:r>
        <w:rPr>
          <w:i/>
          <w:iCs/>
          <w:vertAlign w:val="subscript"/>
        </w:rPr>
        <w:t>k</w:t>
      </w:r>
      <w:r>
        <w:t xml:space="preserve"> к правой части добавляется Δ</w:t>
      </w:r>
      <w:r>
        <w:rPr>
          <w:i/>
          <w:iCs/>
        </w:rPr>
        <w:t>H</w:t>
      </w:r>
      <w:r>
        <w:rPr>
          <w:vertAlign w:val="subscript"/>
        </w:rPr>
        <w:t>tr,</w:t>
      </w:r>
      <w:r>
        <w:rPr>
          <w:i/>
          <w:iCs/>
          <w:vertAlign w:val="subscript"/>
        </w:rPr>
        <w:t>k</w:t>
      </w:r>
      <w:r>
        <w:t xml:space="preserve">(1 − </w:t>
      </w:r>
      <w:r>
        <w:rPr>
          <w:i/>
          <w:iCs/>
        </w:rPr>
        <w:t>T</w:t>
      </w:r>
      <w:r>
        <w:t>/</w:t>
      </w:r>
      <w:r>
        <w:rPr>
          <w:i/>
          <w:iCs/>
        </w:rPr>
        <w:t>T</w:t>
      </w:r>
      <w:r>
        <w:rPr>
          <w:vertAlign w:val="subscript"/>
        </w:rPr>
        <w:t>tr,</w:t>
      </w:r>
      <w:r>
        <w:rPr>
          <w:i/>
          <w:iCs/>
          <w:vertAlign w:val="subscript"/>
        </w:rPr>
        <w:t>k</w:t>
      </w:r>
      <w:r>
        <w:t>)/(</w:t>
      </w:r>
      <w:r>
        <w:rPr>
          <w:i/>
          <w:iCs/>
        </w:rPr>
        <w:t>RT</w:t>
      </w:r>
      <w:r>
        <w:t>). Для сравнения реализован и неидеальный твердый раствор — предсказательная модель UNIQUAC [19], параметры которой выражаются через теплоты сублимации н-алканов и не подбираются; в расчет пласта она не включена (см. разд. о термодинамике). Газосодержание, объемные коэффициенты нефти и газа, плотность и вязкость газа [30] вычисляются тем же расчетом равновесия, но служат диагностикой: в уравнениях фильтрации газ растворен в нефти.</w:t>
      </w:r>
    </w:p>
    <w:p>
      <w:pPr>
        <w:pStyle w:val="3"/>
      </w:pPr>
      <w:r>
        <w:t xml:space="preserve">Асфальтены в этом варианте описываются моделью твердой фазы Нгхайема [22]: </w:t>
      </w:r>
      <m:oMath>
        <m:r>
          <m:rPr>
            <m:sty m:val="p"/>
          </m:rPr>
          <m:t>ln</m:t>
        </m:r>
        <m:sSub>
          <m:sSubPr/>
          <m:e>
            <m:r>
              <m:rPr/>
              <m:t>f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=ln</m:t>
        </m:r>
        <m:sSubSup>
          <m:sSubSupPr/>
          <m:e>
            <m:r>
              <m:rPr/>
              <m:t>f</m:t>
            </m:r>
          </m:e>
          <m:sub>
            <m:r>
              <m:rPr/>
              <m:t>s</m:t>
            </m:r>
          </m:sub>
          <m:sup>
            <m:r>
              <m:rPr>
                <m:sty m:val="p"/>
              </m:rPr>
              <m:t>∗</m:t>
            </m:r>
          </m:sup>
        </m:sSubSup>
        <m:r>
          <m:rPr>
            <m:sty m:val="p"/>
          </m:rPr>
          <m:t>+</m:t>
        </m:r>
        <m:sSub>
          <m:sSubPr/>
          <m:e>
            <m:r>
              <m:rPr/>
              <m:t>V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(</m:t>
        </m:r>
        <m:r>
          <m:rPr/>
          <m:t>P</m:t>
        </m:r>
        <m:r>
          <m:rPr>
            <m:sty m:val="p"/>
          </m:rPr>
          <m:t>−</m:t>
        </m:r>
        <m:sSup>
          <m:sSupPr/>
          <m:e>
            <m:r>
              <m:rPr/>
              <m:t>P</m:t>
            </m:r>
          </m:e>
          <m:sup>
            <m:r>
              <m:rPr>
                <m:sty m:val="p"/>
              </m:rPr>
              <m:t>∗</m:t>
            </m:r>
          </m:sup>
        </m:sSup>
        <m:r>
          <m:rPr>
            <m:sty m:val="p"/>
          </m:rPr>
          <m:t>)/(</m:t>
        </m:r>
        <m:r>
          <m:rPr/>
          <m:t>RT</m:t>
        </m:r>
        <m:r>
          <m:rPr>
            <m:sty m:val="p"/>
          </m:rPr>
          <m:t>)</m:t>
        </m:r>
      </m:oMath>
      <w:r>
        <w:t xml:space="preserve">. Опорная летучесть </w:t>
      </w:r>
      <m:oMath>
        <m:sSubSup>
          <m:sSubSupPr/>
          <m:e>
            <m:r>
              <m:rPr/>
              <m:t>f</m:t>
            </m:r>
          </m:e>
          <m:sub>
            <m:r>
              <m:rPr/>
              <m:t>s</m:t>
            </m:r>
          </m:sub>
          <m:sup>
            <m:r>
              <m:rPr>
                <m:sty m:val="p"/>
              </m:rPr>
              <m:t>∗</m:t>
            </m:r>
          </m:sup>
        </m:sSubSup>
      </m:oMath>
      <w:r>
        <w:t xml:space="preserve"> калибруется по той же точке начала осаждения, что и δ</w:t>
      </w:r>
      <w:r>
        <w:rPr>
          <w:i/>
          <w:iCs/>
          <w:vertAlign w:val="subscript"/>
        </w:rPr>
        <w:t>a</w:t>
      </w:r>
      <w:r>
        <w:t xml:space="preserve"> в модели Хиршберга. Коэффициент взаимодействия асфальтенов с газом взят 0.4, как у Tabzar и др. [31]: газ — осадитель, и при его уходе ниже давления насыщения асфальтены снова растворяются. Если измерена кривая количества выпавших асфальтенов от давления, по ней подбираются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 и этот коэффициент (в модели Хиршберга — мольный объем </w:t>
      </w:r>
      <w:r>
        <w:rPr>
          <w:i/>
          <w:iCs/>
        </w:rPr>
        <w:t>v</w:t>
      </w:r>
      <w:r>
        <w:rPr>
          <w:i/>
          <w:iCs/>
          <w:vertAlign w:val="subscript"/>
        </w:rPr>
        <w:t>a</w:t>
      </w:r>
      <w:r>
        <w:t>), а давление начала осаждения по-прежнему задает опорную точку. В расчете пласта пределы растворимости из уравнения состояния табулируются по температуре и давлению. Состав нефти в коэффициентах летучести при этом фиксирован начальным.</w:t>
      </w:r>
    </w:p>
    <w:bookmarkEnd w:id="7"/>
    <w:p>
      <w:pPr>
        <w:pStyle w:val="4"/>
      </w:pPr>
      <w:bookmarkStart w:id="8" w:name="кинетика-кристаллизации-и-осаждение"/>
      <w:r>
        <w:t>Кинетика кристаллизации и осаждение</w:t>
      </w:r>
    </w:p>
    <w:p>
      <w:pPr>
        <w:pStyle w:val="23"/>
      </w:pPr>
      <w:r>
        <w:t xml:space="preserve">Равновесная взвесь </w:t>
      </w:r>
      <m:oMath>
        <m:sSubSup>
          <m:sSubSupPr/>
          <m:e>
            <m:r>
              <m:rPr/>
              <m:t>w</m:t>
            </m:r>
          </m:e>
          <m:sub>
            <m:r>
              <m:rPr/>
              <m:t>s</m:t>
            </m:r>
            <m:r>
              <m:rPr>
                <m:sty m:val="p"/>
              </m:rPr>
              <m:t>,</m:t>
            </m:r>
            <m:r>
              <m:rPr/>
              <m:t>k</m:t>
            </m:r>
          </m:sub>
          <m:sup>
            <m:r>
              <m:rPr/>
              <m:t>eq</m:t>
            </m:r>
          </m:sup>
        </m:sSubSup>
      </m:oMath>
      <w:r>
        <w:t xml:space="preserve"> из (12) достигается с конечной скоростью [12]. Пересыщение </w:t>
      </w:r>
      <m:oMath>
        <m:sSub>
          <m:sSubPr/>
          <m:e>
            <m:r>
              <m:rPr>
                <m:sty m:val="p"/>
              </m:rPr>
              <m:t>Δ</m:t>
            </m:r>
          </m:e>
          <m:sub>
            <m:r>
              <m:rPr/>
              <m:t>k</m:t>
            </m:r>
          </m:sub>
        </m:sSub>
        <m:r>
          <m:rPr>
            <m:sty m:val="p"/>
          </m:rPr>
          <m:t>=</m:t>
        </m:r>
        <m:sSubSup>
          <m:sSubSupPr/>
          <m:e>
            <m:r>
              <m:rPr/>
              <m:t>w</m:t>
            </m:r>
          </m:e>
          <m:sub>
            <m:r>
              <m:rPr/>
              <m:t>s</m:t>
            </m:r>
            <m:r>
              <m:rPr>
                <m:sty m:val="p"/>
              </m:rPr>
              <m:t>,</m:t>
            </m:r>
            <m:r>
              <m:rPr/>
              <m:t>k</m:t>
            </m:r>
          </m:sub>
          <m:sup>
            <m:r>
              <m:rPr/>
              <m:t>eq</m:t>
            </m:r>
          </m:sup>
        </m:sSubSup>
        <m:r>
          <m:rPr>
            <m:sty m:val="p"/>
          </m:rPr>
          <m:t>−</m:t>
        </m:r>
        <m:sSub>
          <m:sSubPr/>
          <m:e>
            <m:r>
              <m:rPr/>
              <m:t>w</m:t>
            </m:r>
          </m:e>
          <m:sub>
            <m:r>
              <m:rPr/>
              <m:t>s</m:t>
            </m:r>
            <m:r>
              <m:rPr>
                <m:sty m:val="p"/>
              </m:rPr>
              <m:t>,</m:t>
            </m:r>
            <m:r>
              <m:rPr/>
              <m:t>k</m:t>
            </m:r>
          </m:sub>
        </m:sSub>
        <m:r>
          <m:rPr>
            <m:sty m:val="p"/>
          </m:rPr>
          <m:t>&gt;</m:t>
        </m:r>
        <m:r>
          <m:rPr/>
          <m:t>0</m:t>
        </m:r>
      </m:oMath>
      <w:r>
        <w:t xml:space="preserve"> снимается двумя параллельными путями первого порядка — ростом кристаллов в объеме нефти (константа </w:t>
      </w:r>
      <w:r>
        <w:rPr>
          <w:i/>
          <w:iCs/>
        </w:rPr>
        <w:t>k</w:t>
      </w:r>
      <w:r>
        <w:rPr>
          <w:vertAlign w:val="subscript"/>
        </w:rPr>
        <w:t>cr</w:t>
      </w:r>
      <w:r>
        <w:t xml:space="preserve">) и кристаллизацией на стенках пор (константа </w:t>
      </w:r>
      <w:r>
        <w:rPr>
          <w:i/>
          <w:iCs/>
        </w:rPr>
        <w:t>k</w:t>
      </w:r>
      <w:r>
        <w:rPr>
          <w:i/>
          <w:iCs/>
          <w:vertAlign w:val="subscript"/>
        </w:rPr>
        <w:t>w</w:t>
      </w:r>
      <w:r>
        <w:t>):</w:t>
      </w:r>
    </w:p>
    <w:p>
      <w:pPr>
        <w:pStyle w:val="3"/>
      </w:pPr>
      <m:oMathPara>
        <m:oMathParaPr>
          <m:jc m:val="center"/>
        </m:oMathParaPr>
        <m:oMath>
          <m:f>
            <m:fPr/>
            <m:num>
              <m:r>
                <m:rPr/>
                <m:t>d</m:t>
              </m:r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k</m:t>
                  </m:r>
                </m:sub>
              </m:sSub>
            </m:num>
            <m:den>
              <m:r>
                <m:rPr/>
                <m:t>dt</m:t>
              </m:r>
            </m:den>
          </m:f>
          <m:r>
            <m:rPr>
              <m:sty m:val="p"/>
            </m:rPr>
            <m:t>=</m:t>
          </m:r>
          <m:sSub>
            <m:sSubPr/>
            <m:e>
              <m:r>
                <m:rPr/>
                <m:t>k</m:t>
              </m:r>
            </m:e>
            <m:sub>
              <m:r>
                <m:rPr/>
                <m:t>cr</m:t>
              </m:r>
            </m:sub>
          </m:sSub>
          <m:r>
            <m:rPr/>
            <m:t> </m:t>
          </m:r>
          <m:sSub>
            <m:sSubPr/>
            <m:e>
              <m:r>
                <m:rPr>
                  <m:sty m:val="p"/>
                </m:rPr>
                <m:t>Δ</m:t>
              </m:r>
            </m:e>
            <m:sub>
              <m:r>
                <m:rPr/>
                <m:t>k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sSubSup>
            <m:sSubSupPr/>
            <m:e>
              <m:r>
                <m:rPr>
                  <m:sty m:val="p"/>
                </m:rPr>
                <m:t>Δ</m:t>
              </m:r>
            </m:e>
            <m:sub>
              <m:r>
                <m:rPr/>
                <m:t>k</m:t>
              </m:r>
            </m:sub>
            <m:sup>
              <m:r>
                <m:rPr/>
                <m:t>wall</m:t>
              </m:r>
            </m:sup>
          </m:sSubSup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</m:num>
            <m:den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cr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/>
                <m:t>1</m:t>
              </m:r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/>
                    <m:t>e</m:t>
                  </m:r>
                </m:e>
                <m:sup>
                  <m:r>
                    <m:rPr>
                      <m:sty m:val="p"/>
                    </m:rPr>
                    <m:t>−(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cr</m:t>
                      </m:r>
                    </m:sub>
                  </m:sSub>
                  <m:r>
                    <m:rPr>
                      <m:sty m:val="p"/>
                    </m:rPr>
                    <m:t>)Δ</m:t>
                  </m:r>
                  <m:r>
                    <m:rPr/>
                    <m:t>t</m:t>
                  </m:r>
                </m:sup>
              </m:sSup>
            </m:e>
          </m:d>
          <m:sSub>
            <m:sSubPr/>
            <m:e>
              <m:r>
                <m:rPr>
                  <m:sty m:val="p"/>
                </m:rPr>
                <m:t>Δ</m:t>
              </m:r>
            </m:e>
            <m:sub>
              <m:r>
                <m:rPr/>
                <m:t>k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13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m:oMath>
        <m:sSubSup>
          <m:sSubSupPr/>
          <m:e>
            <m:r>
              <m:rPr>
                <m:sty m:val="p"/>
              </m:rPr>
              <m:t>Δ</m:t>
            </m:r>
          </m:e>
          <m:sub>
            <m:r>
              <m:rPr/>
              <m:t>k</m:t>
            </m:r>
          </m:sub>
          <m:sup>
            <m:r>
              <m:rPr/>
              <m:t>wall</m:t>
            </m:r>
          </m:sup>
        </m:sSubSup>
      </m:oMath>
      <w:r>
        <w:t xml:space="preserve"> — часть пересыщения, уходящая на стенки за шаг Δ</w:t>
      </w:r>
      <w:r>
        <w:rPr>
          <w:i/>
          <w:iCs/>
        </w:rPr>
        <w:t>t</w:t>
      </w:r>
      <w:r>
        <w:t xml:space="preserve">. Кристаллизация на стенках сужает все проводящие каналы одинаково, со скоростью </w:t>
      </w:r>
      <w:r>
        <w:rPr>
          <w:i/>
          <w:iCs/>
        </w:rPr>
        <w:t>u</w:t>
      </w:r>
      <w:r>
        <w:rPr>
          <w:i/>
          <w:iCs/>
          <w:vertAlign w:val="subscript"/>
        </w:rPr>
        <w:t>w</w:t>
      </w:r>
      <w:r>
        <w:t xml:space="preserve"> = −</w:t>
      </w:r>
      <w:r>
        <w:rPr>
          <w:i/>
          <w:iCs/>
        </w:rPr>
        <w:t>q</w:t>
      </w:r>
      <w:r>
        <w:rPr>
          <w:i/>
          <w:iCs/>
          <w:vertAlign w:val="subscript"/>
        </w:rPr>
        <w:t>w</w:t>
      </w:r>
      <w:r>
        <w:t>/</w:t>
      </w:r>
      <w:r>
        <w:rPr>
          <w:i/>
          <w:iCs/>
        </w:rPr>
        <w:t>a</w:t>
      </w:r>
      <w:r>
        <w:t xml:space="preserve">, где </w:t>
      </w:r>
      <w:r>
        <w:rPr>
          <w:i/>
          <w:iCs/>
        </w:rPr>
        <w:t>a</w:t>
      </w:r>
      <w:r>
        <w:t xml:space="preserve"> — удельная поверхность каналов. Равновесной кристаллизации отвечают </w:t>
      </w:r>
      <w:r>
        <w:rPr>
          <w:i/>
          <w:iCs/>
        </w:rPr>
        <w:t>k</w:t>
      </w:r>
      <w:r>
        <w:rPr>
          <w:vertAlign w:val="subscript"/>
        </w:rPr>
        <w:t>cr</w:t>
      </w:r>
      <w:r>
        <w:t xml:space="preserve"> → ∞, </w:t>
      </w:r>
      <w:r>
        <w:rPr>
          <w:i/>
          <w:iCs/>
        </w:rPr>
        <w:t>k</w:t>
      </w:r>
      <w:r>
        <w:rPr>
          <w:i/>
          <w:iCs/>
          <w:vertAlign w:val="subscript"/>
        </w:rPr>
        <w:t>w</w:t>
      </w:r>
      <w:r>
        <w:t xml:space="preserve"> = 0.</w:t>
      </w:r>
    </w:p>
    <w:p>
      <w:pPr>
        <w:pStyle w:val="3"/>
      </w:pPr>
      <w:r>
        <w:t xml:space="preserve">Взвешенные кристаллы переносятся к стенкам конвективной диффузией. Поровое пространство представлено системой цилиндрических капилляров с горлами [32]: отношение радиуса горла к радиусу канала γ одинаково для всех капилляров, кристаллы — шары диаметра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, капилляр блокируется, если кристалл не проходит горло, а доля капилляров, занятых фазой, пропорциональна ее насыщенности. Скорость сужения канала радиуса </w:t>
      </w:r>
      <w:r>
        <w:rPr>
          <w:i/>
          <w:iCs/>
        </w:rPr>
        <w:t>r</w:t>
      </w:r>
      <w:r>
        <w:t xml:space="preserve"> по решению Левека и скорость его блокирования [11, 32]: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υ</m:t>
              </m:r>
            </m:e>
            <m:sub>
              <m:r>
                <m:rPr/>
                <m:t>r</m:t>
              </m:r>
            </m:sub>
          </m:sSub>
          <m:r>
            <m:rPr>
              <m:sty m:val="p"/>
            </m:rPr>
            <m:t>=−</m:t>
          </m:r>
          <m:sSub>
            <m:sSubPr/>
            <m:e>
              <m:r>
                <m:rPr/>
                <m:t>w</m:t>
              </m:r>
            </m:e>
            <m:sub>
              <m:r>
                <m:rPr/>
                <m:t>s</m:t>
              </m:r>
            </m:sub>
          </m:sSub>
          <m:sSubSup>
            <m:sSubSupPr/>
            <m:e>
              <m:r>
                <m:rPr/>
                <m:t>S</m:t>
              </m:r>
            </m:e>
            <m:sub>
              <m:r>
                <m:rPr/>
                <m:t>o</m:t>
              </m:r>
            </m:sub>
            <m:sup>
              <m:r>
                <m:rPr>
                  <m:sty m:val="p"/>
                </m:rPr>
                <m:t>∗</m:t>
              </m:r>
            </m:sup>
          </m:sSubSup>
          <m:sSup>
            <m:sSupPr/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/>
                    <m:num>
                      <m:r>
                        <m:rPr/>
                        <m:t>2</m:t>
                      </m:r>
                      <m:sSub>
                        <m:sSubPr/>
                        <m:e>
                          <m:r>
                            <m:rPr/>
                            <m:t>u</m:t>
                          </m:r>
                        </m:e>
                        <m:sub>
                          <m:r>
                            <m:rPr/>
                            <m:t>m</m:t>
                          </m:r>
                        </m:sub>
                      </m:sSub>
                      <m:sSubSup>
                        <m:sSubSupPr/>
                        <m:e>
                          <m:r>
                            <m:rPr/>
                            <m:t>D</m:t>
                          </m:r>
                        </m:e>
                        <m:sub>
                          <m:r>
                            <m:rPr/>
                            <m:t>p</m:t>
                          </m:r>
                        </m:sub>
                        <m:sup>
                          <m:r>
                            <m:rPr/>
                            <m:t>2</m:t>
                          </m:r>
                        </m:sup>
                      </m:sSubSup>
                    </m:num>
                    <m:den>
                      <m:r>
                        <m:rPr/>
                        <m:t>r</m:t>
                      </m:r>
                      <m:sSub>
                        <m:sSubPr/>
                        <m:e>
                          <m:r>
                            <m:rPr/>
                            <m:t>L</m:t>
                          </m:r>
                        </m:e>
                        <m:sub>
                          <m:r>
                            <m:rPr/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/>
                <m:t>1</m:t>
              </m:r>
              <m:r>
                <m:rPr>
                  <m:sty m:val="p"/>
                </m:rPr>
                <m:t>/</m:t>
              </m:r>
              <m:r>
                <m:rPr/>
                <m:t>3</m:t>
              </m:r>
            </m:sup>
          </m:sSup>
          <m:r>
            <m:rPr>
              <m:sty m:val="p"/>
            </m:rPr>
            <m:t>+</m:t>
          </m:r>
          <m:sSub>
            <m:sSubPr/>
            <m:e>
              <m:r>
                <m:rPr/>
                <m:t>u</m:t>
              </m:r>
            </m:e>
            <m:sub>
              <m:r>
                <m:rPr/>
                <m:t>w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υ</m:t>
              </m:r>
            </m:e>
            <m:sub>
              <m:r>
                <m:rPr/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</m:mPr>
                <m:mr>
                  <m:e>
                    <m:sSubSup>
                      <m:sSubSup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∗</m:t>
                        </m:r>
                      </m:sup>
                    </m:sSubSup>
                    <m:f>
                      <m:fPr/>
                      <m:num>
                        <m:r>
                          <m:rPr/>
                          <m:t>6β</m:t>
                        </m:r>
                        <m:sSup>
                          <m:sSupPr/>
                          <m:e>
                            <m:r>
                              <m:rPr/>
                              <m:t>r</m:t>
                            </m:r>
                          </m:e>
                          <m:sup>
                            <m:r>
                              <m:rPr/>
                              <m:t>2</m:t>
                            </m:r>
                          </m:sup>
                        </m:sSup>
                        <m:sSub>
                          <m:sSubPr/>
                          <m:e>
                            <m:r>
                              <m:rPr/>
                              <m:t>w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</m:sub>
                        </m:sSub>
                        <m:sSub>
                          <m:sSubPr/>
                          <m:e>
                            <m:r>
                              <m:rPr/>
                              <m:t>u</m:t>
                            </m:r>
                          </m:e>
                          <m:sub>
                            <m:r>
                              <m:rPr/>
                              <m:t>m</m:t>
                            </m:r>
                          </m:sub>
                        </m:sSub>
                        <m:r>
                          <m:rPr/>
                          <m:t>φ</m:t>
                        </m:r>
                      </m:num>
                      <m:den>
                        <m:sSubSup>
                          <m:sSubSupPr/>
                          <m:e>
                            <m:r>
                              <m:rPr/>
                              <m:t>d</m:t>
                            </m:r>
                          </m:e>
                          <m:sub>
                            <m:r>
                              <m:rPr/>
                              <m:t>p</m:t>
                            </m:r>
                          </m:sub>
                          <m:sup>
                            <m:r>
                              <m:rPr/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/(</m:t>
                    </m:r>
                    <m:r>
                      <m:rPr/>
                      <m:t>2γ</m:t>
                    </m:r>
                    <m:r>
                      <m:rPr>
                        <m:sty m:val="p"/>
                      </m:rPr>
                      <m:t>),</m:t>
                    </m:r>
                  </m:e>
                </m:mr>
                <m:mr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sSubPr/>
                      <m:e>
                        <m:r>
                          <m:rPr/>
                          <m:t>d</m:t>
                        </m:r>
                      </m:e>
                      <m:sub>
                        <m:r>
                          <m:rPr/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/(</m:t>
                    </m:r>
                    <m:r>
                      <m:rPr/>
                      <m:t>2γ</m:t>
                    </m:r>
                    <m:r>
                      <m:rPr>
                        <m:sty m:val="p"/>
                      </m:rPr>
                      <m:t>),</m:t>
                    </m:r>
                  </m:e>
                </m:mr>
              </m:m>
            </m:e>
          </m:d>
          <m:r>
            <m:rPr/>
            <m:t>  </m:t>
          </m:r>
          <m:r>
            <m:rPr>
              <m:sty m:val="p"/>
            </m:rPr>
            <m:t>(</m:t>
          </m:r>
          <m:r>
            <m:rPr/>
            <m:t>14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m:oMathPara>
        <m:oMathParaPr>
          <m:jc m:val="center"/>
        </m:oMathParaPr>
        <m:oMath>
          <m:sSub>
            <m:sSubPr/>
            <m:e>
              <m:r>
                <m:rPr/>
                <m:t>u</m:t>
              </m:r>
            </m:e>
            <m:sub>
              <m:r>
                <m:rPr/>
                <m:t>m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>
                  <m:sty m:val="p"/>
                </m:rPr>
                <m:t>|∇</m:t>
              </m:r>
              <m:r>
                <m:rPr/>
                <m:t>P</m:t>
              </m:r>
              <m:r>
                <m:rPr>
                  <m:sty m:val="p"/>
                </m:rPr>
                <m:t>|</m:t>
              </m:r>
              <m:r>
                <m:rPr/>
                <m:t> 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</m:num>
            <m:den>
              <m:r>
                <m:rPr/>
                <m:t>8η</m:t>
              </m:r>
              <m:sSub>
                <m:sSubPr/>
                <m:e>
                  <m:r>
                    <m:rPr/>
                    <m:t>μ</m:t>
                  </m:r>
                </m:e>
                <m:sub>
                  <m:r>
                    <m:rPr/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D</m:t>
              </m:r>
            </m:e>
            <m:sub>
              <m:r>
                <m:rPr/>
                <m:t>p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f</m:t>
              </m:r>
            </m:e>
            <m:sub>
              <m:r>
                <m:rPr/>
                <m:t>D</m:t>
              </m:r>
            </m:sub>
          </m:sSub>
          <m:f>
            <m:fPr/>
            <m:num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B</m:t>
                  </m:r>
                </m:sub>
              </m:sSub>
              <m:r>
                <m:rPr/>
                <m:t>T</m:t>
              </m:r>
            </m:num>
            <m:den>
              <m:r>
                <m:rPr/>
                <m:t>3π</m:t>
              </m:r>
              <m:sSub>
                <m:sSubPr/>
                <m:e>
                  <m:r>
                    <m:rPr/>
                    <m:t>μ</m:t>
                  </m:r>
                </m:e>
                <m:sub>
                  <m:r>
                    <m:rPr/>
                    <m:t>p</m:t>
                  </m:r>
                </m:sub>
              </m:sSub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15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m:oMath>
        <m:sSub>
          <m:sSubPr/>
          <m:e>
            <m:r>
              <m:rPr/>
              <m:t>w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pHide m:val="1"/>
          </m:naryPr>
          <m:sub>
            <m:r>
              <m:rPr/>
              <m:t>k</m:t>
            </m:r>
          </m:sub>
          <m:sup>
            <m:r>
              <m:rPr/>
              <m:t>​</m:t>
            </m:r>
          </m:sup>
          <m:e>
            <m:sSubSup>
              <m:sSubSupPr/>
              <m:e>
                <m:r>
                  <m:rPr/>
                  <m:t>w</m:t>
                </m:r>
              </m:e>
              <m:sub>
                <m:r>
                  <m:rPr/>
                  <m:t>k</m:t>
                </m:r>
              </m:sub>
              <m:sup>
                <m:r>
                  <m:rPr/>
                  <m:t>s</m:t>
                </m:r>
              </m:sup>
            </m:sSubSup>
          </m:e>
        </m:nary>
      </m:oMath>
      <w:r>
        <w:t xml:space="preserve">; </w:t>
      </w:r>
      <m:oMath>
        <m:sSubSup>
          <m:sSubSupPr/>
          <m:e>
            <m:r>
              <m:rPr/>
              <m:t>S</m:t>
            </m:r>
          </m:e>
          <m:sub>
            <m:r>
              <m:rPr/>
              <m:t>o</m:t>
            </m:r>
          </m:sub>
          <m:sup>
            <m:r>
              <m:rPr>
                <m:sty m:val="p"/>
              </m:rPr>
              <m:t>∗</m:t>
            </m:r>
          </m:sup>
        </m:sSubSup>
      </m:oMath>
      <w:r>
        <w:t xml:space="preserve"> — подвижная нефтенасыщенность;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 — длина порового канала; β — доля блокируемых каналов; </w:t>
      </w:r>
      <w:r>
        <w:rPr>
          <w:i/>
          <w:iCs/>
        </w:rPr>
        <w:t>u</w:t>
      </w:r>
      <w:r>
        <w:rPr>
          <w:i/>
          <w:iCs/>
          <w:vertAlign w:val="subscript"/>
        </w:rPr>
        <w:t>m</w:t>
      </w:r>
      <w:r>
        <w:t xml:space="preserve"> — средняя скорость нефти в канале; η — извилистость;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 — броуновская диффузия кристалла по Стоксу—Эйнштейну с множителем </w:t>
      </w:r>
      <w:r>
        <w:rPr>
          <w:i/>
          <w:iCs/>
        </w:rPr>
        <w:t>f</w:t>
      </w:r>
      <w:r>
        <w:rPr>
          <w:i/>
          <w:iCs/>
          <w:vertAlign w:val="subscript"/>
        </w:rPr>
        <w:t>D</w:t>
      </w:r>
      <w:r>
        <w:t xml:space="preserve">; </w:t>
      </w:r>
      <w:r>
        <w:rPr>
          <w:i/>
          <w:iCs/>
        </w:rPr>
        <w:t>k</w:t>
      </w:r>
      <w:r>
        <w:rPr>
          <w:i/>
          <w:iCs/>
          <w:vertAlign w:val="subscript"/>
        </w:rPr>
        <w:t>B</w:t>
      </w:r>
      <w:r>
        <w:t xml:space="preserve"> — постоянная Больцмана; μ</w:t>
      </w:r>
      <w:r>
        <w:rPr>
          <w:i/>
          <w:iCs/>
          <w:vertAlign w:val="subscript"/>
        </w:rPr>
        <w:t>p</w:t>
      </w:r>
      <w:r>
        <w:t xml:space="preserve"> — вязкость жидкости с кристаллами (см. (18)); φ — функция распределения каналов по радиусам (см. (20)). Флокулы асфальтенов оседают по той же формуле со своим диаметром.</w:t>
      </w:r>
    </w:p>
    <w:p>
      <w:pPr>
        <w:pStyle w:val="3"/>
      </w:pPr>
      <w:r>
        <w:t>Кинетика (14) при броуновской диффузии быстрее переноса взвеси, и за шаг из нефти могло бы выпасть больше кристаллов, чем в ней есть. Поэтому скорости (14) ограничены подводом: за шаг оседает не больше взвеси, чем останется в ячейке после оттока нефти через грани и скважину. В этом режиме интенсивность отложения задает подвод, а кинетика — протяженность зоны осаждения.## Удержание смол и асфальтенов</w:t>
      </w:r>
    </w:p>
    <w:p>
      <w:pPr>
        <w:pStyle w:val="3"/>
      </w:pPr>
      <w:r>
        <w:t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3"/>
        <m:rPr/>
        <w:rPr>
          <w:i/>
        </w:rPr>
      </w:pPr>
      <m:oMathPara>
        <m:oMathParaPr>
          <m:jc m:val="center"/>
        </m:oMathParaPr>
        <m:oMath>
          <m:f>
            <m:fPr/>
            <m:num>
              <m:r>
                <m:rPr/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rPr/>
                <m:t>dt</m:t>
              </m:r>
            </m:den>
          </m:f>
          <m:r>
            <m:rPr>
              <m:sty m:val="p"/>
            </m:rPr>
            <m:t>=</m:t>
          </m:r>
          <m:sSub>
            <m:sSubPr/>
            <m:e>
              <m:r>
                <m:rPr/>
                <m:t>k</m:t>
              </m:r>
            </m:e>
            <m:sub>
              <m:r>
                <m:rPr/>
                <m:t>ads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sSubPr/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/>
                    <m:t>eq</m:t>
                  </m:r>
                </m:sub>
              </m:sSub>
              <m:r>
                <m:rPr>
                  <m:sty m:val="p"/>
                </m:rPr>
                <m:t>−Γ</m:t>
              </m:r>
            </m:e>
          </m:d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>
                  <m:sty m:val="p"/>
                </m:rPr>
                <m:t>Γ</m:t>
              </m:r>
            </m:e>
            <m:sub>
              <m:r>
                <m:rPr/>
                <m:t>eq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</m:rPr>
                <m:t>Γ</m:t>
              </m:r>
            </m:e>
            <m:sub>
              <m:r>
                <m:rPr/>
                <m:t>max</m:t>
              </m:r>
            </m:sub>
          </m:sSub>
          <m:f>
            <m:fPr/>
            <m:num>
              <m:r>
                <m:rPr/>
                <m:t>Kc</m:t>
              </m:r>
            </m:num>
            <m:den>
              <m:r>
                <m:rPr/>
                <m:t>1</m:t>
              </m:r>
              <m:r>
                <m:rPr>
                  <m:sty m:val="p"/>
                </m:rPr>
                <m:t>+</m:t>
              </m:r>
              <m:r>
                <m:rPr/>
                <m:t>Kc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</m:oMath>
      </m:oMathPara>
    </w:p>
    <w:p>
      <w:pPr>
        <w:pStyle w:val="3"/>
      </w:pPr>
      <m:oMathPara>
        <m:oMathParaPr>
          <m:jc m:val="center"/>
        </m:oMathParaPr>
        <m:oMath>
          <m:r>
            <m:rPr/>
            <m:t>K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K</m:t>
              </m:r>
            </m:e>
            <m:sub>
              <m:r>
                <m:rPr/>
                <m:t>ref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/>
                <m:num>
                  <m:r>
                    <m:rPr>
                      <m:sty m:val="p"/>
                    </m:rPr>
                    <m:t>Δ</m:t>
                  </m:r>
                  <m:sSub>
                    <m:sSubPr/>
                    <m:e>
                      <m:r>
                        <m:rPr/>
                        <m:t>H</m:t>
                      </m:r>
                    </m:e>
                    <m:sub>
                      <m:r>
                        <m:rPr/>
                        <m:t>ads</m:t>
                      </m:r>
                    </m:sub>
                  </m:sSub>
                </m:num>
                <m:den>
                  <m:r>
                    <m:rPr/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r>
                        <m:rPr/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ref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16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Γ — удержанная масса на единицу объема породы (ее прирост — сток </w:t>
      </w:r>
      <w:r>
        <w:rPr>
          <w:i/>
          <w:iCs/>
        </w:rPr>
        <w:t>q</w:t>
      </w:r>
      <w:r>
        <w:rPr>
          <w:vertAlign w:val="subscript"/>
        </w:rPr>
        <w:t>ad</w:t>
      </w:r>
      <w:r>
        <w:t xml:space="preserve"> в (4)); </w:t>
      </w:r>
      <w:r>
        <w:rPr>
          <w:i/>
          <w:iCs/>
        </w:rPr>
        <w:t>c</w:t>
      </w:r>
      <w:r>
        <w:t xml:space="preserve"> — массовая доля в нефти; Δ</w:t>
      </w:r>
      <w:r>
        <w:rPr>
          <w:i/>
          <w:iCs/>
        </w:rPr>
        <w:t>H</w:t>
      </w:r>
      <w:r>
        <w:rPr>
          <w:vertAlign w:val="subscript"/>
        </w:rPr>
        <w:t>ads</w:t>
      </w:r>
      <w:r>
        <w:t>&lt;0 — эффективная энтальпия. Емкость Γ</w:t>
      </w:r>
      <w:r>
        <w:rPr>
          <w:vertAlign w:val="subscript"/>
        </w:rPr>
        <w:t>max</w:t>
      </w:r>
      <w:r>
        <w:t xml:space="preserve"> отнесена к удельной поверхности породы, скорость массообмена </w:t>
      </w:r>
      <m:oMath>
        <m:sSub>
          <m:sSubPr/>
          <m:e>
            <m:r>
              <m:rPr/>
              <m:t>k</m:t>
            </m:r>
          </m:e>
          <m:sub>
            <m:r>
              <m:rPr/>
              <m:t>ads</m:t>
            </m:r>
          </m:sub>
        </m:sSub>
        <m:r>
          <m:rPr>
            <m:sty m:val="p"/>
          </m:rPr>
          <m:t>∝</m:t>
        </m:r>
        <m:r>
          <m:rPr/>
          <m:t>T</m:t>
        </m:r>
        <m:r>
          <m:rPr>
            <m:sty m:val="p"/>
          </m:rPr>
          <m:t>/</m:t>
        </m:r>
        <m:r>
          <m:rPr/>
          <m:t>μ</m:t>
        </m:r>
      </m:oMath>
      <w:r>
        <w:t xml:space="preserve"> растет с температурой по Уилки—Чангу [33]. Удержанный объем σ снижает проницаемость по функции повреждения Сивана [3]:</w:t>
      </w:r>
    </w:p>
    <w:p>
      <w:pPr>
        <w:pStyle w:val="3"/>
      </w:pPr>
      <m:oMathPara>
        <m:oMathParaPr>
          <m:jc m:val="center"/>
        </m:oMathParaPr>
        <m:oMath>
          <m:f>
            <m:fPr/>
            <m:num>
              <m:r>
                <m:rPr/>
                <m:t>k</m:t>
              </m:r>
            </m:num>
            <m:den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b</m:t>
                  </m:r>
                </m:sub>
              </m:sSub>
            </m:num>
            <m:den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/>
                <m:t>1</m:t>
              </m:r>
              <m:r>
                <m:rPr>
                  <m:sty m:val="p"/>
                </m:rPr>
                <m:t>−</m:t>
              </m:r>
              <m:f>
                <m:fPr/>
                <m:num>
                  <m:r>
                    <m:rPr/>
                    <m:t>σ</m:t>
                  </m:r>
                </m:num>
                <m:den>
                  <m:sSub>
                    <m:sSubPr/>
                    <m:e>
                      <m:r>
                        <m:rPr/>
                        <m:t>σ</m:t>
                      </m:r>
                    </m:e>
                    <m:sub>
                      <m:r>
                        <m:rPr/>
                        <m:t>max</m:t>
                      </m:r>
                    </m:sub>
                  </m:sSub>
                  <m:sSub>
                    <m:sSubPr/>
                    <m:e>
                      <m:r>
                        <m:rPr/>
                        <m:t>m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17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k</w:t>
      </w:r>
      <w:r>
        <w:rPr>
          <w:i/>
          <w:iCs/>
          <w:vertAlign w:val="subscript"/>
        </w:rPr>
        <w:t>b</w:t>
      </w:r>
      <w:r>
        <w:t xml:space="preserve"> 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>0</w:t>
      </w:r>
      <w:r>
        <w:t xml:space="preserve"> принимается равновесным при пластовой температуре, а повреждение отсчитывается от него.</w:t>
      </w:r>
    </w:p>
    <w:p>
      <w:pPr>
        <w:pStyle w:val="3"/>
      </w:pPr>
      <w:r>
        <w:t xml:space="preserve">При заводнении в промытой зоне остается мало нефти, и масса растворенных асфальтенов в ячейке оказывается меньше емкости удержания. Явная запись (16) за шаг выбирает всю растворенную фракцию, а на следующем шаге при </w:t>
      </w:r>
      <w:r>
        <w:rPr>
          <w:i/>
          <w:iCs/>
        </w:rPr>
        <w:t>c</w:t>
      </w:r>
      <w:r>
        <w:t xml:space="preserve"> = 0 десорбирует, и шаги колеблются. Поэтому шаг (16) записан неявно по концентрации в нефти ячейки: ΔΓ = </w:t>
      </w:r>
      <w:r>
        <w:rPr>
          <w:i/>
          <w:iCs/>
        </w:rPr>
        <w:t>f</w:t>
      </w:r>
      <w:r>
        <w:t> [Γ</w:t>
      </w:r>
      <w:r>
        <w:rPr>
          <w:vertAlign w:val="subscript"/>
        </w:rPr>
        <w:t>eq</w:t>
      </w:r>
      <w:r>
        <w:t>(</w:t>
      </w:r>
      <w:r>
        <w:rPr>
          <w:i/>
          <w:iCs/>
        </w:rPr>
        <w:t>c</w:t>
      </w:r>
      <w:r>
        <w:t xml:space="preserve"> − ΔΓ/</w:t>
      </w:r>
      <w:r>
        <w:rPr>
          <w:i/>
          <w:iCs/>
        </w:rPr>
        <w:t>a</w:t>
      </w:r>
      <w:r>
        <w:rPr>
          <w:i/>
          <w:iCs/>
          <w:vertAlign w:val="subscript"/>
        </w:rPr>
        <w:t>o</w:t>
      </w:r>
      <w:r>
        <w:t xml:space="preserve">) − Γ], где </w:t>
      </w:r>
      <m:oMath>
        <m:r>
          <m:rPr/>
          <m:t>f</m:t>
        </m:r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−</m:t>
        </m:r>
        <m:sSup>
          <m:sSupPr/>
          <m:e>
            <m:r>
              <m:rPr/>
              <m:t>e</m:t>
            </m:r>
          </m:e>
          <m:sup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k</m:t>
                </m:r>
              </m:e>
              <m:sub>
                <m:r>
                  <m:rPr/>
                  <m:t>ads</m:t>
                </m:r>
              </m:sub>
            </m:sSub>
            <m:r>
              <m:rPr>
                <m:sty m:val="p"/>
              </m:rPr>
              <m:t>Δ</m:t>
            </m:r>
            <m:r>
              <m:rPr/>
              <m:t>t</m:t>
            </m:r>
          </m:sup>
        </m:sSup>
      </m:oMath>
      <w:r>
        <w:t xml:space="preserve">, </w:t>
      </w:r>
      <w:r>
        <w:rPr>
          <w:i/>
          <w:iCs/>
        </w:rPr>
        <w:t>a</w:t>
      </w:r>
      <w:r>
        <w:rPr>
          <w:i/>
          <w:iCs/>
          <w:vertAlign w:val="subscript"/>
        </w:rPr>
        <w:t>o</w:t>
      </w:r>
      <w:r>
        <w:t xml:space="preserve"> — масса нефти в ячейке. Это квадратное уравнение; его положительный корень не пересекает равновесия и не делает концентрацию отрицательной.</w:t>
      </w:r>
    </w:p>
    <w:bookmarkEnd w:id="8"/>
    <w:p>
      <w:pPr>
        <w:pStyle w:val="4"/>
      </w:pPr>
      <w:bookmarkStart w:id="9" w:name="вязкость-и-гель"/>
      <w:r>
        <w:t>Вязкость и гель</w:t>
      </w:r>
    </w:p>
    <w:p>
      <w:pPr>
        <w:pStyle w:val="23"/>
      </w:pPr>
      <w:r>
        <w:t>Вязкость нефти с кристаллами — ньютоновская часть формулы Педерсена—Рённингсена [34]:</w:t>
      </w:r>
    </w:p>
    <w:p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μ</m:t>
              </m:r>
            </m:e>
            <m:sub>
              <m:r>
                <m:rPr/>
                <m:t>p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μ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</m:t>
          </m:r>
          <m:r>
            <m:rPr/>
            <m:t> </m:t>
          </m:r>
          <m:sSup>
            <m:sSupPr/>
            <m:e>
              <m:r>
                <m:rPr/>
                <m:t>e</m:t>
              </m:r>
            </m:e>
            <m:sup>
              <m:r>
                <m:rPr/>
                <m:t>D</m:t>
              </m:r>
              <m:sSub>
                <m:sSubPr/>
                <m:e>
                  <m:r>
                    <m:rPr/>
                    <m:t>ϕ</m:t>
                  </m:r>
                </m:e>
                <m:sub>
                  <m:r>
                    <m:rPr/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μ</m:t>
              </m:r>
            </m:e>
            <m:sub>
              <m:r>
                <m:rPr/>
                <m:t>L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μ</m:t>
              </m:r>
            </m:e>
            <m:sub>
              <m:r>
                <m:rPr/>
                <m:t>ref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/>
                <m:num>
                  <m:sSub>
                    <m:sSubPr/>
                    <m:e>
                      <m:r>
                        <m:rPr/>
                        <m:t>E</m:t>
                      </m:r>
                    </m:e>
                    <m:sub>
                      <m:r>
                        <m:rPr/>
                        <m:t>a</m:t>
                      </m:r>
                    </m:sub>
                  </m:sSub>
                </m:num>
                <m:den>
                  <m:r>
                    <m:rPr/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r>
                        <m:rPr/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ref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18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>где ϕ</w:t>
      </w:r>
      <w:r>
        <w:rPr>
          <w:i/>
          <w:iCs/>
          <w:vertAlign w:val="subscript"/>
        </w:rPr>
        <w:t>s</w:t>
      </w:r>
      <w:r>
        <w:t xml:space="preserve"> — объемная доля взвешенных кристаллов; </w:t>
      </w:r>
      <w:r>
        <w:rPr>
          <w:i/>
          <w:iCs/>
        </w:rPr>
        <w:t>E</w:t>
      </w:r>
      <w:r>
        <w:rPr>
          <w:i/>
          <w:iCs/>
          <w:vertAlign w:val="subscript"/>
        </w:rPr>
        <w:t>a</w:t>
      </w:r>
      <w:r>
        <w:t xml:space="preserve"> — энергия активации вязкого течения; μ</w:t>
      </w:r>
      <w:r>
        <w:rPr>
          <w:vertAlign w:val="subscript"/>
        </w:rPr>
        <w:t>ref</w:t>
      </w:r>
      <w:r>
        <w:t xml:space="preserve"> — вязкость при </w:t>
      </w:r>
      <w:r>
        <w:rPr>
          <w:i/>
          <w:iCs/>
        </w:rPr>
        <w:t>T</w:t>
      </w:r>
      <w:r>
        <w:rPr>
          <w:vertAlign w:val="subscript"/>
        </w:rPr>
        <w:t>ref</w:t>
      </w:r>
      <w:r>
        <w:t xml:space="preserve">. Ниже точки гелеобразования кристаллы сцепляются в сетку, и нефть становится вязкопластичной с пределом текучести </w:t>
      </w:r>
      <m:oMath>
        <m:sSub>
          <m:sSubPr/>
          <m:e>
            <m:r>
              <m:rPr/>
              <m:t>τ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τ</m:t>
            </m:r>
          </m:e>
          <m:sub>
            <m:r>
              <m:rPr/>
              <m:t>ref</m:t>
            </m:r>
          </m:sub>
        </m:sSub>
        <m:sSup>
          <m:sSupPr/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/>
                  <m:t>ϕ</m:t>
                </m:r>
                <m:r>
                  <m:rPr>
                    <m:sty m:val="p"/>
                  </m:rPr>
                  <m:t>−</m:t>
                </m:r>
                <m:sSub>
                  <m:sSubPr/>
                  <m:e>
                    <m:r>
                      <m:rPr/>
                      <m:t>ϕ</m:t>
                    </m:r>
                  </m:e>
                  <m:sub>
                    <m:r>
                      <m:rPr/>
                      <m:t>gel</m:t>
                    </m:r>
                  </m:sub>
                </m:sSub>
                <m:r>
                  <m:rPr>
                    <m:sty m:val="p"/>
                  </m:rPr>
                  <m:t>)/(</m:t>
                </m:r>
                <m:sSub>
                  <m:sSubPr/>
                  <m:e>
                    <m:r>
                      <m:rPr/>
                      <m:t>ϕ</m:t>
                    </m:r>
                  </m:e>
                  <m:sub>
                    <m:r>
                      <m:rPr/>
                      <m:t>ref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sSubPr/>
                  <m:e>
                    <m:r>
                      <m:rPr/>
                      <m:t>ϕ</m:t>
                    </m:r>
                  </m:e>
                  <m:sub>
                    <m:r>
                      <m:rPr/>
                      <m:t>gel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sSub>
              <m:sSubPr/>
              <m:e>
                <m:r>
                  <m:rPr/>
                  <m:t>n</m:t>
                </m:r>
              </m:e>
              <m:sub>
                <m:r>
                  <m:rPr/>
                  <m:t>g</m:t>
                </m:r>
              </m:sub>
            </m:sSub>
          </m:sup>
        </m:sSup>
      </m:oMath>
      <w:r>
        <w:t xml:space="preserve">, где ϕ — доля твердого парафина в поровом объеме нефти вместе с осадком: осадок на стенках — это гель с захваченной нефтью. Расход бингамовской жидкости в капилляре радиуса </w:t>
      </w:r>
      <w:r>
        <w:rPr>
          <w:i/>
          <w:iCs/>
        </w:rPr>
        <w:t>r</w:t>
      </w:r>
      <w:r>
        <w:t xml:space="preserve"> с напряжением на стенке </w:t>
      </w:r>
      <m:oMath>
        <m:sSub>
          <m:sSubPr/>
          <m:e>
            <m:r>
              <m:rPr/>
              <m:t>τ</m:t>
            </m:r>
          </m:e>
          <m:sub>
            <m:r>
              <m:rPr/>
              <m:t>w</m:t>
            </m:r>
          </m:sub>
        </m:sSub>
        <m:r>
          <m:rPr>
            <m:sty m:val="p"/>
          </m:rPr>
          <m:t>=</m:t>
        </m:r>
        <m:r>
          <m:rPr/>
          <m:t>r</m:t>
        </m:r>
        <m:r>
          <m:rPr>
            <m:sty m:val="p"/>
          </m:rPr>
          <m:t>|∇</m:t>
        </m:r>
        <m:r>
          <m:rPr/>
          <m:t>P</m:t>
        </m:r>
        <m:r>
          <m:rPr>
            <m:sty m:val="p"/>
          </m:rPr>
          <m:t>|/(</m:t>
        </m:r>
        <m:r>
          <m:rPr/>
          <m:t>2η</m:t>
        </m:r>
        <m:r>
          <m:rPr>
            <m:sty m:val="p"/>
          </m:rPr>
          <m:t>)</m:t>
        </m:r>
      </m:oMath>
      <w:r>
        <w:t xml:space="preserve"> отличается от пуазейлевского множителем Букингема—Райнера </w:t>
      </w:r>
      <m:oMath>
        <m:r>
          <m:rPr/>
          <m:t>F</m:t>
        </m:r>
        <m:r>
          <m:rPr>
            <m:sty m:val="p"/>
          </m:rPr>
          <m:t>(</m:t>
        </m:r>
        <m:r>
          <m:rPr/>
          <m:t>ξ</m:t>
        </m:r>
        <m:r>
          <m:rPr>
            <m:sty m:val="p"/>
          </m:rPr>
          <m:t>)=</m:t>
        </m:r>
        <m:r>
          <m:rPr/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rPr/>
              <m:t>4</m:t>
            </m:r>
          </m:num>
          <m:den>
            <m:r>
              <m:rPr/>
              <m:t>3</m:t>
            </m:r>
          </m:den>
        </m:f>
        <m:r>
          <m:rPr/>
          <m:t>ξ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/>
              <m:t>1</m:t>
            </m:r>
          </m:num>
          <m:den>
            <m:r>
              <m:rPr/>
              <m:t>3</m:t>
            </m:r>
          </m:den>
        </m:f>
        <m:sSup>
          <m:sSupPr/>
          <m:e>
            <m:r>
              <m:rPr/>
              <m:t>ξ</m:t>
            </m:r>
          </m:e>
          <m:sup>
            <m:r>
              <m:rPr/>
              <m:t>4</m:t>
            </m:r>
          </m:sup>
        </m:sSup>
      </m:oMath>
      <w:r>
        <w:t>, ξ = τ</w:t>
      </w:r>
      <w:r>
        <w:rPr>
          <w:i/>
          <w:iCs/>
          <w:vertAlign w:val="subscript"/>
        </w:rPr>
        <w:t>y</w:t>
      </w:r>
      <w:r>
        <w:t>/τ</w:t>
      </w:r>
      <w:r>
        <w:rPr>
          <w:i/>
          <w:iCs/>
          <w:vertAlign w:val="subscript"/>
        </w:rPr>
        <w:t>w</w:t>
      </w:r>
      <w:r>
        <w:t>&lt;1 (</w:t>
      </w:r>
      <w:r>
        <w:rPr>
          <w:i/>
          <w:iCs/>
        </w:rPr>
        <w:t>F</w:t>
      </w:r>
      <w:r>
        <w:t xml:space="preserve"> = 0 при ξ ≥ 1), и подвижность нефти умножается на</w:t>
      </w:r>
    </w:p>
    <w:p>
      <w:pPr>
        <w:pStyle w:val="3"/>
      </w:pPr>
      <m:oMathPara>
        <m:oMathParaPr>
          <m:jc m:val="center"/>
        </m:oMathParaPr>
        <m:oMath>
          <m:r>
            <m:rPr>
              <m:sty m:val="p"/>
            </m:rPr>
            <m:t>Φ=</m:t>
          </m:r>
          <m:f>
            <m:fPr/>
            <m:num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4</m:t>
                  </m:r>
                </m:sup>
              </m:sSup>
              <m:r>
                <m:rPr/>
                <m:t>φ 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sSubPr/>
                    <m:e>
                      <m:r>
                        <m:rPr/>
                        <m:t>τ</m:t>
                      </m:r>
                    </m:e>
                    <m:sub>
                      <m:r>
                        <m:rPr/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sSubPr/>
                    <m:e>
                      <m:r>
                        <m:rPr/>
                        <m:t>τ</m:t>
                      </m:r>
                    </m:e>
                    <m:sub>
                      <m:r>
                        <m:rPr/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/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/>
                <m:t>dr</m:t>
              </m:r>
            </m:num>
            <m:den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4</m:t>
                  </m:r>
                </m:sup>
              </m:sSup>
              <m:r>
                <m:rPr/>
                <m:t>φ dr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μ</m:t>
              </m:r>
            </m:e>
            <m:sub>
              <m:r>
                <m:rPr/>
                <m:t>o</m:t>
              </m:r>
            </m:sub>
          </m:sSub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/>
                    <m:t>μ</m:t>
                  </m:r>
                </m:e>
                <m:sub>
                  <m:r>
                    <m:rPr/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max(Φ,</m:t>
              </m:r>
              <m:r>
                <m:rPr/>
                <m:t> </m:t>
              </m:r>
              <m:sSub>
                <m:sSubPr/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rPr/>
                    <m:t>min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19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>Φ падает от 1 до 0 по мере того, как перестают течь сначала узкие, а затем широкие капилляры, — так возникает начальный градиент давления. Через μ</w:t>
      </w:r>
      <w:r>
        <w:rPr>
          <w:i/>
          <w:iCs/>
          <w:vertAlign w:val="subscript"/>
        </w:rPr>
        <w:t>o</w:t>
      </w:r>
      <w:r>
        <w:t xml:space="preserve"> гель входит в уравнение давления, продуктивность скважин и перетоки; Φ берется по градиенту давления прошлого шага и релаксирует к равновесному значению с тиксотропным временем </w:t>
      </w:r>
      <w:r>
        <w:rPr>
          <w:i/>
          <w:iCs/>
        </w:rPr>
        <w:t>t</w:t>
      </w:r>
      <w:r>
        <w:rPr>
          <w:vertAlign w:val="subscript"/>
        </w:rPr>
        <w:t>gel</w:t>
      </w:r>
      <w:r>
        <w:t>.## Поровое пространство</w:t>
      </w:r>
    </w:p>
    <w:p>
      <w:pPr>
        <w:pStyle w:val="3"/>
      </w:pPr>
      <w:r>
        <w:t>Функция распределения капилляров по радиусам φ(</w:t>
      </w:r>
      <w:r>
        <w:rPr>
          <w:i/>
          <w:iCs/>
        </w:rPr>
        <w:t>r</w:t>
      </w:r>
      <w:r>
        <w:t xml:space="preserve">, </w:t>
      </w:r>
      <w:r>
        <w:rPr>
          <w:i/>
          <w:iCs/>
        </w:rPr>
        <w:t>t</w:t>
      </w:r>
      <w:r>
        <w:t xml:space="preserve">) с начальным логнормальным распределением Косуги [35] </w:t>
      </w:r>
      <m:oMath>
        <m:sSub>
          <m:sSubPr/>
          <m:e>
            <m:r>
              <m:rPr/>
              <m:t>φ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(</m:t>
        </m:r>
        <m:r>
          <m:rPr/>
          <m:t>r</m:t>
        </m:r>
        <m:r>
          <m:rPr>
            <m:sty m:val="p"/>
          </m:rPr>
          <m:t>)=exp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sSupPr/>
              <m:e>
                <m:r>
                  <m:rPr>
                    <m:sty m:val="p"/>
                  </m:rPr>
                  <m:t>ln</m:t>
                </m:r>
              </m:e>
              <m:sup>
                <m:r>
                  <m:rPr/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/>
              <m:t>r</m:t>
            </m:r>
            <m:r>
              <m:rPr>
                <m:sty m:val="p"/>
              </m:rPr>
              <m:t>/</m:t>
            </m:r>
            <m:sSub>
              <m:sSubPr/>
              <m:e>
                <m:r>
                  <m:rPr/>
                  <m:t>r</m:t>
                </m:r>
              </m:e>
              <m:sub>
                <m:r>
                  <m:rPr/>
                  <m:t>m</m:t>
                </m:r>
              </m:sub>
            </m:sSub>
            <m:r>
              <m:rPr>
                <m:sty m:val="p"/>
              </m:rPr>
              <m:t>)/(</m:t>
            </m:r>
            <m:r>
              <m:rPr/>
              <m:t>2</m:t>
            </m:r>
            <m:sSubSup>
              <m:sSubSupPr/>
              <m:e>
                <m:r>
                  <m:rPr/>
                  <m:t>σ</m:t>
                </m:r>
              </m:e>
              <m:sub>
                <m:r>
                  <m:rPr/>
                  <m:t>r</m:t>
                </m:r>
              </m:sub>
              <m:sup>
                <m:r>
                  <m:rPr/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/(</m:t>
        </m:r>
        <m:rad>
          <m:radPr>
            <m:degHide m:val="1"/>
          </m:radPr>
          <m:deg/>
          <m:e>
            <m:r>
              <m:rPr/>
              <m:t>2π</m:t>
            </m:r>
          </m:e>
        </m:rad>
        <m:sSub>
          <m:sSubPr/>
          <m:e>
            <m:r>
              <m:rPr/>
              <m:t>σ</m:t>
            </m:r>
          </m:e>
          <m:sub>
            <m:r>
              <m:rPr/>
              <m:t>r</m:t>
            </m:r>
          </m:sub>
        </m:sSub>
        <m:r>
          <m:rPr/>
          <m:t>r</m:t>
        </m:r>
        <m:r>
          <m:rPr>
            <m:sty m:val="p"/>
          </m:rPr>
          <m:t>)</m:t>
        </m:r>
      </m:oMath>
      <w:r>
        <w:t xml:space="preserve">, где </w:t>
      </w:r>
      <w:r>
        <w:rPr>
          <w:i/>
          <w:iCs/>
        </w:rPr>
        <w:t>r</w:t>
      </w:r>
      <w:r>
        <w:rPr>
          <w:i/>
          <w:iCs/>
          <w:vertAlign w:val="subscript"/>
        </w:rPr>
        <w:t>m</w:t>
      </w:r>
      <w:r>
        <w:t xml:space="preserve"> — медианный радиус, σ</w:t>
      </w:r>
      <w:r>
        <w:rPr>
          <w:i/>
          <w:iCs/>
          <w:vertAlign w:val="subscript"/>
        </w:rPr>
        <w:t>r</w:t>
      </w:r>
      <w:r>
        <w:t xml:space="preserve"> — стандартное отклонение ln</w:t>
      </w:r>
      <w:r>
        <w:rPr>
          <w:i/>
          <w:iCs/>
        </w:rPr>
        <w:t>r</w:t>
      </w:r>
      <w:r>
        <w:t>, меняется по уравнению [32]</w:t>
      </w:r>
    </w:p>
    <w:p>
      <w:pPr>
        <w:pStyle w:val="3"/>
      </w:pPr>
      <m:oMathPara>
        <m:oMathParaPr>
          <m:jc m:val="center"/>
        </m:oMathParaPr>
        <m:oMath>
          <m:f>
            <m:fPr/>
            <m:num>
              <m:r>
                <m:rPr>
                  <m:sty m:val="p"/>
                </m:rPr>
                <m:t>∂</m:t>
              </m:r>
              <m:r>
                <m:rPr/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rPr/>
                <m:t>t</m:t>
              </m:r>
            </m:den>
          </m:f>
          <m:r>
            <m:rPr>
              <m:sty m:val="p"/>
            </m:rPr>
            <m:t>+</m:t>
          </m:r>
          <m:f>
            <m:fPr/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sSubPr/>
                    <m:e>
                      <m:r>
                        <m:rPr/>
                        <m:t>υ</m:t>
                      </m:r>
                    </m:e>
                    <m:sub>
                      <m:r>
                        <m:rPr/>
                        <m:t>r</m:t>
                      </m:r>
                    </m:sub>
                  </m:sSub>
                  <m:r>
                    <m:rPr/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rPr/>
                <m:t>r</m:t>
              </m:r>
            </m:den>
          </m:f>
          <m:r>
            <m:rPr>
              <m:sty m:val="p"/>
            </m:rPr>
            <m:t>+</m:t>
          </m:r>
          <m:sSub>
            <m:sSubPr/>
            <m:e>
              <m:r>
                <m:rPr/>
                <m:t>υ</m:t>
              </m:r>
            </m:e>
            <m:sub>
              <m:r>
                <m:rPr/>
                <m:t>b</m:t>
              </m:r>
            </m:sub>
          </m:sSub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.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20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>Сужение отражается переносом φ по оси радиусов, так что канал сам переходит из режима оседания в режим блокирования. Пористость и проницаемость пучка — моменты решения (20):</w:t>
      </w:r>
    </w:p>
    <w:p>
      <w:pPr>
        <w:pStyle w:val="3"/>
      </w:pPr>
      <m:oMathPara>
        <m:oMathParaPr>
          <m:jc m:val="center"/>
        </m:oMathParaPr>
        <m:oMath>
          <m:r>
            <m:rPr/>
            <m:t>m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m</m:t>
              </m:r>
            </m:e>
            <m:sub>
              <m:r>
                <m:rPr/>
                <m:t>0</m:t>
              </m:r>
            </m:sub>
          </m:sSub>
          <m:f>
            <m:fPr/>
            <m:num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/>
                <m:t>φ dr</m:t>
              </m:r>
            </m:num>
            <m:den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2</m:t>
                  </m:r>
                </m:sup>
              </m:sSup>
              <m:sSub>
                <m:sSubPr/>
                <m:e>
                  <m:r>
                    <m:rPr/>
                    <m:t>φ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 dr</m:t>
              </m:r>
            </m:den>
          </m:f>
          <m:r>
            <m:rPr>
              <m:sty m:val="p"/>
            </m:rPr>
            <m:t>+</m:t>
          </m:r>
          <m:sSub>
            <m:sSubPr/>
            <m:e>
              <m:r>
                <m:rPr/>
                <m:t>m</m:t>
              </m:r>
            </m:e>
            <m:sub>
              <m:r>
                <m:rPr/>
                <m:t>d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k</m:t>
              </m:r>
            </m:e>
            <m:sub>
              <m:r>
                <m:rPr/>
                <m:t>b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k</m:t>
              </m:r>
            </m:e>
            <m:sub>
              <m:r>
                <m:rPr/>
                <m:t>0</m:t>
              </m:r>
            </m:sub>
          </m:sSub>
          <m:f>
            <m:fPr/>
            <m:num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4</m:t>
                  </m:r>
                </m:sup>
              </m:sSup>
              <m:r>
                <m:rPr/>
                <m:t>φ dr</m:t>
              </m:r>
            </m:num>
            <m:den>
              <m:r>
                <m:rPr>
                  <m:sty m:val="p"/>
                </m:rPr>
                <m:t>∫</m:t>
              </m:r>
              <m:sSup>
                <m:sSupPr/>
                <m:e>
                  <m:r>
                    <m:rPr/>
                    <m:t>r</m:t>
                  </m:r>
                </m:e>
                <m:sup>
                  <m:r>
                    <m:rPr/>
                    <m:t>4</m:t>
                  </m:r>
                </m:sup>
              </m:sSup>
              <m:sSub>
                <m:sSubPr/>
                <m:e>
                  <m:r>
                    <m:rPr/>
                    <m:t>φ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 dr</m:t>
              </m:r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21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m</w:t>
      </w:r>
      <w:r>
        <w:rPr>
          <w:i/>
          <w:iCs/>
          <w:vertAlign w:val="subscript"/>
        </w:rPr>
        <w:t>d</w:t>
      </w:r>
      <w:r>
        <w:t xml:space="preserve"> в (21) — тупиковая пористость: канал с пробкой выходит из проводимости, но его объем с нефтью остается в пласте. Извилистость η в (15) выбирается так, чтобы пучок с φ</w:t>
      </w:r>
      <w:r>
        <w:rPr>
          <w:vertAlign w:val="subscript"/>
        </w:rPr>
        <w:t>0</w:t>
      </w:r>
      <w:r>
        <w:t xml:space="preserve"> имел проницаемость 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, </w:t>
      </w:r>
      <m:oMath>
        <m:sSub>
          <m:sSubPr/>
          <m:e>
            <m:r>
              <m:rPr/>
              <m:t>k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m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∫</m:t>
        </m:r>
        <m:sSup>
          <m:sSupPr/>
          <m:e>
            <m:r>
              <m:rPr/>
              <m:t>r</m:t>
            </m:r>
          </m:e>
          <m:sup>
            <m:r>
              <m:rPr/>
              <m:t>4</m:t>
            </m:r>
          </m:sup>
        </m:sSup>
        <m:sSub>
          <m:sSubPr/>
          <m:e>
            <m:r>
              <m:rPr/>
              <m:t>φ</m:t>
            </m:r>
          </m:e>
          <m:sub>
            <m:r>
              <m:rPr/>
              <m:t>0</m:t>
            </m:r>
          </m:sub>
        </m:sSub>
        <m:r>
          <m:rPr/>
          <m:t> dr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rPr/>
              <m:t>8</m:t>
            </m:r>
            <m:sSup>
              <m:sSupPr/>
              <m:e>
                <m:r>
                  <m:rPr/>
                  <m:t>η</m:t>
                </m:r>
              </m:e>
              <m:sup>
                <m:r>
                  <m:rPr/>
                  <m:t>2</m:t>
                </m:r>
              </m:sup>
            </m:sSup>
            <m:r>
              <m:rPr>
                <m:sty m:val="p"/>
              </m:rPr>
              <m:t>∫</m:t>
            </m:r>
            <m:sSup>
              <m:sSupPr/>
              <m:e>
                <m:r>
                  <m:rPr/>
                  <m:t>r</m:t>
                </m:r>
              </m:e>
              <m:sup>
                <m:r>
                  <m:rPr/>
                  <m:t>2</m:t>
                </m:r>
              </m:sup>
            </m:sSup>
            <m:sSub>
              <m:sSubPr/>
              <m:e>
                <m:r>
                  <m:rPr/>
                  <m:t>φ</m:t>
                </m:r>
              </m:e>
              <m:sub>
                <m:r>
                  <m:rPr/>
                  <m:t>0</m:t>
                </m:r>
              </m:sub>
            </m:sSub>
            <m:r>
              <m:rPr/>
              <m:t> dr</m:t>
            </m:r>
          </m:e>
        </m:d>
      </m:oMath>
      <w:r>
        <w:t>; тогда скорость нефти в каналах согласована со скоростью фильтрации.</w:t>
      </w:r>
    </w:p>
    <w:p>
      <w:pPr>
        <w:pStyle w:val="3"/>
      </w:pPr>
      <w:r>
        <w:t xml:space="preserve">В сети пор и горл [16, 36] проводимость дают горла радиуса </w:t>
      </w:r>
      <w:r>
        <w:rPr>
          <w:i/>
          <w:iCs/>
        </w:rPr>
        <w:t>r</w:t>
      </w:r>
      <w:r>
        <w:rPr>
          <w:i/>
          <w:iCs/>
          <w:vertAlign w:val="subscript"/>
        </w:rPr>
        <w:t>t</w:t>
      </w:r>
      <w:r>
        <w:t xml:space="preserve"> = γ(</w:t>
      </w:r>
      <w:r>
        <w:rPr>
          <w:i/>
          <w:iCs/>
        </w:rPr>
        <w:t>r</w:t>
      </w:r>
      <w:r>
        <w:t xml:space="preserve"> + </w:t>
      </w:r>
      <w:r>
        <w:rPr>
          <w:i/>
          <w:iCs/>
        </w:rPr>
        <w:t>h</w:t>
      </w:r>
      <w:r>
        <w:t xml:space="preserve">) − </w:t>
      </w:r>
      <w:r>
        <w:rPr>
          <w:i/>
          <w:iCs/>
        </w:rPr>
        <w:t>h</w:t>
      </w:r>
      <w:r>
        <w:t xml:space="preserve">, где </w:t>
      </w:r>
      <w:r>
        <w:rPr>
          <w:i/>
          <w:iCs/>
        </w:rPr>
        <w:t>h</w:t>
      </w:r>
      <w:r>
        <w:t xml:space="preserve"> — толщина слоя отложений, соединенные с координационным числом </w:t>
      </w:r>
      <w:r>
        <w:rPr>
          <w:i/>
          <w:iCs/>
        </w:rPr>
        <w:t>z</w:t>
      </w:r>
      <w:r>
        <w:t xml:space="preserve">. Эффективная проводимость горла </w:t>
      </w:r>
      <w:r>
        <w:rPr>
          <w:i/>
          <w:iCs/>
        </w:rPr>
        <w:t>g</w:t>
      </w:r>
      <w:r>
        <w:rPr>
          <w:i/>
          <w:iCs/>
          <w:vertAlign w:val="subscript"/>
        </w:rPr>
        <w:t>m</w:t>
      </w:r>
      <w:r>
        <w:t xml:space="preserve"> находится по приближению эффективной среды Киркпатрика [16]:</w:t>
      </w:r>
    </w:p>
    <w:p>
      <w:pPr>
        <w:pStyle w:val="3"/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i</m:t>
                  </m:r>
                </m:sub>
              </m:sSub>
            </m:e>
          </m:nary>
          <m:f>
            <m:fPr/>
            <m:num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i</m:t>
                  </m:r>
                </m:sub>
              </m:sSub>
            </m:num>
            <m:den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+(</m:t>
              </m:r>
              <m:r>
                <m:rPr/>
                <m:t>z</m:t>
              </m:r>
              <m:r>
                <m:rPr>
                  <m:sty m:val="p"/>
                </m:rPr>
                <m:t>/</m:t>
              </m:r>
              <m:r>
                <m:rPr/>
                <m:t>2</m:t>
              </m:r>
              <m:r>
                <m:rPr>
                  <m:sty m:val="p"/>
                </m:rPr>
                <m:t>−</m:t>
              </m:r>
              <m:r>
                <m:rPr/>
                <m:t>1</m:t>
              </m:r>
              <m:r>
                <m:rPr>
                  <m:sty m:val="p"/>
                </m:rPr>
                <m:t>)</m:t>
              </m:r>
              <m:r>
                <m:rPr/>
                <m:t> </m:t>
              </m:r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/>
            <m:num>
              <m:sSub>
                <m:sSubPr/>
                <m:e>
                  <m:r>
                    <m:rPr/>
                    <m:t>w</m:t>
                  </m:r>
                </m:e>
                <m:sub>
                  <m:r>
                    <m:rPr/>
                    <m:t>b</m:t>
                  </m:r>
                </m:sub>
              </m:sSub>
            </m:num>
            <m:den>
              <m:r>
                <m:rPr/>
                <m:t>z</m:t>
              </m:r>
              <m:r>
                <m:rPr>
                  <m:sty m:val="p"/>
                </m:rPr>
                <m:t>/</m:t>
              </m:r>
              <m:r>
                <m:rPr/>
                <m:t>2</m:t>
              </m:r>
              <m:r>
                <m:rPr>
                  <m:sty m:val="p"/>
                </m:rPr>
                <m:t>−</m:t>
              </m:r>
              <m:r>
                <m:rPr/>
                <m:t>1</m:t>
              </m:r>
            </m:den>
          </m:f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  </m:t>
          </m:r>
          <m:f>
            <m:fPr/>
            <m:num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b</m:t>
                  </m:r>
                </m:sub>
              </m:sSub>
            </m:num>
            <m:den>
              <m:sSub>
                <m:sSubPr/>
                <m:e>
                  <m:r>
                    <m:rPr/>
                    <m:t>k</m:t>
                  </m:r>
                </m:e>
                <m:sub>
                  <m:r>
                    <m:rPr/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m</m:t>
                  </m:r>
                </m:sub>
              </m:sSub>
            </m:num>
            <m:den>
              <m:sSubSup>
                <m:sSubSupPr/>
                <m:e>
                  <m:r>
                    <m:rPr/>
                    <m:t>g</m:t>
                  </m:r>
                </m:e>
                <m:sub>
                  <m:r>
                    <m:rPr/>
                    <m:t>m</m:t>
                  </m:r>
                </m:sub>
                <m:sup>
                  <m:r>
                    <m:rPr/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rPr/>
            <m:t>  </m:t>
          </m:r>
          <m:r>
            <m:rPr>
              <m:sty m:val="p"/>
            </m:rPr>
            <m:t>(</m:t>
          </m:r>
          <m:r>
            <m:rPr/>
            <m:t>22</m:t>
          </m:r>
          <m:r>
            <m:rPr>
              <m:sty m:val="p"/>
            </m:rPr>
            <m:t>)</m:t>
          </m:r>
        </m:oMath>
      </m:oMathPara>
    </w:p>
    <w:p>
      <w:pPr>
        <w:pStyle w:val="23"/>
      </w:pPr>
      <w:r>
        <w:t xml:space="preserve">где </w:t>
      </w:r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r>
        <w:t xml:space="preserve"> — доли открытых горл с проводимостью </w:t>
      </w:r>
      <m:oMath>
        <m:sSub>
          <m:sSubPr/>
          <m:e>
            <m:r>
              <m:rPr/>
              <m:t>g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∝</m:t>
        </m:r>
        <m:sSubSup>
          <m:sSubSupPr/>
          <m:e>
            <m:r>
              <m:rPr/>
              <m:t>r</m:t>
            </m:r>
          </m:e>
          <m:sub>
            <m:r>
              <m:rPr/>
              <m:t>t</m:t>
            </m:r>
          </m:sub>
          <m:sup>
            <m:r>
              <m:rPr/>
              <m:t>4</m:t>
            </m:r>
          </m:sup>
        </m:sSubSup>
      </m:oMath>
      <w:r>
        <w:t xml:space="preserve">, </w:t>
      </w:r>
      <w:r>
        <w:rPr>
          <w:i/>
          <w:iCs/>
        </w:rPr>
        <w:t>w</w:t>
      </w:r>
      <w:r>
        <w:rPr>
          <w:i/>
          <w:iCs/>
          <w:vertAlign w:val="subscript"/>
        </w:rPr>
        <w:t>b</w:t>
      </w:r>
      <w:r>
        <w:t xml:space="preserve"> — доля закрытых и заблокированных. Проницаемость сети исчезает на пороге протекания 2/</w:t>
      </w:r>
      <w:r>
        <w:rPr>
          <w:i/>
          <w:iCs/>
        </w:rPr>
        <w:t>z</w:t>
      </w:r>
      <w:r>
        <w:t>, а не при закрытии всех каналов.</w:t>
      </w:r>
    </w:p>
    <w:bookmarkEnd w:id="9"/>
    <w:p>
      <w:pPr>
        <w:pStyle w:val="4"/>
      </w:pPr>
      <w:bookmarkStart w:id="10" w:name="метод-решения"/>
      <w:r>
        <w:t>Метод решения</w:t>
      </w:r>
    </w:p>
    <w:p>
      <w:pPr>
        <w:pStyle w:val="23"/>
      </w:pPr>
      <w:r>
        <w:t>Уравнения дискретизированы методом контрольных объемов на прямоугольной сетке, конвективные слагаемые — разностью против потока. Давление находится неявно, насыщенность, состав и температура — явно (метод IMPES). Матрица уравнения давления при пятиточечном шаблоне ленточная; она разлагается по Холецкому раз в несколько шагов, а промежуточные шаги решаются методом сопряженных градиентов с этим фактором в роли предобуславливателя. Шаг по времени подбирается на каждой итерации по фактическому числу Куранта уравнений переноса. Скважины неявны по давлению (формула Писмана с текущей проницаемостью ячейки). Уравнение (20) решается неявной прогонкой по радиусам, кинетика (13), флокуляция и удержание (16) — точными экспонентами или неявно за шаг, поэтому жесткие константы шаг не ограничивают. Балансы массы групп парафина, асфальтенов и смол выполняются с точностью 10</w:t>
      </w:r>
      <w:r>
        <w:rPr>
          <w:vertAlign w:val="superscript"/>
        </w:rPr>
        <w:t>−16</w:t>
      </w:r>
      <w:r>
        <w:t>. Межфазный теплообмен в варианте с тепловым неравновесием рассчитывается по корреляции Вакао—Кагеи для зернистого слоя [37].</w:t>
      </w:r>
    </w:p>
    <w:p>
      <w:pPr>
        <w:pStyle w:val="3"/>
      </w:pPr>
      <w:r>
        <w:t>Модель проверялась по четырем сериям керновых опытов, в которых температурный режим задан явно:</w:t>
      </w:r>
    </w:p>
    <w:p>
      <w:pPr>
        <w:pStyle w:val="24"/>
        <w:numPr>
          <w:ilvl w:val="0"/>
          <w:numId w:val="1"/>
        </w:numPr>
      </w:pPr>
      <w:r>
        <w:t>прокачка парафинистой нефти через керн Berea ниже точки помутнения, два опыта с разными нефтями (Sutton и Roberts [38], данные — по [9, 11]);</w:t>
      </w:r>
    </w:p>
    <w:p>
      <w:pPr>
        <w:pStyle w:val="24"/>
        <w:numPr>
          <w:ilvl w:val="0"/>
          <w:numId w:val="1"/>
        </w:numPr>
      </w:pPr>
      <w:r>
        <w:t>ступенчатое охлаждение керна с прокачкой нефти Жетыбая, 90 → 65 → 45 → 25°C (Li и др. [25]);</w:t>
      </w:r>
    </w:p>
    <w:p>
      <w:pPr>
        <w:pStyle w:val="24"/>
        <w:numPr>
          <w:ilvl w:val="0"/>
          <w:numId w:val="1"/>
        </w:numPr>
      </w:pPr>
      <w:r>
        <w:t>охлаждение керна со скоростью 1°C/ч при прокачке раствора парафина с измерением градиента давления и томографией пор до и после опыта (Sandyga и др. [2]);</w:t>
      </w:r>
    </w:p>
    <w:p>
      <w:pPr>
        <w:pStyle w:val="24"/>
        <w:numPr>
          <w:ilvl w:val="0"/>
          <w:numId w:val="1"/>
        </w:numPr>
      </w:pPr>
      <w:r>
        <w:t>пары пористость — проницаемость кернов после отложения парафина (He и др. [39]).</w:t>
      </w:r>
    </w:p>
    <w:p>
      <w:pPr>
        <w:pStyle w:val="23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3"/>
      </w:pPr>
      <w:r>
        <w:t xml:space="preserve">Параметры подбирались по семействам опытов, калибровка и прогноз разделены. Термодинамика групп парафина, вязкость и предел текучести геля определены по независимым измерениям свойств нефти Жетыбая [25]: кривой выпадения парафина (дифференциальная сканирующая калориметрия, содержание парафина 24.93% масс., WAT 45.65°C) и вязкости при охлаждении. По опытам Sutton и Roberts подбирались диаметр кристалла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 и множитель диффузии </w:t>
      </w:r>
      <w:r>
        <w:rPr>
          <w:i/>
          <w:iCs/>
        </w:rPr>
        <w:t>f</w:t>
      </w:r>
      <w:r>
        <w:rPr>
          <w:i/>
          <w:iCs/>
          <w:vertAlign w:val="subscript"/>
        </w:rPr>
        <w:t>D</w:t>
      </w:r>
      <w:r>
        <w:t xml:space="preserve"> в (15) и параметры выноса отложений. По ступеням 90, 65 и 45°C опыта Li и др. — параметры удержания смол и асфальтенов в (16), (17), а по ступени 25°C — константа кристаллизации в (13),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 и </w:t>
      </w:r>
      <w:r>
        <w:rPr>
          <w:i/>
          <w:iCs/>
        </w:rPr>
        <w:t>f</w:t>
      </w:r>
      <w:r>
        <w:rPr>
          <w:i/>
          <w:iCs/>
          <w:vertAlign w:val="subscript"/>
        </w:rPr>
        <w:t>D</w:t>
      </w:r>
      <w:r>
        <w:t>. По опыту Sandyga и др. — кинетика кристаллизации на стенках и WAT пористой среды; распределение пор после опыта служило проверкой. Пары He и др. не подбирались.</w:t>
      </w:r>
    </w:p>
    <w:p>
      <w:pPr>
        <w:pStyle w:val="3"/>
      </w:pPr>
      <w:r>
        <w:t xml:space="preserve">В постановке опытов учтены две детали протокола. Перед каждой ступенью опыта Li и др. керн выдерживался без прокачки 1 ч до выравнивания температуры, и за это время поровая нефть приходит к равновесию; без выдержки выпадение взвеси после нормировки проницаемости принималось бы за повреждение. В опыте Sandyga и др. WAT раствора в пористой среде (подобрано 34.8°C) выше измеренной в объеме (33.8°C): стенки пор служат центрами кристаллизации. </w:t>
      </w:r>
    </w:p>
    <w:p>
      <w:pPr>
        <w:pStyle w:val="3"/>
      </w:pPr>
      <w:r>
        <w:t>Подбор устроен одинаково для всех опытов (табл. 1). Варьируются только параметры, которые не измерены в опыте и от которых измеряемая величина действительно зависит. Остальные берутся из независимых измерений или из подбора по другому семейству опытов и при подборе не меняются. Положительные параметры, пределы которых охватывают порядки, — коэффициенты диффузии, скорости, константы равновесия — варьируются в логарифме. Минимизируется сумма квадратов отклонений измеряемой величины в точках опыта методом наименьших квадратов (least squares) с ограничениями. Каждая оценка невязки — полный расчет керна той же программой, что и пласт; якобиан находится параллельными расчетами с приращением каждого параметра. Дискретные варианты — WAT пористой среды, тиксотропное время геля, модель порового пространства — перебираются сеткой, и для каждого узла подбор повторяется. Результаты расчетов кэшируются по входным данным, поэтому перебор многих стартовых точек дешев: подбор начинают с нескольких стартов и берут лучший результат.</w:t>
      </w:r>
    </w:p>
    <w:p>
      <w:pPr>
        <w:pStyle w:val="3"/>
      </w:pPr>
      <w:r>
        <w:t>Таблица 1. Подбор параметров по опытам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1"/>
        <w:gridCol w:w="1971"/>
        <w:gridCol w:w="2264"/>
        <w:gridCol w:w="1537"/>
        <w:gridCol w:w="21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>
            <w:pPr>
              <w:pStyle w:val="24"/>
              <w:ind w:left="0" w:leftChars="0" w:firstLine="0" w:firstLineChars="0"/>
            </w:pPr>
            <w:r>
              <w:t>Данные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Что варьируется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Метод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Критерий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Кривая выпадения и WAT нефти Жетыбая [25]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наклон распределения s, эффективная теплота ΔH_eff, сдвиг T_m; перебор разбиений на группы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метод наименьших квадратов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доля выпавшего при 10–45°C и WAT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s = 0.07, ΔH_eff = 41.9 кДж/моль, сдвиг 52.4 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Сдвиг WAT с давлением [2]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доля скачка объема Δv/v_L в (11)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по среднему наклону регрессий для 10–60% парафина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dWAT/dP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Δv/v_L = 0.028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>
            <w:pPr>
              <w:pStyle w:val="24"/>
              <w:ind w:left="0" w:leftChars="0" w:firstLine="0" w:firstLineChars="0"/>
            </w:pPr>
            <w:r>
              <w:t>Вязкость при 24–100°C [25]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μ_ref, E_a (выше 40°C); D, φ_gel, τ_ref, n_g (ниже)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наименьшие квадраты по ln μ, μ = μ_p + τ_y/γ̇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ln μ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μ(25°C) = 46.6 мПа·с, E_a = 21.3 кДж/моль, D = 3.76, φ_gel = 6.9%, τ_ref = 17.4 Па, n_g = 1.88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Давление начала осаждения асфальтенов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δ_a (Хиршберг) или f_s* (Нгхайем)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насыщение в одной точке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δ_a = 21.54 МПа⁰·⁵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Кривая выпавших асфальтенов [31]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k_ij асфальтены—легкие 0–0.5, V_s (Нгхайем); v_a (Хиршберг)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перебор k_ij с шагом 0.005, V_s — метод наименьших квадратов; k_ij метан—C7+ по давлению насыщения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выпавших, % масс.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k_ij = 0.035, V_s = 0.654 л/моль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Sutton и Roberts [38]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d_p = 2–50 мкм, f_D = 10⁻³–10³, порог выноса 0.1–5 Па и его скорость 10⁻⁶–10⁻¹ с⁻¹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метод наименьших квадратов по расчетам керна: общий набор, набор на опыт, перекрестный прогноз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k/k₀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общий набор: d_p = 15.6 мкм, f_D = 0.97, порог 1.5 Па, скорость 3.0·10⁻⁴ с⁻¹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>
            <w:pPr>
              <w:pStyle w:val="24"/>
              <w:ind w:left="0" w:leftChars="0" w:firstLine="0" w:firstLineChars="0"/>
            </w:pPr>
            <w:r>
              <w:t>Li и др., 90–45°C [25]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Γ_max = 10⁻⁷–10⁻² кг/м², K_ref = 10⁻²–10⁶, −ΔH_ads = 0–150 кДж/моль, k_ads = 10⁻⁶–10⁻¹ с⁻¹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точно по трем плато, затем метод наименьших квадратов; две формы кинетики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k/k₀ ступеней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Γ_max = 1.2·10⁻⁴ кг/м², K_ref = 225, ΔH_ads = −137 кДж/моль, k_ads = 9.2·10⁻⁴ с⁻¹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Li и др., 25°C [25]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d_p = 1–50 мкм, f_D = 10⁻³–10², k_cr = 10⁻⁵–10⁻¹ с⁻¹; тиксотропное время геля 5, 60 мин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метод наименьших квадратов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k/k₀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d_p = 13.5 мкм, f_D = 0.10, 1/k_cr = 63 с, время геля 60 мин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Sandyga и др. [2]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WAT пористой среды 33.8, 34.3, 34.8°C; k_w = 10⁻⁶–1 с⁻¹, C_0 = 10⁻²–1, k_cr = 10⁻⁵–1 с⁻¹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сетка, затем метод наименьших квадратов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lg(∇p/∇p₀)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WAT 34.8°C, k_w = 1.1·10⁻³ с⁻¹, C_0 = 1.0, 1/k_cr = 45 мин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He и др. [39]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отношение горла к поре (сеть), показатель n (степенная зависимость)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одномерная минимизация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СКО k/k₀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горло/пора 0.40 при z = 8; n = 5.7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>
            <w:pPr>
              <w:pStyle w:val="24"/>
              <w:ind w:left="0" w:leftChars="0" w:firstLine="0" w:firstLineChars="0"/>
            </w:pPr>
            <w:r>
              <w:t>Вариант на уравнении состояния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k_ij газ—нефть</w:t>
            </w:r>
          </w:p>
        </w:tc>
        <w:tc>
          <w:tcPr>
            <w:tcW w:w="1148" w:type="pct"/>
          </w:tcPr>
          <w:p>
            <w:pPr>
              <w:pStyle w:val="24"/>
              <w:ind w:left="0" w:leftChars="0" w:firstLine="0" w:firstLineChars="0"/>
            </w:pPr>
            <w:r>
              <w:t>по давлению насыщения при T_0</w:t>
            </w:r>
          </w:p>
        </w:tc>
        <w:tc>
          <w:tcPr>
            <w:tcW w:w="779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1071" w:type="pct"/>
          </w:tcPr>
          <w:p>
            <w:pPr>
              <w:pStyle w:val="24"/>
              <w:ind w:left="0" w:leftChars="0" w:firstLine="0" w:firstLineChars="0"/>
            </w:pPr>
            <w:r>
              <w:t>k_ij = −0.003; T_m и ΔH — по Вону или Coutinho с переходом, без подбора</w:t>
            </w:r>
          </w:p>
        </w:tc>
      </w:tr>
    </w:tbl>
    <w:p>
      <w:pPr>
        <w:pStyle w:val="3"/>
      </w:pPr>
      <w:r>
        <w:t xml:space="preserve">Термодинамика групп парафина определяется по кривой выпадения: наклон распределения н-алканов </w:t>
      </w:r>
      <w:r>
        <w:rPr>
          <w:i/>
          <w:iCs/>
        </w:rPr>
        <w:t>s</w:t>
      </w:r>
      <w:r>
        <w:t>, эффективная теплота Δ</w:t>
      </w:r>
      <w:r>
        <w:rPr>
          <w:i/>
          <w:iCs/>
        </w:rPr>
        <w:t>H</w:t>
      </w:r>
      <w:r>
        <w:rPr>
          <w:vertAlign w:val="subscript"/>
        </w:rPr>
        <w:t>eff</w:t>
      </w:r>
      <w:r>
        <w:t xml:space="preserve"> и общий сдвиг температур плавления. Сюда добавлена невязка WAT с весом 0.002 на 1°C, что соответствует точности оцифровки кривой. Разбиения на группы перебирались, и выбрано разбиение C17–22, C23–30, C31–40, C41–60, отвечающее классам парафинов по кристаллической структуре. Скачок объема в (11) задан так, чтобы наклон dWAT/dP совпал со средним наклоном регрессий Sandyga и др. [2]. Вязкость жидкой основы подобрана по точкам выше 40°C, где нефть ньютоновская. Ниже 40°C вязкость при скорости сдвига реометра 150 с⁻¹ разложена на пластическую вязкость и вклад предела текучести </w:t>
      </w:r>
      <m:oMath>
        <m:sSub>
          <m:sSubPr/>
          <m:e>
            <m:r>
              <m:rPr/>
              <m:t>τ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rPr/>
              <m:t>γ</m:t>
            </m:r>
          </m:e>
        </m:acc>
      </m:oMath>
      <w:r>
        <w:t xml:space="preserve">, и по ней подобраны параметры </w:t>
      </w:r>
      <w:r>
        <w:rPr>
          <w:i/>
          <w:iCs/>
        </w:rPr>
        <w:t>D</w:t>
      </w:r>
      <w:r>
        <w:t>, ϕ</w:t>
      </w:r>
      <w:r>
        <w:rPr>
          <w:vertAlign w:val="subscript"/>
        </w:rPr>
        <w:t>gel</w:t>
      </w:r>
      <w:r>
        <w:t>, τ</w:t>
      </w:r>
      <w:r>
        <w:rPr>
          <w:vertAlign w:val="subscript"/>
        </w:rPr>
        <w:t>ref</w:t>
      </w:r>
      <w:r>
        <w:t xml:space="preserve">, </w:t>
      </w:r>
      <w:r>
        <w:rPr>
          <w:i/>
          <w:iCs/>
        </w:rPr>
        <w:t>n</w:t>
      </w:r>
      <w:r>
        <w:rPr>
          <w:i/>
          <w:iCs/>
          <w:vertAlign w:val="subscript"/>
        </w:rPr>
        <w:t>g</w:t>
      </w:r>
      <w:r>
        <w:t>.</w:t>
      </w:r>
    </w:p>
    <w:p>
      <w:pPr>
        <w:pStyle w:val="3"/>
      </w:pPr>
      <w:r>
        <w:t xml:space="preserve">По опытам Sutton и Roberts подбираются диаметр кристалла, множитель броуновской диффузии и параметры выноса отложений. Диаметр задает порог блокирования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>/(2γ), то есть глубину начального провала проницаемости. Множитель диффузии задает интенсивность сужения каналов и протяженность зоны осаждения, вынос — плато опыта 2. Доля блокируемых каналов β не подбирается: при любом значении из 0.003–0.3 блокирование заканчивается за секунды, много быстрее переноса взвеси, и на результат не влияет. Подбор выполнялся тремя способами: общий набор на оба опыта, свой набор на каждый опыт (как у Wang и Civan [11]) и перекрестный прогноз одного опыта по набору другого. Перекрестный прогноз показывает, насколько параметры переносятся между нефтями.</w:t>
      </w:r>
    </w:p>
    <w:p>
      <w:pPr>
        <w:pStyle w:val="3"/>
      </w:pPr>
      <w:r>
        <w:t xml:space="preserve">Параметры удержания смол и асфальтенов подбирались в два этапа. Плато трех ступеней 90, 65 и 45°C опыта Li и др. определяют три параметра равновесия — емкость, константу Ленгмюра и энтальпию — однозначно. Затем все четыре параметра, включая скорость удержания, уточнялись по кривым ступеней. Обе формы кинетики (16) подбирались независимо, и выбрана лучшая. По ступени 25°C подбираются только параметры кристаллизации; удержание берется из подбора выше WAT, то есть ступень 25°C служит проверкой его переноса ниже WAT. В опыте Sandyga и др. подбирались константы кристаллизации на стенках и в объеме и доля кристалла в отложении </w:t>
      </w:r>
      <w:r>
        <w:rPr>
          <w:i/>
          <w:iCs/>
        </w:rPr>
        <w:t>C</w:t>
      </w:r>
      <w:r>
        <w:rPr>
          <w:vertAlign w:val="subscript"/>
        </w:rPr>
        <w:t>0</w:t>
      </w:r>
      <w:r>
        <w:t xml:space="preserve"> при трех значениях WAT пористой среды. Проводящая пористость и потери объема по классам пор после опыта не подбирались и служат проверкой. Пары He и др. используются только для выбора модели порового пространства; единственный подбираемый параметр сети — отношение радиусов горла и поры.</w:t>
      </w:r>
    </w:p>
    <w:bookmarkEnd w:id="2"/>
    <w:bookmarkEnd w:id="10"/>
    <w:p>
      <w:pPr>
        <w:pStyle w:val="2"/>
      </w:pPr>
      <w:bookmarkStart w:id="11" w:name="X1d581240aa0a095ebd74eabaed523188b7828f9"/>
      <w:r>
        <w:t>ТЕРМОДИНАМИКА И РЕОЛОГИЯ НЕФТИ: СОПОСТАВЛЕНИЕ С НЕЗАВИСИМЫМИ ИЗМЕРЕНИЯМИ</w:t>
      </w:r>
    </w:p>
    <w:p>
      <w:pPr>
        <w:pStyle w:val="23"/>
      </w:pPr>
      <w:r>
        <w:t>Прежде чем сопоставлять с опытами повреждение керна, проверим замыкающие соотношения модели — равновесие парафина и асфальтенов и вязкость — по измерениям, в которых нет фильтрации. Сводка приведена в табл. 2, кривые — на рис. 1–4.</w:t>
      </w:r>
    </w:p>
    <w:p>
      <w:pPr>
        <w:pStyle w:val="3"/>
      </w:pPr>
      <w:r>
        <w:t>Таблица 2. Термодинамика и реология: модели против независимых измерений</w:t>
      </w:r>
    </w:p>
    <w:tbl>
      <w:tblPr>
        <w:tblStyle w:val="4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1"/>
        <w:gridCol w:w="1362"/>
        <w:gridCol w:w="1025"/>
        <w:gridCol w:w="1538"/>
        <w:gridCol w:w="1487"/>
        <w:gridCol w:w="24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Измерение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Величина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Опыт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Настоящая модель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Уравнение состояния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Другие модели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Кривая выпадения, нефть Жетыбая [25]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СКО, % масс.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0.39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4.6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один псевдокомпонент: 0.62; PR + UNIQUAC: 4.1, с подобранным распределением н-алканов: 3.2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То же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WAT, °C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45.65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45.2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67.6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один псевдокомпонент: 38.8; по Вону без подбора: 43.7; PR + UNIQUAC: 71.3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Синтетические смеси C18–C36 [24]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WDT − WDT опыта, °C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−11.3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−9.6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PR + переход по Coutinho: −4.6…−2.5; PR + UNIQUAC: −0.4…+0.8; PR + multi-solid [24]: −3.1; PR + UNIQUAC [24]: +1.5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То же</w:t>
            </w:r>
          </w:p>
        </w:tc>
        <w:tc>
          <w:tcPr>
            <w:tcW w:w="691" w:type="pct"/>
          </w:tcPr>
          <w:p>
            <w:pPr>
              <w:pStyle w:val="24"/>
            </w:pPr>
            <w:r>
              <w:t>отклонение доли твердого, % масс.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7.1–9.3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6.7–8.8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PR + переход по Coutinho: 5.4–6.7; PR + UNIQUAC: 0.5–3.9 (среднее абсолютное 0.40–2.35); PR + UNIQUAC [24]: 0.84–1.45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Сдвиг WAT с давлением [2]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dWAT/dP, °C/МПа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0.15–0.23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0.187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0.28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PR без скачка объема: 0.017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Вязкость при охлаждении [25]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СКО ln μ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0.039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Кригер—Догерти: 0.72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Асфальтены у давления насыщения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выпало, % содержания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нет замеров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11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3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Nghiem, kij = 0: 50 при 1.0 МПа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0" w:type="pct"/>
          </w:tcPr>
          <w:p>
            <w:pPr>
              <w:pStyle w:val="24"/>
              <w:ind w:left="0" w:leftChars="0" w:firstLine="0" w:firstLineChars="0"/>
            </w:pPr>
            <w:r>
              <w:t>Асфальтены, живая нефть [31]</w:t>
            </w:r>
          </w:p>
        </w:tc>
        <w:tc>
          <w:tcPr>
            <w:tcW w:w="691" w:type="pct"/>
          </w:tcPr>
          <w:p>
            <w:pPr>
              <w:pStyle w:val="24"/>
              <w:ind w:left="0" w:leftChars="0" w:firstLine="0" w:firstLineChars="0"/>
            </w:pPr>
            <w:r>
              <w:t>СКО выпавших, % масс.</w:t>
            </w:r>
          </w:p>
        </w:tc>
        <w:tc>
          <w:tcPr>
            <w:tcW w:w="52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80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tcPr>
            <w:tcW w:w="754" w:type="pct"/>
          </w:tcPr>
          <w:p>
            <w:pPr>
              <w:pStyle w:val="24"/>
              <w:ind w:left="0" w:leftChars="0" w:firstLine="0" w:firstLineChars="0"/>
            </w:pPr>
            <w:r>
              <w:t>0.04</w:t>
            </w:r>
          </w:p>
        </w:tc>
        <w:tc>
          <w:tcPr>
            <w:tcW w:w="1222" w:type="pct"/>
          </w:tcPr>
          <w:p>
            <w:pPr>
              <w:pStyle w:val="24"/>
              <w:ind w:left="0" w:leftChars="0" w:firstLine="0" w:firstLineChars="0"/>
            </w:pPr>
            <w:r>
              <w:t>Нгхайем по точке начала осаждения: 10.1; V_s по кривой при k_ij = 0.4: 0.55</w:t>
            </w:r>
          </w:p>
        </w:tc>
      </w:tr>
    </w:tbl>
    <w:p>
      <w:pPr>
        <w:pStyle w:val="4"/>
      </w:pPr>
      <w:bookmarkStart w:id="12" w:name="Xacd3c96f2b00174764a34971e7ba8c277108d39"/>
      <w:r>
        <w:t>Кривая выпадения и температура начала кристаллизации</w:t>
      </w:r>
    </w:p>
    <w:p>
      <w:pPr>
        <w:pStyle w:val="23"/>
      </w:pPr>
      <w:r>
        <w:t>Li и др. [25] измерили методом дифференциальной сканирующей калориметрии (ДСК) кривую выпадения парафина из нефти Жетыбая, содержащей 24.93% масс. парафина: WAT 45.65°C, 5.0% выпавшего при 35°C, 13.0% при 25°C. Один псевдокомпонент с температурой и теплотой плавления по Вону [18] без подбора воспроизводит WAT (43.7°C), но завышает количество выпавшего в 2–3 раза: 15.8% при 35°C и 22.0% при 25°C. С подобранными эффективными параметрами отклонение один псевдокомпонент снижает до 0.62% масс., но смещает WAT к 38.8°C: первые 1.5% парафина, выпадающие при 39–46°C, одним компонентом не описываются. Четыре группы с эффективными параметрами описывают кривую с отклонением 0.39% масс. и дают WAT 45.2°C (рис. 1а, кривая 1). Ранний участок кривой создает самая тяжелая группа C41–60.</w:t>
      </w:r>
    </w:p>
    <w:p>
      <w:pPr>
        <w:pStyle w:val="3"/>
      </w:pPr>
      <w:r>
        <w:t xml:space="preserve">Модели с калориметрическими свойствами Вона без подбора завышают WAT. Идеальный раствор дает 64.1°C, уравнение состояния — 67.6°C, твердый раствор — 64.9°C. Отклонение кривой у них 4.2–7.3% масс. (рис. 1а, кривые 2, 3). Неидеальность жидкости по уравнению Пенга—Робинсона ошибки не исправляет, а увеличивает на 3.5°C. Не помогают и модели, лучшие на синтетических смесях (см. ниже): с твердо-твердым переходом WAT 71.2°C и отклонение 5.6% масс., с твердым раствором UNIQUAC — 71.3°C и 4.1% масс. (рис. 1а, кривая 7). Переход делает твердую фазу устойчивее и еще повышает WAT. Даже при подобранном распределении н-алканов (наклон </w:t>
      </w:r>
      <w:r>
        <w:rPr>
          <w:i/>
          <w:iCs/>
        </w:rPr>
        <w:t>s</w:t>
      </w:r>
      <w:r>
        <w:t xml:space="preserve"> = 0.080, последний компонент C48) UNIQUAC дает 3.2% масс. и WAT 62°C против 0.39% у эффективной модели. Расхождение имеет по меньшей мере три причины.</w:t>
      </w:r>
    </w:p>
    <w:p>
      <w:pPr>
        <w:pStyle w:val="3"/>
      </w:pPr>
      <w:r>
        <w:t xml:space="preserve">Во-первых, распределение н-алканов задано законом </w:t>
      </w:r>
      <m:oMath>
        <m:sSub>
          <m:sSubPr/>
          <m:e>
            <m:r>
              <m:rPr/>
              <m:t>z</m:t>
            </m:r>
          </m:e>
          <m:sub>
            <m:r>
              <m:rPr/>
              <m:t>n</m:t>
            </m:r>
          </m:sub>
        </m:sSub>
        <m:r>
          <m:rPr>
            <m:sty m:val="p"/>
          </m:rPr>
          <m:t>∝</m:t>
        </m:r>
        <m:sSup>
          <m:sSupPr/>
          <m:e>
            <m:r>
              <m:rPr/>
              <m:t>e</m:t>
            </m:r>
          </m:e>
          <m:sup>
            <m:r>
              <m:rPr>
                <m:sty m:val="p"/>
              </m:rPr>
              <m:t>−</m:t>
            </m:r>
            <m:r>
              <m:rPr/>
              <m:t>sn</m:t>
            </m:r>
          </m:sup>
        </m:sSup>
      </m:oMath>
      <w:r>
        <w:t>, а не измерено хроматографически. Расчетная WAT определяется долей самой тяжелой группы, а ее хвост распределения задает сам закон. Во-вторых, «парафин» калориметрии — не только н-алканы, но и изо- и циклоалканы с меньшими температурами и теплотами плавления. Пологая кривая (1.5% при 40°C и 24.9% при −20°C) указывает на их вклад. Корреляции Вона построены для н-алканов и такую фракцию описывают неверно. В-третьих, ДСК дает температуру появления кристаллов при охлаждении, а термодинамическая модель — температуру их исчезновения при нагреве. Вторая выше первой на величину переохлаждения [23]. Эффективные параметры поглощают все три причины, но за это привязаны к выбранному разбиению на группы и к конкретной нефти.</w:t>
      </w:r>
    </w:p>
    <w:bookmarkEnd w:id="12"/>
    <w:p>
      <w:pPr>
        <w:pStyle w:val="4"/>
      </w:pPr>
      <w:bookmarkStart w:id="13" w:name="синтетические-смеси-н-алканов"/>
      <w:r>
        <w:t>Синтетические смеси н-алканов</w:t>
      </w:r>
    </w:p>
    <w:p>
      <w:pPr>
        <w:pStyle w:val="23"/>
      </w:pPr>
      <w:r>
        <w:t>Чтобы отделить погрешность термодинамики от погрешности характеризации нефти, модели сопоставлены с синтетическими смесями известного состава. Это пять смесей н-алканов C18–C36 в н-декане (64–66% масс. растворителя) — одна с непрерывным распределением и четыре бимодальных [24]. Для них измерены температура исчезновения парафина (WDT) и доля твердого при охлаждении (рис. 1б, 1в). Свойства компонентов в расчете те же, что в модели нефти, поэтому сравнение проверяет именно термодинамическую модель. Уравнение состояния с несколькими чистыми твердыми фазами занижает WDT в среднем на 9.6°C, идеальный раствор — на 11.3°C. Оба дают заметно меньше твердого, чем в опыте, особенно при 5–25°C: отклонение доли твердого 6.7–8.8% масс. Неидеальность жидкости сдвигает WDT вверх лишь на 1.7°C: смесь н-алканов почти атермична. У da Silva и др. [24] та же модель с чистыми твердыми фазами занижает WDT лишь на 3.1°C.</w:t>
      </w:r>
    </w:p>
    <w:p>
      <w:pPr>
        <w:pStyle w:val="3"/>
      </w:pPr>
      <w:r>
        <w:t>Разница с их результатом — в свойствах плавления. Корреляция Вона не содержит твердо-твердого перехода н-алканов в ротаторную фазу. Для н-C24 она дает 65 кДж/моль против 54.9 + 31.3 = 86 кДж/моль теплоты плавления и перехода [40]; на переход приходится 36% полной теплоты. da Silva и др. брали свойства с переходами по Coutinho и др. [19]. Вторая причина — допущение о чистых твердых фазах: соседние н-алканы образуют общий твердый раствор. Идеальный твердый раствор попадает в WDT (−1.4…+3.0°C от опыта), но в середине интервала дает в 1.5–2 раза больше твердого, чем в опыте. Лучше всего опыт описывает неидеальный твердый раствор: модель UNIQUAC с жидкостью по уравнению Пенга—Робинсона дает +1.5°C по WDT и 0.84–1.45% масс. по доле твердого [19, 24].</w:t>
      </w:r>
    </w:p>
    <w:p>
      <w:pPr>
        <w:pStyle w:val="3"/>
      </w:pPr>
      <w:r>
        <w:t>Оба уточнения реализованы в настоящей работе с прежними свойствами компонентов и без подбора (рис. 1б, 1в). Переход по Coutinho и др. [29] сокращает занижение WDT чистыми твердыми фазами до −4.6…−2.5°C, отклонение доли твердого — до 5.4–6.7% масс. (по Вону −10.4…−7.7°C и 6.7–8.8%, кривые 6 и 2). Скачок теплоемкости при плавлении по корреляции Педерсена и др. [41] поверх перехода ухудшает WDT до −7.6…−4.8°C: корреляция получена для модели без перехода и частично учитывает ту же теплоту, поэтому в модель не включена. Твердый раствор UNIQUAC с жидкостью по уравнению Пенга—Робинсона воспроизводит WDT с отклонением −0.4…+0.8°C (у da Silva и др. +1.0…+2.2°C), долю твердого — с отклонением 0.5–3.9% масс., среднее абсолютное отклонение 0.40–2.35% против 0.84–1.45% у авторов (кривая 7). Хуже всего описываются бимодальные смеси с глубоким провалом распределения (Bim 9, Bim 13; рис. 1в): в них твердая фаза может расслаиваться на несколько твердых растворов [29], а модель допускает один. С идеальной жидкостью WDT ниже на 1–2°C (−1.7…−0.7°C) — в пределах поправки на неидеальность жидкости, найденной выше.</w:t>
      </w:r>
    </w:p>
    <w:p>
      <w:pPr>
        <w:pStyle w:val="47"/>
      </w:pPr>
      <w:r>
        <w:drawing>
          <wp:inline distT="0" distB="0" distL="114300" distR="114300">
            <wp:extent cx="6108700" cy="2080260"/>
            <wp:effectExtent l="0" t="0" r="0" b="0"/>
            <wp:docPr id="22" name="Picture" descr="Рис. 1. Доля выпавшего парафина w 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. 1. Доля выпавшего парафина w 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808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1. Доля выпавшего парафина </w:t>
      </w:r>
      <w:r>
        <w:rPr>
          <w:i/>
          <w:iCs/>
        </w:rPr>
        <w:t>w</w:t>
      </w:r>
      <w:r>
        <w:t xml:space="preserve"> 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</w:t>
      </w:r>
    </w:p>
    <w:bookmarkEnd w:id="13"/>
    <w:p>
      <w:pPr>
        <w:pStyle w:val="4"/>
      </w:pPr>
      <w:bookmarkStart w:id="14" w:name="давление-и-растворенный-газ"/>
      <w:r>
        <w:t>Давление и растворенный газ</w:t>
      </w:r>
    </w:p>
    <w:p>
      <w:pPr>
        <w:pStyle w:val="23"/>
      </w:pPr>
      <w:r>
        <w:t xml:space="preserve">У дегазированной нефти WAT растет с давлением. Sandyga и др. [2] получили наклон 0.15–0.23°C/МПа для растворов с 10–60% парафина. Дифференцирование (11) при постоянном составе дает уравнение Клапейрона—Клаузиуса </w:t>
      </w:r>
      <w:r>
        <w:rPr>
          <w:i/>
          <w:iCs/>
        </w:rPr>
        <w:t>dT</w:t>
      </w:r>
      <w:r>
        <w:t>/</w:t>
      </w:r>
      <w:r>
        <w:rPr>
          <w:i/>
          <w:iCs/>
        </w:rPr>
        <w:t>dP</w:t>
      </w:r>
      <w:r>
        <w:t xml:space="preserve"> = </w:t>
      </w:r>
      <w:r>
        <w:rPr>
          <w:i/>
          <w:iCs/>
        </w:rPr>
        <w:t>T</w:t>
      </w:r>
      <w:r>
        <w:t> Δ</w:t>
      </w:r>
      <w:r>
        <w:rPr>
          <w:i/>
          <w:iCs/>
        </w:rPr>
        <w:t>v</w:t>
      </w:r>
      <w:r>
        <w:t>/Δ</w:t>
      </w:r>
      <w:r>
        <w:rPr>
          <w:i/>
          <w:iCs/>
        </w:rPr>
        <w:t>H</w:t>
      </w:r>
      <w:r>
        <w:t>: наклон задает отношение скачка объема к теплоте плавления. В настоящей модели скачок подобран по этому опыту: Δ</w:t>
      </w:r>
      <w:r>
        <w:rPr>
          <w:i/>
          <w:iCs/>
        </w:rPr>
        <w:t>v</w:t>
      </w:r>
      <w:r>
        <w:t>/</w:t>
      </w:r>
      <w:r>
        <w:rPr>
          <w:i/>
          <w:iCs/>
        </w:rPr>
        <w:t>v</w:t>
      </w:r>
      <w:r>
        <w:rPr>
          <w:i/>
          <w:iCs/>
          <w:vertAlign w:val="subscript"/>
        </w:rPr>
        <w:t>L</w:t>
      </w:r>
      <w:r>
        <w:t xml:space="preserve"> = 0.028, наклон 0.187°C/МПа (рис. 2а, кривая 1). Малый скачок здесь компенсирует малую эффективную теплоту. Вариант на уравнении состояния с калориметрической теплотой и физическим скачком объема 0.13 </w:t>
      </w:r>
      <w:r>
        <w:rPr>
          <w:i/>
          <w:iCs/>
        </w:rPr>
        <w:t>v</w:t>
      </w:r>
      <w:r>
        <w:rPr>
          <w:i/>
          <w:iCs/>
          <w:vertAlign w:val="subscript"/>
        </w:rPr>
        <w:t>L</w:t>
      </w:r>
      <w:r>
        <w:t xml:space="preserve"> без подбора дает 0.28°C/МПа (рис. 2а, кривая 2). Это тот же порядок и на 20–90% больше опыта: корреляция Вона, как показано выше, занижает теплоту плавления. Если же летучесть твердого отсчитывать от чистой жидкости при давлении системы без поправки Пойнтинга, твердая фаза неявно получает объем жидкости, и наклон падает до 0.017°C/МПа — на порядок меньше опыта.</w:t>
      </w:r>
    </w:p>
    <w:p>
      <w:pPr>
        <w:pStyle w:val="3"/>
      </w:pPr>
      <w:r>
        <w:t>Растворенный газ действует противоположно: добавляет моли в раствор и снижает WAT. Ниже давления насыщения газ уходит, и WAT живой нефти зависит от давления V-образно (рис. 2б). При линейной зависимости газосодержания от давления WAT к давлению насыщения снижается на 6.6°C, по уравнению состояния — на 1.3°C. В уравнении состояния метан повышает коэффициенты летучести тяжелых компонентов и частично снимает эффект разбавления. Pan и др. [26] у живых нефтей наблюдали снижение до 15°C, но при большем газосодержании. Для нефти Жетыбая замеров WAT живой нефти нет, и этот эффект остается оценкой.</w:t>
      </w:r>
    </w:p>
    <w:p>
      <w:pPr>
        <w:pStyle w:val="3"/>
      </w:pPr>
      <w:r>
        <w:t>Сам закон растворения газа уравнение состояния подтверждает: газосодержание отличается от линейного не более чем на 14% (при 0.5 МПа, где газа в нефти мало), объемный коэффициент нефти при давлении насыщения 1.086. Ниже давления насыщения выделившийся газ быстро набирает объем: при 6 МПа он составил бы 0.22 объема нефти. Этот объем выводится в результатах расчета как диагностическое поле; там, где он заметен, допущение о растворенном газе ограничивает точность расчета подвижности фаз.</w:t>
      </w:r>
    </w:p>
    <w:p>
      <w:pPr>
        <w:pStyle w:val="47"/>
      </w:pPr>
      <w:r>
        <w:drawing>
          <wp:inline distT="0" distB="0" distL="114300" distR="114300">
            <wp:extent cx="6108700" cy="2089150"/>
            <wp:effectExtent l="0" t="0" r="0" b="0"/>
            <wp:docPr id="26" name="Picture" descr="Рис. 2. (а) Сдвиг WAT дегазированной нефти с давлением P 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Рис. 2. (а) Сдвиг WAT дегазированной нефти с давлением P 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8915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2. (а) Сдвиг WAT дегазированной нефти с давлением </w:t>
      </w:r>
      <w:r>
        <w:rPr>
          <w:i/>
          <w:iCs/>
        </w:rPr>
        <w:t>P</w:t>
      </w:r>
      <w:r>
        <w:t xml:space="preserve"> 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</w:t>
      </w:r>
    </w:p>
    <w:bookmarkEnd w:id="14"/>
    <w:p>
      <w:pPr>
        <w:pStyle w:val="4"/>
      </w:pPr>
      <w:bookmarkStart w:id="15" w:name="асфальтены"/>
      <w:r>
        <w:t>Асфальтены</w:t>
      </w:r>
    </w:p>
    <w:p>
      <w:pPr>
        <w:pStyle w:val="23"/>
      </w:pPr>
      <w:r>
        <w:t>Модели растворимости асфальтенов калибруются по одной точке — давлению начала осаждения при пластовой температуре. Поэтому сравнивать их можно только между собой и с качественной картиной опытов. При одинаковых давлениях начала осаждения (11 МПа) и насыщения (9.5 МПа) при 70°C обе модели дают колокол с максимумом у давления насыщения (рис. 2в). Выше него асфальтены выпадают при расширении нефти, ниже растворяются вновь, поскольку уходит газ-осадитель. Так и в опытах [31, 42]. Амплитуды колокола разные: 11% содержания по Хиршбергу и 3% по Нгхайему. Одна точка начала осаждения их не задает, для калибровки нужна кривая количества выпавших асфальтенов от давления на глубинной пробе. Колокол модели Нгхайема держится на коэффициенте взаимодействия асфальтенов с газом. Без него выпадение растет монотонно до 50% при 1.0 МПа, и растворения ниже давления насыщения нет, что противоречит опытам.</w:t>
      </w:r>
    </w:p>
    <w:p>
      <w:pPr>
        <w:pStyle w:val="3"/>
      </w:pPr>
      <w:r>
        <w:t xml:space="preserve">Калибровка по кривой проверена на опыте с живой нефтью, приведенном Tabzar и др. [31]: 16 псевдокомпонентов, асфальтены — часть фракции C31+ (16.1% масс.), 100°C, давление начала осаждения 34.5 МПа, насыщения 14.1 МПа, выпавшие асфальтены при четырех давлениях — 0.40–1.04% масс. (рис. 3). Уравнение Пенга—Робинсона без подбора дает давление насыщения 18.4 МПа, поэтому коэффициент взаимодействия метана с фракциями C7+ подобран по опыту. С параметрами авторов (коэффициент взаимодействия асфальтенов с легкими компонентами 0.4,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 = 0.8 л/моль) и калибровкой по точке начала осаждения выпадает 8–13% масс., на порядок больше опыта (рис. 3, кривая 3). Количество выпавших задает не сам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, а его разность с парциальным мольным объемом асфальтенов в нефти </w:t>
      </w:r>
      <m:oMath>
        <m:sSub>
          <m:sSubPr/>
          <m:e>
            <m:acc>
              <m:accPr>
                <m:chr m:val="‾"/>
              </m:accPr>
              <m:e>
                <m:r>
                  <m:rPr/>
                  <m:t>v</m:t>
                </m:r>
              </m:e>
            </m:acc>
          </m:e>
          <m:sub>
            <m:r>
              <m:rPr/>
              <m:t>a</m:t>
            </m:r>
          </m:sub>
        </m:sSub>
      </m:oMath>
      <w:r>
        <w:t>: снижение давления на Δ</w:t>
      </w:r>
      <w:r>
        <w:rPr>
          <w:i/>
          <w:iCs/>
        </w:rPr>
        <w:t>P</w:t>
      </w:r>
      <w:r>
        <w:t xml:space="preserve"> от точки начала осаждения пересыщает нефть в </w:t>
      </w:r>
      <m:oMath>
        <m:r>
          <m:rPr>
            <m:sty m:val="p"/>
          </m:rPr>
          <m:t>exp[(</m:t>
        </m:r>
        <m:sSub>
          <m:sSubPr/>
          <m:e>
            <m:acc>
              <m:accPr>
                <m:chr m:val="‾"/>
              </m:accPr>
              <m:e>
                <m:r>
                  <m:rPr/>
                  <m:t>v</m:t>
                </m:r>
              </m:e>
            </m:acc>
          </m:e>
          <m:sub>
            <m:r>
              <m:rPr/>
              <m:t>a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V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)Δ</m:t>
        </m:r>
        <m:r>
          <m:rPr/>
          <m:t>P</m:t>
        </m:r>
        <m:r>
          <m:rPr>
            <m:sty m:val="p"/>
          </m:rPr>
          <m:t>/(</m:t>
        </m:r>
        <m:r>
          <m:rPr/>
          <m:t>RT</m:t>
        </m:r>
        <m:r>
          <m:rPr>
            <m:sty m:val="p"/>
          </m:rPr>
          <m:t>)]</m:t>
        </m:r>
      </m:oMath>
      <w:r>
        <w:t xml:space="preserve"> раз. Эта разность зависит от уравнения состояния и набора коэффициентов взаимодействия, поэтому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 одной модели в другую не переносится. Подбор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 по кривой при прежнем коэффициенте 0.4 описывает выпадение выше давления насыщения, но ниже него асфальтены растворяются слишком быстро: при 7 МПа их нет, а в опыте 0.40% (кривая 2). Совместный подбор дает коэффициент 0.035 и </w:t>
      </w:r>
      <w:r>
        <w:rPr>
          <w:i/>
          <w:iCs/>
        </w:rPr>
        <w:t>V</w:t>
      </w:r>
      <w:r>
        <w:rPr>
          <w:i/>
          <w:iCs/>
          <w:vertAlign w:val="subscript"/>
        </w:rPr>
        <w:t>s</w:t>
      </w:r>
      <w:r>
        <w:t xml:space="preserve"> = 0.654 л/моль, на 1.1% больше </w:t>
      </w:r>
      <m:oMath>
        <m:sSub>
          <m:sSubPr/>
          <m:e>
            <m:acc>
              <m:accPr>
                <m:chr m:val="‾"/>
              </m:accPr>
              <m:e>
                <m:r>
                  <m:rPr/>
                  <m:t>v</m:t>
                </m:r>
              </m:e>
            </m:acc>
          </m:e>
          <m:sub>
            <m:r>
              <m:rPr/>
              <m:t>a</m:t>
            </m:r>
          </m:sub>
        </m:sSub>
      </m:oMath>
      <w:r>
        <w:t>, и воспроизводит все четыре точки с отклонением 0.04% масс. (кривая 1); рост выпадения ниже 2 МПа — экстраполяция, замеров там нет. Подбор по кривой выпавших реализован для обеих моделей асфальтенов; для нефти Жетыбая такой кривой нет.</w:t>
      </w:r>
    </w:p>
    <w:p>
      <w:pPr>
        <w:pStyle w:val="47"/>
      </w:pPr>
      <w:r>
        <w:drawing>
          <wp:inline distT="0" distB="0" distL="114300" distR="114300">
            <wp:extent cx="3225165" cy="2384425"/>
            <wp:effectExtent l="0" t="0" r="0" b="0"/>
            <wp:docPr id="30" name="Picture" descr="Рис. 3. Доля выпавших асфальтенов w (% масс. живой нефти) в зависимости от давления P 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. 3. Доля выпавших асфальтенов w (% масс. живой нефти) в зависимости от давления P 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5672" cy="23847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3. Доля выпавших асфальтенов </w:t>
      </w:r>
      <w:r>
        <w:rPr>
          <w:i/>
          <w:iCs/>
        </w:rPr>
        <w:t>w</w:t>
      </w:r>
      <w:r>
        <w:t xml:space="preserve"> (% масс. живой нефти) в зависимости от давления </w:t>
      </w:r>
      <w:r>
        <w:rPr>
          <w:i/>
          <w:iCs/>
        </w:rPr>
        <w:t>P</w:t>
      </w:r>
      <w:r>
        <w:t xml:space="preserve"> 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</w:t>
      </w:r>
    </w:p>
    <w:p>
      <w:pPr>
        <w:pStyle w:val="3"/>
      </w:pPr>
      <w:r>
        <w:t>Модель асфальтенов объясняет и опыт Li и др. выше WAT. Керн там насыщен дегазированной нефтью при низком давлении, и в этих условиях асфальтены по модели не выпадают ни при одной температуре ступеней 25–90°C (выпадает 0.0%). Между тем проницаемость на ступенях 90–45°C снижается до 0.33–0.77. Повреждение выше WAT, таким образом, дает не выпадение асфальтенов, а их удержание вместе со смолами породой (см. (16), (17)).</w:t>
      </w:r>
    </w:p>
    <w:bookmarkEnd w:id="15"/>
    <w:p>
      <w:pPr>
        <w:pStyle w:val="4"/>
      </w:pPr>
      <w:bookmarkStart w:id="16" w:name="вязкость-и-гель-1"/>
      <w:r>
        <w:t>Вязкость и гель</w:t>
      </w:r>
    </w:p>
    <w:p>
      <w:pPr>
        <w:pStyle w:val="23"/>
      </w:pPr>
      <w:r>
        <w:t xml:space="preserve">Вязкость нефти Жетыбая измерена при охлаждении от 100 до 24°C при скорости сдвига 150 с⁻¹ [25]. Ниже 34°C она растет на порядок: от 47.5 до 443 мПа·с. Модель (18), (19) описывает ее с отклонением 0.039 по lnμ (рис. 4, кривая 1). Энергия активации жидкой основы 21.3 кДж/моль, параметр суспензии </w:t>
      </w:r>
      <w:r>
        <w:rPr>
          <w:i/>
          <w:iCs/>
        </w:rPr>
        <w:t>D</w:t>
      </w:r>
      <w:r>
        <w:t xml:space="preserve"> = 3.76, гель образуется при объемной доле кристаллов 6.9%. Соотношение Кригера—Догерти [43] прежней модели занижает вязкость при 24.4°C в 6.6 раза (отклонение 0.72 по lnμ, кривая 2). Это суспензия твердых сфер, а парафин при нескольких процентах кристаллов образует сетку. Полная формула Педерсена—Рённингсена [34] завышает вязкость в 6·10⁵ раз (кривая 3): ее слагаемые с </w:t>
      </w:r>
      <m:oMath>
        <m:sSup>
          <m:sSupPr/>
          <m:e>
            <m:r>
              <m:rPr/>
              <m:t>ϕ</m:t>
            </m:r>
          </m:e>
          <m:sup>
            <m:r>
              <m:rPr/>
              <m:t>4</m:t>
            </m:r>
          </m:sup>
        </m:sSup>
        <m:r>
          <m:rPr>
            <m:sty m:val="p"/>
          </m:rPr>
          <m:t>/</m:t>
        </m:r>
        <m:acc>
          <m:accPr>
            <m:chr m:val="̇"/>
          </m:accPr>
          <m:e>
            <m:r>
              <m:rPr/>
              <m:t>γ</m:t>
            </m:r>
          </m:e>
        </m:acc>
      </m:oMath>
      <w:r>
        <w:t xml:space="preserve"> расходятся при малых скоростях сдвига. Поэтому структура геля в модели описана пределом текучести, а не вязкостью.</w:t>
      </w:r>
    </w:p>
    <w:p>
      <w:pPr>
        <w:pStyle w:val="3"/>
      </w:pPr>
      <w:r>
        <w:t>Предел текучести измерен в объеме при сдвиге, а в поре он может быть другим, поэтому закон (19) проверен на кернах. Для нефти Жетыбая на ступени 25°C опыта Li и др. гель с пределом текучести, перенесенным из объема без изменений, согласуется с опытом: отклонение 0.077 против 0.081 без геля. Для легких нефтей Sutton и Roberts тот же закон дает отклонение 0.143 против 0.048. Опыт допускает предел текучести не более чем в 30 раз меньший (0.049 при множителе 0.03). В опыте Sandyga и др. гель с порогом 6.9% не образуется вовсе. Со статическим порогом 2% [44] градиент давления к концу опыта растет в 12.1 раза вместо 4.1 — это около трети расхождения с опытом в логарифме. Причин две. Реометр при 150 с⁻¹ частично разрушает гель, поэтому порог по вязкости выше статического. А предел текучести зависит от состава парафина и для каждой нефти свой. Для пласта, где нефть течет медленно, ближе статический порог.</w:t>
      </w:r>
    </w:p>
    <w:p>
      <w:pPr>
        <w:pStyle w:val="47"/>
      </w:pPr>
      <w:r>
        <w:drawing>
          <wp:inline distT="0" distB="0" distL="114300" distR="114300">
            <wp:extent cx="3220720" cy="2388870"/>
            <wp:effectExtent l="0" t="0" r="0" b="0"/>
            <wp:docPr id="34" name="Picture" descr="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1077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>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</w:t>
      </w:r>
    </w:p>
    <w:bookmarkEnd w:id="11"/>
    <w:bookmarkEnd w:id="16"/>
    <w:p>
      <w:pPr>
        <w:pStyle w:val="2"/>
      </w:pPr>
      <w:bookmarkStart w:id="17" w:name="сопоставление-с-экспериментами"/>
      <w:r>
        <w:t>СОПОСТАВЛЕНИЕ С ЭКСПЕРИМЕНТАМИ</w:t>
      </w:r>
    </w:p>
    <w:p>
      <w:pPr>
        <w:pStyle w:val="23"/>
      </w:pPr>
      <w:r>
        <w:t>Сводка СКО по всем опытам приведена в табл. 3, кривые — на рис. 5–8.</w:t>
      </w:r>
    </w:p>
    <w:p>
      <w:pPr>
        <w:pStyle w:val="3"/>
      </w:pPr>
      <w:r>
        <w:t xml:space="preserve">Таблица 3. Среднеквадратичное отклонение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от опытных точек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1"/>
        <w:gridCol w:w="1971"/>
        <w:gridCol w:w="1971"/>
        <w:gridCol w:w="1971"/>
        <w:gridCol w:w="19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>
            <w:pPr>
              <w:pStyle w:val="24"/>
              <w:ind w:left="0" w:leftChars="0" w:firstLine="0" w:firstLineChars="0"/>
            </w:pPr>
            <w:r>
              <w:t>Опыт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Шумовой порог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Прежняя модель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Настоящая модель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Другие модели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Sutton, Roberts, опыт 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0.029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0.048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0.034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0.040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Sutton, Roberts, опыт 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0.025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0.248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0.037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>
            <w:pPr>
              <w:pStyle w:val="24"/>
              <w:ind w:left="0" w:leftChars="0" w:firstLine="0" w:firstLineChars="0"/>
            </w:pPr>
            <w:r>
              <w:t>Li и др., 90°C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0.006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0.222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0.019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Li и др., 65°C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0.007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закупорка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0.027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Li и др., 45°C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0.007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закупорка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0.042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Li и др., 25°C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0.005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закупорка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0.013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>
            <w:pPr>
              <w:pStyle w:val="24"/>
              <w:ind w:left="0" w:leftChars="0" w:firstLine="0" w:firstLineChars="0"/>
            </w:pPr>
            <w:r>
              <w:t>Sandyga и др., охлаждение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0.255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0.036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He и др., k(m)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0.281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0.044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0.039</w:t>
            </w:r>
          </w:p>
        </w:tc>
      </w:tr>
    </w:tbl>
    <w:p>
      <w:pPr>
        <w:pStyle w:val="3"/>
      </w:pPr>
      <w:r>
        <w:t xml:space="preserve">Для He и др. в столбце «Настоящая модель» указана сеть пор и горл, в столбце «Другие модели» — степенная зависимость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(</w:t>
      </w:r>
      <w:r>
        <w:rPr>
          <w:i/>
          <w:iCs/>
        </w:rPr>
        <w:t>m</w:t>
      </w:r>
      <w:r>
        <w:t>/</w:t>
      </w:r>
      <w:r>
        <w:rPr>
          <w:i/>
          <w:iCs/>
        </w:rPr>
        <w:t>m</w:t>
      </w:r>
      <w:r>
        <w:rPr>
          <w:vertAlign w:val="subscript"/>
        </w:rPr>
        <w:t>0</w:t>
      </w:r>
      <w:r>
        <w:t>)</w:t>
      </w:r>
      <w:r>
        <w:rPr>
          <w:i/>
          <w:iCs/>
          <w:vertAlign w:val="superscript"/>
        </w:rPr>
        <w:t>n</w:t>
      </w:r>
      <w:r>
        <w:t xml:space="preserve"> с подобранным </w:t>
      </w:r>
      <w:r>
        <w:rPr>
          <w:i/>
          <w:iCs/>
        </w:rPr>
        <w:t>n</w:t>
      </w:r>
      <w:r>
        <w:t xml:space="preserve"> = 5.7; прежняя модель — модель с одним псевдокомпонентом парафина и равновесной кристаллизацией [10].</w:t>
      </w:r>
    </w:p>
    <w:p>
      <w:pPr>
        <w:pStyle w:val="3"/>
      </w:pPr>
      <w:r>
        <w:rPr>
          <w:b/>
          <w:bCs/>
        </w:rPr>
        <w:t>Опыты Sutton и Roberts</w:t>
      </w:r>
      <w:r>
        <w:t xml:space="preserve"> (рис. 5). Пучок капилляров с выносом отложений описывает оба опыта с СКО 0.034 и 0.037 при шумовом пороге 0.029 и 0.025; модель Wang и Civan [11] с тем же числом подбираемых коэффициентов дает 0.040 и 0.060. Начальный провал проницаемости дает блокирование узких каналов кристаллами, последующий медленный спад — сужение широких. Плато опыта 2 воспроизводится только с выносом отложений потоком. Если кинетика осаждения общая для обеих нефтей, а различается только их вязкость, СКО составляет 0.037 и 0.054.</w:t>
      </w:r>
    </w:p>
    <w:p>
      <w:pPr>
        <w:pStyle w:val="47"/>
      </w:pPr>
      <w:r>
        <w:drawing>
          <wp:inline distT="0" distB="0" distL="114300" distR="114300">
            <wp:extent cx="6078855" cy="2388870"/>
            <wp:effectExtent l="0" t="0" r="0" b="0"/>
            <wp:docPr id="39" name="Picture" descr="Рис. 5. Проницаемость керна Berea в зависимости от объема прокачанной нефти V 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. 5. Проницаемость керна Berea в зависимости от объема прокачанной нефти V 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5. Проницаемость керна Berea в зависимости от объема прокачанной нефти </w:t>
      </w:r>
      <w:r>
        <w:rPr>
          <w:i/>
          <w:iCs/>
        </w:rPr>
        <w:t>V</w:t>
      </w:r>
      <w:r>
        <w:t xml:space="preserve"> 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3"/>
      </w:pPr>
      <w:r>
        <w:rPr>
          <w:b/>
          <w:bCs/>
        </w:rPr>
        <w:t>Опыт Li и др.</w:t>
      </w:r>
      <w:r>
        <w:t xml:space="preserve"> (рис. 6). Ступени 90, 65 и 45°C лежат выше WAT нефти или у самой WAT, парафин на них растворен, и проницаемость теряется за счет удержания смол и асфальтенов. Удержание растет при охлаждении: подобранная энтальпия −Δ</w:t>
      </w:r>
      <w:r>
        <w:rPr>
          <w:i/>
          <w:iCs/>
        </w:rPr>
        <w:t>H</w:t>
      </w:r>
      <w:r>
        <w:rPr>
          <w:vertAlign w:val="subscript"/>
        </w:rPr>
        <w:t>ads</w:t>
      </w:r>
      <w:r>
        <w:t xml:space="preserve"> = 137 кДж/моль. Прежняя модель без удержания на ступени 90°C повреждения не дает, а на следующей закупоривает керн. Ступени описаны с СКО 0.019, 0.027, 0.042. На ступени 25°C к удержанию добавляется кристаллизация: при диаметре кристалла 13.5 мкм и времени кристаллизации в объеме 1/</w:t>
      </w:r>
      <w:r>
        <w:rPr>
          <w:i/>
          <w:iCs/>
        </w:rPr>
        <w:t>k</w:t>
      </w:r>
      <w:r>
        <w:rPr>
          <w:vertAlign w:val="subscript"/>
        </w:rPr>
        <w:t>cr</w:t>
      </w:r>
      <w:r>
        <w:t xml:space="preserve"> = 63 с СКО ступени составляет 0.013. Пленочная форма кинетики удержания описывает ступени выше WAT хуже (СКО 0.082): в опыте проницаемость выходит на плато плавно, как при массообмене со стороны твердой фазы.</w:t>
      </w:r>
    </w:p>
    <w:p>
      <w:pPr>
        <w:pStyle w:val="47"/>
      </w:pPr>
      <w:r>
        <w:drawing>
          <wp:inline distT="0" distB="0" distL="114300" distR="114300">
            <wp:extent cx="6078855" cy="2388870"/>
            <wp:effectExtent l="0" t="0" r="0" b="0"/>
            <wp:docPr id="42" name="Picture" descr="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 V 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 V 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 </w:t>
      </w:r>
      <w:r>
        <w:rPr>
          <w:i/>
          <w:iCs/>
        </w:rPr>
        <w:t>V</w:t>
      </w:r>
      <w:r>
        <w:t xml:space="preserve"> 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3"/>
      </w:pPr>
      <w:r>
        <w:rPr>
          <w:b/>
          <w:bCs/>
        </w:rPr>
        <w:t>Опыт Sandyga и др.</w:t>
      </w:r>
      <w:r>
        <w:t xml:space="preserve"> (рис. 7а). Градиент давления при охлаждении с 40 до 32.8°C вырос в 44 раза. Модель с кристаллизацией пересыщенного раствора на стенках пор описывает рост с СКО 0.036 в шкале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(0.034 в шкале </w:t>
      </w:r>
      <m:oMath>
        <m:r>
          <m:rPr>
            <m:sty m:val="p"/>
          </m:rPr>
          <m:t>lg(∇</m:t>
        </m:r>
        <m:r>
          <m:rPr/>
          <m:t>p</m:t>
        </m:r>
        <m:r>
          <m:rPr>
            <m:sty m:val="p"/>
          </m:rPr>
          <m:t>/∇</m:t>
        </m:r>
        <m:sSub>
          <m:sSubPr/>
          <m:e>
            <m:r>
              <m:rPr/>
              <m:t>p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)</m:t>
        </m:r>
      </m:oMath>
      <w:r>
        <w:t xml:space="preserve"> при пороге оцифровки 0.119), прежняя модель — 0.255. Проводящая пористость после опыта в модели 0.17 от начальной против 0.23 по томографии, немного ниже диапазона ее погрешности (±0.03): равномерный слой отложений заполняет узкие поры в большей доле, чем широкие, а томография показывает близкие потери во всех классах пор.</w:t>
      </w:r>
    </w:p>
    <w:p>
      <w:pPr>
        <w:pStyle w:val="47"/>
      </w:pPr>
      <w:r>
        <w:drawing>
          <wp:inline distT="0" distB="0" distL="114300" distR="114300">
            <wp:extent cx="6064885" cy="2388870"/>
            <wp:effectExtent l="0" t="0" r="0" b="0"/>
            <wp:docPr id="45" name="Picture" descr="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>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3"/>
      </w:pPr>
      <w:r>
        <w:rPr>
          <w:b/>
          <w:bCs/>
        </w:rPr>
        <w:t>Пары пористость — проницаемость</w:t>
      </w:r>
      <w:r>
        <w:t xml:space="preserve"> (рис. 8). Пучок капилляров теряет проницаемость много медленнее пористости (СКО 0.281): сужение каналов почти не отнимает проводимости, пока каналы не закрылись. Сеть пор и горл с одним подобранным параметром — отношением горла к поре — дает 0.044, пучок с сужениями — 0.037, степенная зависимость — 0.039. Приближение эффективной среды совпадает с прямым расчетом случайной решетки 14</w:t>
      </w:r>
      <w:r>
        <w:rPr>
          <w:vertAlign w:val="superscript"/>
        </w:rPr>
        <w:t>3</w:t>
      </w:r>
      <w:r>
        <w:t xml:space="preserve"> с той же геометрией до 0.008 по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>, поэтому сеть рассчитывается по (22) без решения сетевой задачи в каждой ячейке.</w:t>
      </w:r>
    </w:p>
    <w:p>
      <w:pPr>
        <w:pStyle w:val="47"/>
      </w:pPr>
      <w:r>
        <w:drawing>
          <wp:inline distT="0" distB="0" distL="114300" distR="114300">
            <wp:extent cx="3037205" cy="2480945"/>
            <wp:effectExtent l="0" t="0" r="0" b="0"/>
            <wp:docPr id="48" name="Picture" descr="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>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3"/>
      </w:pPr>
      <w:r>
        <w:rPr>
          <w:b/>
          <w:bCs/>
        </w:rPr>
        <w:t>Сеть пор и горл в опыте Li и др.</w:t>
      </w:r>
      <w:r>
        <w:t xml:space="preserve"> Сеть лучше пучка описывает связь проницаемости с пористостью, но с кинетикой кристаллизации, подобранной для пучка, она закупоривает керн Li и др. уже на ступени 45°C (СКО 0.428): кристаллы диаметром 13.5 мкм блокируют горла, и сеть переходит порог протекания. При кристаллах 2–7 мкм ступень 45°C описывается (СКО 0.034–0.037), но на ступени 25°C, где выпадает основная масса парафина, керн закупоривается при любом диаметре кристалла от 2–10 мкм (СКО 0.24–0.33), чего в опыте нет. Так же сеть уступает пучку в опытах Sutton и Roberts и Sandyga и др.: когда проницаемость теряется из-за блокирования горл кристаллами и сужения их отложением у входа, сеть рано переходит порог протекания. 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4"/>
      </w:pPr>
      <w:bookmarkStart w:id="18" w:name="причины-оставшихся-расхождений"/>
      <w:r>
        <w:t>Причины оставшихся расхождений</w:t>
      </w:r>
    </w:p>
    <w:p>
      <w:pPr>
        <w:pStyle w:val="23"/>
      </w:pPr>
      <w:r>
        <w:rPr>
          <w:b/>
          <w:bCs/>
        </w:rPr>
        <w:t>Опыты Sutton и Roberts: механизм и перенос между нефтями.</w:t>
      </w:r>
      <w:r>
        <w:t xml:space="preserve"> Двухстадийное снижение проницаемости в опыте 1 модель объясняет так. Ранний провал за первые десятые доли порового объема — блокирование каналов радиусом </w:t>
      </w:r>
      <w:r>
        <w:rPr>
          <w:i/>
          <w:iCs/>
        </w:rPr>
        <w:t>r</w:t>
      </w:r>
      <w:r>
        <w:t xml:space="preserve"> ≤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/(2γ) = 19.5 мкм сразу по всей длине керна: взвесь есть уже во втекающей и в начальной поровой нефти. Эти каналы составляют 67% порового объема, но лишь 38% проводимости пучка, поэтому провал неглубокий. Медленный спад после него — сужение широких каналов у входа, куда поток приносит новую взвесь. С набором параметров на каждый опыт модель проходит у шумового порога: 0.034 и 0.037 при пороге 0.029 и 0.025. Общий набор на обе нефти дает 0.11, перекрестный прогноз одного опыта по набору другого — 0.16–0.18. Опыт 2 теряет проницаемость медленнее опыта 1, хотя взвеси в нем больше, то есть кинетика осаждения у двух нефтей разная. Вязкость ни одной из нефтей в опыте не измерена: 3 мПа·с — допущение Ring и др. [9]. При заданном расходе вязкость входит только в коэффициент диффузии </w:t>
      </w:r>
      <m:oMath>
        <m:sSub>
          <m:sSubPr/>
          <m:e>
            <m:r>
              <m:rPr/>
              <m:t>D</m:t>
            </m:r>
          </m:e>
          <m:sub>
            <m:r>
              <m:rPr/>
              <m:t>p</m:t>
            </m:r>
          </m:sub>
        </m:sSub>
        <m:r>
          <m:rPr>
            <m:sty m:val="p"/>
          </m:rPr>
          <m:t>∝</m:t>
        </m:r>
        <m:r>
          <m:rPr/>
          <m:t>1</m:t>
        </m:r>
        <m:r>
          <m:rPr>
            <m:sty m:val="p"/>
          </m:rPr>
          <m:t>/</m:t>
        </m:r>
        <m:r>
          <m:rPr/>
          <m:t>μ</m:t>
        </m:r>
      </m:oMath>
      <w:r>
        <w:t xml:space="preserve"> в (15). Если оставить общими диаметр кристалла и параметры выноса, а множитель диффузии взять свой для каждой нефти (3.1 и 0.30, что отвечает вязкости около 1 и 10 мПа·с), отклонения составляют 0.037 и 0.054. Десятикратная разница вязкостей нефтей разных пластов правдоподобна. Остаток расхождения означает, что размер кристаллов зависит от состава нефти и условий охлаждения, и прогноз для новой нефти без хотя бы одного кернового опыта ненадежен. Прежняя модель предсказывала для опыта 2 закупорку к 4.4 порового объема (отклонение 0.246). Отклик модели на количество взвеси сверхлинеен, а равновесной взвеси в нефти опыта 2 по модели на 40% больше, чем в нефти опыта 1.</w:t>
      </w:r>
    </w:p>
    <w:p>
      <w:pPr>
        <w:pStyle w:val="3"/>
      </w:pPr>
      <w:r>
        <w:rPr>
          <w:b/>
          <w:bCs/>
        </w:rPr>
        <w:t>Опыт Li и др.: протокол и природа повреждения выше WAT.</w:t>
      </w:r>
      <w:r>
        <w:t xml:space="preserve"> Перед ступенью керн и нефть охлаждались без прокачки, и начальная проницаемость ступени измерялась уже по охлажденной нефти. В модели это выдержка 1 ч перед нормировкой. Без нее 11% взвеси выпадали в поровой нефти после нормировки, рост вязкости принимался за повреждение, и при 25°C модель сразу теряла две трети проницаемости. Выдержка — поправка постановки, а не параметр подбора. Выше WAT парафин растворен, а асфальтены при давлении опыта не выпадают (см. выше), поэтому единственный механизм повреждения на ступенях 90–45°C — удержание смол и асфальтенов. Подобранная энтальпия удержания −Δ</w:t>
      </w:r>
      <w:r>
        <w:rPr>
          <w:i/>
          <w:iCs/>
        </w:rPr>
        <w:t>H</w:t>
      </w:r>
      <w:r>
        <w:rPr>
          <w:vertAlign w:val="subscript"/>
        </w:rPr>
        <w:t>ads</w:t>
      </w:r>
      <w:r>
        <w:t xml:space="preserve"> = 137 кДж/моль заметно больше энтальпии физической адсорбции асфальтенов (десятки кДж/моль). Она описывает и ассоциацию смол и асфальтенов при охлаждении, и их удержание в горлах, то есть это параметр температурной зависимости, а не калориметрическая величина. Пленочная форма кинетики удержания описывает ступени хуже (0.082): в опыте проницаемость выходит на плато плавно, как при массообмене со стороны твердой фазы.</w:t>
      </w:r>
    </w:p>
    <w:p>
      <w:pPr>
        <w:pStyle w:val="3"/>
      </w:pPr>
      <w:r>
        <w:rPr>
          <w:b/>
          <w:bCs/>
        </w:rPr>
        <w:t>Опыт Sandyga и др.: начало роста и распределение пор после опыта.</w:t>
      </w:r>
      <w:r>
        <w:t xml:space="preserve"> Подобранная WAT пористой среды 34.8°C выше измеренной в объеме (33.8°C). Градиент давления в опыте растет уже при 34.5°C (в 1.4 раза), а на крутой кривой начало роста решает все: с WAT 33.8°C лучший набор отклоняется от опыта в десять раз больше. Сдвиг на 1°C укладывается в разброс определения WAT и согласуется с ролью стенок пор как центров кристаллизации. Подбор выбрал отложение из сплошного кристалла (</w:t>
      </w:r>
      <w:r>
        <w:rPr>
          <w:i/>
          <w:iCs/>
        </w:rPr>
        <w:t>C</w:t>
      </w:r>
      <w:r>
        <w:rPr>
          <w:vertAlign w:val="subscript"/>
        </w:rPr>
        <w:t>0</w:t>
      </w:r>
      <w:r>
        <w:t xml:space="preserve"> = 1): рыхлое гель-отложение рост градиента не улучшает. Остается расхождение в распределении пор после опыта: проводящая пористость 0.17 против 0.23 по томографии. Узкие и средние классы пор теряют в модели 0.79–0.92 объема, широкие — 0.35–0.63, тогда как томография показывает 0.76–0.88 во всех классах. Равномерный слой одной толщины заполняет широкие поры в меньшей доле, чем узкие. Опыт указывает на неоднородное отложение — гель во всем объеме поры, а не слой на стенке. Это следующий шаг модели. Кроме того, в опыте прокачивался раствор парафина в керосине без смол и асфальтенов, поэтому механизмы удержания в нем не проверяются.</w:t>
      </w:r>
    </w:p>
    <w:p>
      <w:pPr>
        <w:pStyle w:val="3"/>
      </w:pPr>
      <w:r>
        <w:rPr>
          <w:b/>
          <w:bCs/>
        </w:rPr>
        <w:t>Пары He и др. и выбор модели порового пространства.</w:t>
      </w:r>
      <w:r>
        <w:t xml:space="preserve"> Пучок капилляров отклоняется от пар пористость — проницаемость на 0.281: равномерное сужение каналов почти не отнимает проводимости, пока каналы не закрылись. Проницаемость падает быстрее пористости, только если проводимость задают горла, которые тот же слой закрывает раньше пор. Отношение радиусов горла и поры, подобранное по этим парам, — 0.40, ровно γ из порога блокирования, подобранного по опытам Sutton и Roberts: две независимые серии опытов дают одну геометрию. Однако в опытах, где проницаемость теряется из-за блокирования горл кристаллами, сеть рано переходит порог протекания. Блокирование горл частицами и сужение горл отложением требуют раздельного описания, и до этого в расчетах пласта используется пучок.</w:t>
      </w:r>
    </w:p>
    <w:p>
      <w:pPr>
        <w:pStyle w:val="3"/>
      </w:pPr>
      <w:r>
        <w:t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17"/>
    <w:bookmarkEnd w:id="18"/>
    <w:p>
      <w:pPr>
        <w:pStyle w:val="2"/>
      </w:pPr>
      <w:bookmarkStart w:id="19" w:name="влияние-термических-процессов"/>
      <w:r>
        <w:t>ВЛИЯНИЕ ТЕРМИЧЕСКИХ ПРОЦЕССОВ</w:t>
      </w:r>
    </w:p>
    <w:p>
      <w:pPr>
        <w:pStyle w:val="4"/>
      </w:pPr>
      <w:bookmarkStart w:id="20" w:name="керн-скорость-охлаждения"/>
      <w:r>
        <w:t>Керн: скорость охлаждения</w:t>
      </w:r>
    </w:p>
    <w:p>
      <w:pPr>
        <w:pStyle w:val="23"/>
      </w:pPr>
      <w:r>
        <w:t xml:space="preserve">Конечная скорость кристаллизации делает результат кернового опыта зависящим от скорости охлаждения. Отношение времени охлаждения на 1°C к времени кристаллизации — число Дамкелера Da = </w:t>
      </w:r>
      <w:r>
        <w:rPr>
          <w:i/>
          <w:iCs/>
        </w:rPr>
        <w:t>k</w:t>
      </w:r>
      <w:r>
        <w:rPr>
          <w:vertAlign w:val="subscript"/>
        </w:rPr>
        <w:t>cr</w:t>
      </w:r>
      <w:r>
        <w:t>/</w:t>
      </w:r>
      <w:r>
        <w:rPr>
          <w:i/>
          <w:iCs/>
        </w:rPr>
        <w:t>v</w:t>
      </w:r>
      <w:r>
        <w:rPr>
          <w:i/>
          <w:iCs/>
          <w:vertAlign w:val="subscript"/>
        </w:rPr>
        <w:t>T</w:t>
      </w:r>
      <w:r>
        <w:t xml:space="preserve">, где </w:t>
      </w:r>
      <w:r>
        <w:rPr>
          <w:i/>
          <w:iCs/>
        </w:rPr>
        <w:t>v</w:t>
      </w:r>
      <w:r>
        <w:rPr>
          <w:i/>
          <w:iCs/>
          <w:vertAlign w:val="subscript"/>
        </w:rPr>
        <w:t>T</w:t>
      </w:r>
      <w:r>
        <w:t xml:space="preserve"> — скорость охлаждения. В опыте Sandyga и др. подобранное время кристаллизации 1/</w:t>
      </w:r>
      <w:r>
        <w:rPr>
          <w:i/>
          <w:iCs/>
        </w:rPr>
        <w:t>k</w:t>
      </w:r>
      <w:r>
        <w:rPr>
          <w:vertAlign w:val="subscript"/>
        </w:rPr>
        <w:t>cr</w:t>
      </w:r>
      <w:r>
        <w:t xml:space="preserve"> = 45 мин, и при скорости опыта Da = 1.3 — режим, в котором результат наиболее чувствителен к скорости. Прогноз модели с теми же параметрами при скоростях 0.25–4°C/ч показан на рис. 7б. При 0.25°C/ч (Da = 5.3) пересыщение успевает сняться на стенках пор у самой WAT, и к 32.8°C градиент вырастает в 959 раз — керн практически закупорен. При 4°C/ч (Da = 0.3) пересыщение отстает от равновесия, и градиент вырастает лишь в 3 раза. Температура десятикратного роста градиента между скоростями 0.25 и 2°C/ч смещается на 1.2°C. Опыт при двух скоростях охлаждения позволил бы отделить кинетику кристаллизации от равновесной модели.</w:t>
      </w:r>
    </w:p>
    <w:bookmarkEnd w:id="20"/>
    <w:p>
      <w:pPr>
        <w:pStyle w:val="4"/>
      </w:pPr>
      <w:bookmarkStart w:id="21" w:name="пласт-постановка"/>
      <w:r>
        <w:t>Пласт: постановка</w:t>
      </w:r>
    </w:p>
    <w:p>
      <w:pPr>
        <w:pStyle w:val="23"/>
      </w:pPr>
      <w:r>
        <w:t xml:space="preserve">Рассматривается элемент симметрии пятиточечной системы заводнения 200 × 200 м толщиной </w:t>
      </w:r>
      <w:r>
        <w:rPr>
          <w:i/>
          <w:iCs/>
        </w:rPr>
        <w:t>h</w:t>
      </w:r>
      <w:r>
        <w:t xml:space="preserve"> = 10 м (сетка 50 × 50, по радиусам капилляров 31 узел). Нагнетательная и добывающая скважины радиусом 0.1 м расположены в противоположных углах и работают при забойных давлениях 17 и 7 МПа; начальное давление 12 МПа, расчет — на 5 лет. Нефть — нефть Жетыбая с детальным составом, содержание парафина 25.0% масс., смол 5.52%, асфальтенов 0.91%; давление начала осаждения асфальтенов 11 МПа, давление насыщения 9.5 МПа. Начальная температура пласта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 = 55°C выше WAT живой нефти не менее чем на 15°C (WAT 38.7–40.0°C в диапазоне давлений элемента 7–17 МПа), так что закачиваемая вода с температурой 20°C переводит нефть через WAT уже в середине перепада температур. Базовый вариант — закачка воды при 20°C с теплообменом с вмещающими породами по методу Винсома—Вестервельда, кинетикой кристаллизации из подбора по ступени 25°C опыта Li и др. на той же нефти и пучком капилляров.</w:t>
      </w:r>
    </w:p>
    <w:p>
      <w:pPr>
        <w:pStyle w:val="3"/>
      </w:pPr>
      <w:r>
        <w:t xml:space="preserve">Начальные пористость и проницаемость </w:t>
      </w:r>
      <w:r>
        <w:rPr>
          <w:i/>
          <w:iCs/>
        </w:rPr>
        <w:t>m</w:t>
      </w:r>
      <w:r>
        <w:rPr>
          <w:vertAlign w:val="subscript"/>
        </w:rPr>
        <w:t>0</w:t>
      </w:r>
      <w:r>
        <w:t xml:space="preserve"> = 0.3 и 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200 мД; начальное распределение капилляров </w:t>
      </w:r>
      <w:r>
        <w:rPr>
          <w:i/>
          <w:iCs/>
        </w:rPr>
        <w:t>r</w:t>
      </w:r>
      <w:r>
        <w:rPr>
          <w:i/>
          <w:iCs/>
          <w:vertAlign w:val="subscript"/>
        </w:rPr>
        <w:t>m</w:t>
      </w:r>
      <w:r>
        <w:t xml:space="preserve"> = 12 мкм, σ</w:t>
      </w:r>
      <w:r>
        <w:rPr>
          <w:i/>
          <w:iCs/>
          <w:vertAlign w:val="subscript"/>
        </w:rPr>
        <w:t>r</w:t>
      </w:r>
      <w:r>
        <w:t xml:space="preserve"> = 0.4, γ = 0.4, </w:t>
      </w:r>
      <w:r>
        <w:rPr>
          <w:i/>
          <w:iCs/>
        </w:rPr>
        <w:t>L</w:t>
      </w:r>
      <w:r>
        <w:rPr>
          <w:i/>
          <w:iCs/>
          <w:vertAlign w:val="subscript"/>
        </w:rPr>
        <w:t>k</w:t>
      </w:r>
      <w:r>
        <w:t xml:space="preserve"> = 0.3 мм. Плотности воды, нефти, кристаллического парафина, породы пласта и вмещающих пород 1000, 860, 900, 2700 и 2400 кг/м³; их теплоемкости 4200, 2000, 2200, 1000 и 1000 Дж/(кг·°C); теплопроводности воды, нефти, парафина, породы пласта и вмещающих пород 0.6, 0.12, 0.2, 1.8 и 2.0 Вт/(м·°C). Вязкость жидкой основы нефти 5.77 мПа·с при 70°C, энергия активации вязкого течения 25 кДж/моль. Остаточная и предельная водонасыщенности 0.18 и 0.70, показатель модели Кори 2.</w:t>
      </w:r>
    </w:p>
    <w:p>
      <w:pPr>
        <w:pStyle w:val="3"/>
      </w:pPr>
      <w:r>
        <w:t xml:space="preserve">Удержание смол и асфальтенов в базовый вариант не включено и рассматривается отдельным вариантом. Его параметры подобраны по керну выше WAT, а в пласте начальное удержание равновесно при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 и составляет 0.96 от предельного по функции повреждения (17): пласт работает у края этой функции, и охлаждение призабойной зоны дает повреждение, которое заслоняет остальные факторы (см. ниже). Остальные варианты отличаются от базового одним фактором, а варианты с нефтью без парафина вместе с базовым и вариантом без теплообмена с вмещающими породами образуют полный факторный план по двум факторам (табл. 4, 5).</w:t>
      </w:r>
    </w:p>
    <w:p>
      <w:pPr>
        <w:pStyle w:val="3"/>
      </w:pPr>
      <w:r>
        <w:t>Таблица 4. Показатели вариантов через 5 лет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900"/>
        <w:gridCol w:w="1004"/>
        <w:gridCol w:w="1095"/>
        <w:gridCol w:w="1095"/>
        <w:gridCol w:w="1095"/>
        <w:gridCol w:w="1095"/>
        <w:gridCol w:w="1095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Вариант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КИН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ΔКИН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Закачано, тыс. м³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Скин-фактор нагнетательной скважины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Парафин в осадке, т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Ниже WAT, % площади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Гель, % площади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Средняя температура, °C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базовый: 20°C, Винсом—Вестервельд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0.329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—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95.6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390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изотермическая закачка 55°C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0.363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+0.034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142.4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закачка 40°C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0.358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+0.029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134.3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51.8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закачка 5°C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0.307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−0.022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73.3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3.1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685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без теплообмена с кровлей и подошвой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0.323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−0.006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88.7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1530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43.6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теплообмен по Ловерье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0.328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−0.002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93.6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576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47.6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нефть без парафина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0.348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+0.019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119.5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48.4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без парафина и без теплообмена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0.345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+0.016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115.4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0.0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39.8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без геля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0.335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+0.006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102.1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416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с удержанием смол и асфальтенов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0.249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−0.081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37.9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27.9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124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53.1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без скрытой теплоты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0.329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0.000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95.4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393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равновесная кристаллизация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0.318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−0.011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83.5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3.3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330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50.6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равновесие без давления и растворенного газа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0.344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+0.015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111.4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2.2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817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23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pct"/>
          </w:tcPr>
          <w:p>
            <w:pPr>
              <w:pStyle w:val="24"/>
              <w:ind w:left="0" w:leftChars="0" w:firstLine="0" w:firstLineChars="0"/>
            </w:pPr>
            <w:r>
              <w:t>тепловое неравновесие (LTNE)</w:t>
            </w:r>
          </w:p>
        </w:tc>
        <w:tc>
          <w:tcPr>
            <w:tcW w:w="456" w:type="pct"/>
          </w:tcPr>
          <w:p>
            <w:pPr>
              <w:pStyle w:val="24"/>
              <w:ind w:left="0" w:leftChars="0" w:firstLine="0" w:firstLineChars="0"/>
            </w:pPr>
            <w:r>
              <w:t>0.329</w:t>
            </w:r>
          </w:p>
        </w:tc>
        <w:tc>
          <w:tcPr>
            <w:tcW w:w="509" w:type="pct"/>
          </w:tcPr>
          <w:p>
            <w:pPr>
              <w:pStyle w:val="24"/>
              <w:ind w:left="0" w:leftChars="0" w:firstLine="0" w:firstLineChars="0"/>
            </w:pPr>
            <w:r>
              <w:t>0.000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95.6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1.6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390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15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49.9</w:t>
            </w:r>
          </w:p>
        </w:tc>
      </w:tr>
      <w:bookmarkEnd w:id="21"/>
    </w:tbl>
    <w:p>
      <w:pPr>
        <w:pStyle w:val="4"/>
      </w:pPr>
      <w:bookmarkStart w:id="22" w:name="базовый-вариант"/>
      <w:r>
        <w:t>Базовый вариант</w:t>
      </w:r>
    </w:p>
    <w:p>
      <w:pPr>
        <w:pStyle w:val="23"/>
      </w:pPr>
      <w:r>
        <w:t xml:space="preserve">Тепловой фронт отстает от фронта вытеснения (рис. 9а, рис. 10): через год вода продвинулась по диагонали на 198 м, а изотерма середины перепада температур — на 34 м. Тепловой фронт движется со скоростью </w:t>
      </w:r>
      <w:r>
        <w:rPr>
          <w:i/>
          <w:iCs/>
        </w:rPr>
        <w:t>U</w:t>
      </w:r>
      <w:r>
        <w:t>ρ</w:t>
      </w:r>
      <w:r>
        <w:rPr>
          <w:i/>
          <w:iCs/>
          <w:vertAlign w:val="subscript"/>
        </w:rPr>
        <w:t>w</w:t>
      </w:r>
      <w:r>
        <w:rPr>
          <w:i/>
          <w:iCs/>
        </w:rPr>
        <w:t>C</w:t>
      </w:r>
      <w:r>
        <w:rPr>
          <w:i/>
          <w:iCs/>
          <w:vertAlign w:val="subscript"/>
        </w:rPr>
        <w:t>w</w:t>
      </w:r>
      <w:r>
        <w:t>/</w:t>
      </w:r>
      <w:r>
        <w:rPr>
          <w:i/>
          <w:iCs/>
        </w:rPr>
        <w:t>C</w:t>
      </w:r>
      <w:r>
        <w:rPr>
          <w:vertAlign w:val="subscript"/>
        </w:rPr>
        <w:t>eff</w:t>
      </w:r>
      <w:r>
        <w:t xml:space="preserve">, то есть составляет </w:t>
      </w:r>
      <w:r>
        <w:rPr>
          <w:i/>
          <w:iCs/>
        </w:rPr>
        <w:t>m</w:t>
      </w:r>
      <w:r>
        <w:t>ρ</w:t>
      </w:r>
      <w:r>
        <w:rPr>
          <w:i/>
          <w:iCs/>
          <w:vertAlign w:val="subscript"/>
        </w:rPr>
        <w:t>w</w:t>
      </w:r>
      <w:r>
        <w:rPr>
          <w:i/>
          <w:iCs/>
        </w:rPr>
        <w:t>C</w:t>
      </w:r>
      <w:r>
        <w:rPr>
          <w:i/>
          <w:iCs/>
          <w:vertAlign w:val="subscript"/>
        </w:rPr>
        <w:t>w</w:t>
      </w:r>
      <w:r>
        <w:t>/</w:t>
      </w:r>
      <w:r>
        <w:rPr>
          <w:i/>
          <w:iCs/>
        </w:rPr>
        <w:t>C</w:t>
      </w:r>
      <w:r>
        <w:rPr>
          <w:vertAlign w:val="subscript"/>
        </w:rPr>
        <w:t>eff</w:t>
      </w:r>
      <w:r>
        <w:t xml:space="preserve"> = 0.42 средней скорости воды в порах, а фронт вытеснения — быстрее нее; то же отставание холодного фронта наблюдалось в опытах с закачкой холодной воды в пласт с парафинистой нефтью [45]. Тепловое число Пекле радиального течения у скважины Pe = </w:t>
      </w:r>
      <w:r>
        <w:rPr>
          <w:i/>
          <w:iCs/>
        </w:rPr>
        <w:t>Q</w:t>
      </w:r>
      <w:r>
        <w:t>ρ</w:t>
      </w:r>
      <w:r>
        <w:rPr>
          <w:i/>
          <w:iCs/>
          <w:vertAlign w:val="subscript"/>
        </w:rPr>
        <w:t>w</w:t>
      </w:r>
      <w:r>
        <w:rPr>
          <w:i/>
          <w:iCs/>
        </w:rPr>
        <w:t>C</w:t>
      </w:r>
      <w:r>
        <w:rPr>
          <w:i/>
          <w:iCs/>
          <w:vertAlign w:val="subscript"/>
        </w:rPr>
        <w:t>w</w:t>
      </w:r>
      <w:r>
        <w:t>/(2π</w:t>
      </w:r>
      <w:r>
        <w:rPr>
          <w:i/>
          <w:iCs/>
        </w:rPr>
        <w:t>h</w:t>
      </w:r>
      <w:r>
        <w:t xml:space="preserve">Λ) = 118, где </w:t>
      </w:r>
      <w:r>
        <w:rPr>
          <w:i/>
          <w:iCs/>
        </w:rPr>
        <w:t>Q</w:t>
      </w:r>
      <w:r>
        <w:t xml:space="preserve"> — приемистость: тепло переносится конвекцией, а размывают фронт охлаждения (перепад от 10 до 90% занимает около 28 м) теплообмен с вмещающими породами и теплопроводность. Через 5 лет ниже WAT охлаждено 15.2% площади элемента, средняя температура пласта 49.9°C.</w:t>
      </w:r>
    </w:p>
    <w:p>
      <w:pPr>
        <w:pStyle w:val="3"/>
      </w:pPr>
      <w:r>
        <w:t xml:space="preserve">Парафин выпадает в охлажденной зоне позади фронта вытеснения. Всего осело 390 т, до 6.0% порового объема, по группам C17–22 / C23–30 / C31–40 / C41–60 — 1 / 24 / 30 / 45%: оседают в основном тяжелые парафины и воски. Проницаемость снижена в зоне у нагнетательной скважины (рис. 9б), в ее ячейке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0.568 и скин-фактор 1.6: через ячейку скважины проходит вся нефть, охлажденная в первые месяцы закачки, и отложения набираются в ней раньше, чем нефть вытесняется. Гель занимает 7% площади — ячейки с наибольшим осадком. Приемистость за 5 лет растет с 103 до 309 м³/сут (рис. 11а) по мере замещения нефти водой, но медленнее, чем при изотермической закачке (до 549 м³/сут). У добывающей скважины проницаемость снижают флокулы асфальтенов, выпадающие при снижении давления ниже давления начала осаждения (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0.51).</w:t>
      </w:r>
    </w:p>
    <w:p>
      <w:pPr>
        <w:pStyle w:val="3"/>
      </w:pPr>
      <w:r>
        <w:t xml:space="preserve">Глубину повреждения ограничивает геометрия пор. Кристаллы диаметром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, подобранным по ступени 25°C опыта Li и др., блокируют каналы радиусом до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 xml:space="preserve">/(2γ) = 16.9 мкм. Такие каналы составляют 53% порового объема, но лишь 25% проводимости пучка. Поэтому даже их полное блокирование снизило бы проницаемость не более чем на 25%, а дальше ее снижают только сужение широких каналов и гель. Широкие каналы, сужаясь, переходят в область блокирования: функция распределения теряет каналы у порога </w:t>
      </w:r>
      <w:r>
        <w:rPr>
          <w:i/>
          <w:iCs/>
        </w:rPr>
        <w:t>d</w:t>
      </w:r>
      <w:r>
        <w:rPr>
          <w:i/>
          <w:iCs/>
          <w:vertAlign w:val="subscript"/>
        </w:rPr>
        <w:t>p</w:t>
      </w:r>
      <w:r>
        <w:t>/(2γ) и приобретает провал. К моменту, когда изотерма WAT достигает ячейки, большая часть нефти в ней обычно уже вытеснена, и кристаллы в остаточной нефти остаются неподвижной взвесью. Та же картина — отставание холодного фронта от фронта вытеснения и повреждение лишь в промытой зоне — наблюдалась при закачке холодной воды в пласт с парафинистой нефтью [45].</w:t>
      </w:r>
    </w:p>
    <w:p>
      <w:pPr>
        <w:pStyle w:val="47"/>
      </w:pPr>
      <w:r>
        <w:drawing>
          <wp:inline distT="0" distB="0" distL="114300" distR="114300">
            <wp:extent cx="6046470" cy="2545080"/>
            <wp:effectExtent l="0" t="0" r="0" b="0"/>
            <wp:docPr id="55" name="Picture" descr="Рис. 9. Поля температуры, °C (а), и проницаемости k/k0 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Рис. 9. Поля температуры, °C (а), и проницаемости k/k0 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9. Поля температуры, °C (а), и проницаемости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47"/>
      </w:pPr>
      <w:r>
        <w:drawing>
          <wp:inline distT="0" distB="0" distL="114300" distR="114300">
            <wp:extent cx="5053965" cy="5095240"/>
            <wp:effectExtent l="0" t="0" r="0" b="0"/>
            <wp:docPr id="58" name="Picture" descr="Рис. 10. Поля температуры, °C (а–в), водонасыщенности (г–е) и проницаемости k/k0 (ж–и) базового варианта в моменты t = 1, 3, 5 лет (столбцы). Шкала заливки одна на строку; более темный тон отвечает меньшему значению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Рис. 10. Поля температуры, °C (а–в), водонасыщенности (г–е) и проницаемости k/k0 (ж–и) базового варианта в моменты t = 1, 3, 5 лет (столбцы). Шкала заливки одна на строку; более темный тон отвечает меньшему значению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4472" cy="509582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 xml:space="preserve">Рис. 10. Поля температуры, °C (а–в), водонасыщенности (г–е) и проницаемости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(ж–и) базового варианта в моменты </w:t>
      </w:r>
      <w:r>
        <w:rPr>
          <w:i/>
          <w:iCs/>
        </w:rPr>
        <w:t>t</w:t>
      </w:r>
      <w:r>
        <w:t xml:space="preserve"> = 1, 3, 5 лет (столбцы). Шкала заливки одна на строку; более темный тон отвечает меньшему значению.</w:t>
      </w:r>
    </w:p>
    <w:bookmarkEnd w:id="22"/>
    <w:p>
      <w:pPr>
        <w:pStyle w:val="4"/>
      </w:pPr>
      <w:bookmarkStart w:id="23" w:name="X9780e5a60f819a16e1ef312cda3ea106ea76c94"/>
      <w:r>
        <w:t>Теплообмен с вмещающими породами и содержание парафина</w:t>
      </w:r>
    </w:p>
    <w:p>
      <w:pPr>
        <w:pStyle w:val="23"/>
      </w:pPr>
      <w:r>
        <w:t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5, рис. 11).</w:t>
      </w:r>
    </w:p>
    <w:p>
      <w:pPr>
        <w:pStyle w:val="3"/>
      </w:pPr>
      <w:r>
        <w:t>Таблица 5. Разложение эффектов по полному факторному плану через 5 лет</w:t>
      </w:r>
    </w:p>
    <w:tbl>
      <w:tblPr>
        <w:tblStyle w:val="4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2"/>
        <w:gridCol w:w="1642"/>
        <w:gridCol w:w="1642"/>
        <w:gridCol w:w="1642"/>
        <w:gridCol w:w="1642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4" w:hRule="atLeast"/>
          <w:tblHeader/>
        </w:trPr>
        <w:tc>
          <w:p>
            <w:pPr>
              <w:pStyle w:val="24"/>
              <w:ind w:left="0" w:leftChars="0" w:firstLine="0" w:firstLineChars="0"/>
            </w:pPr>
            <w:r>
              <w:t>Показатель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Эффект теплообмена при наличии парафина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Эффект теплообмена без парафина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Эффект парафина при учете теплообмена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Эффект парафина без учета теплообмена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Взаимодействие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КИН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+0.006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+0.003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−0.019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−0.022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+0.003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ind w:left="0" w:leftChars="0" w:firstLine="0" w:firstLineChars="0"/>
            </w:pPr>
            <w:r>
              <w:t>Закачано, тыс. м³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+6.8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+4.2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−24.0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−26.7</w:t>
            </w:r>
          </w:p>
        </w:tc>
        <w:tc>
          <w:p>
            <w:pPr>
              <w:pStyle w:val="24"/>
              <w:ind w:left="0" w:leftChars="0" w:firstLine="0" w:firstLineChars="0"/>
            </w:pPr>
            <w:r>
              <w:t>+2.7</w:t>
            </w:r>
          </w:p>
        </w:tc>
      </w:tr>
    </w:tbl>
    <w:p>
      <w:pPr>
        <w:pStyle w:val="3"/>
      </w:pPr>
      <w:r>
        <w:t>Эффекты двух факторов не аддитивны. Для нефти без парафина пренебрежение теплообменом снижает КИН на 0.003 — только через рост вязкости охлажденной нефти, а для парафинистой — на 0.006: взаимодействие факторов +0.003 составляет 49% эффекта теплообмена. Парафин снижает КИН на 0.019 при учете теплообмена и на 0.022 без него — на 5.4% относительно нефти без парафина — и дает 56% всей потери КИН от охлаждения (0.034: закачка при 20°C против изотермической). Основной канал его влияния — приемистость: с парафином закачано на 20% меньше воды (рис. 11а). Рост отложений без теплообмена в 3.9 раза снижает КИН меньше, чем можно было бы ожидать: дополнительный парафин оседает в промытой зоне позади фронта вытеснения, где нефть почти неподвижна, а зону у скважины, определяющую приемистость, конвекция охлаждает до температуры закачки при любом теплообмене.</w:t>
      </w:r>
    </w:p>
    <w:p>
      <w:pPr>
        <w:pStyle w:val="3"/>
      </w:pPr>
      <w:r>
        <w:t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 Расхождение двух схем меньше самого эффекта теплообмена, поэтому вывод о необходимости его учитывать не зависит от выбора приближения. Для количественного прогноза предпочтителен метод Винсома—Вестервельда, учитывающий предысторию прогрева пород.</w:t>
      </w:r>
    </w:p>
    <w:p>
      <w:pPr>
        <w:pStyle w:val="3"/>
      </w:pPr>
      <w:r>
        <w:t>С прежней моделью [10] разложение эффектов выглядело иначе. В ней один псевдокомпонент парафина кристаллизуется равновесно, вязкость нефти с кристаллами задана соотношением Кригера—Догерти, геля и удержания нет. Расчет велся при пластовой температуре 70°C до обводненности 98%. При учете теплообмена парафин снижал КИН лишь на 0.0004, а без него — на 0.017, и взаимодействие факторов составляло 81% их суммарного эффекта. В той модели кристаллы влияли на вытеснение через вязкость подвижной нефти. Без теплообмена они оказывались впереди фронта вытеснения, а с теплообменом — в промытой зоне, где нефть почти неподвижна. В настоящей модели главный канал влияния парафина — потеря приемистости нагнетательной скважины: кристаллизация на стенках, блокирование каналов и гель в призабойной зоне. Эту зону конвекция охлаждает до температуры закачки при любом теплообмене. Поэтому эффект парафина почти не зависит от теплообмена (0.019 и 0.022), а вывод о сильном взаимодействии факторов, полученный с прежней моделью, отражает ее механизм, а не свойство пласта.</w:t>
      </w:r>
    </w:p>
    <w:p>
      <w:pPr>
        <w:pStyle w:val="47"/>
      </w:pPr>
      <w:r>
        <w:drawing>
          <wp:inline distT="0" distB="0" distL="114300" distR="114300">
            <wp:extent cx="6078855" cy="2480945"/>
            <wp:effectExtent l="0" t="0" r="0" b="0"/>
            <wp:docPr id="62" name="Picture" descr="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>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23"/>
    <w:p>
      <w:pPr>
        <w:pStyle w:val="4"/>
      </w:pPr>
      <w:bookmarkStart w:id="24" w:name="температура-закачки"/>
      <w:r>
        <w:t>Температура закачки</w:t>
      </w:r>
    </w:p>
    <w:p>
      <w:pPr>
        <w:pStyle w:val="23"/>
      </w:pPr>
      <w:r>
        <w:t>Температура закачиваемой воды — главный термический фактор (табл. 4, рис. 12).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p>
      <w:pPr>
        <w:pStyle w:val="47"/>
      </w:pPr>
      <w:r>
        <w:drawing>
          <wp:inline distT="0" distB="0" distL="114300" distR="114300">
            <wp:extent cx="6078855" cy="2480945"/>
            <wp:effectExtent l="0" t="0" r="0" b="0"/>
            <wp:docPr id="66" name="Picture" descr="Рис. 12. Приемистость нагнетательной скважины (а) и коэффициент извлечения нефти (б) при температуре закачиваемой воды 55 (1), 40 (2), 20 (3) и 5°C (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Рис. 12. Приемистость нагнетательной скважины (а) и коэффициент извлечения нефти (б) при температуре закачиваемой воды 55 (1), 40 (2), 20 (3) и 5°C (4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t>Рис. 12. Приемистость нагнетательной скважины (а) и коэффициент извлечения нефти (б) при температуре закачиваемой воды 55 (1), 40 (2), 20 (3) и 5°C (4).</w:t>
      </w:r>
    </w:p>
    <w:bookmarkEnd w:id="24"/>
    <w:p>
      <w:pPr>
        <w:pStyle w:val="4"/>
      </w:pPr>
      <w:bookmarkStart w:id="25" w:name="удержание-смол-и-асфальтенов"/>
      <w:r>
        <w:t>Удержание смол и асфальтенов</w:t>
      </w:r>
    </w:p>
    <w:p>
      <w:pPr>
        <w:pStyle w:val="23"/>
      </w:pPr>
      <w:r>
        <w:t xml:space="preserve">Удержание смол и асфальтенов с параметрами, подобранными по керну выше WAT, рассмотрено отдельным вариантом. Начальное удержание при </w:t>
      </w:r>
      <w:r>
        <w:rPr>
          <w:i/>
          <w:iCs/>
        </w:rPr>
        <w:t>T</w:t>
      </w:r>
      <w:r>
        <w:rPr>
          <w:vertAlign w:val="subscript"/>
        </w:rPr>
        <w:t>0</w:t>
      </w:r>
      <w:r>
        <w:t xml:space="preserve"> составляет 0.96 от предельного по функции повреждения (17), а константа Ленгмюра при охлаждении с 55 до 20°C растет в 4·10² раз. Поэтому даже небольшой прирост удержания в охлажденной призабойной зоне резко снижает проницаемость: в ячейке нагнетательной скважины 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0.069, скин-фактор 27.9, и приемистость падает за 65 сут. За 5 лет закачано 37.9 тыс. м³ воды против 95.6 тыс. м³ в базовом варианте, КИН 0.249 против 0.329. Остывшая зона при этом меньше, и парафина осаждается лишь 124 т: повреждение смолами и асфальтенами у скважины заслоняет парафин. Потеря приемистости снижает и пластовое давление — к концу расчета в среднем до 9.2 МПа против 13.3 МПа, — и асфальтены флокулируют по всей площади: в осадок уходит 133 т асфальтенов и смол против 23 т. Удержание при охлаждении подтверждено опытом Li и др. выше WAT, но его величина в пласте определяется экстраполяцией температурной зависимости до температуры закачки и начальным равновесием с нефтью, поэтому этот вариант следует считать оценкой сверху.</w:t>
      </w:r>
    </w:p>
    <w:bookmarkEnd w:id="25"/>
    <w:p>
      <w:pPr>
        <w:pStyle w:val="4"/>
      </w:pPr>
      <w:bookmarkStart w:id="26" w:name="X107c958108f3a4e6dd3e2fa757190f62f20af7f"/>
      <w:r>
        <w:t>Гель, кинетика кристаллизации, давление, скрытая теплота и тепловое неравновесие</w:t>
      </w:r>
    </w:p>
    <w:p>
      <w:pPr>
        <w:pStyle w:val="23"/>
      </w:pPr>
      <w:r>
        <w:t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3"/>
      </w:pPr>
      <w:r>
        <w:t xml:space="preserve">Кинетика кристаллизации проявляется в пласте не запаздыванием, а разделом пересыщения между объемом нефти и стенками пор. Частица нефти охлаждается за время прохождения размытого теплового фронта около 304 сут, и число Дамкелера </w:t>
      </w:r>
      <m:oMath>
        <m:sSub>
          <m:sSubPr/>
          <m:e>
            <m:r>
              <m:rPr/>
              <m:t>k</m:t>
            </m:r>
          </m:e>
          <m:sub>
            <m:r>
              <m:rPr/>
              <m:t>cr</m:t>
            </m:r>
          </m:sub>
        </m:sSub>
        <m:r>
          <m:rPr/>
          <m:t>t</m:t>
        </m:r>
        <m:r>
          <m:rPr>
            <m:sty m:val="p"/>
          </m:rPr>
          <m:t>~</m:t>
        </m:r>
        <m:r>
          <m:rPr/>
          <m:t>4</m:t>
        </m:r>
        <m:r>
          <m:rPr>
            <m:sty m:val="p"/>
          </m:rPr>
          <m:t>·</m:t>
        </m:r>
        <m:r>
          <m:rPr/>
          <m:t>10</m:t>
        </m:r>
        <m:r>
          <m:rPr>
            <m:sty m:val="p"/>
          </m:rPr>
          <m:t>⁵</m:t>
        </m:r>
      </m:oMath>
      <w:r>
        <w:t>: пересыщение снимается за один шаг. Но по (13) 39% его кристаллизуется на стенках и равномерно сужает все каналы, что мало снижает проницаемость пучка. При равновесной кристаллизации весь избыток уходит во взвесь, и кристаллы блокируют узкие каналы у нагнетательной скважины: скин-фактор 3.3 против 1.6, КИН ниже на 0.011. В керне же Da ~ 1 (рис. 7б), и кинетика проявляется и запаздыванием.</w:t>
      </w:r>
    </w:p>
    <w:p>
      <w:pPr>
        <w:pStyle w:val="3"/>
      </w:pPr>
      <w:r>
        <w:t>Давление и растворенный газ в (11) понижают WAT живой нефти до 38.7–40.0°C против 45.3°C у дегазированной. Без их учета ниже WAT охлаждено 22.9% площади, парафина выпадает 817 т вместо 390, скин-фактор 2.2. Однако вместе с газом из равновесия уходит и флокуляция асфальтенов при снижении давления: у добывающей скважины нет их осадка (</w:t>
      </w:r>
      <w:r>
        <w:rPr>
          <w:i/>
          <w:iCs/>
        </w:rPr>
        <w:t>k</w:t>
      </w:r>
      <w:r>
        <w:t>/</w:t>
      </w:r>
      <w:r>
        <w:rPr>
          <w:i/>
          <w:iCs/>
        </w:rPr>
        <w:t>k</w:t>
      </w:r>
      <w:r>
        <w:rPr>
          <w:vertAlign w:val="subscript"/>
        </w:rPr>
        <w:t>0</w:t>
      </w:r>
      <w:r>
        <w:t xml:space="preserve"> = 1.00 против 0.51), и КИН оказывается выше базового на 0.015. Давление и газ, таким образом, нельзя исключать из равновесия парафина, сохранив их в равновесии асфальтенов, и наоборот.</w:t>
      </w:r>
    </w:p>
    <w:p>
      <w:pPr>
        <w:pStyle w:val="3"/>
      </w:pPr>
      <w:r>
        <w:t xml:space="preserve">Скрытая теплота кристаллизации на температурное поле практически не влияет. Число Стефана — отношение ощутимой теплоты охлаждения пласта с 55 до 20°C к скрытой теплоте выпадающего при этом парафина (11.4% масс.) — даже при начальной нефтенасыщенности составляет Ste = </w:t>
      </w:r>
      <w:r>
        <w:rPr>
          <w:i/>
          <w:iCs/>
        </w:rPr>
        <w:t>C</w:t>
      </w:r>
      <w:r>
        <w:rPr>
          <w:vertAlign w:val="subscript"/>
        </w:rPr>
        <w:t>eff</w:t>
      </w:r>
      <w:r>
        <w:t>Δ</w:t>
      </w:r>
      <w:r>
        <w:rPr>
          <w:i/>
          <w:iCs/>
        </w:rPr>
        <w:t>T</w:t>
      </w:r>
      <w:r>
        <w:t>/(</w:t>
      </w:r>
      <w:r>
        <w:rPr>
          <w:i/>
          <w:iCs/>
        </w:rPr>
        <w:t>m</w:t>
      </w:r>
      <w:r>
        <w:t> </w:t>
      </w:r>
      <w:r>
        <w:rPr>
          <w:i/>
          <w:iCs/>
        </w:rPr>
        <w:t>S</w:t>
      </w:r>
      <w:r>
        <w:rPr>
          <w:i/>
          <w:iCs/>
          <w:vertAlign w:val="subscript"/>
        </w:rPr>
        <w:t>o</w:t>
      </w:r>
      <w:r>
        <w:t>ρ</w:t>
      </w:r>
      <w:r>
        <w:rPr>
          <w:i/>
          <w:iCs/>
          <w:vertAlign w:val="subscript"/>
        </w:rPr>
        <w:t>o</w:t>
      </w:r>
      <w:r>
        <w:t>Δ</w:t>
      </w:r>
      <w:r>
        <w:rPr>
          <w:i/>
          <w:iCs/>
        </w:rPr>
        <w:t>w</w:t>
      </w:r>
      <w:r>
        <w:t> </w:t>
      </w:r>
      <w:r>
        <w:rPr>
          <w:i/>
          <w:iCs/>
        </w:rPr>
        <w:t>L</w:t>
      </w:r>
      <w:r>
        <w:t xml:space="preserve">) = 22, и без скрытой теплоты (слагаемых с </w:t>
      </w:r>
      <w:r>
        <w:rPr>
          <w:i/>
          <w:iCs/>
        </w:rPr>
        <w:t>H</w:t>
      </w:r>
      <w:r>
        <w:rPr>
          <w:i/>
          <w:iCs/>
          <w:vertAlign w:val="subscript"/>
        </w:rPr>
        <w:t>l</w:t>
      </w:r>
      <w:r>
        <w:t xml:space="preserve"> в (6)) КИН меняется на −0.0002. Тепловое неравновесие флюидов и породы также пренебрежимо: время релаксации их температур для зерна 0.2 мм даже при наименьшем числе Нуссельта (Nu = 2) — 0.01 с, много меньше шага по времени, и расчет с отдельной температурой породы совпадает с однотемпературным с относительной точностью 1·10⁻¹³.</w:t>
      </w:r>
    </w:p>
    <w:bookmarkEnd w:id="19"/>
    <w:bookmarkEnd w:id="26"/>
    <w:p>
      <w:pPr>
        <w:pStyle w:val="2"/>
      </w:pPr>
      <w:bookmarkStart w:id="27" w:name="ограничения-модели"/>
      <w:r>
        <w:t>ОГРАНИЧЕНИЯ МОДЕЛИ</w:t>
      </w:r>
    </w:p>
    <w:p>
      <w:pPr>
        <w:pStyle w:val="23"/>
      </w:pPr>
      <w:r>
        <w:t>Полученные оценки следует рассматривать с учетом принятых допущений.</w:t>
      </w:r>
    </w:p>
    <w:p>
      <w:pPr>
        <w:pStyle w:val="3"/>
      </w:pPr>
      <w:r>
        <w:t>Параметры удержания смол и асфальтенов подобраны по керну при 90–45°C и в поле экстраполируются до температуры закачки. Эффективная энтальпия −Δ</w:t>
      </w:r>
      <w:r>
        <w:rPr>
          <w:i/>
          <w:iCs/>
        </w:rPr>
        <w:t>H</w:t>
      </w:r>
      <w:r>
        <w:rPr>
          <w:vertAlign w:val="subscript"/>
        </w:rPr>
        <w:t>ads</w:t>
      </w:r>
      <w:r>
        <w:t xml:space="preserve"> = 137 кДж/моль заметно больше характерной для физической адсорбции: она описывает не только адсорбцию, но и механическое удержание в горлах, и ее экстраполяция ниже 45°C не проверена опытом. Начальное удержание в пласте принято равновесным при пластовой температуре; при другой предыстории пласта повреждение от охлаждения было бы иным.</w:t>
      </w:r>
    </w:p>
    <w:p>
      <w:pPr>
        <w:pStyle w:val="3"/>
      </w:pPr>
      <w:r>
        <w:t>Параметры кинетики кристаллизации подобраны по керну при скоростях фильтрации на порядки выше пластовых, а размер кристаллов зависит от состава нефти и условий охлаждения. В пласте кинетика задает раздел пересыщения между объемом нефти и стенками пор (см. выше), а константа кристаллизации на стенках в поле, как и при подборе по опыту Li и др., принята оценочной; от нее, от диаметра кристалла и множителя диффузии зависит повреждение у нагнетательной скважины.</w:t>
      </w:r>
    </w:p>
    <w:p>
      <w:pPr>
        <w:pStyle w:val="3"/>
      </w:pPr>
      <w:r>
        <w:t>Связь проницаемости с отложениями описана пучком капилляров. Опыт He и др. показывает, что при равномерном отложении проницаемость падает быстрее, чем в пучке, и лучше описывается сетью пор и горл; опыты с блокированием горл кристаллами — что сеть переходит порог протекания раньше, чем в опыте. Разделение блокирования горл частицами и сужения горл отложением в одной модели — задача дальнейшей работы; до ее решения повреждение пласта парафином, полученное с пучком, следует считать оценкой снизу.</w:t>
      </w:r>
    </w:p>
    <w:p>
      <w:pPr>
        <w:pStyle w:val="3"/>
      </w:pPr>
      <w:r>
        <w:t>Давление начала осаждения асфальтенов задано демонстрационным: замеров для нефти Жетыбая нет, как нет и кривой количества выпавших асфальтенов, по которой калибруется их количество. При давлении ниже давления насыщения модель не описывает свободную газовую фазу; ее объем по уравнению состояния выводится только как диагностика. Пластовая температура 55°C выбрана так, чтобы охлаждение переводило нефть через WAT в пределах перепада температур, и не отнесена к конкретному месторождению. Тиксотропное время геля в пласте (сутки) принято больше подобранного по керну (минуты — час), поскольку оно отражает разрушение структуры сдвигом, а скорости сдвига в пласте меньше.</w:t>
      </w:r>
    </w:p>
    <w:p>
      <w:pPr>
        <w:pStyle w:val="3"/>
      </w:pPr>
      <w:r>
        <w:t>Термодинамика групп парафина описана идеальным раствором с эффективными параметрами, подобранными по кривой выпадения одной нефти. Они поглощают неидеальность раствора, вклад изо- и циклоалканов и разницу между температурами появления и исчезновения кристаллов, но привязаны к разбиению на группы и к этой нефти. Вариант на уравнении состояния с калориметрическими свойствами н-алканов этого не заменяет: без подбора он завышает WAT нефти на 22°C, а на синтетических смесях занижает на 9.6°C. Неидеальный твердый раствор UNIQUAC с твердо-твердым переходом [19, 29] описывает синтетические смеси н-алканов с точностью опыта, но на нефти без хроматографического распределения н-алканов не превосходит эффективную модель (3.2 против 0.39% масс. даже при подобранном распределении) и в расчете пласта не используется. Предел текучести геля в поре для каждой нефти свой и подтвержден керном только для нефти Жетыбая.</w:t>
      </w:r>
    </w:p>
    <w:p>
      <w:pPr>
        <w:pStyle w:val="3"/>
      </w:pPr>
      <w:r>
        <w:t>Энергия активации вязкого течения в расчете пласта принята 25 кДж/моль, а по вязкости нефти Жетыбая подобрано 21.3 кДж/моль. При охлаждении от 55 до 20°C вязкость жидкой основы растет в первом случае в 3.0 раза, во втором — в 2.5 раза. Эффект охлаждения через вязкость, таким образом, несколько завышен; эффект парафина, который действует через приемистость, от этого не зависит. Зависимость вязкости от давления и снижение вязкости растворенным газом в расчете пласта не учитывались.</w:t>
      </w:r>
    </w:p>
    <w:p>
      <w:pPr>
        <w:pStyle w:val="3"/>
      </w:pPr>
      <w:r>
        <w:t>Расчет двумерный по площади: неоднородность по толщине, гравитационное разделение фаз и капиллярные силы не учитываются. Теплообмен с вмещающими породами при этом описывается средней по толщине температурой; для пласта толщиной 10 м это оправдано, для более мощных пластов распределение температуры по толщине потребовало бы трехмерной постановки.</w:t>
      </w:r>
    </w:p>
    <w:bookmarkEnd w:id="27"/>
    <w:p>
      <w:pPr>
        <w:pStyle w:val="2"/>
      </w:pPr>
      <w:bookmarkStart w:id="28" w:name="заключение"/>
      <w:r>
        <w:t>ЗАКЛЮЧЕНИЕ</w:t>
      </w:r>
    </w:p>
    <w:p>
      <w:pPr>
        <w:numPr>
          <w:ilvl w:val="0"/>
          <w:numId w:val="2"/>
        </w:numPr>
      </w:pPr>
      <w:r>
        <w:t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numPr>
          <w:ilvl w:val="0"/>
          <w:numId w:val="2"/>
        </w:numPr>
      </w:pPr>
      <w:r>
        <w:t>Сеть пор и горл описывает связь проницаемости с пористостью после отложения парафина лучше пучка капилляров (отклонение 0.044 против 0.281), но с кинетикой кристаллизации, подобранной для пучка, закупоривает керн при 25°C при любом диаметре кристалла от 2–10 мкм. Блокирование горл кристаллами и их сужение отложением требуют раздельного описания.</w:t>
      </w:r>
    </w:p>
    <w:p>
      <w:pPr>
        <w:numPr>
          <w:ilvl w:val="0"/>
          <w:numId w:val="2"/>
        </w:numPr>
      </w:pPr>
      <w:r>
        <w:t>В керне число Дамкелера кристаллизации близко к единице, и результат опыта зависит от скорости охлаждения: к концу охлаждения градиент давления вырастает в 3–959 раз при 4–0.25°C/ч. В пласте пересыщение снимается за шаг по времени, но раздел его между объемом нефти и стенками пор определяет повреждение у нагнетательной скважины: равновесная кристаллизация дает скин-фактор 3.3 против 1.6 и занижает коэффициент извлечения на 0.011.</w:t>
      </w:r>
    </w:p>
    <w:p>
      <w:pPr>
        <w:numPr>
          <w:ilvl w:val="0"/>
          <w:numId w:val="2"/>
        </w:numPr>
      </w:pPr>
      <w:r>
        <w:t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2"/>
        </w:numPr>
      </w:pPr>
      <w:r>
        <w:t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2"/>
        </w:numPr>
      </w:pPr>
      <w:r>
        <w:t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numPr>
          <w:ilvl w:val="0"/>
          <w:numId w:val="2"/>
        </w:numPr>
      </w:pPr>
      <w:r>
        <w:t>Замыкающие соотношения модели проверены по независимым измерениям. Четыре группы н-алканов с эффективными параметрами описывают кривую выпадения нефти Жетыбая с отклонением 0.39% масс. и WAT с точностью 0.5°C; модель вязкости и геля — вязкость при охлаждении с отклонением 0.039 по lnμ; сдвиг WAT с давлением (0.187°C/МПа) лежит в диапазоне опыта 0.15–0.23°C/МПа. Повреждение керна выше WAT не может быть выпадением асфальтенов, которые при давлении опыта по модели растворены, и объясняется их удержанием вместе со смолами.</w:t>
      </w:r>
    </w:p>
    <w:p>
      <w:pPr>
        <w:numPr>
          <w:ilvl w:val="0"/>
          <w:numId w:val="2"/>
        </w:numPr>
      </w:pPr>
      <w:r>
        <w:t>Уравнение состояния Пенга—Робинсона с калориметрическими свойствами н-алканов без подбора завышает WAT нефти на 22°C и занижает WDT синтетических смесей н-алканов на 9.6°C. В синтетических смесях причина — отсутствие твердо-твердого перехода в корреляции Вона и допущение о чистых твердых фазах: с переходом по Coutinho и неидеальным твердым раствором UNIQUAC без подбора отклонение WDT составляет −0.4…+0.8°C, доли твердого — 0.5–3.9% масс., на уровне лучшей из опубликованных моделей. В нефти сказываются распределение н-алканов, не измеренное хроматографически, и вклад изо- и циклоалканов: те же модели дают 4.1% масс. против 0.39% у эффективной модели. Скачок объема при кристаллизации в такой модели обязателен: с физическим скачком наклон dWAT/dP без подбора составляет 0.28°C/МПа, без него — 0.017°C/МПа. Колокол выпадения асфальтенов по модели Нгхайема появляется только при взаимодействии асфальтенов с газом, а количество выпавших задает разность мольного объема твердой фазы и парциального объема асфальтенов в нефти: калибровка по одной точке начала осаждения ошибается на порядок, по кривой выпавших — воспроизводит опыт с живой нефтью с отклонением 0.04% масс. Для нефти Жетыбая такой кривой нет.</w:t>
      </w:r>
    </w:p>
    <w:p>
      <w:pPr>
        <w:numPr>
          <w:ilvl w:val="0"/>
          <w:numId w:val="2"/>
        </w:numPr>
      </w:pPr>
      <w:r>
        <w:t>Главный источник оставшихся расхождений с керновыми опытами — перенос параметров кинетики между нефтями. Набор на каждый опыт Sutton и Roberts описывает его у шумового порога, общий набор — с отклонением 0.11. Различие снимается собственным коэффициентом диффузии для каждой нефти, то есть их вязкостью, не измеренной в опыте. Распределение пор после опыта Sandyga и др. показывает, что отложение в широких порах неоднородно, а не равномерным слоем.</w:t>
      </w:r>
    </w:p>
    <w:p>
      <w:pPr>
        <w:pStyle w:val="23"/>
      </w:pPr>
      <w:r>
        <w:t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28"/>
    <w:p>
      <w:pPr>
        <w:pStyle w:val="2"/>
      </w:pPr>
      <w:bookmarkStart w:id="29" w:name="список-литературы"/>
      <w:r>
        <w:t>СПИСОК ЛИТЕРАТУРЫ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Коробов Г.Ю., Парфенов Д.В., Нгуен Ван Тханг.</w:t>
      </w:r>
      <w:r>
        <w:t xml:space="preserve"> 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Sandyga M.S., Struchkov I.A., Rogachev M.K.</w:t>
      </w:r>
      <w:r>
        <w:t xml:space="preserve"> Formation Damage Induced by Wax Deposition: Laboratory Investigations and Modeling // J. Pet. Explor. Prod. Technol. 2020. V. 10. P. 2541.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Civan F.</w:t>
      </w:r>
      <w:r>
        <w:t xml:space="preserve"> Reservoir Formation Damage. 3rd ed. Waltham: Gulf Professional Publishing, 2015. 1042 p.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Филиппов А.И., Михайлов П.Н., Филиппов К.А., Салихов Р.Ф., Ковальский А.А.</w:t>
      </w:r>
      <w:r>
        <w:t xml:space="preserve"> Использование баротермического эффекта для нагрева нефтяного пласта // ТВТ. 2009. Т. 47. № 5. С. 752.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Lauwerier H.A.</w:t>
      </w:r>
      <w:r>
        <w:t xml:space="preserve"> The Transport of Heat in an Oil Layer Caused by the Injection of Hot Fluid // Appl. Sci. Res. Sect. A. 1955. V. 5. P. 145.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Алишаев М.Г.</w:t>
      </w:r>
      <w:r>
        <w:t xml:space="preserve"> 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Vinsome P.K.W., Westerveld J.</w:t>
      </w:r>
      <w:r>
        <w:t xml:space="preserve"> A Simple Method for Predicting Cap and Base Rock Heat Losses in Thermal Reservoir Simulators // J. Can. Pet. Technol. 1980. V. 19. № 3. P. 87.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Pruess K., Oldenburg C., Moridis G.</w:t>
      </w:r>
      <w:r>
        <w:t xml:space="preserve"> TOUGH2 User’s Guide, Version 2. Report LBNL-43134. Berkeley: Lawrence Berkeley National Laboratory, 1999.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Ring J.N., Wattenbarger R.A., Keating J.F., Peddibhotla S.</w:t>
      </w:r>
      <w:r>
        <w:t xml:space="preserve"> Simulation of Paraffin Deposition in Reservoirs // SPE Prod. Facil. 1994. V. 9. № 1. P. 36.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Nikiforov A.I., Sadovnikov R.V., Nikiforov G.A.</w:t>
      </w:r>
      <w:r>
        <w:t xml:space="preserve"> Modeling of Paraffin Deposition During Oil Production by Cold Water Injection // Lobachevskii J. Math. 2022. V. 43. P. 1178.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 // J. Energy Resour. Technol. 2005. V. 127. № 4. P. 318.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Huang Z., Lee H.S., Senra M., Fogler H.S.</w:t>
      </w:r>
      <w:r>
        <w:t xml:space="preserve"> A Fundamental Model of Wax Deposition in Subsea Oil Pipelines // AIChE J. 2011. V. 57. № 11. P. 2955.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Kozeny J.</w:t>
      </w:r>
      <w:r>
        <w:t xml:space="preserve"> Ueber kapillare Leitung des Wassers im Boden // Sitzungsber. Akad. Wiss. Wien. 1927. V. 136. № 2a. P. 271.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Губайдуллин А.А., Игошин Д.Е., Хромова Н.А.</w:t>
      </w:r>
      <w:r>
        <w:t xml:space="preserve"> 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Nikiforov A.I., Zakirov T.R., Nikiforov G.A.</w:t>
      </w:r>
      <w:r>
        <w:t xml:space="preserve"> Model for Treatment of Oil Reservoirs with Polymer-Dispersed Systems // Chem. Technol. Fuels Oils. 2015. V. 51. № 1. P. 105.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Kirkpatrick S.</w:t>
      </w:r>
      <w:r>
        <w:t xml:space="preserve"> Percolation and Conduction // Rev. Mod. Phys. 1973. V. 45. № 4. P. 574.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Lira-Galeana C., Firoozabadi A., Prausnitz J.M.</w:t>
      </w:r>
      <w:r>
        <w:t xml:space="preserve"> Thermodynamics of Wax Precipitation in Petroleum Mixtures // AIChE J. 1996. V. 42. № 1. P. 239.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Won K.W.</w:t>
      </w:r>
      <w:r>
        <w:t xml:space="preserve"> Thermodynamics for Solid Solution-Liquid-Vapor Equilibria: Wax Phase Formation from Heavy Hydrocarbon Mixtures // Fluid Phase Equilib. 1986. V. 30. P. 265.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Coutinho J.A.P., Mirante F., Pauly J.</w:t>
      </w:r>
      <w:r>
        <w:t xml:space="preserve"> A New Predictive UNIQUAC for Modeling of Wax Formation in Hydrocarbon Fluids // Fluid Phase Equilib. 2006. V. 247. P. 8.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Peng D.-Y., Robinson D.B.</w:t>
      </w:r>
      <w:r>
        <w:t xml:space="preserve"> A New Two-Constant Equation of State // Ind. Eng. Chem. Fundam. 1976. V. 15. № 1. P. 59.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Hirschberg A., deJong L.N.J., Schipper B.A., Meijer J.G.</w:t>
      </w:r>
      <w:r>
        <w:t xml:space="preserve"> Influence of Temperature and Pressure on Asphaltene Flocculation // SPE J. 1984. V. 24. № 3. P. 283.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Nghiem L.X., Hassam M.S., Nutakki R., George A.E.D.</w:t>
      </w:r>
      <w:r>
        <w:t xml:space="preserve"> Efficient Modelling of Asphaltene Precipitation // SPE Annual Technical Conference and Exhibition. Houston, 1993. Paper SPE 26642.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Hansen A.B., Larsen E., Pedersen W.B., Nielsen A.B., Rønningsen H.P.</w:t>
      </w:r>
      <w:r>
        <w:t xml:space="preserve"> Wax Precipitation from North Sea Crude Oils. 3. Precipitation and Dissolution of Wax Studied by Differential Scanning Calorimetry // Energy Fuels. 1991. V. 5. № 6. P. 914.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da Silva V.M., do Carmo R.P., Fleming F.P., Daridon J.-L., Pauly J., Tavares F.W.</w:t>
      </w:r>
      <w:r>
        <w:t xml:space="preserve"> Paraffin Solubility and Calorimetric Data Calculation Using Peng-Robinson EoS and Modified UNIQUAC Models // J. Pet. Sci. Eng. 2017. V. 156. P. 945.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Li X., Zhao L., Fei R., Zhou F., Yuan S. et al.</w:t>
      </w:r>
      <w:r>
        <w:t xml:space="preserve"> Cooling Damage Characterization and Chemical-Enhanced Oil Recovery in Low-Permeable and High-Waxy Oil Reservoirs // Processes. 2024. V. 12. № 2. P. 421.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Pan H., Firoozabadi A., Fotland P.</w:t>
      </w:r>
      <w:r>
        <w:t xml:space="preserve"> Pressure and Composition Effect on Wax Precipitation: Experimental Data and Model Results // SPE Prod. Facil. 1997. V. 12. № 4. P. 250.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Riazi M.R., Daubert T.E.</w:t>
      </w:r>
      <w:r>
        <w:t xml:space="preserve"> Characterization Parameters for Petroleum Fractions // Ind. Eng. Chem. Res. 1987. V. 26. № 4. P. 755.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Michelsen M.L.</w:t>
      </w:r>
      <w:r>
        <w:t xml:space="preserve"> The Isothermal Flash Problem. Part I. Stability // Fluid Phase Equilib. 1982. V. 9. № 1. P. 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Coutinho J.A.P., Edmonds B., Moorwood T., Szczepanski R., Zhang X.</w:t>
      </w:r>
      <w:r>
        <w:t xml:space="preserve"> Reliable Wax Predictions for Flow Assurance // SPE European Petroleum Conference. Aberdeen, 2002. Paper SPE 78324.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Lee A.L., Gonzalez M.H., Eakin B.E.</w:t>
      </w:r>
      <w:r>
        <w:t xml:space="preserve"> The Viscosity of Natural Gases // J. Pet. Technol. 1966. V. 18. № 8. P. 997.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Tabzar A. et al.</w:t>
      </w:r>
      <w:r>
        <w:t xml:space="preserve"> Multiphase Flow Modeling of Asphaltene Precipitation and Deposition // Oil Gas Sci. Technol. 2018. V. 73. P. 51.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Никифоров А.И., Никаньшин Д.П.</w:t>
      </w:r>
      <w:r>
        <w:t xml:space="preserve"> Перенос частиц двухфазным фильтрационным потоком // Матем. моделирование. 1998. Т. 10. № 6. С. 42.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Wilke C.R., Chang P.</w:t>
      </w:r>
      <w:r>
        <w:t xml:space="preserve"> Correlation of Diffusion Coefficients in Dilute Solutions // AIChE J. 1955. V. 1. № 2. P. 264.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Pedersen K.S., Rønningsen H.P.</w:t>
      </w:r>
      <w:r>
        <w:t xml:space="preserve"> Effect of Precipitated Wax on Viscosity — A Model for Predicting Non-Newtonian Viscosity of Crude Oils // Energy Fuels. 2000. V. 14. № 1. P. 43.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Kosugi K.</w:t>
      </w:r>
      <w:r>
        <w:t xml:space="preserve"> Lognormal Distribution Model for Unsaturated Soil Hydraulic Properties // Water Resour. Res. 1996. V. 32. № 9. P. 2697.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Fatt I.</w:t>
      </w:r>
      <w:r>
        <w:t xml:space="preserve"> The Network Model of Porous Media // Trans. AIME. 1956. V. 207. P. 144.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Wakao N., Kaguei S.</w:t>
      </w:r>
      <w:r>
        <w:t xml:space="preserve"> Heat and Mass Transfer in Packed Beds. N.Y.: Gordon and Breach, 1982. 364 p.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Sutton G.D., Roberts L.D.</w:t>
      </w:r>
      <w:r>
        <w:t xml:space="preserve"> Paraffin Precipitation During Fracture Stimulation // J. Pet. Technol. 1974. V. 26. № 9. P. 997.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He Y., Pu W., Chen X. et al.</w:t>
      </w:r>
      <w:r>
        <w:t xml:space="preserve"> Cold Damage from Wax Deposition in a Shallow, Low-Temperature, and High-Wax Reservoir in Changchunling Oilfield // Sci. Rep. 2020. V. 10. P. 14223.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Broadhurst M.G.</w:t>
      </w:r>
      <w:r>
        <w:t xml:space="preserve"> An Analysis of the Solid Phase Behavior of the Normal Paraffins // J. Res. Natl. Bur. Stand. A. 1962. V. 66A. № 3. P. 241.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Pedersen K.S., Skovborg P., Rønningsen H.P.</w:t>
      </w:r>
      <w:r>
        <w:t xml:space="preserve"> Wax Precipitation from North Sea Crude Oils. 4. Thermodynamic Modeling // Energy Fuels. 1991. V. 5. № 6. P. 924.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Burke N.E., Hobbs R.E., Kashou S.F.</w:t>
      </w:r>
      <w:r>
        <w:t xml:space="preserve"> Measurement and Modeling of Asphaltene Precipitation // J. Pet. Technol. 1990. V. 42. № 11. P. 1440.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Krieger I.M., Dougherty T.J.</w:t>
      </w:r>
      <w:r>
        <w:t xml:space="preserve"> A Mechanism for Non-Newtonian Flow in Suspensions of Rigid Spheres // Trans. Soc. Rheol. 1959. V. 3. P. 137.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Létoffé J.M., Claudy P., Kok M.V., Garcin M., Volle J.L.</w:t>
      </w:r>
      <w:r>
        <w:t xml:space="preserve"> Crude Oils: Characterization of Waxes Precipitated on Cooling by d.s.c. and Thermomicroscopy // Fuel. 1995. V. 74. № 6. P. 810.</w:t>
      </w:r>
    </w:p>
    <w:p>
      <w:pPr>
        <w:pStyle w:val="24"/>
        <w:numPr>
          <w:ilvl w:val="0"/>
          <w:numId w:val="3"/>
        </w:numPr>
      </w:pPr>
      <w:r>
        <w:rPr>
          <w:i/>
          <w:iCs/>
        </w:rPr>
        <w:t>Maloney D., Oesthus A.</w:t>
      </w:r>
      <w:r>
        <w:t xml:space="preserve"> Effects of Paraffin Wax Precipitation During Cold Water Injection in a Fractured Carbonate Reservoir // Proc. Int. Symp. Society of Core Analysts. Abu Dhabi, 2004. Paper SCA2004-28.</w:t>
      </w:r>
    </w:p>
    <w:bookmarkEnd w:id="29"/>
    <w:sectPr>
      <w:footnotePr>
        <w:numRestart w:val="eachSect"/>
      </w:footnotePr>
      <w:pgSz w:w="11906" w:h="16838"/>
      <w:pgMar w:top="850" w:right="850" w:bottom="567" w:left="1418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Arial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C059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Aptos Display">
    <w:altName w:val="Arial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Arimo for Powerline">
    <w:panose1 w:val="020B0604020202020204"/>
    <w:charset w:val="00"/>
    <w:family w:val="auto"/>
    <w:pitch w:val="default"/>
    <w:sig w:usb0="E0000AFF" w:usb1="5000000B" w:usb2="00000001" w:usb3="00000000" w:csb0="600001BF" w:csb1="DFF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compatSetting w:name="compatibilityMode" w:uri="http://schemas.microsoft.com/office/word" w:val="15"/>
  </w:compat>
  <w:rsids>
    <w:rsidRoot w:val="00000000"/>
    <w:rsid w:val="37745BD2"/>
    <w:rsid w:val="BF73173C"/>
    <w:rsid w:val="DD7FC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24"/>
      <w:szCs w:val="24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24"/>
      <w:szCs w:val="24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4"/>
      <w:szCs w:val="24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 w:line="240" w:lineRule="auto"/>
      <w:ind w:firstLine="709"/>
      <w:jc w:val="both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next w:val="1"/>
    <w:qFormat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24"/>
      <w:szCs w:val="24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4"/>
      <w:szCs w:val="24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24"/>
      <w:szCs w:val="24"/>
    </w:rPr>
  </w:style>
  <w:style w:type="character" w:customStyle="1" w:styleId="26">
    <w:name w:val="Subtitle Char"/>
    <w:basedOn w:val="12"/>
    <w:link w:val="22"/>
    <w:qFormat/>
    <w:uiPriority w:val="11"/>
    <w:rPr>
      <w:rFonts w:eastAsiaTheme="majorEastAsia" w:cstheme="majorBidi"/>
      <w:color w:val="595959" w:themeColor="text1" w:themeTint="A6"/>
      <w:spacing w:val="15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24"/>
      <w:szCs w:val="24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24"/>
      <w:szCs w:val="24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104862" w:themeColor="accent1" w:themeShade="BF"/>
      <w:sz w:val="24"/>
      <w:szCs w:val="24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Times New Roman" w:hAnsi="Times New Roman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104862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166</TotalTime>
  <ScaleCrop>false</ScaleCrop>
  <LinksUpToDate>false</LinksUpToDate>
  <CharactersWithSpaces>583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2026-10-05T01:18:00Z</dcterms:created>
  <dc:creator>igorlazarev</dc:creator>
  <cp:lastModifiedBy>igorlazarev</cp:lastModifiedBy>
  <dcterms:modified xsi:type="dcterms:W3CDTF">2026-10-05T12:04:26Z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