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5.png" ContentType="image/png"/>
  <Override PartName="/word/media/rId22.png" ContentType="image/png"/>
  <Override PartName="/word/media/rId25.png" ContentType="image/png"/>
  <Override PartName="/word/media/rId32.png" ContentType="image/png"/>
  <Override PartName="/word/media/rId44.png" ContentType="image/png"/>
  <Override PartName="/word/media/rId47.png" ContentType="image/png"/>
  <Override PartName="/word/media/rId55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c7e58cb709d084f631e9f1f3067039bb0e6013a"/>
    <w:p>
      <w:pPr>
        <w:pStyle w:val="Heading1"/>
      </w:pPr>
      <w:r>
        <w:t xml:space="preserve">МАТЕМАТИЧЕСКАЯ МОДЕЛЬ НЕИЗОТЕРМИЧЕСКОЙ ФИЛЬТРАЦИИ НЕФТИ С ДЕТАЛЬНЫМ УЧЕТОМ ПАРАФИНОВ, ВОСКОВ, АСФАЛЬТЕНОВ И СМОЛ</w:t>
      </w:r>
    </w:p>
    <w:p>
      <w:pPr>
        <w:pStyle w:val="FirstParagraph"/>
      </w:pPr>
      <w:r>
        <w:rPr>
          <w:i/>
          <w:iCs/>
        </w:rPr>
        <w:t xml:space="preserve">Описание модели симулятора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paraphin</w:t>
      </w:r>
      <w:r>
        <w:rPr>
          <w:i/>
          <w:iCs/>
        </w:rPr>
        <w:t xml:space="preserve"> </w:t>
      </w:r>
      <w:r>
        <w:rPr>
          <w:i/>
          <w:iCs/>
        </w:rPr>
        <w:t xml:space="preserve">с флагами детального состава нефти. Документ собирается из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docs/модель_АСПО.md</w:t>
      </w:r>
      <w:r>
        <w:rPr>
          <w:i/>
          <w:iCs/>
        </w:rPr>
        <w:t xml:space="preserve"> </w:t>
      </w:r>
      <w:r>
        <w:rPr>
          <w:i/>
          <w:iCs/>
        </w:rPr>
        <w:t xml:space="preserve">командой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 docs/build_docx.py</w:t>
      </w:r>
      <w:r>
        <w:rPr>
          <w:i/>
          <w:iCs/>
        </w:rPr>
        <w:t xml:space="preserve">; рисунки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 docs/make_model_figures.py</w:t>
      </w:r>
      <w:r>
        <w:rPr>
          <w:i/>
          <w:iCs/>
        </w:rPr>
        <w:t xml:space="preserve">, калибровка по опытам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 experiments/calibrate.py</w:t>
      </w:r>
      <w:r>
        <w:rPr>
          <w:i/>
          <w:iCs/>
        </w:rPr>
        <w:t xml:space="preserve">.</w:t>
      </w:r>
    </w:p>
    <w:bookmarkEnd w:id="9"/>
    <w:bookmarkStart w:id="13" w:name="назначение-и-общая-схема"/>
    <w:p>
      <w:pPr>
        <w:pStyle w:val="Heading1"/>
      </w:pPr>
      <w:r>
        <w:t xml:space="preserve">1. НАЗНАЧЕНИЕ И ОБЩАЯ СХЕМА</w:t>
      </w:r>
    </w:p>
    <w:p>
      <w:pPr>
        <w:pStyle w:val="FirstParagraph"/>
      </w:pPr>
      <w:r>
        <w:t xml:space="preserve">Базовая модель симулятора описывает двухфазную (вода — нефть) неизотермическую фильтрацию при заводнении холодной водой. Парафин в ней представлен одним эффективным псевдокомпонентом, который находится в нефти в растворенном и взвешенном состоянии и оседает в порах. Пористая среда описана пучком капилляров с распределением по радиусам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; осаждение кристаллов сужает широкие капилляры и закупоривает узкие, а пористость и проницаемость пересчитываются из моментов</w:t>
      </w:r>
      <w:r>
        <w:t xml:space="preserve"> </w:t>
      </w:r>
      <m:oMath>
        <m:r>
          <m:rPr>
            <m:sty m:val="p"/>
          </m:rPr>
          <m:t>∫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t>φ</m:t>
        </m:r>
        <m:r>
          <m:t> </m:t>
        </m:r>
        <m:r>
          <m:t>d</m:t>
        </m:r>
        <m:r>
          <m:t>r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rPr>
            <m:sty m:val="p"/>
          </m:rPr>
          <m:t>∫</m:t>
        </m:r>
        <m:sSup>
          <m:e>
            <m:r>
              <m:t>r</m:t>
            </m:r>
          </m:e>
          <m:sup>
            <m:r>
              <m:t>4</m:t>
            </m:r>
          </m:sup>
        </m:sSup>
        <m:r>
          <m:t>φ</m:t>
        </m:r>
        <m:r>
          <m:t> </m:t>
        </m:r>
        <m:r>
          <m:t>d</m:t>
        </m:r>
        <m:r>
          <m:t>r</m:t>
        </m:r>
      </m:oMath>
      <w:r>
        <w:t xml:space="preserve"> </w:t>
      </w:r>
      <w:r>
        <w:t xml:space="preserve">(постановка — статья</w:t>
      </w:r>
      <w:r>
        <w:t xml:space="preserve"> </w:t>
      </w:r>
      <w:r>
        <w:rPr>
          <w:rStyle w:val="VerbatimChar"/>
        </w:rPr>
        <w:t xml:space="preserve">твт_статья/article.md</w:t>
      </w:r>
      <w:r>
        <w:t xml:space="preserve">, уравнения (1)–(20)).</w:t>
      </w:r>
    </w:p>
    <w:p>
      <w:pPr>
        <w:pStyle w:val="BodyText"/>
      </w:pPr>
      <w:r>
        <w:t xml:space="preserve">Модель расширена в соответствии с обзором «Математическое моделирование осаждения парафинов, асфальтенов и других тяжелых компонентов нефти при неизотермической фильтрации» (</w:t>
      </w:r>
      <w:r>
        <w:rPr>
          <w:rStyle w:val="VerbatimChar"/>
        </w:rPr>
        <w:t xml:space="preserve">твт_статья/full_review.pdf</w:t>
      </w:r>
      <w:r>
        <w:t xml:space="preserve">). Добавлены пять механизмов, каждый включается своим флагом в</w:t>
      </w:r>
      <w:r>
        <w:t xml:space="preserve"> </w:t>
      </w:r>
      <w:r>
        <w:rPr>
          <w:rStyle w:val="VerbatimChar"/>
        </w:rPr>
        <w:t xml:space="preserve">paraphin/constants.py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Флаг</w:t>
            </w:r>
          </w:p>
        </w:tc>
        <w:tc>
          <w:tcPr/>
          <w:p>
            <w:pPr>
              <w:pStyle w:val="Compact"/>
            </w:pPr>
            <w:r>
              <w:t xml:space="preserve">Механизм</w:t>
            </w:r>
          </w:p>
        </w:tc>
        <w:tc>
          <w:tcPr/>
          <w:p>
            <w:pPr>
              <w:pStyle w:val="Compact"/>
            </w:pPr>
            <w:r>
              <w:t xml:space="preserve">Раздел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wax_components</w:t>
            </w:r>
          </w:p>
        </w:tc>
        <w:tc>
          <w:tcPr/>
          <w:p>
            <w:pPr>
              <w:pStyle w:val="Compact"/>
            </w:pPr>
            <w:r>
              <w:t xml:space="preserve">состав нефти по SARA и SCN: четыре группы н-алканов (парафины и воски), асфальтены (растворенные и флокулы), смолы; перенос каждого компонента</w:t>
            </w:r>
          </w:p>
        </w:tc>
        <w:tc>
          <w:tcPr/>
          <w:p>
            <w:pPr>
              <w:pStyle w:val="Compact"/>
            </w:pPr>
            <w:r>
              <w:t xml:space="preserve">2, 5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wax_pressure</w:t>
            </w:r>
          </w:p>
        </w:tc>
        <w:tc>
          <w:tcPr/>
          <w:p>
            <w:pPr>
              <w:pStyle w:val="Compact"/>
            </w:pPr>
            <w:r>
              <w:t xml:space="preserve">влияние давления на равновесие парафина (поправка Пойнтинга) и растворенного газа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asphaltenes</w:t>
            </w:r>
          </w:p>
        </w:tc>
        <w:tc>
          <w:tcPr/>
          <w:p>
            <w:pPr>
              <w:pStyle w:val="Compact"/>
            </w:pPr>
            <w:r>
              <w:t xml:space="preserve">растворимость асфальтенов по Флори–Хаггинсу, флокуляция, осаждение флокул в порах, соосаждение смол</w:t>
            </w:r>
          </w:p>
        </w:tc>
        <w:tc>
          <w:tcPr/>
          <w:p>
            <w:pPr>
              <w:pStyle w:val="Compact"/>
            </w:pPr>
            <w:r>
              <w:t xml:space="preserve">4, 6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gelation</w:t>
            </w:r>
          </w:p>
        </w:tc>
        <w:tc>
          <w:tcPr/>
          <w:p>
            <w:pPr>
              <w:pStyle w:val="Compact"/>
            </w:pPr>
            <w:r>
              <w:t xml:space="preserve">предел текучести геля и течение Букингема–Райнера в пучке капилляров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wax_viscosity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pressure_viscosity</w:t>
            </w:r>
          </w:p>
        </w:tc>
        <w:tc>
          <w:tcPr/>
          <w:p>
            <w:pPr>
              <w:pStyle w:val="Compact"/>
            </w:pPr>
            <w:r>
              <w:t xml:space="preserve">вязкость суспензии кристаллов (Pedersen–Rønningsen), вязкость от давления (Барус)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</w:tbl>
    <w:p>
      <w:pPr>
        <w:pStyle w:val="BodyText"/>
      </w:pPr>
      <w:r>
        <w:t xml:space="preserve">По умолчанию все флаги выключены, и расчет побитово совпадает с базовой моделью. Это проверяет тест</w:t>
      </w:r>
      <w:r>
        <w:t xml:space="preserve"> </w:t>
      </w:r>
      <w:r>
        <w:rPr>
          <w:rStyle w:val="VerbatimChar"/>
        </w:rPr>
        <w:t xml:space="preserve">tests/test_regression_flags_off.py</w:t>
      </w:r>
      <w:r>
        <w:t xml:space="preserve">.</w:t>
      </w:r>
    </w:p>
    <w:p>
      <w:pPr>
        <w:pStyle w:val="BodyText"/>
      </w:pPr>
      <w:r>
        <w:t xml:space="preserve">Взаимосвязь блоков показана на рис. 1. Термодинамика по локальным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и составу определяет долю выпавших кристаллов и флокул. Кинетика переводит их в отложения в капиллярах. Отложения меняют пористость и проницаемость, а гель — подвижность нефти. Это меняет поля скорости, давления и температуры, которые снова определяют равновесие.</w:t>
      </w:r>
    </w:p>
    <w:p>
      <w:pPr>
        <w:pStyle w:val="BodyText"/>
      </w:pPr>
      <w:r>
        <w:drawing>
          <wp:inline>
            <wp:extent cx="5596679" cy="3579485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figures/fig01_scheme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6679" cy="35794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1. Схема связей блоков модели (обзор, разд. 4.3–4.4: обратная связь «осаждение — проницаемость — течение — условия осаждения»).</w:t>
      </w:r>
    </w:p>
    <w:p>
      <w:pPr>
        <w:pStyle w:val="BodyText"/>
      </w:pPr>
      <w:r>
        <w:rPr>
          <w:b/>
          <w:bCs/>
        </w:rPr>
        <w:t xml:space="preserve">Основные допущения:</w:t>
      </w:r>
    </w:p>
    <w:p>
      <w:pPr>
        <w:pStyle w:val="Compact"/>
        <w:numPr>
          <w:ilvl w:val="0"/>
          <w:numId w:val="1001"/>
        </w:numPr>
      </w:pPr>
      <w:r>
        <w:t xml:space="preserve">Фильтрация двухфазная (вода и нефтяная фаза), фазы несжимаемы, капиллярными и гравитационными силами пренебрегается (как в базовой модели).</w:t>
      </w:r>
    </w:p>
    <w:p>
      <w:pPr>
        <w:pStyle w:val="Compact"/>
        <w:numPr>
          <w:ilvl w:val="0"/>
          <w:numId w:val="1001"/>
        </w:numPr>
      </w:pPr>
      <w:r>
        <w:t xml:space="preserve">Растворенный газ влияет только на термодинамику нефти: он разбавляет раствор парафина и понижает параметр растворимости мальтенов. Свободная газовая фаза в течении не отслеживается, поэтому при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модель условна: газ из нефти уходит, но ее объем и подвижность не меняются. Для сценария поддержания пластового давления заводнением это допустимо.</w:t>
      </w:r>
    </w:p>
    <w:p>
      <w:pPr>
        <w:pStyle w:val="Compact"/>
        <w:numPr>
          <w:ilvl w:val="0"/>
          <w:numId w:val="1001"/>
        </w:numPr>
      </w:pPr>
      <w:r>
        <w:t xml:space="preserve">Равновесие парафина мгновенное (кинетика кристаллизации быстрее переноса), асфальтенов — с конечной скоростью флокуляции.</w:t>
      </w:r>
    </w:p>
    <w:p>
      <w:pPr>
        <w:pStyle w:val="Compact"/>
        <w:numPr>
          <w:ilvl w:val="0"/>
          <w:numId w:val="1001"/>
        </w:numPr>
      </w:pPr>
      <w:r>
        <w:t xml:space="preserve">Температура одна для породы и флюидов.</w:t>
      </w:r>
    </w:p>
    <w:p>
      <w:pPr>
        <w:pStyle w:val="Compact"/>
        <w:numPr>
          <w:ilvl w:val="0"/>
          <w:numId w:val="1001"/>
        </w:numPr>
      </w:pPr>
      <w:r>
        <w:t xml:space="preserve">Массовые доли компонентов относятся к нефтяной фазе с одной плотностью</w:t>
      </w:r>
      <w:r>
        <w:t xml:space="preserve"> </w:t>
      </w:r>
      <m:oMath>
        <m:sSub>
          <m:e>
            <m:r>
              <m:t>ρ</m:t>
            </m:r>
          </m:e>
          <m:sub>
            <m:r>
              <m:t>o</m:t>
            </m:r>
          </m:sub>
        </m:sSub>
      </m:oMath>
      <w:r>
        <w:t xml:space="preserve">. Кристаллы, флокулы и отложения имеют свои плотности</w:t>
      </w:r>
      <w:r>
        <w:t xml:space="preserve"> </w:t>
      </w:r>
      <m:oMath>
        <m:sSub>
          <m:e>
            <m:r>
              <m:t>ρ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ρ</m:t>
            </m:r>
          </m:e>
          <m:sub>
            <m:r>
              <m:t>a</m:t>
            </m:r>
            <m:r>
              <m:t>d</m:t>
            </m:r>
          </m:sub>
        </m:sSub>
      </m:oMath>
      <w:r>
        <w:t xml:space="preserve">.</w:t>
      </w:r>
    </w:p>
    <w:bookmarkEnd w:id="13"/>
    <w:bookmarkStart w:id="19" w:name="состав-нефти-sara-и-scn-характеризация"/>
    <w:p>
      <w:pPr>
        <w:pStyle w:val="Heading1"/>
      </w:pPr>
      <w:r>
        <w:t xml:space="preserve">2. СОСТАВ НЕФТИ: SARA И SCN-ХАРАКТЕРИЗАЦИЯ</w:t>
      </w:r>
    </w:p>
    <w:bookmarkStart w:id="14" w:name="компоненты-нефтяной-фазы"/>
    <w:p>
      <w:pPr>
        <w:pStyle w:val="Heading2"/>
      </w:pPr>
      <w:r>
        <w:t xml:space="preserve">2.1. Компоненты нефтяной фазы</w:t>
      </w:r>
    </w:p>
    <w:p>
      <w:pPr>
        <w:pStyle w:val="FirstParagraph"/>
      </w:pPr>
      <w:r>
        <w:t xml:space="preserve">Нефть состоит из углеводородов нескольких структурных классов (обзор, разд. 1.2–1.3).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Насыщенные</w:t>
      </w:r>
      <w:r>
        <w:t xml:space="preserve"> </w:t>
      </w:r>
      <w:r>
        <w:t xml:space="preserve">углеводороды: н-алканы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sSub>
          <m:e>
            <m:r>
              <m:t>H</m:t>
            </m:r>
          </m:e>
          <m:sub>
            <m:r>
              <m:t>2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t xml:space="preserve"> </w:t>
      </w:r>
      <w:r>
        <w:t xml:space="preserve">(кристаллизуются при охлаждении) и изо- и циклоалканы (растворитель).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Ароматические</w:t>
      </w:r>
      <w:r>
        <w:t xml:space="preserve"> </w:t>
      </w:r>
      <w:r>
        <w:t xml:space="preserve">углеводороды — растворитель. Они повышают параметр растворимости мальтенов и тем стабилизируют асфальтены.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Смолы</w:t>
      </w:r>
      <w:r>
        <w:t xml:space="preserve"> </w:t>
      </w:r>
      <w:r>
        <w:t xml:space="preserve">— полярные пептизаторы асфальтенов (Leontaritis, Mansoori, 1987).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Асфальтены</w:t>
      </w:r>
      <w:r>
        <w:t xml:space="preserve"> </w:t>
      </w:r>
      <w:r>
        <w:t xml:space="preserve">— коллоидная фракция: наноагрегаты и их кластеры, модель Йена–Маллинса (Mullins et al., 2012). Нерастворимы в легких н-алканах.</w:t>
      </w:r>
    </w:p>
    <w:p>
      <w:pPr>
        <w:pStyle w:val="FirstParagraph"/>
      </w:pPr>
      <w:r>
        <w:t xml:space="preserve">SARA-состав задает макроструктуру нефти, SCN-характеризация (single carbon number) — распределение н-алканов по числу атомов углерода (Katz, Firoozabadi, 1978; Whitson, 1983). В модели нефтяная фаза описывается массовыми долями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компонентов: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Индекс</w:t>
            </w:r>
          </w:p>
        </w:tc>
        <w:tc>
          <w:tcPr/>
          <w:p>
            <w:pPr>
              <w:pStyle w:val="Compac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</w:pPr>
            <w:r>
              <w:t xml:space="preserve">Состояния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…</m:t>
              </m:r>
              <m:sSub>
                <m:e>
                  <m:r>
                    <m:t>N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группы н-алканов</w:t>
            </w:r>
          </w:p>
        </w:tc>
        <w:tc>
          <w:tcPr/>
          <w:p>
            <w:pPr>
              <w:pStyle w:val="Compact"/>
            </w:pPr>
            <w:r>
              <w:t xml:space="preserve">растворенная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и взвешенная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r>
                    <m:t>s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r>
                    <m:t>d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r>
                    <m:t>s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</w:pPr>
            <w:r>
              <w:t xml:space="preserve">асфальтены</w:t>
            </w:r>
          </w:p>
        </w:tc>
        <w:tc>
          <w:tcPr/>
          <w:p>
            <w:pPr>
              <w:pStyle w:val="Compact"/>
            </w:pPr>
            <w:r>
              <w:t xml:space="preserve">растворенные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a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и флокулы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a</m:t>
                  </m:r>
                  <m:r>
                    <m:t>f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</w:pPr>
            <w:r>
              <w:t xml:space="preserve">смолы</w:t>
            </w:r>
          </w:p>
        </w:tc>
        <w:tc>
          <w:tcPr/>
          <w:p>
            <w:pPr>
              <w:pStyle w:val="Compact"/>
            </w:pPr>
            <w:r>
              <w:t xml:space="preserve">растворены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остаток: ненормальные насыщенные и ароматика</w:t>
            </w:r>
          </w:p>
        </w:tc>
        <w:tc>
          <w:tcPr/>
          <w:p>
            <w:pPr>
              <w:pStyle w:val="Compact"/>
            </w:pPr>
            <w:r>
              <w:t xml:space="preserve">растворитель</w:t>
            </w:r>
          </w:p>
        </w:tc>
      </w:tr>
    </w:tbl>
    <w:p>
      <w:pPr>
        <w:pStyle w:val="BodyText"/>
      </w:pPr>
      <w:r>
        <w:t xml:space="preserve">Остаток</w:t>
      </w:r>
      <w:r>
        <w:t xml:space="preserve"> </w:t>
      </w:r>
      <m:oMath>
        <m:sSub>
          <m:e>
            <m:r>
              <m:t>w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a</m:t>
            </m:r>
            <m:r>
              <m:t>d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a</m:t>
            </m:r>
            <m:r>
              <m:t>f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переносится как одно целое, доля насыщенных в нем постоянна: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a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 Здесь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— доли насыщенных, асфальтенов и смол по SARA,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— содержание парафина.</w:t>
      </w:r>
    </w:p>
    <w:p>
      <w:pPr>
        <w:pStyle w:val="BodyText"/>
      </w:pPr>
      <w:r>
        <w:t xml:space="preserve">По умолчанию взята нефть месторождения Жетыбай (Li et al., 2024): парафин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24.93</m:t>
        </m:r>
      </m:oMath>
      <w:r>
        <w:t xml:space="preserve"> </w:t>
      </w:r>
      <w:r>
        <w:t xml:space="preserve">%, смолы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5.52</m:t>
        </m:r>
      </m:oMath>
      <w:r>
        <w:t xml:space="preserve"> </w:t>
      </w:r>
      <w:r>
        <w:t xml:space="preserve">%, асфальтены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0.91</m:t>
        </m:r>
      </m:oMath>
      <w:r>
        <w:t xml:space="preserve"> </w:t>
      </w:r>
      <w:r>
        <w:t xml:space="preserve">%. Ароматика 28 % — оценка для парафинистых нефтей Мангышлака. Индекс коллоидной неустойчивости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r>
                <m:rPr>
                  <m:sty m:val="p"/>
                </m:rPr>
                <m:t>+</m:t>
              </m:r>
              <m:r>
                <m:t>A</m:t>
              </m:r>
            </m:num>
            <m:den>
              <m:r>
                <m:t>A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R</m:t>
              </m:r>
            </m:den>
          </m:f>
          <m:r>
            <m:rPr>
              <m:sty m:val="p"/>
            </m:rPr>
            <m:t>=</m:t>
          </m:r>
          <m:r>
            <m:t>1.98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больше 0.9, то есть асфальтены по SARA-составу потенциально неустойчивы (Yen, Yin, Asomaning, 2001). Нефть Узеня (Togasheva et al., 2026) отличается большим содержанием смол (до 21 %) и асфальтенов (до 3 %). Для нее меняются только</w:t>
      </w:r>
      <w:r>
        <w:t xml:space="preserve"> </w:t>
      </w:r>
      <w:r>
        <w:rPr>
          <w:rStyle w:val="VerbatimChar"/>
        </w:rPr>
        <w:t xml:space="preserve">sara_*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constants.py</w:t>
      </w:r>
      <w:r>
        <w:t xml:space="preserve">.</w:t>
      </w:r>
    </w:p>
    <w:bookmarkEnd w:id="14"/>
    <w:bookmarkStart w:id="18" w:name="распределение-н-алканов-и-группы"/>
    <w:p>
      <w:pPr>
        <w:pStyle w:val="Heading2"/>
      </w:pPr>
      <w:r>
        <w:t xml:space="preserve">2.2. Распределение н-алканов и группы</w:t>
      </w:r>
    </w:p>
    <w:p>
      <w:pPr>
        <w:pStyle w:val="FirstParagraph"/>
      </w:pPr>
      <w:r>
        <w:t xml:space="preserve">Мольные доли н-алканов в плюс-фракции убывают экспоненциально (Pedersen et al., 1991):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∝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M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14.027</m:t>
          </m:r>
          <m:r>
            <m:t>n</m:t>
          </m:r>
          <m:r>
            <m:rPr>
              <m:sty m:val="p"/>
            </m:rPr>
            <m:t>+</m:t>
          </m:r>
          <m:r>
            <m:t>2.016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f>
            <m:fPr>
              <m:type m:val="bar"/>
            </m:fPr>
            <m:num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n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nary>
              <m:sSub>
                <m:e>
                  <m:r>
                    <m:t>M</m:t>
                  </m:r>
                </m:e>
                <m:sub>
                  <m:sSup>
                    <m:e>
                      <m:r>
                        <m:t>n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r>
            <m:t>17</m:t>
          </m:r>
          <m:r>
            <m:rPr>
              <m:sty m:val="p"/>
            </m:rPr>
            <m:t>…</m:t>
          </m:r>
          <m:r>
            <m:t>60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Н-алканы укрупняются в</w:t>
      </w:r>
      <w:r>
        <w:t xml:space="preserve"> </w:t>
      </w:r>
      <m:oMath>
        <m:sSub>
          <m:e>
            <m:r>
              <m:t>N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группы (Whitson, 1983) с разными кристаллическими свойствами: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</w:pPr>
            <w:r>
              <w:t xml:space="preserve">Число атомов C</w:t>
            </w:r>
          </w:p>
        </w:tc>
        <w:tc>
          <w:tcPr/>
          <w:p>
            <w:pPr>
              <w:pStyle w:val="Compact"/>
            </w:pPr>
            <w:r>
              <w:t xml:space="preserve">Класс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17–22</w:t>
            </w:r>
          </w:p>
        </w:tc>
        <w:tc>
          <w:tcPr/>
          <w:p>
            <w:pPr>
              <w:pStyle w:val="Compact"/>
            </w:pPr>
            <w:r>
              <w:t xml:space="preserve">мягкие парафины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23–30</w:t>
            </w:r>
          </w:p>
        </w:tc>
        <w:tc>
          <w:tcPr/>
          <w:p>
            <w:pPr>
              <w:pStyle w:val="Compact"/>
            </w:pPr>
            <w:r>
              <w:t xml:space="preserve">твердые (макрокристаллические) парафины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31–40</w:t>
            </w:r>
          </w:p>
        </w:tc>
        <w:tc>
          <w:tcPr/>
          <w:p>
            <w:pPr>
              <w:pStyle w:val="Compact"/>
            </w:pPr>
            <w:r>
              <w:t xml:space="preserve">тяжелые парафины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41–60</w:t>
            </w:r>
          </w:p>
        </w:tc>
        <w:tc>
          <w:tcPr/>
          <w:p>
            <w:pPr>
              <w:pStyle w:val="Compact"/>
            </w:pPr>
            <w:r>
              <w:t xml:space="preserve">микрокристаллические воски (церезины)</w:t>
            </w:r>
          </w:p>
        </w:tc>
      </w:tr>
    </w:tbl>
    <w:p>
      <w:pPr>
        <w:pStyle w:val="BodyText"/>
      </w:pPr>
      <w:r>
        <w:t xml:space="preserve">Доля группы, ее среднечисловая молярная масса, температура плавления и калориметрическая теплота плавления: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n</m:t>
              </m:r>
              <m:r>
                <m:rPr>
                  <m:sty m:val="p"/>
                </m:rPr>
                <m:t>∈</m:t>
              </m:r>
              <m:r>
                <m:t>k</m:t>
              </m:r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m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n</m:t>
              </m:r>
              <m:r>
                <m:rPr>
                  <m:sty m:val="p"/>
                </m:rPr>
                <m:t>∈</m:t>
              </m:r>
              <m:r>
                <m:t>k</m:t>
              </m:r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</m:nary>
          <m:r>
            <m:t> </m:t>
          </m:r>
          <m:sSubSup>
            <m:e>
              <m:r>
                <m:t>T</m:t>
              </m:r>
            </m:e>
            <m:sub>
              <m:r>
                <m:t>m</m:t>
              </m:r>
            </m:sub>
            <m:sup>
              <m:r>
                <m:t>W</m:t>
              </m:r>
              <m:r>
                <m:t>o</m:t>
              </m:r>
              <m:r>
                <m:t>n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n</m:t>
              </m:r>
              <m:r>
                <m:rPr>
                  <m:sty m:val="p"/>
                </m:rPr>
                <m:t>∈</m:t>
              </m:r>
              <m:r>
                <m:t>k</m:t>
              </m:r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</m:nary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W</m:t>
                  </m:r>
                  <m:r>
                    <m:t>o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 по корреляциям Won (1986)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m</m:t>
              </m:r>
            </m:sub>
            <m:sup>
              <m:r>
                <m:t>W</m:t>
              </m:r>
              <m:r>
                <m:t>o</m:t>
              </m:r>
              <m:r>
                <m:t>n</m:t>
              </m:r>
            </m:sup>
          </m:sSubSup>
          <m:r>
            <m:rPr>
              <m:sty m:val="p"/>
            </m:rPr>
            <m:t>=</m:t>
          </m:r>
          <m:r>
            <m:t>374.5</m:t>
          </m:r>
          <m:r>
            <m:rPr>
              <m:sty m:val="p"/>
            </m:rPr>
            <m:t>+</m:t>
          </m:r>
          <m:r>
            <m:t>0.02617</m:t>
          </m:r>
          <m:r>
            <m:t>M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20172</m:t>
              </m:r>
            </m:num>
            <m:den>
              <m:r>
                <m:t>M</m:t>
              </m:r>
            </m:den>
          </m:f>
          <m:r>
            <m:t> </m:t>
          </m:r>
          <m:r>
            <m:rPr>
              <m:sty m:val="p"/>
            </m:rPr>
            <m:t>[</m:t>
          </m:r>
          <m:r>
            <m:rPr>
              <m:sty m:val="p"/>
            </m:rP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t>W</m:t>
              </m:r>
              <m:r>
                <m:t>o</m:t>
              </m:r>
              <m:r>
                <m:t>n</m:t>
              </m:r>
            </m:sup>
          </m:sSup>
          <m:r>
            <m:rPr>
              <m:sty m:val="p"/>
            </m:rPr>
            <m:t>=</m:t>
          </m:r>
          <m:r>
            <m:t>0.1426</m:t>
          </m:r>
          <m:r>
            <m:t> </m:t>
          </m:r>
          <m:r>
            <m:t>M</m:t>
          </m:r>
          <m:r>
            <m:t> </m:t>
          </m:r>
          <m:sSubSup>
            <m:e>
              <m:r>
                <m:t>T</m:t>
              </m:r>
            </m:e>
            <m:sub>
              <m:r>
                <m:t>m</m:t>
              </m:r>
            </m:sub>
            <m:sup>
              <m:r>
                <m:t>W</m:t>
              </m:r>
              <m:r>
                <m:t>o</m:t>
              </m:r>
              <m:r>
                <m:t>n</m:t>
              </m:r>
            </m:sup>
          </m:sSubSup>
          <m:r>
            <m:t> </m:t>
          </m:r>
          <m:r>
            <m:rPr>
              <m:sty m:val="p"/>
            </m:rPr>
            <m:t>[</m:t>
          </m:r>
          <m:r>
            <m:rPr>
              <m:sty m:val="p"/>
            </m:rPr>
            <m:t>к</m:t>
          </m:r>
          <m:r>
            <m:rPr>
              <m:sty m:val="p"/>
            </m:rPr>
            <m:t>а</m:t>
          </m:r>
          <m:r>
            <m:rPr>
              <m:sty m:val="p"/>
            </m:rPr>
            <m:t>л</m:t>
          </m:r>
          <m:r>
            <m:rPr>
              <m:sty m:val="p"/>
            </m:rPr>
            <m:t>/</m:t>
          </m:r>
          <m:r>
            <m:rPr>
              <m:sty m:val="p"/>
            </m:rPr>
            <m:t>м</m:t>
          </m:r>
          <m:r>
            <m:rPr>
              <m:sty m:val="p"/>
            </m:rPr>
            <m:t>о</m:t>
          </m:r>
          <m:r>
            <m:rPr>
              <m:sty m:val="p"/>
            </m:rPr>
            <m:t>л</m:t>
          </m:r>
          <m:r>
            <m:rPr>
              <m:sty m:val="p"/>
            </m:rPr>
            <m:t>ь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Корреляция (5) воспроизводит измеренные температуры плавления н-алканов C20, C30, C40 (Broadhurst, 1962) с точностью 1–2 °C (тест</w:t>
      </w:r>
      <w:r>
        <w:t xml:space="preserve"> </w:t>
      </w:r>
      <w:r>
        <w:rPr>
          <w:rStyle w:val="VerbatimChar"/>
        </w:rPr>
        <w:t xml:space="preserve">test_won_correlation</w:t>
      </w:r>
      <w:r>
        <w:t xml:space="preserve">).</w:t>
      </w:r>
    </w:p>
    <w:p>
      <w:pPr>
        <w:pStyle w:val="BodyText"/>
      </w:pPr>
      <w:r>
        <w:t xml:space="preserve">Сдвиг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и эффективная теплота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в законе растворимости (раздел 3) — эффективные параметры. Реальная нефть — неидеальный растворитель, и идеальный multi-solid с калориметрическими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W</m:t>
            </m:r>
            <m:r>
              <m:t>o</m:t>
            </m:r>
            <m:r>
              <m:t>n</m:t>
            </m:r>
          </m:sup>
        </m:sSup>
      </m:oMath>
      <w:r>
        <w:t xml:space="preserve"> </w:t>
      </w:r>
      <w:r>
        <w:t xml:space="preserve">дает WAT на 12 °C выше измеренной. Та же идея уже заложена в базовую модель: эффективная</w:t>
      </w:r>
      <w:r>
        <w:t xml:space="preserve"> </w:t>
      </w:r>
      <m:oMath>
        <m:sSub>
          <m:e>
            <m:r>
              <m:t>T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82.8</m:t>
        </m:r>
      </m:oMath>
      <w:r>
        <w:t xml:space="preserve"> </w:t>
      </w:r>
      <w:r>
        <w:t xml:space="preserve">°C против 62.9 °C по Won. Калориметрическая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при этом идет в уравнение энергии (раздел 8).</w:t>
      </w:r>
    </w:p>
    <w:p>
      <w:pPr>
        <w:pStyle w:val="BodyText"/>
      </w:pPr>
      <w:r>
        <w:t xml:space="preserve">Распределение и группы показаны на рис. 2, свойства групп — в табл. 1.</w:t>
      </w:r>
    </w:p>
    <w:p>
      <w:pPr>
        <w:pStyle w:val="BodyText"/>
      </w:pPr>
      <w:r>
        <w:drawing>
          <wp:inline>
            <wp:extent cx="5178536" cy="2674275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figures/fig02_scn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8536" cy="2674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2. SCN-распределение н-алканов нефти Жетыбая (</w:t>
      </w:r>
      <m:oMath>
        <m:r>
          <m:t>s</m:t>
        </m:r>
        <m:r>
          <m:rPr>
            <m:sty m:val="p"/>
          </m:rPr>
          <m:t>=</m:t>
        </m:r>
        <m:r>
          <m:t>0.07</m:t>
        </m:r>
      </m:oMath>
      <w:r>
        <w:t xml:space="preserve">) и группы.</w:t>
      </w:r>
    </w:p>
    <w:p>
      <w:pPr>
        <w:pStyle w:val="BodyText"/>
      </w:pPr>
      <w:r>
        <w:t xml:space="preserve">Таблица 1. Свойства групп парафина (</w:t>
      </w:r>
      <w:r>
        <w:rPr>
          <w:rStyle w:val="VerbatimChar"/>
        </w:rPr>
        <w:t xml:space="preserve">python -m paraphin.oil_composition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% масс.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г/моль</w:t>
            </w:r>
          </w:p>
        </w:tc>
        <w:tc>
          <w:tcPr/>
          <w:p>
            <w:pPr>
              <w:pStyle w:val="Compact"/>
            </w:pPr>
            <m:oMath>
              <m:sSubSup>
                <m:e>
                  <m:r>
                    <m:t>T</m:t>
                  </m:r>
                </m:e>
                <m:sub>
                  <m:r>
                    <m:t>m</m:t>
                  </m:r>
                </m:sub>
                <m:sup>
                  <m:r>
                    <m:t>W</m:t>
                  </m:r>
                  <m:r>
                    <m:t>o</m:t>
                  </m:r>
                  <m:r>
                    <m:t>n</m:t>
                  </m:r>
                </m:sup>
              </m:sSubSup>
            </m:oMath>
            <w:r>
              <w:t xml:space="preserve">, °C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эфф., °C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кДж/кг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см³/моль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C17–22</w:t>
            </w:r>
          </w:p>
        </w:tc>
        <w:tc>
          <w:tcPr/>
          <w:p>
            <w:pPr>
              <w:pStyle w:val="Compact"/>
            </w:pPr>
            <w:r>
              <w:t xml:space="preserve">6.06</w:t>
            </w:r>
          </w:p>
        </w:tc>
        <w:tc>
          <w:tcPr/>
          <w:p>
            <w:pPr>
              <w:pStyle w:val="Compact"/>
            </w:pPr>
            <w:r>
              <w:t xml:space="preserve">272.7</w:t>
            </w:r>
          </w:p>
        </w:tc>
        <w:tc>
          <w:tcPr/>
          <w:p>
            <w:pPr>
              <w:pStyle w:val="Compact"/>
            </w:pPr>
            <w:r>
              <w:t xml:space="preserve">34.5</w:t>
            </w:r>
          </w:p>
        </w:tc>
        <w:tc>
          <w:tcPr/>
          <w:p>
            <w:pPr>
              <w:pStyle w:val="Compact"/>
            </w:pPr>
            <w:r>
              <w:t xml:space="preserve">87.0</w:t>
            </w:r>
          </w:p>
        </w:tc>
        <w:tc>
          <w:tcPr/>
          <w:p>
            <w:pPr>
              <w:pStyle w:val="Compact"/>
            </w:pPr>
            <w:r>
              <w:t xml:space="preserve">183.7</w:t>
            </w:r>
          </w:p>
        </w:tc>
        <w:tc>
          <w:tcPr/>
          <w:p>
            <w:pPr>
              <w:pStyle w:val="Compact"/>
            </w:pPr>
            <w:r>
              <w:t xml:space="preserve">9.89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C23–30</w:t>
            </w:r>
          </w:p>
        </w:tc>
        <w:tc>
          <w:tcPr/>
          <w:p>
            <w:pPr>
              <w:pStyle w:val="Compact"/>
            </w:pPr>
            <w:r>
              <w:t xml:space="preserve">6.73</w:t>
            </w:r>
          </w:p>
        </w:tc>
        <w:tc>
          <w:tcPr/>
          <w:p>
            <w:pPr>
              <w:pStyle w:val="Compact"/>
            </w:pPr>
            <w:r>
              <w:t xml:space="preserve">368.6</w:t>
            </w:r>
          </w:p>
        </w:tc>
        <w:tc>
          <w:tcPr/>
          <w:p>
            <w:pPr>
              <w:pStyle w:val="Compact"/>
            </w:pPr>
            <w:r>
              <w:t xml:space="preserve">56.3</w:t>
            </w:r>
          </w:p>
        </w:tc>
        <w:tc>
          <w:tcPr/>
          <w:p>
            <w:pPr>
              <w:pStyle w:val="Compact"/>
            </w:pPr>
            <w:r>
              <w:t xml:space="preserve">108.7</w:t>
            </w:r>
          </w:p>
        </w:tc>
        <w:tc>
          <w:tcPr/>
          <w:p>
            <w:pPr>
              <w:pStyle w:val="Compact"/>
            </w:pPr>
            <w:r>
              <w:t xml:space="preserve">196.7</w:t>
            </w:r>
          </w:p>
        </w:tc>
        <w:tc>
          <w:tcPr/>
          <w:p>
            <w:pPr>
              <w:pStyle w:val="Compact"/>
            </w:pPr>
            <w:r>
              <w:t xml:space="preserve">13.37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C31–40</w:t>
            </w:r>
          </w:p>
        </w:tc>
        <w:tc>
          <w:tcPr/>
          <w:p>
            <w:pPr>
              <w:pStyle w:val="Compact"/>
            </w:pPr>
            <w:r>
              <w:t xml:space="preserve">6.03</w:t>
            </w:r>
          </w:p>
        </w:tc>
        <w:tc>
          <w:tcPr/>
          <w:p>
            <w:pPr>
              <w:pStyle w:val="Compact"/>
            </w:pPr>
            <w:r>
              <w:t xml:space="preserve">491.9</w:t>
            </w:r>
          </w:p>
        </w:tc>
        <w:tc>
          <w:tcPr/>
          <w:p>
            <w:pPr>
              <w:pStyle w:val="Compact"/>
            </w:pPr>
            <w:r>
              <w:t xml:space="preserve">73.2</w:t>
            </w:r>
          </w:p>
        </w:tc>
        <w:tc>
          <w:tcPr/>
          <w:p>
            <w:pPr>
              <w:pStyle w:val="Compact"/>
            </w:pPr>
            <w:r>
              <w:t xml:space="preserve">125.7</w:t>
            </w:r>
          </w:p>
        </w:tc>
        <w:tc>
          <w:tcPr/>
          <w:p>
            <w:pPr>
              <w:pStyle w:val="Compact"/>
            </w:pPr>
            <w:r>
              <w:t xml:space="preserve">206.8</w:t>
            </w:r>
          </w:p>
        </w:tc>
        <w:tc>
          <w:tcPr/>
          <w:p>
            <w:pPr>
              <w:pStyle w:val="Compact"/>
            </w:pPr>
            <w:r>
              <w:t xml:space="preserve">17.85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C41–60</w:t>
            </w:r>
          </w:p>
        </w:tc>
        <w:tc>
          <w:tcPr/>
          <w:p>
            <w:pPr>
              <w:pStyle w:val="Compact"/>
            </w:pPr>
            <w:r>
              <w:t xml:space="preserve">6.18</w:t>
            </w:r>
          </w:p>
        </w:tc>
        <w:tc>
          <w:tcPr/>
          <w:p>
            <w:pPr>
              <w:pStyle w:val="Compact"/>
            </w:pPr>
            <w:r>
              <w:t xml:space="preserve">678.8</w:t>
            </w:r>
          </w:p>
        </w:tc>
        <w:tc>
          <w:tcPr/>
          <w:p>
            <w:pPr>
              <w:pStyle w:val="Compact"/>
            </w:pPr>
            <w:r>
              <w:t xml:space="preserve">89.4</w:t>
            </w:r>
          </w:p>
        </w:tc>
        <w:tc>
          <w:tcPr/>
          <w:p>
            <w:pPr>
              <w:pStyle w:val="Compact"/>
            </w:pPr>
            <w:r>
              <w:t xml:space="preserve">142.0</w:t>
            </w:r>
          </w:p>
        </w:tc>
        <w:tc>
          <w:tcPr/>
          <w:p>
            <w:pPr>
              <w:pStyle w:val="Compact"/>
            </w:pPr>
            <w:r>
              <w:t xml:space="preserve">216.6</w:t>
            </w:r>
          </w:p>
        </w:tc>
        <w:tc>
          <w:tcPr/>
          <w:p>
            <w:pPr>
              <w:pStyle w:val="Compact"/>
            </w:pPr>
            <w:r>
              <w:t xml:space="preserve">24.63</w:t>
            </w:r>
          </w:p>
        </w:tc>
      </w:tr>
    </w:tbl>
    <w:bookmarkEnd w:id="18"/>
    <w:bookmarkEnd w:id="19"/>
    <w:bookmarkStart w:id="29" w:name="X2d6279d4013ddfbbe446e1543d3b685af9aa64a"/>
    <w:p>
      <w:pPr>
        <w:pStyle w:val="Heading1"/>
      </w:pPr>
      <w:r>
        <w:t xml:space="preserve">3. РАВНОВЕСИЕ ПАРАФИНА: MULTI-SOLID, ДАВЛЕНИЕ, ГАЗ</w:t>
      </w:r>
    </w:p>
    <w:bookmarkStart w:id="20" w:name="предел-растворимости-группы"/>
    <w:p>
      <w:pPr>
        <w:pStyle w:val="Heading2"/>
      </w:pPr>
      <w:r>
        <w:t xml:space="preserve">3.1. Предел растворимости группы</w:t>
      </w:r>
    </w:p>
    <w:p>
      <w:pPr>
        <w:pStyle w:val="FirstParagraph"/>
      </w:pPr>
      <w:r>
        <w:t xml:space="preserve">Каждая группа, выпадая, образует свою чистую твердую фазу (multi-solid: Lira-Galeana, Firoozabadi, Prausnitz, 1996; Pan, Firoozabadi, Fotland, 1997). Для чистой твердой фазы активность равна единице, и из равенства летучестей</w:t>
      </w:r>
      <w:r>
        <w:t xml:space="preserve"> </w:t>
      </w:r>
      <m:oMath>
        <m:sSubSup>
          <m:e>
            <m:r>
              <m:t>x</m:t>
            </m:r>
          </m:e>
          <m:sub>
            <m:r>
              <m:t>k</m:t>
            </m:r>
          </m:sub>
          <m:sup>
            <m:r>
              <m:t>L</m:t>
            </m:r>
          </m:sup>
        </m:sSubSup>
        <m:sSubSup>
          <m:e>
            <m:r>
              <m:t>γ</m:t>
            </m:r>
          </m:e>
          <m:sub>
            <m:r>
              <m:t>k</m:t>
            </m:r>
          </m:sub>
          <m:sup>
            <m:r>
              <m:t>L</m:t>
            </m:r>
          </m:sup>
        </m:sSubSup>
        <m:sSubSup>
          <m:e>
            <m:r>
              <m:t>f</m:t>
            </m:r>
          </m:e>
          <m:sub>
            <m:r>
              <m:t>k</m:t>
            </m:r>
          </m:sub>
          <m:sup>
            <m:r>
              <m:t>L</m:t>
            </m:r>
            <m:r>
              <m:rPr>
                <m:sty m:val="p"/>
              </m:rPr>
              <m:t>,</m:t>
            </m:r>
            <m:r>
              <m:t>p</m:t>
            </m:r>
            <m:r>
              <m:t>u</m:t>
            </m:r>
            <m:r>
              <m:t>r</m:t>
            </m:r>
            <m:r>
              <m:t>e</m:t>
            </m:r>
          </m:sup>
        </m:sSubSup>
        <m:r>
          <m:rPr>
            <m:sty m:val="p"/>
          </m:rPr>
          <m:t>=</m:t>
        </m:r>
        <m:sSubSup>
          <m:e>
            <m:r>
              <m:t>f</m:t>
            </m:r>
          </m:e>
          <m:sub>
            <m:r>
              <m:t>k</m:t>
            </m:r>
          </m:sub>
          <m:sup>
            <m:r>
              <m:t>S</m:t>
            </m:r>
            <m:r>
              <m:rPr>
                <m:sty m:val="p"/>
              </m:rPr>
              <m:t>,</m:t>
            </m:r>
            <m:r>
              <m:t>p</m:t>
            </m:r>
            <m:r>
              <m:t>u</m:t>
            </m:r>
            <m:r>
              <m:t>r</m:t>
            </m:r>
            <m:r>
              <m:t>e</m:t>
            </m:r>
          </m:sup>
        </m:sSubSup>
      </m:oMath>
      <w:r>
        <w:t xml:space="preserve"> </w:t>
      </w:r>
      <w:r>
        <w:t xml:space="preserve">(обзор, разд. 1.4) при</w:t>
      </w:r>
      <w:r>
        <w:t xml:space="preserve"> </w:t>
      </w:r>
      <m:oMath>
        <m:sSubSup>
          <m:e>
            <m:r>
              <m:t>γ</m:t>
            </m:r>
          </m:e>
          <m:sub>
            <m:r>
              <m:t>k</m:t>
            </m:r>
          </m:sub>
          <m:sup>
            <m:r>
              <m:t>L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получается предел растворимости: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sSubSup>
            <m:e>
              <m:r>
                <m:t>x</m:t>
              </m:r>
            </m:e>
            <m:sub>
              <m:r>
                <m:t>k</m:t>
              </m:r>
            </m:sub>
            <m:sup>
              <m:r>
                <m:t>s</m:t>
              </m:r>
              <m:r>
                <m:t>a</m:t>
              </m:r>
              <m:r>
                <m:t>t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,</m:t>
          </m:r>
          <m:r>
            <m:t>  </m:t>
          </m:r>
          <m:sSubSup>
            <m:e>
              <m:r>
                <m:t>x</m:t>
              </m:r>
            </m:e>
            <m:sub>
              <m:r>
                <m:t>k</m:t>
              </m:r>
            </m:sub>
            <m:sup>
              <m:r>
                <m:t>s</m:t>
              </m:r>
              <m:r>
                <m:t>a</m:t>
              </m:r>
              <m:r>
                <m:t>t</m:t>
              </m:r>
            </m:sup>
          </m:sSubSup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Второе слагаемое — поправка Пойнтинга. Твердый парафин плотнее расплава,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Sup>
          <m:e>
            <m:r>
              <m:t>v</m:t>
            </m:r>
          </m:e>
          <m:sub>
            <m:r>
              <m:t>k</m:t>
            </m:r>
          </m:sub>
          <m:sup>
            <m:r>
              <m:t>L</m:t>
            </m:r>
          </m:sup>
        </m:sSubSup>
        <m:r>
          <m:rPr>
            <m:sty m:val="p"/>
          </m:rPr>
          <m:t>−</m:t>
        </m:r>
        <m:sSubSup>
          <m:e>
            <m:r>
              <m:t>v</m:t>
            </m:r>
          </m:e>
          <m:sub>
            <m:r>
              <m:t>k</m:t>
            </m:r>
          </m:sub>
          <m:sup>
            <m:r>
              <m:t>S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поэтому давление понижает растворимость и повышает температуру начала кристаллизации. Скачок объема задан долей мольного объема расплава: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v</m:t>
            </m:r>
          </m:sub>
        </m:sSub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ρ</m:t>
            </m:r>
          </m:e>
          <m:sub>
            <m:r>
              <m:t>w</m:t>
            </m:r>
            <m:r>
              <m:t>l</m:t>
            </m:r>
          </m:sub>
        </m:sSub>
      </m:oMath>
      <w:r>
        <w:t xml:space="preserve">, где</w:t>
      </w:r>
      <w:r>
        <w:t xml:space="preserve"> </w:t>
      </w:r>
      <m:oMath>
        <m:sSub>
          <m:e>
            <m:r>
              <m:t>ρ</m:t>
            </m:r>
          </m:e>
          <m:sub>
            <m:r>
              <m:t>w</m:t>
            </m:r>
            <m:r>
              <m:t>l</m:t>
            </m:r>
          </m:sub>
        </m:sSub>
        <m:r>
          <m:rPr>
            <m:sty m:val="p"/>
          </m:rPr>
          <m:t>=</m:t>
        </m:r>
        <m:r>
          <m:t>780</m:t>
        </m:r>
      </m:oMath>
      <w:r>
        <w:t xml:space="preserve"> </w:t>
      </w:r>
      <w:r>
        <w:t xml:space="preserve">кг/м³.</w:t>
      </w:r>
    </w:p>
    <w:bookmarkEnd w:id="20"/>
    <w:bookmarkStart w:id="21" w:name="раствор-и-точное-решение"/>
    <w:p>
      <w:pPr>
        <w:pStyle w:val="Heading2"/>
      </w:pPr>
      <w:r>
        <w:t xml:space="preserve">3.2. Раствор и точное решение</w:t>
      </w:r>
    </w:p>
    <w:p>
      <w:pPr>
        <w:pStyle w:val="FirstParagraph"/>
      </w:pPr>
      <w:r>
        <w:t xml:space="preserve">Раствор — все, что не выпало. На грамм нефтяной фазы в нем находятся растворитель (молярная масса</w:t>
      </w:r>
      <w:r>
        <w:t xml:space="preserve"> </w:t>
      </w:r>
      <m:oMath>
        <m:sSub>
          <m:e>
            <m:r>
              <m:t>M</m:t>
            </m:r>
          </m:e>
          <m:sub>
            <m:r>
              <m:t>o</m:t>
            </m:r>
          </m:sub>
        </m:sSub>
      </m:oMath>
      <w:r>
        <w:t xml:space="preserve">), растворенный газ</w:t>
      </w:r>
      <w:r>
        <w:t xml:space="preserve"> </w:t>
      </w:r>
      <m:oMath>
        <m:sSub>
          <m:e>
            <m:r>
              <m:t>n</m:t>
            </m:r>
          </m:e>
          <m:sub>
            <m:r>
              <m:t>g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и растворенные группы. Число молей раствора и мольная доля группы: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</m:num>
            <m:den>
              <m:sSub>
                <m:e>
                  <m:r>
                    <m:t>M</m:t>
                  </m:r>
                </m:e>
                <m:sub>
                  <m:r>
                    <m:t>o</m:t>
                  </m:r>
                </m:sub>
              </m:sSub>
            </m:den>
          </m:f>
          <m:r>
            <m:rPr>
              <m:sty m:val="p"/>
            </m:rPr>
            <m:t>+</m:t>
          </m:r>
          <m:sSub>
            <m:e>
              <m:r>
                <m:t>n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Sup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d</m:t>
                      </m:r>
                    </m:sup>
                  </m:sSubSup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r>
                    <m:t>d</m:t>
                  </m:r>
                </m:sup>
              </m:sSubSup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L</m:t>
                  </m:r>
                </m:sub>
              </m:sSub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Группа насыщена, если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sSubSup>
          <m:e>
            <m:r>
              <m:t>x</m:t>
            </m:r>
          </m:e>
          <m:sub>
            <m:r>
              <m:t>k</m:t>
            </m:r>
          </m:sub>
          <m:sup>
            <m:r>
              <m:t>s</m:t>
            </m:r>
            <m:r>
              <m:t>a</m:t>
            </m:r>
            <m:r>
              <m:t>t</m:t>
            </m:r>
          </m:sup>
        </m:sSubSup>
        <m:sSub>
          <m:e>
            <m:r>
              <m:t>n</m:t>
            </m:r>
          </m:e>
          <m:sub>
            <m:r>
              <m:t>L</m:t>
            </m:r>
          </m:sub>
        </m:sSub>
      </m:oMath>
      <w:r>
        <w:t xml:space="preserve">. Тогда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w</m:t>
              </m:r>
            </m:e>
            <m:sub>
              <m:r>
                <m:t>k</m:t>
              </m:r>
            </m:sub>
            <m:sup>
              <m:r>
                <m:t>d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k</m:t>
              </m:r>
            </m:sub>
            <m:sup>
              <m:r>
                <m:t>s</m:t>
              </m:r>
              <m:r>
                <m:t>a</m:t>
              </m:r>
              <m:r>
                <m:t>t</m:t>
              </m:r>
            </m:sup>
          </m:sSubSup>
          <m:r>
            <m:t> </m:t>
          </m:r>
          <m:sSub>
            <m:e>
              <m:r>
                <m:t>n</m:t>
              </m:r>
            </m:e>
            <m:sub>
              <m:r>
                <m:t>L</m:t>
              </m:r>
            </m:sub>
          </m:sSub>
          <m:r>
            <m:t> 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Sup>
            <m:e>
              <m:r>
                <m:t>w</m:t>
              </m:r>
            </m:e>
            <m:sub>
              <m:r>
                <m:t>k</m:t>
              </m:r>
            </m:sub>
            <m:sup>
              <m:r>
                <m:t>s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w</m:t>
              </m:r>
            </m:e>
            <m:sub>
              <m:r>
                <m:t>k</m:t>
              </m:r>
            </m:sub>
            <m:sup>
              <m:r>
                <m:t>d</m:t>
              </m:r>
            </m:sup>
          </m:sSubSup>
          <m:r>
            <m:rPr>
              <m:sty m:val="p"/>
            </m:rPr>
            <m:t>;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иначе группа растворена целиком. Для множества насыщенных групп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система (7)–(8) решается явно: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∉</m:t>
                  </m:r>
                  <m:r>
                    <m:rPr>
                      <m:scr m:val="script"/>
                      <m:sty m:val="p"/>
                    </m:rPr>
                    <m:t>S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S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s</m:t>
                      </m:r>
                      <m:r>
                        <m:t>a</m:t>
                      </m:r>
                      <m:r>
                        <m:t>t</m:t>
                      </m:r>
                    </m:sup>
                  </m:sSubSup>
                </m:e>
              </m:nary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</m:num>
            <m:den>
              <m:sSub>
                <m:e>
                  <m:r>
                    <m:t>M</m:t>
                  </m:r>
                </m:e>
                <m:sub>
                  <m:r>
                    <m:t>o</m:t>
                  </m:r>
                </m:sub>
              </m:sSub>
            </m:den>
          </m:f>
          <m:r>
            <m:rPr>
              <m:sty m:val="p"/>
            </m:rPr>
            <m:t>+</m:t>
          </m:r>
          <m:sSub>
            <m:e>
              <m:r>
                <m:t>n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Насыщение группы только уменьшает</w:t>
      </w:r>
      <w:r>
        <w:t xml:space="preserve"> </w:t>
      </w:r>
      <m:oMath>
        <m:sSub>
          <m:e>
            <m:r>
              <m:t>n</m:t>
            </m:r>
          </m:e>
          <m:sub>
            <m:r>
              <m:t>L</m:t>
            </m:r>
          </m:sub>
        </m:sSub>
      </m:oMath>
      <w:r>
        <w:t xml:space="preserve">. Поэтому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набирается жадно, по убыванию порога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sSubSup>
          <m:e>
            <m:r>
              <m:t>x</m:t>
            </m:r>
          </m:e>
          <m:sub>
            <m:r>
              <m:t>k</m:t>
            </m:r>
          </m:sub>
          <m:sup>
            <m:r>
              <m:t>s</m:t>
            </m:r>
            <m:r>
              <m:t>a</m:t>
            </m:r>
            <m:r>
              <m:t>t</m:t>
            </m:r>
          </m:sup>
        </m:sSubSup>
        <m:r>
          <m:rPr>
            <m:sty m:val="p"/>
          </m:rPr>
          <m:t>)</m:t>
        </m:r>
      </m:oMath>
      <w:r>
        <w:t xml:space="preserve">, пока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L</m:t>
            </m:r>
          </m:sub>
        </m:sSub>
      </m:oMath>
      <w:r>
        <w:t xml:space="preserve">. Это не более</w:t>
      </w:r>
      <w:r>
        <w:t xml:space="preserve"> </w:t>
      </w:r>
      <m:oMath>
        <m:sSub>
          <m:e>
            <m:r>
              <m:t>N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шагов без итераций и выделения памяти (</w:t>
      </w:r>
      <w:r>
        <w:rPr>
          <w:rStyle w:val="VerbatimChar"/>
        </w:rPr>
        <w:t xml:space="preserve">Thermo_wax.sle_split</w:t>
      </w:r>
      <w:r>
        <w:t xml:space="preserve">). Решение совпадает с перебором всех</w:t>
      </w:r>
      <w:r>
        <w:t xml:space="preserve"> </w:t>
      </w:r>
      <m:oMath>
        <m:sSup>
          <m:e>
            <m:r>
              <m:t>2</m:t>
            </m:r>
          </m:e>
          <m:sup>
            <m:sSub>
              <m:e>
                <m:r>
                  <m:t>N</m:t>
                </m:r>
              </m:e>
              <m:sub>
                <m:r>
                  <m:t>w</m:t>
                </m:r>
              </m:sub>
            </m:sSub>
          </m:sup>
        </m:sSup>
      </m:oMath>
      <w:r>
        <w:t xml:space="preserve"> </w:t>
      </w:r>
      <w:r>
        <w:t xml:space="preserve">множеств (тест</w:t>
      </w:r>
      <w:r>
        <w:t xml:space="preserve"> </w:t>
      </w:r>
      <w:r>
        <w:rPr>
          <w:rStyle w:val="VerbatimChar"/>
        </w:rPr>
        <w:t xml:space="preserve">test_kernel_matches_enumeration</w:t>
      </w:r>
      <w:r>
        <w:t xml:space="preserve">). При одной группе (9) переходит в прежнюю формулу (6.1)–(6.2) базовой модели (тест</w:t>
      </w:r>
      <w:r>
        <w:t xml:space="preserve"> </w:t>
      </w:r>
      <w:r>
        <w:rPr>
          <w:rStyle w:val="VerbatimChar"/>
        </w:rPr>
        <w:t xml:space="preserve">test_single_group_is_legacy_formula</w:t>
      </w:r>
      <w:r>
        <w:t xml:space="preserve">, расхождение менее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).</w:t>
      </w:r>
    </w:p>
    <w:bookmarkEnd w:id="21"/>
    <w:bookmarkStart w:id="28" w:name="Xd1fc0a0d3fe00cca8ded77442966a3ac0702727"/>
    <w:p>
      <w:pPr>
        <w:pStyle w:val="Heading2"/>
      </w:pPr>
      <w:r>
        <w:t xml:space="preserve">3.3. Температура начала кристаллизации и давление</w:t>
      </w:r>
    </w:p>
    <w:p>
      <w:pPr>
        <w:pStyle w:val="FirstParagraph"/>
      </w:pPr>
      <w:r>
        <w:t xml:space="preserve">Пока все растворено,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L</m:t>
            </m:r>
          </m:sub>
        </m:sSub>
      </m:oMath>
      <w:r>
        <w:t xml:space="preserve">. Первой насыщается группа с наибольшей температурой, при которой (6) обращается в равенство: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t>A</m:t>
          </m:r>
          <m:r>
            <m:t>T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Дифференцирование (10) при постоянном составе дает уравнение Клапейрона–Клаузиуса для точки кристаллизации: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W</m:t>
              </m:r>
              <m:r>
                <m:t>A</m:t>
              </m:r>
              <m:r>
                <m:t>T</m:t>
              </m:r>
            </m:num>
            <m:den>
              <m:r>
                <m:t>d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W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У дегазированной нефти WAT растет с давлением на 0.15–0.25 °C/МПа (Sandyga et al., 2020). Растворенный газ действует в обратную сторону: он добавляет моли в раствор (7), снижает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и понижает WAT (эффект состава; у Pan et al., 1997 — до 15 K от атмосферного давления до давления насыщения). Газосодержание принято линейным по давлению до давления насыщения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sub>
              </m:sSub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s</m:t>
                  </m:r>
                  <m:r>
                    <m:t>c</m:t>
                  </m:r>
                </m:sub>
              </m:sSub>
            </m:num>
            <m:den>
              <m:r>
                <m:t>R</m:t>
              </m:r>
              <m:r>
                <m:t> </m:t>
              </m:r>
              <m:sSub>
                <m:e>
                  <m:r>
                    <m:t>T</m:t>
                  </m:r>
                </m:e>
                <m:sub>
                  <m:r>
                    <m:t>s</m:t>
                  </m:r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t>ρ</m:t>
                  </m:r>
                </m:e>
                <m:sub>
                  <m:r>
                    <m:t>o</m:t>
                  </m:r>
                </m:sub>
              </m:sSub>
            </m:den>
          </m:f>
          <m:r>
            <m:rPr>
              <m:sty m:val="p"/>
            </m:rPr>
            <m:t>min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В итоге WAT живой нефти зависит от давления V-образно (рис. 4): ниже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растворение газа понижает WAT, выше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сжатие ее повышает.</w:t>
      </w:r>
    </w:p>
    <w:p>
      <w:pPr>
        <w:pStyle w:val="BodyText"/>
      </w:pPr>
      <w:r>
        <w:drawing>
          <wp:inline>
            <wp:extent cx="6108700" cy="260131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ures/fig03_precipitation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601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3. Кривая выпадения парафина нефти Жетыбая: опыт (ДСК, Li et al., 2024), четыре группы и прежняя однокомпонентная модель (слева); выпадение по группам (справа).</w:t>
      </w:r>
    </w:p>
    <w:p>
      <w:pPr>
        <w:pStyle w:val="BodyText"/>
      </w:pPr>
      <w:r>
        <w:drawing>
          <wp:inline>
            <wp:extent cx="6108700" cy="260131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figures/fig04_wat_pressur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601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4. Слева: сдвиг WAT с давлением у дегазированной нефти — модель (11) и регрессии Sandyga et al. (2020). Справа: WAT живой нефти с растворенным газом (</w:t>
      </w:r>
      <m:oMath>
        <m:sSub>
          <m:e>
            <m:r>
              <m:t>P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9.5</m:t>
        </m:r>
      </m:oMath>
      <w:r>
        <w:t xml:space="preserve"> </w:t>
      </w:r>
      <w:r>
        <w:t xml:space="preserve">МПа,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b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м³/м³).</w:t>
      </w:r>
    </w:p>
    <w:bookmarkEnd w:id="28"/>
    <w:bookmarkEnd w:id="29"/>
    <w:bookmarkStart w:id="37" w:name="асфальтены-и-смолы"/>
    <w:p>
      <w:pPr>
        <w:pStyle w:val="Heading1"/>
      </w:pPr>
      <w:r>
        <w:t xml:space="preserve">4. АСФАЛЬТЕНЫ И СМОЛЫ</w:t>
      </w:r>
    </w:p>
    <w:bookmarkStart w:id="30" w:name="X41946a3eb977322873fced0fc801efc3435102b"/>
    <w:p>
      <w:pPr>
        <w:pStyle w:val="Heading2"/>
      </w:pPr>
      <w:r>
        <w:t xml:space="preserve">4.1. Устойчивость: полимерный раствор Флори–Хаггинса</w:t>
      </w:r>
    </w:p>
    <w:p>
      <w:pPr>
        <w:pStyle w:val="FirstParagraph"/>
      </w:pPr>
      <w:r>
        <w:t xml:space="preserve">Асфальтены — коллоид, устойчивость которого определяется сродством к растворителю (обзор, разд. 1.5.4, 5.1–5.3). В модели Хиршберга (Hirschberg et al., 1984) асфальтен — полимероподобный компонент в растворителе-мальтенах. Предельная объемная доля растворенных асфальтенов: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ϕ</m:t>
              </m:r>
            </m:e>
            <m:sub>
              <m:r>
                <m:t>a</m:t>
              </m:r>
            </m:sub>
            <m:sup>
              <m:r>
                <m:t>m</m:t>
              </m:r>
              <m:r>
                <m:t>a</m:t>
              </m:r>
              <m:r>
                <m:t>x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v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— мольные объемы асфальтенов и мальтенов,</w:t>
      </w:r>
      <w:r>
        <w:t xml:space="preserve"> </w:t>
      </w:r>
      <m:oMath>
        <m:sSub>
          <m:e>
            <m:r>
              <m:t>δ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— их параметры растворимости. Объемная доля переводится в массовую по плотностям: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w</m:t>
              </m:r>
            </m:e>
            <m:sub>
              <m:r>
                <m:t>a</m:t>
              </m:r>
            </m:sub>
            <m:sup>
              <m:r>
                <m:t>m</m:t>
              </m:r>
              <m:r>
                <m:t>a</m:t>
              </m:r>
              <m:r>
                <m:t>x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ϕ</m:t>
                  </m:r>
                </m:e>
                <m:sub>
                  <m:r>
                    <m:t>a</m:t>
                  </m:r>
                </m:sub>
                <m:sup>
                  <m:r>
                    <m:t>m</m:t>
                  </m:r>
                  <m:r>
                    <m:t>a</m:t>
                  </m:r>
                  <m:r>
                    <m:t>x</m:t>
                  </m:r>
                </m:sup>
              </m:sSubSup>
              <m:sSub>
                <m:e>
                  <m:r>
                    <m:t>ρ</m:t>
                  </m:r>
                </m:e>
                <m:sub>
                  <m:r>
                    <m:t>a</m:t>
                  </m:r>
                </m:sub>
              </m:sSub>
            </m:num>
            <m:den>
              <m:sSubSup>
                <m:e>
                  <m:r>
                    <m:t>ϕ</m:t>
                  </m:r>
                </m:e>
                <m:sub>
                  <m:r>
                    <m:t>a</m:t>
                  </m:r>
                </m:sub>
                <m:sup>
                  <m:r>
                    <m:t>m</m:t>
                  </m:r>
                  <m:r>
                    <m:t>a</m:t>
                  </m:r>
                  <m:r>
                    <m:t>x</m:t>
                  </m:r>
                </m:sup>
              </m:sSubSup>
              <m:sSub>
                <m:e>
                  <m:r>
                    <m:t>ρ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ϕ</m:t>
                  </m:r>
                </m:e>
                <m:sub>
                  <m:r>
                    <m:t>a</m:t>
                  </m:r>
                </m:sub>
                <m:sup>
                  <m:r>
                    <m:t>m</m:t>
                  </m:r>
                  <m:r>
                    <m:t>a</m:t>
                  </m:r>
                  <m:r>
                    <m:t>x</m:t>
                  </m:r>
                </m:sup>
              </m:sSubSup>
              <m:r>
                <m:rPr>
                  <m:sty m:val="p"/>
                </m:rPr>
                <m:t>)</m:t>
              </m:r>
              <m:sSub>
                <m:e>
                  <m:r>
                    <m:t>ρ</m:t>
                  </m:r>
                </m:e>
                <m:sub>
                  <m:r>
                    <m:t>o</m:t>
                  </m:r>
                </m:sub>
              </m:sSub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</w:p>
    <w:bookmarkEnd w:id="30"/>
    <w:bookmarkStart w:id="31" w:name="параметр-растворимости-мальтенов"/>
    <w:p>
      <w:pPr>
        <w:pStyle w:val="Heading2"/>
      </w:pPr>
      <w:r>
        <w:t xml:space="preserve">4.2. Параметр растворимости мальтенов</w:t>
      </w:r>
    </w:p>
    <w:p>
      <w:pPr>
        <w:pStyle w:val="FirstParagraph"/>
      </w:pPr>
      <w:r>
        <w:t xml:space="preserve">Параметр растворимости жидкой части смешивается по долям SARA-фракций. Параметры фракций взяты у Akbarzadeh et al. (2005):</w:t>
      </w:r>
      <w:r>
        <w:t xml:space="preserve"> </w:t>
      </w:r>
      <m:oMath>
        <m:sSub>
          <m:e>
            <m:r>
              <m:t>δ</m:t>
            </m:r>
          </m:e>
          <m:sub>
            <m:r>
              <m:t>s</m:t>
            </m:r>
            <m:r>
              <m:t>a</m:t>
            </m:r>
            <m:r>
              <m:t>t</m:t>
            </m:r>
          </m:sub>
        </m:sSub>
        <m:r>
          <m:rPr>
            <m:sty m:val="p"/>
          </m:rPr>
          <m:t>=</m:t>
        </m:r>
        <m:r>
          <m:t>16.4</m:t>
        </m:r>
      </m:oMath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a</m:t>
            </m:r>
            <m:r>
              <m:t>r</m:t>
            </m:r>
            <m:r>
              <m:t>o</m:t>
            </m:r>
          </m:sub>
        </m:sSub>
        <m:r>
          <m:rPr>
            <m:sty m:val="p"/>
          </m:rPr>
          <m:t>=</m:t>
        </m:r>
        <m:r>
          <m:t>20.3</m:t>
        </m:r>
      </m:oMath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r</m:t>
            </m:r>
            <m:r>
              <m:t>e</m:t>
            </m:r>
            <m:r>
              <m:t>s</m:t>
            </m:r>
          </m:sub>
        </m:sSub>
        <m:r>
          <m:rPr>
            <m:sty m:val="p"/>
          </m:rPr>
          <m:t>=</m:t>
        </m:r>
        <m:r>
          <m:t>19.3</m:t>
        </m:r>
      </m:oMath>
      <w:r>
        <w:t xml:space="preserve"> </w:t>
      </w:r>
      <w:r>
        <w:t xml:space="preserve">МПа</w:t>
      </w:r>
      <m:oMath>
        <m:sSup>
          <m:e>
            <m:r>
              <m:t>​</m:t>
            </m:r>
          </m:e>
          <m:sup>
            <m:r>
              <m:t>0.5</m:t>
            </m:r>
          </m:sup>
        </m:sSup>
      </m:oMath>
      <w:r>
        <w:t xml:space="preserve">. Результат масштабируется плотностью — правило «одной трети» (Buckley et al., 1998; Wang, Buckley, 2001): параметр растворимости пропорционален плотности. Затем он смешивается с растворенным газом по объемной доле: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s</m:t>
                  </m:r>
                  <m:r>
                    <m:t>a</m:t>
                  </m:r>
                  <m:r>
                    <m:t>t</m:t>
                  </m:r>
                </m:sub>
              </m:sSub>
              <m:sSub>
                <m:e>
                  <m:r>
                    <m:t>δ</m:t>
                  </m:r>
                </m:e>
                <m:sub>
                  <m:r>
                    <m:t>s</m:t>
                  </m:r>
                  <m:r>
                    <m:t>a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a</m:t>
                  </m:r>
                  <m:r>
                    <m:t>r</m:t>
                  </m:r>
                  <m:r>
                    <m:t>o</m:t>
                  </m:r>
                </m:sub>
              </m:sSub>
              <m:sSub>
                <m:e>
                  <m:r>
                    <m:t>δ</m:t>
                  </m:r>
                </m:e>
                <m:sub>
                  <m:r>
                    <m:t>a</m:t>
                  </m:r>
                  <m:r>
                    <m:t>r</m:t>
                  </m:r>
                  <m:r>
                    <m:t>o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δ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num>
            <m:den>
              <m:sSub>
                <m:e>
                  <m:r>
                    <m:t>w</m:t>
                  </m:r>
                </m:e>
                <m:sub>
                  <m:r>
                    <m:t>s</m:t>
                  </m:r>
                  <m:r>
                    <m:t>a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a</m:t>
                  </m:r>
                  <m:r>
                    <m:t>r</m:t>
                  </m:r>
                  <m:r>
                    <m:t>o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r</m:t>
                  </m:r>
                </m:sub>
              </m:sSub>
            </m:den>
          </m:f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25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ϕ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r>
                <m:t>δ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ϕ</m:t>
              </m:r>
            </m:e>
            <m:sub>
              <m:r>
                <m:t>g</m:t>
              </m:r>
            </m:sub>
          </m:sSub>
          <m:r>
            <m:t> </m:t>
          </m:r>
          <m:sSub>
            <m:e>
              <m:r>
                <m:t>δ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ϕ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g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s</m:t>
                  </m:r>
                  <m:r>
                    <m:t>a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a</m:t>
                  </m:r>
                  <m:r>
                    <m:t>r</m:t>
                  </m:r>
                  <m:r>
                    <m:t>o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ρ</m:t>
                  </m:r>
                </m:e>
                <m:sub>
                  <m:r>
                    <m:t>o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w</m:t>
            </m:r>
          </m:e>
          <m:sub>
            <m:r>
              <m:t>s</m:t>
            </m:r>
            <m:r>
              <m:t>a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s</m:t>
            </m:r>
            <m:r>
              <m:t>a</m:t>
            </m:r>
            <m:r>
              <m:t>t</m:t>
            </m:r>
          </m:sub>
        </m:sSub>
        <m:r>
          <m:t> </m:t>
        </m:r>
        <m:sSub>
          <m:e>
            <m:r>
              <m:t>w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t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Sup>
              <m:e>
                <m:r>
                  <m:t>w</m:t>
                </m:r>
              </m:e>
              <m:sub>
                <m:r>
                  <m:t>k</m:t>
                </m:r>
              </m:sub>
              <m:sup>
                <m:r>
                  <m:t>d</m:t>
                </m:r>
              </m:sup>
            </m:sSubSup>
          </m:e>
        </m:nary>
      </m:oMath>
      <w:r>
        <w:t xml:space="preserve"> </w:t>
      </w:r>
      <w:r>
        <w:t xml:space="preserve">— насыщенные: остаток и растворенный парафин, без кристаллов.</w:t>
      </w:r>
    </w:p>
    <w:p>
      <w:pPr>
        <w:pStyle w:val="BodyText"/>
      </w:pPr>
      <w:r>
        <w:t xml:space="preserve">Выше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снижение давления расширяет нефть и уменьшает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. Ниже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уходит газ с малым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 и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растет. Поэтому растворимость асфальтенов минимальна у давления насыщения, и зависимость выпадения от давления колоколообразная (Leontaritis, Mansoori, 1987). Зона наибольшего осаждения лежит не на забое, а там, где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(Darabi et al., 2014; Tabzar et al., 2018). Смолы повышают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: чем их больше, тем ниже давление начала осаждения (рис. 5).</w:t>
      </w:r>
    </w:p>
    <w:bookmarkEnd w:id="31"/>
    <w:bookmarkStart w:id="35" w:name="калибровка-на-давление-начала-осаждения"/>
    <w:p>
      <w:pPr>
        <w:pStyle w:val="Heading2"/>
      </w:pPr>
      <w:r>
        <w:t xml:space="preserve">4.3. Калибровка на давление начала осаждения</w:t>
      </w:r>
    </w:p>
    <w:p>
      <w:pPr>
        <w:pStyle w:val="FirstParagraph"/>
      </w:pPr>
      <w:r>
        <w:t xml:space="preserve">Параметр</w:t>
      </w:r>
      <w:r>
        <w:t xml:space="preserve"> </w:t>
      </w:r>
      <m:oMath>
        <m:sSub>
          <m:e>
            <m:r>
              <m:t>δ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определяется при импорте из условия, что при давлении начала осаждения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  <m:r>
              <m:t>n</m:t>
            </m:r>
            <m:r>
              <m:t>s</m:t>
            </m:r>
            <m:r>
              <m:t>e</m:t>
            </m:r>
            <m:r>
              <m:t>t</m:t>
            </m:r>
          </m:sub>
        </m:sSub>
      </m:oMath>
      <w:r>
        <w:t xml:space="preserve"> </w:t>
      </w:r>
      <w:r>
        <w:t xml:space="preserve">и пластовой температуре начальная доля асфальтенов ровно насыщающая: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δ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o</m:t>
              </m:r>
              <m:r>
                <m:t>n</m:t>
              </m:r>
              <m:r>
                <m:t>s</m:t>
              </m:r>
              <m:r>
                <m:t>e</m:t>
              </m:r>
              <m:r>
                <m:t>t</m:t>
              </m:r>
            </m:sub>
          </m:sSub>
          <m:r>
            <m:rPr>
              <m:sty m:val="p"/>
            </m:rPr>
            <m:t>,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R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b>
                  </m:sSub>
                </m:e>
              </m:d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При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  <m:r>
              <m:t>n</m:t>
            </m:r>
            <m:r>
              <m:t>s</m:t>
            </m:r>
            <m:r>
              <m:t>e</m:t>
            </m:r>
            <m:r>
              <m:t>t</m:t>
            </m:r>
          </m:sub>
        </m:sSub>
        <m:r>
          <m:rPr>
            <m:sty m:val="p"/>
          </m:rPr>
          <m:t>=</m:t>
        </m:r>
        <m:r>
          <m:t>11</m:t>
        </m:r>
      </m:oMath>
      <w:r>
        <w:t xml:space="preserve"> </w:t>
      </w:r>
      <w:r>
        <w:t xml:space="preserve">МПа,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70</m:t>
        </m:r>
      </m:oMath>
      <w:r>
        <w:t xml:space="preserve"> </w:t>
      </w:r>
      <w:r>
        <w:t xml:space="preserve">°C и</w:t>
      </w:r>
      <w:r>
        <w:t xml:space="preserve"> </w:t>
      </w:r>
      <m:oMath>
        <m:sSub>
          <m:e>
            <m:r>
              <m:t>v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м³/моль получается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16.94</m:t>
        </m:r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δ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21.54</m:t>
        </m:r>
      </m:oMath>
      <w:r>
        <w:t xml:space="preserve"> </w:t>
      </w:r>
      <w:r>
        <w:t xml:space="preserve">МПа</w:t>
      </w:r>
      <m:oMath>
        <m:sSup>
          <m:e>
            <m:r>
              <m:t>​</m:t>
            </m:r>
          </m:e>
          <m:sup>
            <m:r>
              <m:t>0.5</m:t>
            </m:r>
          </m:sup>
        </m:sSup>
      </m:oMath>
      <w:r>
        <w:t xml:space="preserve">. Это в диапазоне значений для асфальтенов, 19.5–22 МПа</w:t>
      </w:r>
      <m:oMath>
        <m:sSup>
          <m:e>
            <m:r>
              <m:t>​</m:t>
            </m:r>
          </m:e>
          <m:sup>
            <m:r>
              <m:t>0.5</m:t>
            </m:r>
          </m:sup>
        </m:sSup>
      </m:oMath>
      <w:r>
        <w:t xml:space="preserve">. Значение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  <m:r>
              <m:t>n</m:t>
            </m:r>
            <m:r>
              <m:t>s</m:t>
            </m:r>
            <m:r>
              <m:t>e</m:t>
            </m:r>
            <m:r>
              <m:t>t</m:t>
            </m:r>
          </m:sub>
        </m:sSub>
      </m:oMath>
      <w:r>
        <w:t xml:space="preserve"> </w:t>
      </w:r>
      <w:r>
        <w:t xml:space="preserve">демонстрационное: замеров давления начала осаждения для нефтей Жетыбая и Узеня нет.</w:t>
      </w:r>
    </w:p>
    <w:p>
      <w:pPr>
        <w:pStyle w:val="BodyText"/>
      </w:pPr>
      <w:r>
        <w:drawing>
          <wp:inline>
            <wp:extent cx="6108700" cy="2613838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ures/fig05_asphaltene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613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5. Выпадение асфальтенов в зависимости от давления при трех температурах (слева) и при разном содержании смол (справа). Колокол с максимумом у давления насыщения; при 50 °C асфальтены устойчивы во всем диапазоне давлений.</w:t>
      </w:r>
    </w:p>
    <w:bookmarkEnd w:id="35"/>
    <w:bookmarkStart w:id="36" w:name="флокуляция"/>
    <w:p>
      <w:pPr>
        <w:pStyle w:val="Heading2"/>
      </w:pPr>
      <w:r>
        <w:t xml:space="preserve">4.4. Флокуляция</w:t>
      </w:r>
    </w:p>
    <w:p>
      <w:pPr>
        <w:pStyle w:val="FirstParagraph"/>
      </w:pPr>
      <w:r>
        <w:t xml:space="preserve">Выпадение асфальтенов не мгновенно: флокулы растут часами и сутками (Maqbool, Balgoa, Fogler, 2009). Доля флокул релаксирует к равновесной</w:t>
      </w:r>
      <w:r>
        <w:t xml:space="preserve"> </w:t>
      </w:r>
      <m:oMath>
        <m:sSubSup>
          <m:e>
            <m:r>
              <m:t>w</m:t>
            </m:r>
          </m:e>
          <m:sub>
            <m:r>
              <m:t>a</m:t>
            </m:r>
            <m:r>
              <m:t>f</m:t>
            </m:r>
          </m:sub>
          <m:sup>
            <m:r>
              <m:t>e</m:t>
            </m:r>
            <m:r>
              <m:t>q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a</m:t>
            </m:r>
            <m:r>
              <m:t>d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a</m:t>
            </m:r>
            <m:r>
              <m:t>f</m:t>
            </m:r>
          </m:sub>
        </m:sSub>
        <m:r>
          <m:rPr>
            <m:sty m:val="p"/>
          </m:rPr>
          <m:t>−</m:t>
        </m:r>
        <m:sSubSup>
          <m:e>
            <m:r>
              <m:t>w</m:t>
            </m:r>
          </m:e>
          <m:sub>
            <m:r>
              <m:t>a</m:t>
            </m:r>
          </m:sub>
          <m:sup>
            <m:r>
              <m:t>m</m:t>
            </m:r>
            <m:r>
              <m:t>a</m:t>
            </m:r>
            <m:r>
              <m:t>x</m:t>
            </m:r>
          </m:sup>
        </m:sSub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sSub>
                <m:e>
                  <m:r>
                    <m:t>w</m:t>
                  </m:r>
                </m:e>
                <m:sub>
                  <m:r>
                    <m:t>a</m:t>
                  </m:r>
                  <m:r>
                    <m:t>f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w</m:t>
              </m:r>
            </m:e>
            <m:sub>
              <m:r>
                <m:t>a</m:t>
              </m:r>
              <m:r>
                <m:t>f</m:t>
              </m:r>
            </m:sub>
            <m:sup>
              <m:r>
                <m:t>e</m:t>
              </m:r>
              <m:r>
                <m:t>q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k</m:t>
                        </m:r>
                      </m:e>
                      <m:sub>
                        <m:r>
                          <m:t>f</m:t>
                        </m:r>
                        <m:r>
                          <m:t>l</m:t>
                        </m:r>
                        <m:r>
                          <m:t>o</m:t>
                        </m:r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a</m:t>
                        </m:r>
                        <m:r>
                          <m:t>f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a</m:t>
                        </m:r>
                        <m:r>
                          <m:t>f</m:t>
                        </m:r>
                      </m:sub>
                      <m:sup>
                        <m:r>
                          <m:t>e</m:t>
                        </m:r>
                        <m:r>
                          <m:t>q</m:t>
                        </m:r>
                      </m:sup>
                    </m:sSubSup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sSub>
                      <m:e>
                        <m:r>
                          <m:t>k</m:t>
                        </m:r>
                      </m:e>
                      <m:sub>
                        <m:r>
                          <m:t>r</m:t>
                        </m:r>
                        <m:r>
                          <m:t>e</m:t>
                        </m:r>
                        <m:r>
                          <m:t>d</m:t>
                        </m:r>
                        <m:r>
                          <m:t>i</m:t>
                        </m:r>
                        <m: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a</m:t>
                        </m:r>
                        <m:r>
                          <m:t>f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a</m:t>
                        </m:r>
                        <m:r>
                          <m:t>f</m:t>
                        </m:r>
                      </m:sub>
                      <m:sup>
                        <m:r>
                          <m:t>e</m:t>
                        </m:r>
                        <m:r>
                          <m:t>q</m:t>
                        </m:r>
                      </m:sup>
                    </m:sSubSup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Обратное растворение медленнее,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  <m:r>
              <m:t>e</m:t>
            </m:r>
            <m:r>
              <m:t>d</m:t>
            </m:r>
            <m:r>
              <m:t>i</m:t>
            </m:r>
            <m:r>
              <m:t>s</m:t>
            </m:r>
          </m:sub>
        </m:sSub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t>f</m:t>
            </m:r>
            <m:r>
              <m:t>l</m:t>
            </m:r>
            <m:r>
              <m:t>o</m:t>
            </m:r>
            <m:r>
              <m:t>c</m:t>
            </m:r>
          </m:sub>
        </m:sSub>
      </m:oMath>
      <w:r>
        <w:t xml:space="preserve"> </w:t>
      </w:r>
      <w:r>
        <w:t xml:space="preserve">— это частичная необратимость, отмеченная Leontaritis и Mansoori (1987). На шаге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берется точное решение, безусловно устойчивое: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w</m:t>
              </m:r>
            </m:e>
            <m:sub>
              <m:r>
                <m:t>a</m:t>
              </m:r>
              <m:r>
                <m:t>f</m:t>
              </m:r>
            </m:sub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w</m:t>
              </m:r>
            </m:e>
            <m:sub>
              <m:r>
                <m:t>a</m:t>
              </m:r>
              <m:r>
                <m:t>f</m:t>
              </m:r>
            </m:sub>
            <m:sup>
              <m:r>
                <m:t>e</m:t>
              </m:r>
              <m:r>
                <m:t>q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Sup>
            <m:e>
              <m:r>
                <m:t>w</m:t>
              </m:r>
            </m:e>
            <m:sub>
              <m:r>
                <m:t>a</m:t>
              </m:r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w</m:t>
              </m:r>
            </m:e>
            <m:sub>
              <m:r>
                <m:t>a</m:t>
              </m:r>
              <m:r>
                <m:t>f</m:t>
              </m:r>
            </m:sub>
            <m:sup>
              <m:r>
                <m:t>e</m:t>
              </m:r>
              <m:r>
                <m:t>q</m:t>
              </m:r>
            </m:sup>
          </m:sSubSup>
          <m:r>
            <m:rPr>
              <m:sty m:val="p"/>
            </m:rPr>
            <m:t>)</m:t>
          </m:r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Δ</m:t>
              </m:r>
              <m:r>
                <m:t>t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</w:p>
    <w:bookmarkEnd w:id="36"/>
    <w:bookmarkEnd w:id="37"/>
    <w:bookmarkStart w:id="38" w:name="перенос-компонентов"/>
    <w:p>
      <w:pPr>
        <w:pStyle w:val="Heading1"/>
      </w:pPr>
      <w:r>
        <w:t xml:space="preserve">5. ПЕРЕНОС КОМПОНЕНТОВ</w:t>
      </w:r>
    </w:p>
    <w:p>
      <w:pPr>
        <w:pStyle w:val="FirstParagraph"/>
      </w:pPr>
      <w:r>
        <w:t xml:space="preserve">Все компоненты движутся с нефтяной фазой с одной скоростью, поэтому уравнение сохранения массы компонента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(обзор, разд. 3.2, 6.1) одно и то же: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o</m:t>
                  </m:r>
                </m:sub>
              </m:sSub>
              <m:sSub>
                <m:e>
                  <m:r>
                    <m:t>ρ</m:t>
                  </m:r>
                </m:e>
                <m:sub>
                  <m:r>
                    <m:t>o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</m:rPr>
            <m:t>∇</m:t>
          </m:r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ρ</m:t>
                  </m:r>
                </m:e>
                <m:sub>
                  <m:r>
                    <m:t>o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o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o</m:t>
              </m:r>
            </m:sub>
          </m:sSub>
          <m:sSub>
            <m:e>
              <m:r>
                <m:t>ρ</m:t>
              </m:r>
            </m:e>
            <m:sub>
              <m:r>
                <m:t>o</m:t>
              </m:r>
            </m:sub>
          </m:sSub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ρ</m:t>
              </m:r>
            </m:e>
            <m:sub>
              <m:r>
                <m:t>o</m:t>
              </m:r>
            </m:sub>
          </m:sSub>
          <m:sSub>
            <m:e>
              <m:r>
                <m:t>s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rPr>
                <m:sty m:val="bi"/>
              </m:rPr>
              <m:t>U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— скорость фильтрации нефтяной фазы,</w:t>
      </w:r>
      <w:r>
        <w:t xml:space="preserve"> </w:t>
      </w:r>
      <m:oMath>
        <m:sSub>
          <m:e>
            <m:r>
              <m:t>q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— дебит нефти скважины,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— сток в отложения. Стоки выражены через скорости потери порового объема</w:t>
      </w:r>
      <w:r>
        <w:t xml:space="preserve"> </w:t>
      </w:r>
      <m:oMath>
        <m:sSub>
          <m:e>
            <m:r>
              <m:t>q</m:t>
            </m:r>
          </m:e>
          <m:sub>
            <m:r>
              <m:t>p</m:t>
            </m:r>
            <m:r>
              <m:t>1</m:t>
            </m:r>
          </m:sub>
        </m:sSub>
      </m:oMath>
      <w:r>
        <w:t xml:space="preserve"> </w:t>
      </w:r>
      <w:r>
        <w:t xml:space="preserve">(осадок парафина на стенках),</w:t>
      </w:r>
      <w:r>
        <w:t xml:space="preserve"> </w:t>
      </w:r>
      <m:oMath>
        <m:sSub>
          <m:e>
            <m:r>
              <m:t>q</m:t>
            </m:r>
          </m:e>
          <m:sub>
            <m:r>
              <m:t>p</m:t>
            </m:r>
            <m:r>
              <m:t>2</m:t>
            </m:r>
          </m:sub>
        </m:sSub>
      </m:oMath>
      <w:r>
        <w:t xml:space="preserve"> </w:t>
      </w:r>
      <w:r>
        <w:t xml:space="preserve">(пробки) и</w:t>
      </w:r>
      <w:r>
        <w:t xml:space="preserve"> </w:t>
      </w:r>
      <m:oMath>
        <m:sSub>
          <m:e>
            <m:r>
              <m:t>q</m:t>
            </m:r>
          </m:e>
          <m:sub>
            <m:r>
              <m:t>p</m:t>
            </m:r>
            <m:r>
              <m:t>a</m:t>
            </m:r>
          </m:sub>
        </m:sSub>
      </m:oMath>
      <w:r>
        <w:t xml:space="preserve"> </w:t>
      </w:r>
      <w:r>
        <w:t xml:space="preserve">(осадок асфальтенов и смол), раздел 6: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o</m:t>
                  </m:r>
                </m:sub>
              </m:sSub>
            </m:den>
          </m:f>
          <m:r>
            <m:t> </m:t>
          </m:r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p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p</m:t>
              </m:r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 </m:t>
          </m:r>
          <m:f>
            <m:fPr>
              <m:type m:val="bar"/>
            </m:fPr>
            <m:num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r>
                    <m:t>s</m:t>
                  </m:r>
                </m:sup>
              </m:sSub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s</m:t>
                      </m:r>
                    </m:sup>
                  </m:sSubSup>
                </m:e>
              </m:nary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a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o</m:t>
                  </m:r>
                </m:sub>
              </m:sSub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f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r>
                <m:t>q</m:t>
              </m:r>
            </m:e>
            <m:sub>
              <m:r>
                <m:t>p</m:t>
              </m:r>
              <m:r>
                <m:t>a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a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o</m:t>
                  </m:r>
                </m:sub>
              </m:sSub>
            </m:den>
          </m:f>
          <m:sSub>
            <m:e>
              <m:r>
                <m:t>f</m:t>
              </m:r>
            </m:e>
            <m:sub>
              <m:r>
                <m:t>r</m:t>
              </m:r>
            </m:sub>
          </m:sSub>
          <m:r>
            <m:t> </m:t>
          </m:r>
          <m:sSub>
            <m:e>
              <m:r>
                <m:t>q</m:t>
              </m:r>
            </m:e>
            <m:sub>
              <m:r>
                <m:t>p</m:t>
              </m:r>
              <m:r>
                <m:t>a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a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то есть оседают взвешенные кристаллы — каждая группа в своей доле. Осадок асфальтенов содержит долю смол</w:t>
      </w:r>
      <w:r>
        <w:t xml:space="preserve"> </w:t>
      </w:r>
      <m:oMath>
        <m:sSub>
          <m:e>
            <m:r>
              <m:t>f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: пептизирующие смолы уходят вместе с асфальтенами.</w:t>
      </w:r>
    </w:p>
    <w:p>
      <w:pPr>
        <w:pStyle w:val="BodyText"/>
      </w:pPr>
      <w:r>
        <w:t xml:space="preserve">Дискретизация — метод конечных объемов с разностью против потока, явная по времени, как для суммарного парафина в базовой модели: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o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e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o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t</m:t>
              </m:r>
            </m:num>
            <m:den>
              <m:r>
                <m:rPr>
                  <m:sty m:val="p"/>
                </m:rPr>
                <m:t>|</m:t>
              </m:r>
              <m:r>
                <m:t>V</m:t>
              </m:r>
              <m:r>
                <m:rPr>
                  <m:sty m:val="p"/>
                </m:rPr>
                <m:t>|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f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o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d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t</m:t>
          </m:r>
          <m:r>
            <m:t> </m:t>
          </m:r>
          <m:sSub>
            <m:e>
              <m:r>
                <m:t>s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F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— объемный поток нефтяной фазы через грань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(записывается при расчете перетоков),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  <m:r>
              <m:rPr>
                <m:sty m:val="p"/>
              </m:rPr>
              <m:t>,</m:t>
            </m:r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— доля вверх по потоку. Потоки через общую грань двух ячеек равны и противоположны, поэтому (22) консервативна для каждого компонента. Шаг ограничен прежним условием Куранта по переносу в нефтяной фазе.</w:t>
      </w:r>
    </w:p>
    <w:p>
      <w:pPr>
        <w:pStyle w:val="BodyText"/>
      </w:pPr>
      <w:r>
        <w:t xml:space="preserve">После переноса вычисляется равновесие (8)–(9) для групп парафина и релаксация (19) для асфальтенов. Суммы</w:t>
      </w:r>
      <w:r>
        <w:t xml:space="preserve"> </w:t>
      </w:r>
      <m:oMath>
        <m:sSub>
          <m:e>
            <m:r>
              <m:t>w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Sup>
              <m:e>
                <m:r>
                  <m:t>w</m:t>
                </m:r>
              </m:e>
              <m:sub>
                <m:r>
                  <m:t>k</m:t>
                </m:r>
              </m:sub>
              <m:sup>
                <m:r>
                  <m:t>d</m:t>
                </m:r>
              </m:sup>
            </m:sSubSup>
          </m:e>
        </m:nary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w</m:t>
            </m:r>
          </m:e>
          <m:sub>
            <m:r>
              <m:t>p</m:t>
            </m:r>
            <m:r>
              <m:t>s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Sup>
              <m:e>
                <m:r>
                  <m:t>w</m:t>
                </m:r>
              </m:e>
              <m:sub>
                <m:r>
                  <m:t>k</m:t>
                </m:r>
              </m:sub>
              <m:sup>
                <m:r>
                  <m:t>s</m:t>
                </m:r>
              </m:sup>
            </m:sSubSup>
          </m:e>
        </m:nary>
      </m:oMath>
      <w:r>
        <w:t xml:space="preserve"> </w:t>
      </w:r>
      <w:r>
        <w:t xml:space="preserve">используются всеми прежними уравнениями (вязкость, скорости осаждения, теплоемкость), поэтому замыкающее соотношение</w:t>
      </w:r>
      <w:r>
        <w:t xml:space="preserve"> </w:t>
      </w:r>
      <m:oMath>
        <m:sSub>
          <m:e>
            <m:r>
              <m:t>w</m:t>
            </m:r>
          </m:e>
          <m:sub>
            <m:r>
              <m:t>o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p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p</m:t>
            </m:r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сохраняется.</w:t>
      </w:r>
    </w:p>
    <w:p>
      <w:pPr>
        <w:pStyle w:val="BodyText"/>
      </w:pPr>
      <w:r>
        <w:t xml:space="preserve">Балансы массы каждой группы, асфальтенов и смол в расчете выполняются с точностью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 </w:t>
      </w:r>
      <w:r>
        <w:t xml:space="preserve">(тест</w:t>
      </w:r>
      <w:r>
        <w:t xml:space="preserve"> </w:t>
      </w:r>
      <w:r>
        <w:rPr>
          <w:rStyle w:val="VerbatimChar"/>
        </w:rPr>
        <w:t xml:space="preserve">test_composition_flags_on.py::test_conservation</w:t>
      </w:r>
      <w:r>
        <w:t xml:space="preserve">). При одной группе с прежними параметрами (режим</w:t>
      </w:r>
      <w:r>
        <w:t xml:space="preserve"> </w:t>
      </w:r>
      <w:r>
        <w:rPr>
          <w:rStyle w:val="VerbatimChar"/>
        </w:rPr>
        <w:t xml:space="preserve">wax_characterization = 'single'</w:t>
      </w:r>
      <w:r>
        <w:t xml:space="preserve">) расчет совпадает с базовой моделью до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t xml:space="preserve"> </w:t>
      </w:r>
      <w:r>
        <w:t xml:space="preserve">за 100 суток.</w:t>
      </w:r>
    </w:p>
    <w:bookmarkEnd w:id="38"/>
    <w:bookmarkStart w:id="41" w:name="осаждение-в-пучке-капилляров"/>
    <w:p>
      <w:pPr>
        <w:pStyle w:val="Heading1"/>
      </w:pPr>
      <w:r>
        <w:t xml:space="preserve">6. ОСАЖДЕНИЕ В ПУЧКЕ КАПИЛЛЯРОВ</w:t>
      </w:r>
    </w:p>
    <w:bookmarkStart w:id="39" w:name="кристаллы-парафина-базовая-модель"/>
    <w:p>
      <w:pPr>
        <w:pStyle w:val="Heading2"/>
      </w:pPr>
      <w:r>
        <w:t xml:space="preserve">6.1. Кристаллы парафина (базовая модель)</w:t>
      </w:r>
    </w:p>
    <w:p>
      <w:pPr>
        <w:pStyle w:val="FirstParagraph"/>
      </w:pPr>
      <w:r>
        <w:t xml:space="preserve">Функция распределения капилляров по радиусам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переносится по оси радиусов скоростью сужения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 а узкие капилляры закупориваются со скоростью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t>φ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φ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r</m:t>
                  </m:r>
                </m:sub>
              </m:sSub>
              <m:r>
                <m:t>φ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t>φ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Сужение — формула типа Левека для диффузионного осаждения из потока в капилляре, с броуновской диффузией частиц по Стоксу–Эйнштейну: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S</m:t>
            </m:r>
          </m:e>
          <m:sub>
            <m:r>
              <m:t>o</m:t>
            </m:r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t>w</m:t>
            </m:r>
          </m:e>
          <m:sub>
            <m:r>
              <m:t>p</m:t>
            </m:r>
            <m:r>
              <m:t>s</m:t>
            </m:r>
          </m:sub>
        </m:sSub>
        <m:r>
          <m:rPr>
            <m:sty m:val="p"/>
          </m:rPr>
          <m:t>(</m:t>
        </m:r>
        <m:r>
          <m:t>2</m:t>
        </m:r>
        <m:sSub>
          <m:e>
            <m:r>
              <m:t>u</m:t>
            </m:r>
          </m:e>
          <m:sub>
            <m:r>
              <m:t>m</m:t>
            </m:r>
          </m:sub>
        </m:sSub>
        <m:sSubSup>
          <m:e>
            <m:r>
              <m:t>D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p"/>
          </m:rPr>
          <m:t>∇</m:t>
        </m:r>
        <m:r>
          <m:t>P</m:t>
        </m:r>
        <m:r>
          <m:rPr>
            <m:sty m:val="p"/>
          </m:rPr>
          <m:t>|</m:t>
        </m:r>
        <m:r>
          <m:t> 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t>η</m:t>
        </m:r>
        <m:r>
          <m:t>μ</m:t>
        </m:r>
        <m:r>
          <m:rPr>
            <m:sty m:val="p"/>
          </m:rPr>
          <m:t>)</m:t>
        </m:r>
      </m:oMath>
      <w:r>
        <w:t xml:space="preserve">. Пористость и проницаемость: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φ</m:t>
              </m:r>
              <m:r>
                <m:t> </m:t>
              </m:r>
              <m:r>
                <m:t>d</m:t>
              </m:r>
              <m:r>
                <m:t>r</m:t>
              </m:r>
            </m:num>
            <m:den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φ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t>d</m:t>
              </m:r>
              <m:r>
                <m:t>r</m:t>
              </m:r>
            </m:den>
          </m:f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t>т</m:t>
              </m:r>
              <m:r>
                <m:t>у</m:t>
              </m:r>
              <m:r>
                <m:t>п</m:t>
              </m:r>
              <m:r>
                <m:t>и</m:t>
              </m:r>
              <m:r>
                <m:t>к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0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4</m:t>
                  </m:r>
                </m:sup>
              </m:sSup>
              <m:r>
                <m:t>φ</m:t>
              </m:r>
              <m:r>
                <m:t> </m:t>
              </m:r>
              <m:r>
                <m:t>d</m:t>
              </m:r>
              <m:r>
                <m:t>r</m:t>
              </m:r>
            </m:num>
            <m:den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4</m:t>
                  </m:r>
                </m:sup>
              </m:sSup>
              <m:sSub>
                <m:e>
                  <m:r>
                    <m:t>φ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t>d</m:t>
              </m:r>
              <m:r>
                <m:t>r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</w:p>
    <w:bookmarkEnd w:id="39"/>
    <w:bookmarkStart w:id="40" w:name="флокулы-асфальтенов"/>
    <w:p>
      <w:pPr>
        <w:pStyle w:val="Heading2"/>
      </w:pPr>
      <w:r>
        <w:t xml:space="preserve">6.2. Флокулы асфальтенов</w:t>
      </w:r>
    </w:p>
    <w:p>
      <w:pPr>
        <w:pStyle w:val="FirstParagraph"/>
      </w:pPr>
      <w:r>
        <w:t xml:space="preserve">Флокулы проходят горла шире</w:t>
      </w:r>
      <w: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a</m:t>
            </m:r>
            <m:r>
              <m:t>s</m:t>
            </m:r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γ</m:t>
        </m:r>
        <m:r>
          <m:rPr>
            <m:sty m:val="p"/>
          </m:rPr>
          <m:t>)</m:t>
        </m:r>
      </m:oMath>
      <w:r>
        <w:t xml:space="preserve"> </w:t>
      </w:r>
      <w:r>
        <w:t xml:space="preserve">и оседают на стенках по той же формуле, с броуновской диффузией флокулы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t>π</m:t>
        </m:r>
        <m:sSub>
          <m:e>
            <m:r>
              <m:t>μ</m:t>
            </m:r>
          </m:e>
          <m:sub>
            <m:r>
              <m:t>p</m:t>
            </m:r>
          </m:sub>
        </m:sSub>
        <m:sSub>
          <m:e>
            <m:r>
              <m:t>d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Sup>
            <m:e>
              <m:r>
                <m:t>S</m:t>
              </m:r>
            </m:e>
            <m:sub>
              <m:r>
                <m:t>o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w</m:t>
              </m:r>
            </m:e>
            <m:sub>
              <m:r>
                <m:t>a</m:t>
              </m:r>
              <m:r>
                <m:t>f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sSubSup>
                        <m:e>
                          <m:r>
                            <m:t>D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r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a</m:t>
              </m:r>
            </m:sub>
          </m:sSub>
          <m:r>
            <m:t> </m:t>
          </m:r>
          <m:sSup>
            <m:e>
              <m:r>
                <m:t>r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Это поверхностное осаждение модели Wang, Civan (2001, 2005), выведенное из течения в капилляре; их член закупорки соответствует нашему блокированию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 При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мкм радиус</w:t>
      </w:r>
      <w: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a</m:t>
            </m:r>
            <m:r>
              <m:t>s</m:t>
            </m:r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  <m:r>
          <m:rPr>
            <m:sty m:val="p"/>
          </m:rPr>
          <m:t>=</m:t>
        </m:r>
        <m:r>
          <m:t>1.25</m:t>
        </m:r>
      </m:oMath>
      <w:r>
        <w:t xml:space="preserve"> </w:t>
      </w:r>
      <w:r>
        <w:t xml:space="preserve">мкм меньше первого узла сетки радиусов, поэтому флокулы только сужают капилляры. Скорость изменения радиуса — сумма вкладов: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w</m:t>
              </m:r>
            </m:sub>
          </m:sSub>
          <m:sSub>
            <m:e>
              <m:r>
                <m:t>u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t>a</m:t>
              </m:r>
            </m:sub>
          </m:sSub>
          <m:sSub>
            <m:e>
              <m:r>
                <m:t>U</m:t>
              </m:r>
            </m:e>
            <m:sub>
              <m:r>
                <m:t>a</m:t>
              </m:r>
            </m:sub>
          </m:sSub>
          <m:sSup>
            <m:e>
              <m:r>
                <m:t>r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w</m:t>
              </m:r>
            </m:sub>
          </m:sSub>
          <m:sSub>
            <m:e>
              <m:r>
                <m:t>b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λ</m:t>
            </m:r>
          </m:e>
          <m:sub>
            <m:r>
              <m:t>w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λ</m:t>
            </m:r>
          </m:e>
          <m:sub>
            <m:r>
              <m:t>a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— ограничители подводом. За шаг не может осесть больше кристаллов, чем их взвешено (</w:t>
      </w:r>
      <m:oMath>
        <m:r>
          <m:t>m</m:t>
        </m:r>
        <m:sSub>
          <m:e>
            <m:r>
              <m:t>S</m:t>
            </m:r>
          </m:e>
          <m:sub>
            <m:r>
              <m:t>o</m:t>
            </m:r>
          </m:sub>
        </m:sSub>
        <m:sSub>
          <m:e>
            <m:r>
              <m:t>w</m:t>
            </m:r>
          </m:e>
          <m:sub>
            <m:r>
              <m:t>p</m:t>
            </m:r>
            <m:r>
              <m:t>s</m:t>
            </m:r>
          </m:sub>
        </m:sSub>
      </m:oMath>
      <w:r>
        <w:t xml:space="preserve">), и больше осадка асфальтены + смолы, чем есть флокул и смол: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λ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o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den>
              </m:f>
              <m:r>
                <m:t> </m:t>
              </m:r>
              <m:r>
                <m:rPr>
                  <m:sty m:val="p"/>
                </m:rPr>
                <m:t>min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a</m:t>
                          </m:r>
                          <m:r>
                            <m:t>f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r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r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r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/</m:t>
              </m:r>
              <m:f>
                <m:fPr>
                  <m:type m:val="bar"/>
                </m:fPr>
                <m:num>
                  <m:sSub>
                    <m:e>
                      <m:r>
                        <m:t>ρ</m:t>
                      </m:r>
                    </m:e>
                    <m:sub>
                      <m:r>
                        <m:t>a</m:t>
                      </m:r>
                      <m:r>
                        <m:t>d</m:t>
                      </m:r>
                    </m:sub>
                  </m:sSub>
                </m:num>
                <m:den>
                  <m:sSub>
                    <m:e>
                      <m:r>
                        <m:t>ρ</m:t>
                      </m:r>
                    </m:e>
                    <m:sub>
                      <m:r>
                        <m:t>o</m:t>
                      </m:r>
                    </m:sub>
                  </m:sSub>
                </m:den>
              </m:f>
              <m:sSub>
                <m:e>
                  <m:r>
                    <m:t>I</m:t>
                  </m:r>
                </m:e>
                <m:sub>
                  <m:r>
                    <m:t>a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I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φ</m:t>
                  </m:r>
                </m:e>
                <m:sub>
                  <m:r>
                    <m:t>0</m:t>
                  </m:r>
                </m:sub>
              </m:sSub>
              <m:r>
                <m:t>d</m:t>
              </m:r>
              <m:r>
                <m:t>r</m:t>
              </m:r>
            </m:den>
          </m:f>
          <m:r>
            <m:rPr>
              <m:sty m:val="p"/>
            </m:rPr>
            <m:t>∫</m:t>
          </m:r>
          <m:sSup>
            <m:e>
              <m:r>
                <m:t>r</m:t>
              </m:r>
            </m:e>
            <m:sup>
              <m:r>
                <m:t>4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φ</m:t>
          </m:r>
          <m:r>
            <m:t> </m:t>
          </m:r>
          <m:r>
            <m:t>d</m:t>
          </m:r>
          <m:r>
            <m:t>r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Уравнение (23) с суммарной скоростью решается неявной прогонкой по радиусам. Убыль проводящих каналов от сужения делится между парафином и асфальтенами пропорционально оценкам до прогонки: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p</m:t>
              </m:r>
              <m:r>
                <m:t>a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с</m:t>
              </m:r>
              <m:r>
                <m:t>у</m:t>
              </m:r>
              <m:r>
                <m:t>ж</m:t>
              </m:r>
              <m:r>
                <m:t>е</m:t>
              </m:r>
              <m:r>
                <m:t>н</m:t>
              </m:r>
              <m:r>
                <m:t>и</m:t>
              </m:r>
              <m:r>
                <m:t>е</m:t>
              </m:r>
            </m:sub>
          </m:sSub>
          <m:r>
            <m:t> </m:t>
          </m:r>
          <m:f>
            <m:fPr>
              <m:type m:val="bar"/>
            </m:fPr>
            <m:num>
              <m:sSub>
                <m:e>
                  <m:r>
                    <m:t>λ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I</m:t>
                  </m:r>
                </m:e>
                <m:sub>
                  <m:r>
                    <m:t>a</m:t>
                  </m:r>
                </m:sub>
              </m:sSub>
            </m:num>
            <m:den>
              <m:sSub>
                <m:e>
                  <m:r>
                    <m:t>λ</m:t>
                  </m:r>
                </m:e>
                <m:sub>
                  <m:r>
                    <m:t>w</m:t>
                  </m:r>
                </m:sub>
              </m:sSub>
              <m:sSub>
                <m:e>
                  <m:r>
                    <m:t>I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I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p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с</m:t>
              </m:r>
              <m:r>
                <m:t>у</m:t>
              </m:r>
              <m:r>
                <m:t>ж</m:t>
              </m:r>
              <m:r>
                <m:t>е</m:t>
              </m:r>
              <m:r>
                <m:t>н</m:t>
              </m:r>
              <m:r>
                <m:t>и</m:t>
              </m:r>
              <m:r>
                <m:t>е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p</m:t>
              </m:r>
              <m:r>
                <m:t>a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p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p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p</m:t>
              </m:r>
              <m:r>
                <m:t>a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=</m:t>
          </m:r>
          <m:sSup>
            <m:e>
              <m:r>
                <m:t>m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m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Тождество (28) выполняется точно (с точностью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). Вместе с (21) оно дает замыкание объема отложений: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sSub>
                    <m:e>
                      <m:r>
                        <m:t>ρ</m:t>
                      </m:r>
                    </m:e>
                    <m:sub>
                      <m:r>
                        <m:t>p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a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r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a</m:t>
                  </m:r>
                  <m:r>
                    <m:t>d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m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D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— накопленные отложения компонента, кг/м³ породы. Это поле</w:t>
      </w:r>
      <w:r>
        <w:t xml:space="preserve"> </w:t>
      </w:r>
      <w:r>
        <w:rPr>
          <w:rStyle w:val="VerbatimChar"/>
        </w:rPr>
        <w:t xml:space="preserve">Dep</w:t>
      </w:r>
      <w:r>
        <w:t xml:space="preserve"> </w:t>
      </w:r>
      <w:r>
        <w:t xml:space="preserve">в решателе.</w:t>
      </w:r>
    </w:p>
    <w:bookmarkEnd w:id="40"/>
    <w:bookmarkEnd w:id="41"/>
    <w:bookmarkStart w:id="51" w:name="реология-и-гелеобразование"/>
    <w:p>
      <w:pPr>
        <w:pStyle w:val="Heading1"/>
      </w:pPr>
      <w:r>
        <w:t xml:space="preserve">7. РЕОЛОГИЯ И ГЕЛЕОБРАЗОВАНИЕ</w:t>
      </w:r>
    </w:p>
    <w:bookmarkStart w:id="42" w:name="вязкость-суспензии-кристаллов"/>
    <w:p>
      <w:pPr>
        <w:pStyle w:val="Heading2"/>
      </w:pPr>
      <w:r>
        <w:t xml:space="preserve">7.1. Вязкость суспензии кристаллов</w:t>
      </w:r>
    </w:p>
    <w:p>
      <w:pPr>
        <w:pStyle w:val="FirstParagraph"/>
      </w:pPr>
      <w:r>
        <w:t xml:space="preserve">Pedersen и Rønningsen (2000) предложили для вязкости нефти с выпавшим парафином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sSub>
                <m:e>
                  <m:r>
                    <m:t>ϕ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r>
                <m:t>E</m:t>
              </m:r>
              <m:f>
                <m:fPr>
                  <m:type m:val="bar"/>
                </m:fPr>
                <m:num>
                  <m:sSubSup>
                    <m:e>
                      <m:r>
                        <m:t>ϕ</m:t>
                      </m:r>
                    </m:e>
                    <m:sub>
                      <m:r>
                        <m:t>s</m:t>
                      </m:r>
                    </m:sub>
                    <m:sup>
                      <m:r>
                        <m:t>4</m:t>
                      </m:r>
                    </m:sup>
                  </m:sSubSup>
                </m:num>
                <m:den>
                  <m:rad>
                    <m:radPr>
                      <m:degHide m:val="on"/>
                    </m:radPr>
                    <m:deg/>
                    <m:e>
                      <m:acc>
                        <m:accPr>
                          <m:chr m:val="̇"/>
                        </m:accPr>
                        <m:e>
                          <m:r>
                            <m:t>γ</m:t>
                          </m:r>
                        </m:e>
                      </m:acc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f>
                <m:fPr>
                  <m:type m:val="bar"/>
                </m:fPr>
                <m:num>
                  <m:sSubSup>
                    <m:e>
                      <m:r>
                        <m:t>ϕ</m:t>
                      </m:r>
                    </m:e>
                    <m:sub>
                      <m:r>
                        <m:t>s</m:t>
                      </m:r>
                    </m:sub>
                    <m:sup>
                      <m:r>
                        <m:t>4</m:t>
                      </m:r>
                    </m:sup>
                  </m:sSubSup>
                </m:num>
                <m:den>
                  <m:acc>
                    <m:accPr>
                      <m:chr m:val="̇"/>
                    </m:accPr>
                    <m:e>
                      <m:r>
                        <m:t>γ</m:t>
                      </m:r>
                    </m:e>
                  </m:acc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rPr>
              <m:sty m:val="p"/>
            </m:rPr>
            <m:t>=</m:t>
          </m:r>
          <m:r>
            <m:t>18.12</m:t>
          </m:r>
          <m:r>
            <m:rPr>
              <m:sty m:val="p"/>
            </m:rPr>
            <m:t>,</m:t>
          </m:r>
          <m:r>
            <m:t> </m:t>
          </m:r>
          <m:r>
            <m:t>E</m:t>
          </m:r>
          <m:r>
            <m:rPr>
              <m:sty m:val="p"/>
            </m:rPr>
            <m:t>=</m:t>
          </m:r>
          <m:r>
            <m:t>405.1</m:t>
          </m:r>
          <m:r>
            <m:rPr>
              <m:sty m:val="p"/>
            </m:rPr>
            <m:t>,</m:t>
          </m:r>
          <m:r>
            <m:t> </m:t>
          </m:r>
          <m:r>
            <m:t>F</m:t>
          </m:r>
          <m:r>
            <m:rPr>
              <m:sty m:val="p"/>
            </m:rPr>
            <m:t>=</m:t>
          </m:r>
          <m:r>
            <m:t>7.876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Слагаемые с</w:t>
      </w:r>
      <w:r>
        <w:t xml:space="preserve"> </w:t>
      </w:r>
      <m:oMath>
        <m:acc>
          <m:accPr>
            <m:chr m:val="̇"/>
          </m:accPr>
          <m:e>
            <m:r>
              <m:t>γ</m:t>
            </m:r>
          </m:e>
        </m:acc>
      </m:oMath>
      <w:r>
        <w:t xml:space="preserve"> </w:t>
      </w:r>
      <w:r>
        <w:t xml:space="preserve">описывают структуру геля. При пластовых скоростях сдвига (</w:t>
      </w:r>
      <m:oMath>
        <m:r>
          <m:rPr>
            <m:sty m:val="p"/>
          </m:rPr>
          <m:t>∼</m:t>
        </m:r>
        <m:r>
          <m:t>1</m:t>
        </m:r>
      </m:oMath>
      <w:r>
        <w:t xml:space="preserve"> </w:t>
      </w:r>
      <w:r>
        <w:t xml:space="preserve">с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 они расходятся: уже при 150 с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и 24 °C формула дает</w:t>
      </w:r>
      <w:r>
        <w:t xml:space="preserve"> </w:t>
      </w:r>
      <m:oMath>
        <m:r>
          <m:t>2.5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мПа·с против измеренных 443 (рис. 6). Поэтому структура геля описана пределом текучести (раздел 7.2), а в вязкость жидкости с кристаллами входит только ньютоновская часть: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e</m:t>
              </m:r>
            </m:e>
            <m:sup>
              <m:r>
                <m:t>D</m:t>
              </m:r>
              <m:sSub>
                <m:e>
                  <m:r>
                    <m:t>ϕ</m:t>
                  </m:r>
                </m:e>
                <m:sub>
                  <m:r>
                    <m:t>s</m:t>
                  </m:r>
                </m:sub>
              </m:sSub>
            </m:sup>
          </m:sSup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α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μ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r</m:t>
                          </m:r>
                          <m:r>
                            <m:t>e</m:t>
                          </m:r>
                          <m:r>
                            <m:t>f</m:t>
                          </m:r>
                        </m:sub>
                      </m:sSub>
                    </m:den>
                  </m:f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ϕ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— объемная доля взвешенных кристаллов. Множитель Баруса в квадратных скобках учитывается при флаге</w:t>
      </w:r>
      <w:r>
        <w:t xml:space="preserve"> </w:t>
      </w:r>
      <w:r>
        <w:rPr>
          <w:rStyle w:val="VerbatimChar"/>
        </w:rPr>
        <w:t xml:space="preserve">pressure_viscosity</w:t>
      </w:r>
      <w:r>
        <w:t xml:space="preserve">.</w:t>
      </w:r>
    </w:p>
    <w:bookmarkEnd w:id="42"/>
    <w:bookmarkStart w:id="43" w:name="предел-текучести"/>
    <w:p>
      <w:pPr>
        <w:pStyle w:val="Heading2"/>
      </w:pPr>
      <w:r>
        <w:t xml:space="preserve">7.2. Предел текучести</w:t>
      </w:r>
    </w:p>
    <w:p>
      <w:pPr>
        <w:pStyle w:val="FirstParagraph"/>
      </w:pPr>
      <w:r>
        <w:t xml:space="preserve">Ниже точки гелеобразования кристаллы сцепляются в сетку, и нефть становится вязкопластичной. Гель возникает при нескольких процентах выпавшего парафина (Létoffé et al., 1995; Venkatesan et al., 2005). Предел текучести растет с долей твердой фазы степенным образом, как у фрактальных гелей (Shih et al., 1990; Visintin et al., 2005):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sSub>
            <m:e>
              <m:r>
                <m:t>τ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ϕ</m:t>
                          </m:r>
                        </m:e>
                        <m:sub>
                          <m:r>
                            <m:t>s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ϕ</m:t>
                          </m:r>
                        </m:e>
                        <m:sub>
                          <m:r>
                            <m:t>g</m:t>
                          </m:r>
                          <m:r>
                            <m:t>e</m:t>
                          </m:r>
                          <m:r>
                            <m:t>l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ϕ</m:t>
                          </m:r>
                        </m:e>
                        <m:sub>
                          <m:r>
                            <m:t>r</m:t>
                          </m:r>
                          <m:r>
                            <m:t>e</m:t>
                          </m:r>
                          <m:r>
                            <m:t>f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ϕ</m:t>
                          </m:r>
                        </m:e>
                        <m:sub>
                          <m:r>
                            <m:t>g</m:t>
                          </m:r>
                          <m:r>
                            <m:t>e</m:t>
                          </m:r>
                          <m:r>
                            <m:t>l</m:t>
                          </m:r>
                        </m:sub>
                      </m:sSub>
                    </m:den>
                  </m:f>
                </m:e>
              </m:d>
            </m:e>
            <m:sup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ϕ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t>ϕ</m:t>
              </m:r>
            </m:e>
            <m:sub>
              <m:r>
                <m:t>g</m:t>
              </m:r>
              <m:r>
                <m:t>e</m:t>
              </m:r>
              <m:r>
                <m:t>l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В объеме (в реометре)</w:t>
      </w:r>
      <w:r>
        <w:t xml:space="preserve"> </w:t>
      </w:r>
      <m:oMath>
        <m:sSub>
          <m:e>
            <m:r>
              <m:t>ϕ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— доля взвешенных кристаллов. В поре иначе: кристаллы, выпавшие из протекающей нефти, почти сразу оседают на стенках (осаждение лимитируется подводом), и взвеси остается доли процента. Но осадок на стенке и есть гель парафин–нефть с захваченной нефтью (Singh et al., 2000). Поэтому в поре сетку образуют и осадок, и взвесь: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ϕ</m:t>
              </m:r>
            </m:e>
            <m:sub>
              <m:r>
                <m:t>s</m:t>
              </m:r>
            </m:sub>
            <m:sup>
              <m:r>
                <m:t>p</m:t>
              </m:r>
              <m:r>
                <m:t>o</m:t>
              </m:r>
              <m:r>
                <m:t>r</m:t>
              </m:r>
              <m:r>
                <m:t>e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o</m:t>
                  </m:r>
                </m:sub>
              </m:sSub>
              <m:sSub>
                <m:e>
                  <m:r>
                    <m:t>ϕ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e</m:t>
                  </m:r>
                  <m:r>
                    <m:t>p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e</m:t>
                  </m:r>
                  <m:r>
                    <m:t>p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e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m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a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r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a</m:t>
                  </m:r>
                  <m:r>
                    <m:t>d</m:t>
                  </m:r>
                </m:sub>
              </m:sSub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</w:p>
    <w:bookmarkEnd w:id="43"/>
    <w:bookmarkStart w:id="50" w:name="Xfab40c54b6935f68f91c4f2d7f0c4592fba2bc6"/>
    <w:p>
      <w:pPr>
        <w:pStyle w:val="Heading2"/>
      </w:pPr>
      <w:r>
        <w:t xml:space="preserve">7.3. Течение Букингема–Райнера в пучке капилляров</w:t>
      </w:r>
    </w:p>
    <w:p>
      <w:pPr>
        <w:pStyle w:val="FirstParagraph"/>
      </w:pPr>
      <w:r>
        <w:t xml:space="preserve">В капилляре радиуса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с градиентом давления вдоль него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p"/>
          </m:rPr>
          <m:t>∇</m:t>
        </m:r>
        <m:r>
          <m:t>P</m:t>
        </m:r>
        <m:r>
          <m:rPr>
            <m:sty m:val="p"/>
          </m:rPr>
          <m:t>|</m:t>
        </m:r>
        <m:r>
          <m:rPr>
            <m:sty m:val="p"/>
          </m:rPr>
          <m:t>/</m:t>
        </m:r>
        <m:r>
          <m:t>η</m:t>
        </m:r>
      </m:oMath>
      <w:r>
        <w:t xml:space="preserve"> </w:t>
      </w:r>
      <w:r>
        <w:t xml:space="preserve">(та же извилистость</w:t>
      </w:r>
      <w:r>
        <w:t xml:space="preserve"> </w:t>
      </w:r>
      <m:oMath>
        <m:r>
          <m:t>η</m:t>
        </m:r>
      </m:oMath>
      <w:r>
        <w:t xml:space="preserve">, что согласует пучок с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 напряжение на стенке равно</w:t>
      </w:r>
      <w:r>
        <w:t xml:space="preserve"> </w:t>
      </w:r>
      <m:oMath>
        <m:sSub>
          <m:e>
            <m:r>
              <m:t>τ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∇</m:t>
        </m:r>
        <m:r>
          <m:t>P</m:t>
        </m:r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η</m:t>
        </m:r>
        <m:r>
          <m:rPr>
            <m:sty m:val="p"/>
          </m:rPr>
          <m:t>)</m:t>
        </m:r>
      </m:oMath>
      <w:r>
        <w:t xml:space="preserve">. Расход бингамовской жидкости отличается от пуазейлевского множителем Букингема–Райнера: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ξ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3</m:t>
              </m:r>
            </m:den>
          </m:f>
          <m:r>
            <m:t>ξ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ξ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ξ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τ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τ</m:t>
                  </m:r>
                </m:e>
                <m:sub>
                  <m:r>
                    <m:t>w</m:t>
                  </m:r>
                </m:sub>
              </m:sSub>
            </m:den>
          </m:f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;</m:t>
          </m:r>
          <m:r>
            <m:t>  </m:t>
          </m:r>
          <m:r>
            <m:t>F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 </m:t>
          </m:r>
          <m:r>
            <m:t>ξ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Проницаемость пучка пропорциональна</w:t>
      </w:r>
      <w:r>
        <w:t xml:space="preserve"> </w:t>
      </w:r>
      <m:oMath>
        <m:r>
          <m:rPr>
            <m:sty m:val="p"/>
          </m:rPr>
          <m:t>∫</m:t>
        </m:r>
        <m:sSup>
          <m:e>
            <m:r>
              <m:t>r</m:t>
            </m:r>
          </m:e>
          <m:sup>
            <m:r>
              <m:t>4</m:t>
            </m:r>
          </m:sup>
        </m:sSup>
        <m:r>
          <m:t>φ</m:t>
        </m:r>
        <m:r>
          <m:t> </m:t>
        </m:r>
        <m:r>
          <m:t>d</m:t>
        </m:r>
        <m:r>
          <m:t>r</m:t>
        </m:r>
      </m:oMath>
      <w:r>
        <w:t xml:space="preserve">, отсюда множитель подвижности нефти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Φ</m:t>
              </m:r>
            </m:e>
            <m:sub>
              <m:r>
                <m:t>e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4</m:t>
                  </m:r>
                </m:sup>
              </m:sSup>
              <m:r>
                <m:t>φ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τ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d</m:t>
              </m:r>
              <m:r>
                <m:t>r</m:t>
              </m:r>
            </m:num>
            <m:den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4</m:t>
                  </m:r>
                </m:sup>
              </m:sSup>
              <m:r>
                <m:t>φ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r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>
        <m:r>
          <m:rPr>
            <m:sty m:val="p"/>
          </m:rPr>
          <m:t>Φ</m:t>
        </m:r>
      </m:oMath>
      <w:r>
        <w:t xml:space="preserve"> </w:t>
      </w:r>
      <w:r>
        <w:t xml:space="preserve">плавно падает от 1 до 0: сначала перестают течь узкие капилляры, потом широкие. Так в модели возникает «начальный градиент давления» (Wu, Pruess, Witherspoon, 1992; Chevalier et al., 2013; Liu et al., 2019), наблюдавшийся и на Узене. Интегралы в (35) берутся точно при кусочно-линейной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(веса</w:t>
      </w:r>
      <w:r>
        <w:t xml:space="preserve"> </w:t>
      </w:r>
      <w:r>
        <w:rPr>
          <w:rStyle w:val="VerbatimChar"/>
        </w:rPr>
        <w:t xml:space="preserve">w4_cv</w:t>
      </w:r>
      <w:r>
        <w:t xml:space="preserve">).</w:t>
      </w:r>
    </w:p>
    <w:p>
      <w:pPr>
        <w:pStyle w:val="BodyText"/>
      </w:pPr>
      <m:oMath>
        <m:r>
          <m:rPr>
            <m:sty m:val="p"/>
          </m:rPr>
          <m:t>Φ</m:t>
        </m:r>
      </m:oMath>
      <w:r>
        <w:t xml:space="preserve"> </w:t>
      </w:r>
      <w:r>
        <w:t xml:space="preserve">зависит от градиента давления, поэтому берется с прошлого шага: матрица давления остается симметричной и положительно определенной. Чистое запаздывание дает колебания «застыл — сорвался»: застывшая ячейка принимает на себя перепад, гель срывается, перепад падает, гель снова застывает. Поэтому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релаксирует к равновесному (тиксотропия: Dimitriou, McKinley, 2014):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Φ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Φ</m:t>
              </m:r>
            </m:e>
            <m:sub>
              <m:r>
                <m:t>e</m:t>
              </m:r>
              <m:r>
                <m:t>q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Φ</m:t>
              </m:r>
            </m:e>
            <m:sub>
              <m:r>
                <m:t>e</m:t>
              </m:r>
              <m:r>
                <m:t>q</m:t>
              </m:r>
            </m:sub>
          </m:sSub>
          <m:r>
            <m:rPr>
              <m:sty m:val="p"/>
            </m:rPr>
            <m:t>)</m:t>
          </m:r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g</m:t>
                  </m:r>
                  <m:r>
                    <m:t>e</m:t>
                  </m:r>
                  <m:r>
                    <m:t>l</m:t>
                  </m:r>
                </m:sub>
              </m:sSub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μ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Φ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Гель входит в эффективную вязкость нефти</w:t>
      </w:r>
      <w:r>
        <w:t xml:space="preserve"> </w:t>
      </w:r>
      <m:oMath>
        <m:sSub>
          <m:e>
            <m:r>
              <m:t>μ</m:t>
            </m:r>
          </m:e>
          <m:sub>
            <m:r>
              <m:t>o</m:t>
            </m:r>
          </m:sub>
        </m:sSub>
      </m:oMath>
      <w:r>
        <w:t xml:space="preserve">. Через нее он согласованно попадает в матрицу давления, продуктивность скважин (формула Писмана), обводненность и перетоки. Нижняя граница</w:t>
      </w:r>
      <w:r>
        <w:t xml:space="preserve"> </w:t>
      </w:r>
      <m:oMath>
        <m:sSub>
          <m:e>
            <m:r>
              <m:rPr>
                <m:sty m:val="p"/>
              </m:rPr>
              <m:t>Φ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сохраняет положительную определенность матрицы. Броуновская диффузия частиц берется с</w:t>
      </w:r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: гель на подвижность частиц в жидкости не влияет.</w:t>
      </w:r>
    </w:p>
    <w:p>
      <w:pPr>
        <w:pStyle w:val="BodyText"/>
      </w:pPr>
      <w:r>
        <w:drawing>
          <wp:inline>
            <wp:extent cx="4912028" cy="2959163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figures/fig06_viscosity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2028" cy="29591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6. Вязкость нефти Жетыбая при охлаждении (Li et al., 2024, 150 с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): прежний множитель Кригера–Догерти, формула (30), ее ньютоновская часть и модель (31)–(32) с бингамовским разложением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  <m:r>
          <m:rPr>
            <m:sty m:val="p"/>
          </m:rPr>
          <m:t>+</m:t>
        </m:r>
        <m:sSub>
          <m:e>
            <m:r>
              <m:t>τ</m:t>
            </m:r>
          </m:e>
          <m:sub>
            <m:r>
              <m:t>y</m:t>
            </m:r>
          </m:sub>
        </m:sSub>
        <m:r>
          <m:rPr>
            <m:sty m:val="p"/>
          </m:rPr>
          <m:t>/</m:t>
        </m:r>
        <m:acc>
          <m:accPr>
            <m:chr m:val="̇"/>
          </m:accPr>
          <m:e>
            <m:r>
              <m:t>γ</m:t>
            </m:r>
          </m:e>
        </m:acc>
      </m:oMath>
      <w:r>
        <w:t xml:space="preserve">.</w:t>
      </w:r>
    </w:p>
    <w:p>
      <w:pPr>
        <w:pStyle w:val="BodyText"/>
      </w:pPr>
      <w:r>
        <w:drawing>
          <wp:inline>
            <wp:extent cx="6108700" cy="2090224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figures/fig07_gel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0902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7. Предел текучести (32), восстановленный из вязкости Li et al. (точки); множитель Букингема–Райнера (34); подвижность пучка (35) с начальным распределением пор.</w:t>
      </w:r>
    </w:p>
    <w:bookmarkEnd w:id="50"/>
    <w:bookmarkEnd w:id="51"/>
    <w:bookmarkStart w:id="52" w:name="уравнение-энергии"/>
    <w:p>
      <w:pPr>
        <w:pStyle w:val="Heading1"/>
      </w:pPr>
      <w:r>
        <w:t xml:space="preserve">8. УРАВНЕНИЕ ЭНЕРГИИ</w:t>
      </w:r>
    </w:p>
    <w:p>
      <w:pPr>
        <w:pStyle w:val="FirstParagraph"/>
      </w:pPr>
      <w:r>
        <w:t xml:space="preserve">Скрытая теплота кристаллизации у каждой группы своя (калориметрическая, Won, 1986). В уравнение энергии базовой модели вместо</w:t>
      </w:r>
      <w:r>
        <w:t xml:space="preserve"> </w:t>
      </w:r>
      <m:oMath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входит носитель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L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nary>
          <m:r>
            <m:t> </m:t>
          </m:r>
          <m:sSubSup>
            <m:e>
              <m:r>
                <m:t>w</m:t>
              </m:r>
            </m:e>
            <m:sub>
              <m:r>
                <m:t>k</m:t>
              </m:r>
            </m:sub>
            <m:sup>
              <m:r>
                <m:t>d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200.6</m:t>
          </m:r>
          <m:r>
            <m:t> </m:t>
          </m:r>
          <m:r>
            <m:rPr>
              <m:sty m:val="p"/>
            </m:rPr>
            <m:t>к</m:t>
          </m:r>
          <m:r>
            <m:rPr>
              <m:sty m:val="p"/>
            </m:rPr>
            <m:t>Д</m:t>
          </m:r>
          <m:r>
            <m:rPr>
              <m:sty m:val="p"/>
            </m:rPr>
            <m:t>ж</m:t>
          </m:r>
          <m:r>
            <m:rPr>
              <m:sty m:val="p"/>
            </m:rPr>
            <m:t>/</m:t>
          </m:r>
          <m:r>
            <m:rPr>
              <m:sty m:val="p"/>
            </m:rPr>
            <m:t>к</m:t>
          </m:r>
          <m:r>
            <m:rPr>
              <m:sty m:val="p"/>
            </m:rPr>
            <m:t>г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Объемная энтальпия нефти равна</w:t>
      </w:r>
      <w:r>
        <w:t xml:space="preserve"> </w:t>
      </w:r>
      <m:oMath>
        <m:sSub>
          <m:e>
            <m:r>
              <m:t>h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o</m:t>
            </m:r>
          </m:sub>
        </m:sSub>
        <m:r>
          <m:t>T</m:t>
        </m:r>
        <m:r>
          <m:rPr>
            <m:sty m:val="p"/>
          </m:rPr>
          <m:t>+</m:t>
        </m:r>
        <m:sSub>
          <m:e>
            <m:r>
              <m:t>L</m:t>
            </m:r>
          </m:e>
          <m:sub>
            <m:r>
              <m:t>0</m:t>
            </m:r>
          </m:sub>
        </m:sSub>
        <m:sSub>
          <m:e>
            <m:r>
              <m:t>ρ</m:t>
            </m:r>
          </m:e>
          <m:sub>
            <m:r>
              <m:t>o</m:t>
            </m:r>
          </m:sub>
        </m:sSub>
        <m:sSub>
          <m:e>
            <m:r>
              <m:t>H</m:t>
            </m:r>
          </m:e>
          <m:sub>
            <m:r>
              <m:t>l</m:t>
            </m:r>
          </m:sub>
        </m:sSub>
      </m:oMath>
      <w:r>
        <w:t xml:space="preserve">. Накопление скрытой теплоты в ячейке: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l</m:t>
              </m:r>
              <m:r>
                <m:t>a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sSub>
            <m:e>
              <m:r>
                <m:t>ρ</m:t>
              </m:r>
            </m:e>
            <m:sub>
              <m:r>
                <m:t>o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o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o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num>
            <m:den>
              <m:r>
                <m:rPr>
                  <m:sty m:val="p"/>
                </m:rPr>
                <m:t>Δ</m:t>
              </m:r>
              <m:r>
                <m:t>t</m:t>
              </m:r>
            </m:den>
          </m:f>
          <m:r>
            <m:rPr>
              <m:sty m:val="p"/>
            </m:rPr>
            <m:t>|</m:t>
          </m:r>
          <m:r>
            <m:t>V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Растворенный парафин переносит скрытую теплоту с потоком нефти и выносит ее скважиной. Осадок асфальтенов в теплоемкости породы учитывается как парафин — пренебрежимо при их доле менее 1 %.</w:t>
      </w:r>
    </w:p>
    <w:bookmarkEnd w:id="52"/>
    <w:bookmarkStart w:id="53" w:name="алгоритм-шага-по-времени"/>
    <w:p>
      <w:pPr>
        <w:pStyle w:val="Heading1"/>
      </w:pPr>
      <w:r>
        <w:t xml:space="preserve">9. АЛГОРИТМ ШАГА ПО ВРЕМЕНИ</w:t>
      </w:r>
    </w:p>
    <w:p>
      <w:pPr>
        <w:pStyle w:val="FirstParagraph"/>
      </w:pPr>
      <w:r>
        <w:t xml:space="preserve">Схема IMPES, шаг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по условию Куранта:</w:t>
      </w:r>
    </w:p>
    <w:p>
      <w:pPr>
        <w:pStyle w:val="Compact"/>
        <w:numPr>
          <w:ilvl w:val="0"/>
          <w:numId w:val="1003"/>
        </w:numPr>
      </w:pPr>
      <w:r>
        <w:t xml:space="preserve">Подвижности фаз с эффективной вязкостью нефти</w:t>
      </w:r>
      <w:r>
        <w:t xml:space="preserve"> </w:t>
      </w:r>
      <m:oMath>
        <m:sSub>
          <m:e>
            <m:r>
              <m:t>μ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Φ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Уравнение давления: матрица симметрична и положительно определена, ленточный Холецкий с PCG.</w:t>
      </w:r>
    </w:p>
    <w:p>
      <w:pPr>
        <w:pStyle w:val="Compact"/>
        <w:numPr>
          <w:ilvl w:val="0"/>
          <w:numId w:val="1003"/>
        </w:numPr>
      </w:pPr>
      <w:r>
        <w:t xml:space="preserve">Дебиты и забойные давления скважин.</w:t>
      </w:r>
    </w:p>
    <w:p>
      <w:pPr>
        <w:pStyle w:val="Compact"/>
        <w:numPr>
          <w:ilvl w:val="0"/>
          <w:numId w:val="1003"/>
        </w:numPr>
      </w:pPr>
      <w:r>
        <w:t xml:space="preserve">Цикл по ячейкам, параллельный:</w:t>
      </w:r>
    </w:p>
    <w:p>
      <w:pPr>
        <w:pStyle w:val="Compact"/>
        <w:numPr>
          <w:ilvl w:val="1"/>
          <w:numId w:val="1004"/>
        </w:numPr>
      </w:pPr>
      <w:r>
        <w:t xml:space="preserve">средняя скорость в капилляре;</w:t>
      </w:r>
    </w:p>
    <w:p>
      <w:pPr>
        <w:pStyle w:val="Compact"/>
        <w:numPr>
          <w:ilvl w:val="1"/>
          <w:numId w:val="1004"/>
        </w:numPr>
      </w:pPr>
      <w:r>
        <w:t xml:space="preserve">скорости сужения и блокирования кристаллами и флокулами (25);</w:t>
      </w:r>
    </w:p>
    <w:p>
      <w:pPr>
        <w:pStyle w:val="Compact"/>
        <w:numPr>
          <w:ilvl w:val="1"/>
          <w:numId w:val="1004"/>
        </w:numPr>
      </w:pPr>
      <w:r>
        <w:t xml:space="preserve">обновление</w:t>
      </w:r>
      <w:r>
        <w:t xml:space="preserve"> </w:t>
      </w:r>
      <m:oMath>
        <m:r>
          <m:t>φ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и скоростей</w:t>
      </w:r>
      <w:r>
        <w:t xml:space="preserve"> </w:t>
      </w:r>
      <m:oMath>
        <m:sSub>
          <m:e>
            <m:r>
              <m:t>q</m:t>
            </m:r>
          </m:e>
          <m:sub>
            <m:r>
              <m:t>p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p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p</m:t>
            </m:r>
            <m:r>
              <m:t>a</m:t>
            </m:r>
          </m:sub>
        </m:sSub>
      </m:oMath>
      <w:r>
        <w:t xml:space="preserve"> </w:t>
      </w:r>
      <w:r>
        <w:t xml:space="preserve">(23)–(28);</w:t>
      </w:r>
    </w:p>
    <w:p>
      <w:pPr>
        <w:pStyle w:val="Compact"/>
        <w:numPr>
          <w:ilvl w:val="1"/>
          <w:numId w:val="1004"/>
        </w:numPr>
      </w:pPr>
      <w:r>
        <w:t xml:space="preserve">перетоки через грани, в том числе потоки нефти</w:t>
      </w:r>
      <w:r>
        <w:t xml:space="preserve"> </w:t>
      </w:r>
      <m:oMath>
        <m:sSub>
          <m:e>
            <m:r>
              <m:t>F</m:t>
            </m:r>
          </m:e>
          <m:sub>
            <m:r>
              <m:t>f</m:t>
            </m:r>
          </m:sub>
        </m:sSub>
      </m:oMath>
      <w:r>
        <w:t xml:space="preserve">;</w:t>
      </w:r>
    </w:p>
    <w:p>
      <w:pPr>
        <w:pStyle w:val="Compact"/>
        <w:numPr>
          <w:ilvl w:val="1"/>
          <w:numId w:val="1004"/>
        </w:numPr>
      </w:pPr>
      <w:r>
        <w:t xml:space="preserve">насыщенность;</w:t>
      </w:r>
    </w:p>
    <w:p>
      <w:pPr>
        <w:pStyle w:val="Compact"/>
        <w:numPr>
          <w:ilvl w:val="1"/>
          <w:numId w:val="1004"/>
        </w:numPr>
      </w:pPr>
      <w:r>
        <w:t xml:space="preserve">перенос компонентов (22), равновесие (8)–(9), флокуляция (19);</w:t>
      </w:r>
    </w:p>
    <w:p>
      <w:pPr>
        <w:pStyle w:val="Compact"/>
        <w:numPr>
          <w:ilvl w:val="1"/>
          <w:numId w:val="1004"/>
        </w:numPr>
      </w:pPr>
      <w:r>
        <w:t xml:space="preserve">температура (38).</w:t>
      </w:r>
    </w:p>
    <w:p>
      <w:pPr>
        <w:pStyle w:val="Compact"/>
        <w:numPr>
          <w:ilvl w:val="0"/>
          <w:numId w:val="1003"/>
        </w:numPr>
      </w:pPr>
      <w:r>
        <w:t xml:space="preserve">Обмен слоев. Вязкость</w:t>
      </w:r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(31) по новой температуре и взвеси, предел текучести (32)–(33), множитель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(35)–(36).</w:t>
      </w:r>
    </w:p>
    <w:p>
      <w:pPr>
        <w:pStyle w:val="Compact"/>
        <w:numPr>
          <w:ilvl w:val="0"/>
          <w:numId w:val="1003"/>
        </w:numPr>
      </w:pPr>
      <w:r>
        <w:t xml:space="preserve">Следующий шаг по условию Куранта. Оценка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|</m:t>
        </m:r>
        <m:r>
          <m:t>d</m:t>
        </m:r>
        <m:sSub>
          <m:e>
            <m:r>
              <m:t>f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r>
          <m:t>d</m:t>
        </m:r>
        <m:r>
          <m:t>S</m:t>
        </m:r>
        <m:r>
          <m:rPr>
            <m:sty m:val="p"/>
          </m:rPr>
          <m:t>|</m:t>
        </m:r>
      </m:oMath>
      <w:r>
        <w:t xml:space="preserve"> </w:t>
      </w:r>
      <w:r>
        <w:t xml:space="preserve">учитывает рост вязкости до</w:t>
      </w:r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Φ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Все новые механизмы — ветви на константах модуля, которые numba выбрасывает при компиляции. С выключенными флагами машинный код цикла по граням и шага совпадает с прежним: A/B-замер скорости дает 3.36 и 3.39 мс на шаг на сетке 75×75, разница в пределах шума.</w:t>
      </w:r>
    </w:p>
    <w:bookmarkEnd w:id="53"/>
    <w:bookmarkStart w:id="54" w:name="калибровка-по-опубликованным-данным"/>
    <w:p>
      <w:pPr>
        <w:pStyle w:val="Heading1"/>
      </w:pPr>
      <w:r>
        <w:t xml:space="preserve">10. КАЛИБРОВКА ПО ОПУБЛИКОВАННЫМ ДАННЫМ</w:t>
      </w:r>
    </w:p>
    <w:p>
      <w:pPr>
        <w:pStyle w:val="FirstParagraph"/>
      </w:pPr>
      <w:r>
        <w:t xml:space="preserve">Все значения получены скриптом</w:t>
      </w:r>
      <w:r>
        <w:t xml:space="preserve"> </w:t>
      </w:r>
      <w:r>
        <w:rPr>
          <w:rStyle w:val="VerbatimChar"/>
        </w:rPr>
        <w:t xml:space="preserve">python experiments/calibrate.py</w:t>
      </w:r>
      <w:r>
        <w:t xml:space="preserve">, результаты — в</w:t>
      </w:r>
      <w:r>
        <w:t xml:space="preserve"> </w:t>
      </w:r>
      <w:r>
        <w:rPr>
          <w:rStyle w:val="VerbatimChar"/>
        </w:rPr>
        <w:t xml:space="preserve">experiments/results/calibration.json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А. Группы парафина по кривой выпадения.</w:t>
      </w:r>
      <w:r>
        <w:t xml:space="preserve"> </w:t>
      </w:r>
      <w:r>
        <w:t xml:space="preserve">Использованы кривая нефти Жетыбая (ДСК, Li et al., 2024) в интервале 10–45 °C и WAT по ДСК 45.65 °C. При наклоне SCN-распределения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получено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>
          <m:t>41.86</m:t>
        </m:r>
      </m:oMath>
      <w:r>
        <w:t xml:space="preserve"> </w:t>
      </w:r>
      <w:r>
        <w:t xml:space="preserve">кДж/моль и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52.4</m:t>
        </m:r>
      </m:oMath>
      <w:r>
        <w:t xml:space="preserve"> </w:t>
      </w:r>
      <w:r>
        <w:t xml:space="preserve">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</w:pPr>
            <w:r>
              <w:t xml:space="preserve">4 группы</w:t>
            </w:r>
          </w:p>
        </w:tc>
        <w:tc>
          <w:tcPr/>
          <w:p>
            <w:pPr>
              <w:pStyle w:val="Compact"/>
            </w:pPr>
            <w:r>
              <w:t xml:space="preserve">прежняя модель (6.1)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максимальное отклонение, % масс.</w:t>
            </w:r>
          </w:p>
        </w:tc>
        <w:tc>
          <w:tcPr/>
          <w:p>
            <w:pPr>
              <w:pStyle w:val="Compact"/>
            </w:pPr>
            <w:r>
              <w:t xml:space="preserve">0.62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СКО, % масс.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  <w:r>
              <w:t xml:space="preserve">0.62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WAT, °C (ДСК 45.65)</w:t>
            </w:r>
          </w:p>
        </w:tc>
        <w:tc>
          <w:tcPr/>
          <w:p>
            <w:pPr>
              <w:pStyle w:val="Compact"/>
            </w:pPr>
            <w:r>
              <w:t xml:space="preserve">45.3</w:t>
            </w:r>
          </w:p>
        </w:tc>
        <w:tc>
          <w:tcPr/>
          <w:p>
            <w:pPr>
              <w:pStyle w:val="Compact"/>
            </w:pPr>
            <w:r>
              <w:t xml:space="preserve">38.8</w:t>
            </w:r>
          </w:p>
        </w:tc>
      </w:tr>
    </w:tbl>
    <w:p>
      <w:pPr>
        <w:pStyle w:val="BodyText"/>
      </w:pPr>
      <w:r>
        <w:t xml:space="preserve">Прежняя модель занижала WAT на 7 °C: одна группа не может дать одновременно раннее начало выпадения и пологий хвост. В модели групп кристаллизацию начинают воски C41–60, а мягкие парафины C17–22 выпадают только ниже 28 °C (рис. 3). Сканирование по наклону и числу групп (3, 4, 6) показало, что при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0.07</m:t>
        </m:r>
      </m:oMath>
      <w:r>
        <w:t xml:space="preserve">–0.08 СКО составляет 0.25–0.4 %.</w:t>
      </w:r>
    </w:p>
    <w:p>
      <w:pPr>
        <w:pStyle w:val="BodyText"/>
      </w:pPr>
      <w:r>
        <w:rPr>
          <w:b/>
          <w:bCs/>
        </w:rPr>
        <w:t xml:space="preserve">Б. Давление.</w:t>
      </w:r>
      <w:r>
        <w:t xml:space="preserve"> </w:t>
      </w:r>
      <w:r>
        <w:t xml:space="preserve">Средний наклон регрессий WAT(P) Sandyga et al. (2020) на 0.1–20 МПа составляет 0.154, 0.179 и 0.230 °C/МПа при 10, 30 и 60 % парафина, в среднем 0.188. По (11) это дает</w:t>
      </w:r>
      <w:r>
        <w:t xml:space="preserve"> </w:t>
      </w:r>
      <m:oMath>
        <m:sSub>
          <m:e>
            <m:r>
              <m:t>δ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Δ</m:t>
        </m:r>
        <m:r>
          <m:t>v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0.0283</m:t>
        </m:r>
      </m:oMath>
      <w:r>
        <w:t xml:space="preserve"> </w:t>
      </w:r>
      <w:r>
        <w:t xml:space="preserve">(рис. 4). С растворенным газом (</w:t>
      </w:r>
      <m:oMath>
        <m:sSub>
          <m:e>
            <m:r>
              <m:t>R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b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м³/м³,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9.5</m:t>
        </m:r>
      </m:oMath>
      <w:r>
        <w:t xml:space="preserve"> </w:t>
      </w:r>
      <w:r>
        <w:t xml:space="preserve">МПа — Узень XIII) WAT составляет 45.2 °C при атмосферном давлении, 38.6 °C у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и 40.5 °C при 20 МПа. Для сравнения: WAT на проточной установке для нефти Узеня при 10 МПа — 41–44 °C (Togasheva et al., 2026).</w:t>
      </w:r>
    </w:p>
    <w:p>
      <w:pPr>
        <w:pStyle w:val="BodyText"/>
      </w:pPr>
      <w:r>
        <w:rPr>
          <w:b/>
          <w:bCs/>
        </w:rPr>
        <w:t xml:space="preserve">В. Вязкость и гель.</w:t>
      </w:r>
      <w:r>
        <w:t xml:space="preserve"> </w:t>
      </w:r>
      <w:r>
        <w:t xml:space="preserve">Жидкая основа — формула Аррениуса по точкам выше 40 °C: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25</m:t>
        </m:r>
        <m:r>
          <m:t> </m:t>
        </m:r>
        <m:r>
          <m:rPr>
            <m:sty m:val="p"/>
          </m:rPr>
          <m:t>°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46.6</m:t>
        </m:r>
      </m:oMath>
      <w:r>
        <w:t xml:space="preserve"> </w:t>
      </w:r>
      <w:r>
        <w:t xml:space="preserve">мПа·с,</w:t>
      </w:r>
      <w: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21.3</m:t>
        </m:r>
      </m:oMath>
      <w:r>
        <w:t xml:space="preserve"> </w:t>
      </w:r>
      <w:r>
        <w:t xml:space="preserve">кДж/моль. Ниже вязкость при 150 с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разложена по-бингамовски,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  <m:r>
          <m:rPr>
            <m:sty m:val="p"/>
          </m:rPr>
          <m:t>+</m:t>
        </m:r>
        <m:sSub>
          <m:e>
            <m:r>
              <m:t>τ</m:t>
            </m:r>
          </m:e>
          <m:sub>
            <m:r>
              <m:t>y</m:t>
            </m:r>
          </m:sub>
        </m:sSub>
        <m:r>
          <m:rPr>
            <m:sty m:val="p"/>
          </m:rPr>
          <m:t>/</m:t>
        </m:r>
        <m:acc>
          <m:accPr>
            <m:chr m:val="̇"/>
          </m:accPr>
          <m:e>
            <m:r>
              <m:t>γ</m:t>
            </m:r>
          </m:e>
        </m:acc>
      </m:oMath>
      <w:r>
        <w:t xml:space="preserve">. Получено: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3.76</m:t>
        </m:r>
      </m:oMath>
      <w:r>
        <w:t xml:space="preserve">,</w:t>
      </w:r>
      <w:r>
        <w:t xml:space="preserve"> </w:t>
      </w:r>
      <m:oMath>
        <m:sSub>
          <m:e>
            <m:r>
              <m:t>ϕ</m:t>
            </m:r>
          </m:e>
          <m:sub>
            <m:r>
              <m:t>g</m:t>
            </m:r>
            <m:r>
              <m:t>e</m:t>
            </m:r>
            <m:r>
              <m:t>l</m:t>
            </m:r>
          </m:sub>
        </m:sSub>
        <m:r>
          <m:rPr>
            <m:sty m:val="p"/>
          </m:rPr>
          <m:t>=</m:t>
        </m:r>
        <m:r>
          <m:t>6.9</m:t>
        </m:r>
      </m:oMath>
      <w:r>
        <w:t xml:space="preserve"> </w:t>
      </w:r>
      <w:r>
        <w:t xml:space="preserve">% об.,</w:t>
      </w:r>
      <w:r>
        <w:t xml:space="preserve"> </w:t>
      </w:r>
      <m:oMath>
        <m:sSub>
          <m:e>
            <m:r>
              <m:t>τ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17.4</m:t>
        </m:r>
      </m:oMath>
      <w:r>
        <w:t xml:space="preserve"> </w:t>
      </w:r>
      <w:r>
        <w:t xml:space="preserve">Па при</w:t>
      </w:r>
      <w:r>
        <w:t xml:space="preserve"> </w:t>
      </w:r>
      <m:oMath>
        <m:sSub>
          <m:e>
            <m:r>
              <m:t>ϕ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%,</w:t>
      </w:r>
      <w:r>
        <w:t xml:space="preserve"> </w:t>
      </w:r>
      <m:oMath>
        <m:sSub>
          <m:e>
            <m:r>
              <m:t>n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1.88</m:t>
        </m:r>
      </m:oMath>
      <w:r>
        <w:t xml:space="preserve">. СКО по</w:t>
      </w:r>
      <w:r>
        <w:t xml:space="preserve"> </w:t>
      </w:r>
      <m:oMath>
        <m:r>
          <m:rPr>
            <m:sty m:val="p"/>
          </m:rPr>
          <m:t>ln</m:t>
        </m:r>
        <m:r>
          <m:t>μ</m:t>
        </m:r>
      </m:oMath>
      <w:r>
        <w:t xml:space="preserve"> </w:t>
      </w:r>
      <w:r>
        <w:t xml:space="preserve">— 0.027 во всем диапазоне 24–100 °C.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T, °C</w:t>
            </w:r>
          </w:p>
        </w:tc>
        <w:tc>
          <w:tcPr/>
          <w:p>
            <w:pPr>
              <w:pStyle w:val="Compact"/>
            </w:pPr>
            <w:r>
              <w:t xml:space="preserve">опыт, мПа·с</w:t>
            </w:r>
          </w:p>
        </w:tc>
        <w:tc>
          <w:tcPr/>
          <w:p>
            <w:pPr>
              <w:pStyle w:val="Compact"/>
            </w:pPr>
            <w:r>
              <w:t xml:space="preserve">Кригер–Догерти</w:t>
            </w:r>
          </w:p>
        </w:tc>
        <w:tc>
          <w:tcPr/>
          <w:p>
            <w:pPr>
              <w:pStyle w:val="Compact"/>
            </w:pPr>
            <w:r>
              <w:t xml:space="preserve">P–R, D = 18.12</w:t>
            </w:r>
          </w:p>
        </w:tc>
        <w:tc>
          <w:tcPr/>
          <w:p>
            <w:pPr>
              <w:pStyle w:val="Compac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ϕ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, % об.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24.4</w:t>
            </w:r>
          </w:p>
        </w:tc>
        <w:tc>
          <w:tcPr/>
          <w:p>
            <w:pPr>
              <w:pStyle w:val="Compact"/>
            </w:pPr>
            <w:r>
              <w:t xml:space="preserve">443</w:t>
            </w:r>
          </w:p>
        </w:tc>
        <w:tc>
          <w:tcPr/>
          <w:p>
            <w:pPr>
              <w:pStyle w:val="Compact"/>
            </w:pPr>
            <w:r>
              <w:t xml:space="preserve">67.5</w:t>
            </w:r>
          </w:p>
        </w:tc>
        <w:tc>
          <w:tcPr/>
          <w:p>
            <w:pPr>
              <w:pStyle w:val="Compact"/>
            </w:pPr>
            <w:r>
              <w:t xml:space="preserve">464</w:t>
            </w:r>
          </w:p>
        </w:tc>
        <w:tc>
          <w:tcPr/>
          <w:p>
            <w:pPr>
              <w:pStyle w:val="Compact"/>
            </w:pPr>
            <w:r>
              <w:t xml:space="preserve">434</w:t>
            </w:r>
          </w:p>
        </w:tc>
        <w:tc>
          <w:tcPr/>
          <w:p>
            <w:pPr>
              <w:pStyle w:val="Compact"/>
            </w:pPr>
            <w:r>
              <w:t xml:space="preserve">12.6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25.6</w:t>
            </w:r>
          </w:p>
        </w:tc>
        <w:tc>
          <w:tcPr/>
          <w:p>
            <w:pPr>
              <w:pStyle w:val="Compact"/>
            </w:pPr>
            <w:r>
              <w:t xml:space="preserve">321</w:t>
            </w:r>
          </w:p>
        </w:tc>
        <w:tc>
          <w:tcPr/>
          <w:p>
            <w:pPr>
              <w:pStyle w:val="Compact"/>
            </w:pPr>
            <w:r>
              <w:t xml:space="preserve">63.4</w:t>
            </w:r>
          </w:p>
        </w:tc>
        <w:tc>
          <w:tcPr/>
          <w:p>
            <w:pPr>
              <w:pStyle w:val="Compact"/>
            </w:pPr>
            <w:r>
              <w:t xml:space="preserve">381</w:t>
            </w:r>
          </w:p>
        </w:tc>
        <w:tc>
          <w:tcPr/>
          <w:p>
            <w:pPr>
              <w:pStyle w:val="Compact"/>
            </w:pPr>
            <w:r>
              <w:t xml:space="preserve">331</w:t>
            </w:r>
          </w:p>
        </w:tc>
        <w:tc>
          <w:tcPr/>
          <w:p>
            <w:pPr>
              <w:pStyle w:val="Compact"/>
            </w:pPr>
            <w:r>
              <w:t xml:space="preserve">11.7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28.2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55.2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30.9</w:t>
            </w:r>
          </w:p>
        </w:tc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49.0</w:t>
            </w:r>
          </w:p>
        </w:tc>
        <w:tc>
          <w:tcPr/>
          <w:p>
            <w:pPr>
              <w:pStyle w:val="Compact"/>
            </w:pPr>
            <w:r>
              <w:t xml:space="preserve">171</w:t>
            </w:r>
          </w:p>
        </w:tc>
        <w:tc>
          <w:tcPr/>
          <w:p>
            <w:pPr>
              <w:pStyle w:val="Compact"/>
            </w:pPr>
            <w:r>
              <w:t xml:space="preserve">73.3</w:t>
            </w:r>
          </w:p>
        </w:tc>
        <w:tc>
          <w:tcPr/>
          <w:p>
            <w:pPr>
              <w:pStyle w:val="Compact"/>
            </w:pPr>
            <w:r>
              <w:t xml:space="preserve">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33.8</w:t>
            </w:r>
          </w:p>
        </w:tc>
        <w:tc>
          <w:tcPr/>
          <w:p>
            <w:pPr>
              <w:pStyle w:val="Compact"/>
            </w:pPr>
            <w:r>
              <w:t xml:space="preserve">47.5</w:t>
            </w:r>
          </w:p>
        </w:tc>
        <w:tc>
          <w:tcPr/>
          <w:p>
            <w:pPr>
              <w:pStyle w:val="Compact"/>
            </w:pPr>
            <w:r>
              <w:t xml:space="preserve">42.9</w:t>
            </w:r>
          </w:p>
        </w:tc>
        <w:tc>
          <w:tcPr/>
          <w:p>
            <w:pPr>
              <w:pStyle w:val="Compact"/>
            </w:pPr>
            <w:r>
              <w:t xml:space="preserve">113</w:t>
            </w:r>
          </w:p>
        </w:tc>
        <w:tc>
          <w:tcPr/>
          <w:p>
            <w:pPr>
              <w:pStyle w:val="Compact"/>
            </w:pPr>
            <w:r>
              <w:t xml:space="preserve">46.1</w:t>
            </w:r>
          </w:p>
        </w:tc>
        <w:tc>
          <w:tcPr/>
          <w:p>
            <w:pPr>
              <w:pStyle w:val="Compact"/>
            </w:pPr>
            <w:r>
              <w:t xml:space="preserve">6.2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36.5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37.8</w:t>
            </w:r>
          </w:p>
        </w:tc>
        <w:tc>
          <w:tcPr/>
          <w:p>
            <w:pPr>
              <w:pStyle w:val="Compact"/>
            </w:pPr>
            <w:r>
              <w:t xml:space="preserve">73.0</w:t>
            </w:r>
          </w:p>
        </w:tc>
        <w:tc>
          <w:tcPr/>
          <w:p>
            <w:pPr>
              <w:pStyle w:val="Compact"/>
            </w:pPr>
            <w:r>
              <w:t xml:space="preserve">39.7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</w:tr>
    </w:tbl>
    <w:p>
      <w:pPr>
        <w:pStyle w:val="BodyText"/>
      </w:pPr>
      <w:r>
        <w:t xml:space="preserve">Порог гелеобразования по реометру (6.9 % об.) выше статических 2 % масс. (Létoffé et al., 1995), потому что сдвиг частично разрушает гель (Venkatesan et al., 2005). В поре гель прочнее или слабее объемного — заранее неизвестно, для этого есть множитель</w:t>
      </w:r>
      <w:r>
        <w:t xml:space="preserve"> </w:t>
      </w:r>
      <w:r>
        <w:rPr>
          <w:rStyle w:val="VerbatimChar"/>
        </w:rPr>
        <w:t xml:space="preserve">gel_tau_mult</w:t>
      </w:r>
      <w:r>
        <w:t xml:space="preserve">. Его проверка на кернах — в</w:t>
      </w:r>
      <w:r>
        <w:t xml:space="preserve"> </w:t>
      </w:r>
      <w:r>
        <w:rPr>
          <w:rStyle w:val="VerbatimChar"/>
        </w:rPr>
        <w:t xml:space="preserve">experiments/состав/валидация_АСПО.docx</w:t>
      </w:r>
      <w:r>
        <w:t xml:space="preserve">: для нефти Жетыбая множитель 1 подтверждается.</w:t>
      </w:r>
    </w:p>
    <w:p>
      <w:pPr>
        <w:pStyle w:val="BodyText"/>
      </w:pPr>
      <w:r>
        <w:t xml:space="preserve">Качественно модель согласуется с Узенем: объемная кристаллизация при 33.5–35 °C, потеря текучести при 25–34 °C (Togasheva et al., 2026). По модели гель (</w:t>
      </w:r>
      <m:oMath>
        <m:sSub>
          <m:e>
            <m:r>
              <m:t>ϕ</m:t>
            </m:r>
          </m:e>
          <m:sub>
            <m:r>
              <m:t>s</m:t>
            </m:r>
          </m:sub>
        </m:sSub>
        <m:r>
          <m:rPr>
            <m:sty m:val="p"/>
          </m:rPr>
          <m:t>&gt;</m:t>
        </m:r>
        <m:r>
          <m:t>6.9</m:t>
        </m:r>
      </m:oMath>
      <w:r>
        <w:t xml:space="preserve"> </w:t>
      </w:r>
      <w:r>
        <w:t xml:space="preserve">%) начинается около 33 °C, а</w:t>
      </w:r>
      <w:r>
        <w:t xml:space="preserve"> </w:t>
      </w:r>
      <m:oMath>
        <m:sSub>
          <m:e>
            <m:r>
              <m:t>τ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растет с 3 Па при 31 °C до 54 Па при 24 °C.</w:t>
      </w:r>
    </w:p>
    <w:p>
      <w:pPr>
        <w:pStyle w:val="BodyText"/>
      </w:pPr>
      <w:r>
        <w:rPr>
          <w:b/>
          <w:bCs/>
        </w:rPr>
        <w:t xml:space="preserve">Г. Асфальтены.</w:t>
      </w:r>
      <w:r>
        <w:t xml:space="preserve"> </w:t>
      </w:r>
      <w:r>
        <w:t xml:space="preserve">Давление начала осаждения, мольный объем, параметры растворимости и кинетические константы — литературные и демонстрационные. Для калибровки нужны титрование н-гептаном или замер давления начала осаждения на глубинной пробе. Проверочный опыт для совместного осаждения парафина и асфальтенов — керны Sutton и Roberts в интерпретации Wang и Civan (2005). Сами опыты уже используются в</w:t>
      </w:r>
      <w:r>
        <w:t xml:space="preserve"> </w:t>
      </w:r>
      <w:r>
        <w:rPr>
          <w:rStyle w:val="VerbatimChar"/>
        </w:rPr>
        <w:t xml:space="preserve">experiments/исходная_модель/core_flood.py</w:t>
      </w:r>
      <w:r>
        <w:t xml:space="preserve"> </w:t>
      </w:r>
      <w:r>
        <w:t xml:space="preserve">для калибровки</w:t>
      </w:r>
      <w:r>
        <w:t xml:space="preserve"> </w:t>
      </w:r>
      <m:oMath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 но состав нефти по асфальтенам нужно взять из статьи: PDF в репозитории нет, и в расчет эти данные пока не введены. Сравнение новой модели с опытами — отдельный документ</w:t>
      </w:r>
      <w:r>
        <w:t xml:space="preserve"> </w:t>
      </w:r>
      <w:r>
        <w:rPr>
          <w:rStyle w:val="VerbatimChar"/>
        </w:rPr>
        <w:t xml:space="preserve">experiments/состав/валидация_АСПО.docx</w:t>
      </w:r>
      <w:r>
        <w:t xml:space="preserve">.</w:t>
      </w:r>
    </w:p>
    <w:bookmarkEnd w:id="54"/>
    <w:bookmarkStart w:id="61" w:name="демонстрационный-расчет"/>
    <w:p>
      <w:pPr>
        <w:pStyle w:val="Heading1"/>
      </w:pPr>
      <w:r>
        <w:t xml:space="preserve">11. ДЕМОНСТРАЦИОННЫЙ РАСЧЕТ</w:t>
      </w:r>
    </w:p>
    <w:p>
      <w:pPr>
        <w:pStyle w:val="FirstParagraph"/>
      </w:pPr>
      <w:r>
        <w:t xml:space="preserve">Постановка — элемент заводнения, как в</w:t>
      </w:r>
      <w:r>
        <w:t xml:space="preserve"> </w:t>
      </w:r>
      <w:r>
        <w:rPr>
          <w:rStyle w:val="VerbatimChar"/>
        </w:rPr>
        <w:t xml:space="preserve">start.py</w:t>
      </w:r>
      <w:r>
        <w:t xml:space="preserve">: пласт 200 x 200 x 10 м, сетка 50 x 50. Нагнетательная</w:t>
      </w:r>
      <w:r>
        <w:t xml:space="preserve"> </w:t>
      </w:r>
      <w:r>
        <w:t xml:space="preserve">скважина в углу (0, 0) закачивает воду при 20 °C и забойном давлении 17 МПа, добывающая в углу (200, 200)</w:t>
      </w:r>
      <w:r>
        <w:t xml:space="preserve"> </w:t>
      </w:r>
      <w:r>
        <w:t xml:space="preserve">работает при 7 МПа. Начальное давление 12 МПа, начальная температура 70 °C. Давление насыщения 9.5 МПа</w:t>
      </w:r>
      <w:r>
        <w:t xml:space="preserve"> </w:t>
      </w:r>
      <w:r>
        <w:t xml:space="preserve">(Узень XIII), давление начала осаждения асфальтенов 11 МПа (демонстрационное): у добывающей скважины давление</w:t>
      </w:r>
      <w:r>
        <w:t xml:space="preserve"> </w:t>
      </w:r>
      <w:r>
        <w:t xml:space="preserve">проходит оба порога. Состав — нефть Жетыбая (раздел 2). Расчет на 5 лет (</w:t>
      </w:r>
      <w:r>
        <w:rPr>
          <w:rStyle w:val="VerbatimChar"/>
        </w:rPr>
        <w:t xml:space="preserve">python demo_composition.py</w:t>
      </w:r>
      <w:r>
        <w:t xml:space="preserve">)</w:t>
      </w:r>
      <w:r>
        <w:t xml:space="preserve"> </w:t>
      </w:r>
      <w:r>
        <w:t xml:space="preserve">выполнен в пяти вариантах: к прежней модели механизмы добавляются по одному, и разность соседних строк</w:t>
      </w:r>
      <w:r>
        <w:t xml:space="preserve"> </w:t>
      </w:r>
      <w:r>
        <w:t xml:space="preserve">табл. 2 — вклад одного механизма.</w:t>
      </w:r>
    </w:p>
    <w:p>
      <w:pPr>
        <w:pStyle w:val="BodyText"/>
      </w:pPr>
      <w:r>
        <w:t xml:space="preserve">Таблица 2. Результаты на конец расчета: КИН и его изменение относительно предыдущей строки, закачано воды,</w:t>
      </w:r>
      <w:r>
        <w:t xml:space="preserve"> </w:t>
      </w:r>
      <w:r>
        <w:t xml:space="preserve">наибольший осадок парафина (доля начального порового объема), проницаемость у нагнетательной и у добывающей</w:t>
      </w:r>
      <w:r>
        <w:t xml:space="preserve"> </w:t>
      </w:r>
      <w:r>
        <w:t xml:space="preserve">скважин.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Вариант</w:t>
            </w:r>
          </w:p>
        </w:tc>
        <w:tc>
          <w:tcPr/>
          <w:p>
            <w:pPr>
              <w:pStyle w:val="Compact"/>
            </w:pPr>
            <w:r>
              <w:t xml:space="preserve">КИН, %</w:t>
            </w:r>
          </w:p>
        </w:tc>
        <w:tc>
          <w:tcPr/>
          <w:p>
            <w:pPr>
              <w:pStyle w:val="Compact"/>
            </w:pPr>
            <w:r>
              <w:t xml:space="preserve">ΔКИН, п.п.</w:t>
            </w:r>
          </w:p>
        </w:tc>
        <w:tc>
          <w:tcPr/>
          <w:p>
            <w:pPr>
              <w:pStyle w:val="Compact"/>
            </w:pPr>
            <w:r>
              <w:t xml:space="preserve">закачано, тыс. м³</w:t>
            </w:r>
          </w:p>
        </w:tc>
        <w:tc>
          <w:tcPr/>
          <w:p>
            <w:pPr>
              <w:pStyle w:val="Compact"/>
            </w:pPr>
            <w:r>
              <w:t xml:space="preserve">осадок парафина, % m0</w:t>
            </w:r>
          </w:p>
        </w:tc>
        <w:tc>
          <w:tcPr/>
          <w:p>
            <w:pPr>
              <w:pStyle w:val="Compact"/>
            </w:pPr>
            <w:r>
              <w:t xml:space="preserve">k/k0 нагнет.</w:t>
            </w:r>
          </w:p>
        </w:tc>
        <w:tc>
          <w:tcPr/>
          <w:p>
            <w:pPr>
              <w:pStyle w:val="Compact"/>
            </w:pPr>
            <w:r>
              <w:t xml:space="preserve">k/k0 добыв.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прежняя модель</w:t>
            </w:r>
          </w:p>
        </w:tc>
        <w:tc>
          <w:tcPr/>
          <w:p>
            <w:pPr>
              <w:pStyle w:val="Compact"/>
            </w:pPr>
            <w:r>
              <w:t xml:space="preserve">39.7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7.5</w:t>
            </w:r>
          </w:p>
        </w:tc>
        <w:tc>
          <w:tcPr/>
          <w:p>
            <w:pPr>
              <w:pStyle w:val="Compact"/>
            </w:pPr>
            <w:r>
              <w:t xml:space="preserve">0.32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группы, WAT(P), вязкость P–R</w:t>
            </w:r>
          </w:p>
        </w:tc>
        <w:tc>
          <w:tcPr/>
          <w:p>
            <w:pPr>
              <w:pStyle w:val="Compact"/>
            </w:pPr>
            <w:r>
              <w:t xml:space="preserve">40.9</w:t>
            </w:r>
          </w:p>
        </w:tc>
        <w:tc>
          <w:tcPr/>
          <w:p>
            <w:pPr>
              <w:pStyle w:val="Compact"/>
            </w:pPr>
            <w:r>
              <w:t xml:space="preserve">+1.2</w:t>
            </w:r>
          </w:p>
        </w:tc>
        <w:tc>
          <w:tcPr/>
          <w:p>
            <w:pPr>
              <w:pStyle w:val="Compact"/>
            </w:pPr>
            <w:r>
              <w:t xml:space="preserve">170</w:t>
            </w:r>
          </w:p>
        </w:tc>
        <w:tc>
          <w:tcPr/>
          <w:p>
            <w:pPr>
              <w:pStyle w:val="Compact"/>
            </w:pPr>
            <w:r>
              <w:t xml:space="preserve">5.5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асфальтены, смолы</w:t>
            </w:r>
          </w:p>
        </w:tc>
        <w:tc>
          <w:tcPr/>
          <w:p>
            <w:pPr>
              <w:pStyle w:val="Compact"/>
            </w:pPr>
            <w:r>
              <w:t xml:space="preserve">39.2</w:t>
            </w:r>
          </w:p>
        </w:tc>
        <w:tc>
          <w:tcPr/>
          <w:p>
            <w:pPr>
              <w:pStyle w:val="Compact"/>
            </w:pPr>
            <w:r>
              <w:t xml:space="preserve">-1.7</w:t>
            </w:r>
          </w:p>
        </w:tc>
        <w:tc>
          <w:tcPr/>
          <w:p>
            <w:pPr>
              <w:pStyle w:val="Compact"/>
            </w:pPr>
            <w:r>
              <w:t xml:space="preserve">140</w:t>
            </w:r>
          </w:p>
        </w:tc>
        <w:tc>
          <w:tcPr/>
          <w:p>
            <w:pPr>
              <w:pStyle w:val="Compact"/>
            </w:pPr>
            <w:r>
              <w:t xml:space="preserve">5.5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вязкость от давления</w:t>
            </w:r>
          </w:p>
        </w:tc>
        <w:tc>
          <w:tcPr/>
          <w:p>
            <w:pPr>
              <w:pStyle w:val="Compact"/>
            </w:pPr>
            <w:r>
              <w:t xml:space="preserve">36.9</w:t>
            </w:r>
          </w:p>
        </w:tc>
        <w:tc>
          <w:tcPr/>
          <w:p>
            <w:pPr>
              <w:pStyle w:val="Compact"/>
            </w:pPr>
            <w:r>
              <w:t xml:space="preserve">-2.3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5.7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гель</w:t>
            </w:r>
          </w:p>
        </w:tc>
        <w:tc>
          <w:tcPr/>
          <w:p>
            <w:pPr>
              <w:pStyle w:val="Compact"/>
            </w:pPr>
            <w:r>
              <w:t xml:space="preserve">36.4</w:t>
            </w:r>
          </w:p>
        </w:tc>
        <w:tc>
          <w:tcPr/>
          <w:p>
            <w:pPr>
              <w:pStyle w:val="Compact"/>
            </w:pPr>
            <w:r>
              <w:t xml:space="preserve">-0.5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5.8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</w:tr>
    </w:tbl>
    <w:p>
      <w:pPr>
        <w:pStyle w:val="BodyText"/>
      </w:pPr>
      <w:r>
        <w:t xml:space="preserve">Карты полной модели на конец расчета — рис. 8, КИН и отложения во времени — рис. 9.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Группы парафина, WAT(P), вязкость P–R</w:t>
      </w:r>
      <w:r>
        <w:t xml:space="preserve"> </w:t>
      </w:r>
      <w:r>
        <w:t xml:space="preserve">(+1.2 п.п.). Прежняя модель</w:t>
      </w:r>
      <w:r>
        <w:t xml:space="preserve"> </w:t>
      </w:r>
      <w:r>
        <w:t xml:space="preserve">описывает дегазированную нефть, а в пласте нефть живая: растворенный газ разбавляет раствор. При</w:t>
      </w:r>
      <w:r>
        <w:t xml:space="preserve"> </w:t>
      </w:r>
      <w:r>
        <w:t xml:space="preserve">20 °C и 12 МПа выпадает 11.4 % масс. парафина против 16.2 % у дегазированной</w:t>
      </w:r>
      <w:r>
        <w:t xml:space="preserve"> </w:t>
      </w:r>
      <w:r>
        <w:t xml:space="preserve">нефти. Осадок у нагнетательной скважины меньше, ее приемистость выше, КИН растет.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Асфальтены и смолы</w:t>
      </w:r>
      <w:r>
        <w:t xml:space="preserve"> </w:t>
      </w:r>
      <w:r>
        <w:t xml:space="preserve">(-1.7 п.п.). Флокулы образуются там, где давление</w:t>
      </w:r>
      <w:r>
        <w:t xml:space="preserve"> </w:t>
      </w:r>
      <w:r>
        <w:t xml:space="preserve">опускается к давлению насыщения, — в окрестности добывающей скважины (наименьшее давление в пласте</w:t>
      </w:r>
      <w:r>
        <w:t xml:space="preserve"> </w:t>
      </w:r>
      <w:r>
        <w:t xml:space="preserve">9.4 МПа). Они оседают почти сразу, как образовались (осаждение ограничено подводом), поэтому их доля</w:t>
      </w:r>
      <w:r>
        <w:t xml:space="preserve"> </w:t>
      </w:r>
      <w:r>
        <w:t xml:space="preserve">в нефти не превышает 2.1e-04 % масс. Зато осадок асфальтенов со смолами</w:t>
      </w:r>
      <w:r>
        <w:t xml:space="preserve"> </w:t>
      </w:r>
      <w:r>
        <w:t xml:space="preserve">копится в ячейке скважины: в полной модели это 39 % начального порового объема.</w:t>
      </w:r>
      <w:r>
        <w:t xml:space="preserve"> </w:t>
      </w:r>
      <w:r>
        <w:t xml:space="preserve">Это классическое повреждение призабойной зоны асфальтенами при снижении давления. Всего в осадке</w:t>
      </w:r>
      <w:r>
        <w:t xml:space="preserve"> </w:t>
      </w:r>
      <w:r>
        <w:t xml:space="preserve">37 т асфальтенов и смол.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Вязкость от давления</w:t>
      </w:r>
      <w:r>
        <w:t xml:space="preserve"> </w:t>
      </w:r>
      <w:r>
        <w:t xml:space="preserve">(-2.3 п.п.). Множитель Баруса при 12 МПа —</w:t>
      </w:r>
      <w:r>
        <w:t xml:space="preserve"> </w:t>
      </w:r>
      <w:r>
        <w:t xml:space="preserve">1.20. Это оценка сверху: снижение вязкости растворенным газом не учтено (раздел 12).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Гель</w:t>
      </w:r>
      <w:r>
        <w:t xml:space="preserve"> </w:t>
      </w:r>
      <w:r>
        <w:t xml:space="preserve">(-0.5 п.п.). Множитель подвижности Φ &lt; 0.5 на</w:t>
      </w:r>
      <w:r>
        <w:t xml:space="preserve"> </w:t>
      </w:r>
      <w:r>
        <w:t xml:space="preserve">6 % площади — в остывшей и закольматированной зоне у нагнетательной</w:t>
      </w:r>
      <w:r>
        <w:t xml:space="preserve"> </w:t>
      </w:r>
      <w:r>
        <w:t xml:space="preserve">скважины. Там нефть почти неподвижна (подвижность ограничена снизу долей 0.05 от пластической),</w:t>
      </w:r>
      <w:r>
        <w:t xml:space="preserve"> </w:t>
      </w:r>
      <w:r>
        <w:t xml:space="preserve">и вода ее обходит. Вклад геля в КИН мал: неподвижная нефть заперта в зоне, которую вода уже прошла.</w:t>
      </w:r>
      <w:r>
        <w:t xml:space="preserve"> </w:t>
      </w:r>
      <w:r>
        <w:t xml:space="preserve">Предел текучести в поре взят объемным (</w:t>
      </w:r>
      <w:r>
        <w:rPr>
          <w:rStyle w:val="VerbatimChar"/>
        </w:rPr>
        <w:t xml:space="preserve">gel_tau_mult</w:t>
      </w:r>
      <w:r>
        <w:t xml:space="preserve"> </w:t>
      </w:r>
      <w:r>
        <w:t xml:space="preserve">= 1): так его подтверждает керн той же нефти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experiments/состав/валидация_АСПО.docx</w:t>
      </w:r>
      <w:r>
        <w:t xml:space="preserve">, раздел 5). Для легких нефтей он в десятки раз меньше.</w:t>
      </w:r>
    </w:p>
    <w:p>
      <w:pPr>
        <w:pStyle w:val="FirstParagraph"/>
      </w:pPr>
      <w:r>
        <w:t xml:space="preserve">WAT в полной модели. В начале расчета WAT составляет 38.7–40.0 °C: при 12 МПа</w:t>
      </w:r>
      <w:r>
        <w:t xml:space="preserve"> </w:t>
      </w:r>
      <w:r>
        <w:t xml:space="preserve">поправка Пойнтинга не перекрывает понижения растворенным газом (рис. 4), и WAT ниже, чем у дегазированной нефти</w:t>
      </w:r>
      <w:r>
        <w:t xml:space="preserve"> </w:t>
      </w:r>
      <w:r>
        <w:t xml:space="preserve">(45.3 °C). К концу расчета WAT лежит в пределах 20.0–39.1 °C. Минимум — в холодной зоне у</w:t>
      </w:r>
      <w:r>
        <w:t xml:space="preserve"> </w:t>
      </w:r>
      <w:r>
        <w:t xml:space="preserve">нагнетательной скважины: там тяжелые группы выпали и осели, а оставшаяся нефть насыщена при местной</w:t>
      </w:r>
      <w:r>
        <w:t xml:space="preserve"> </w:t>
      </w:r>
      <w:r>
        <w:t xml:space="preserve">температуре, так что ее WAT совпадает с температурой пласта.</w:t>
      </w:r>
    </w:p>
    <w:p>
      <w:pPr>
        <w:pStyle w:val="BodyText"/>
      </w:pPr>
      <w:r>
        <w:t xml:space="preserve">Состав осадка. Всего осело 331 т парафина, по группам C17–22 / C23–30 / C31–40 / C41–60 —</w:t>
      </w:r>
      <w:r>
        <w:t xml:space="preserve"> </w:t>
      </w:r>
      <w:r>
        <w:t xml:space="preserve">1 / 24 / 31 / 45 %. Больше всего оседает тяжелых парафинов и восков, а мягкие</w:t>
      </w:r>
      <w:r>
        <w:t xml:space="preserve"> </w:t>
      </w:r>
      <w:r>
        <w:t xml:space="preserve">парафины при 20 °C почти целиком остаются в растворе.</w:t>
      </w:r>
    </w:p>
    <w:p>
      <w:pPr>
        <w:pStyle w:val="BodyText"/>
      </w:pPr>
      <w:r>
        <w:drawing>
          <wp:inline>
            <wp:extent cx="6108700" cy="4209356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figures/fig08_demo_maps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209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8. Полная модель на конец расчета: превышение температуры над местной WAT (ноль — в нефти есть</w:t>
      </w:r>
      <w:r>
        <w:t xml:space="preserve"> </w:t>
      </w:r>
      <w:r>
        <w:t xml:space="preserve">кристаллы); осадок парафина (доля начального порового объема); множитель подвижности геля Φ; проницаемость</w:t>
      </w:r>
      <w:r>
        <w:t xml:space="preserve"> </w:t>
      </w:r>
      <w:r>
        <w:t xml:space="preserve">k/k0. Осадок асфальтенов со смолами и флокулы в нефти сосредоточены у добывающей скважины и показаны для</w:t>
      </w:r>
      <w:r>
        <w:t xml:space="preserve"> </w:t>
      </w:r>
      <w:r>
        <w:t xml:space="preserve">угла 40 x 40 м.</w:t>
      </w:r>
    </w:p>
    <w:p>
      <w:pPr>
        <w:pStyle w:val="BodyText"/>
      </w:pPr>
      <w:r>
        <w:drawing>
          <wp:inline>
            <wp:extent cx="6108700" cy="2458082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figures/fig09_demo_totals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4580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9. КИН пяти вариантов (слева) и масса отложений в пласте в полной модели (справа).</w:t>
      </w:r>
    </w:p>
    <w:bookmarkEnd w:id="61"/>
    <w:bookmarkStart w:id="62" w:name="ограничения-и-направления-развития"/>
    <w:p>
      <w:pPr>
        <w:pStyle w:val="Heading1"/>
      </w:pPr>
      <w:r>
        <w:t xml:space="preserve">12. ОГРАНИЧЕНИЯ И НАПРАВЛЕНИЯ РАЗВИТИЯ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Свободный газ не отслеживается.</w:t>
      </w:r>
      <w:r>
        <w:t xml:space="preserve"> </w:t>
      </w:r>
      <w:r>
        <w:t xml:space="preserve">Ниже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модель учитывает только уход газа из раствора (WAT и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), но не газовую фазу. Следующий шаг — трехфазная black-oil постановка с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Неидеальность раствора — эффективными параметрами.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связаны с выбранным разбиением на группы: при другом числе групп их надо подбирать заново (</w:t>
      </w:r>
      <w:r>
        <w:rPr>
          <w:rStyle w:val="VerbatimChar"/>
        </w:rPr>
        <w:t xml:space="preserve">experiments/calibrate.py</w:t>
      </w:r>
      <w:r>
        <w:t xml:space="preserve">). Строгая альтернатива — коэффициенты активности (Won, 1986; Coutinho, Stenby, 1996) или уравнение состояния PC-SAFT (обзор, разд. 1.6).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Нет выноса отложений потоком.</w:t>
      </w:r>
      <w:r>
        <w:t xml:space="preserve"> </w:t>
      </w:r>
      <w:r>
        <w:t xml:space="preserve">Член выноса модели Wang–Civan не включен, как и суффозия парафина (флаг</w:t>
      </w:r>
      <w:r>
        <w:t xml:space="preserve"> </w:t>
      </w:r>
      <w:r>
        <w:rPr>
          <w:rStyle w:val="VerbatimChar"/>
        </w:rPr>
        <w:t xml:space="preserve">suffusion</w:t>
      </w:r>
      <w:r>
        <w:t xml:space="preserve"> </w:t>
      </w:r>
      <w:r>
        <w:t xml:space="preserve">выключен). Нет и старения отложений — встречной диффузии в геле (Singh et al., 2000).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Нет закупорки горл флокулами</w:t>
      </w:r>
      <w:r>
        <w:t xml:space="preserve"> </w:t>
      </w:r>
      <w:r>
        <w:t xml:space="preserve">на сетке радиусов с шагом 1.33 мкм. При более крупных флокулах нужна отдельная скорость блокирования.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Предел текучести перенесен из объема в пору</w:t>
      </w:r>
      <w:r>
        <w:t xml:space="preserve"> </w:t>
      </w:r>
      <w:r>
        <w:t xml:space="preserve">через (33). Сравнение с опытами на кернах (</w:t>
      </w:r>
      <w:r>
        <w:rPr>
          <w:rStyle w:val="VerbatimChar"/>
        </w:rPr>
        <w:t xml:space="preserve">experiments/состав/валидация_АСПО.docx</w:t>
      </w:r>
      <w:r>
        <w:t xml:space="preserve">) показало, что закон переносится не для всех нефтей. Керн той же нефти Жетыбая (Li et al., 2024) подтверждает множитель</w:t>
      </w:r>
      <w:r>
        <w:t xml:space="preserve"> </w:t>
      </w:r>
      <w:r>
        <w:rPr>
          <w:rStyle w:val="VerbatimChar"/>
        </w:rPr>
        <w:t xml:space="preserve">gel_tau_mult</w:t>
      </w:r>
      <w:r>
        <w:t xml:space="preserve"> </w:t>
      </w:r>
      <w:r>
        <w:t xml:space="preserve">= 1, а легкие нефти Sutton и Roberts допускают не больше 0.03. Порог гелеобразования в поре, по-видимому, ближе к статическому (около 2 %), чем к полученному из вязкости при сдвиге (6.9 %). Закон предела текучести нужно определять для каждой нефти.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Параметры асфальтенового блока — оценочные</w:t>
      </w:r>
      <w:r>
        <w:t xml:space="preserve">, как и газосодержание. Давление начала осаждения и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b</m:t>
            </m:r>
          </m:sub>
        </m:sSub>
      </m:oMath>
      <w:r>
        <w:t xml:space="preserve"> </w:t>
      </w:r>
      <w:r>
        <w:t xml:space="preserve">нужно брать из PVT-исследований глубинной пробы.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Вязкость живой нефти.</w:t>
      </w:r>
      <w:r>
        <w:t xml:space="preserve"> </w:t>
      </w:r>
      <w:r>
        <w:t xml:space="preserve">Множитель Баруса (31) ложится на вязкость дегазированной нефти (Li et al., 2024), а снижение вязкости растворенным газом не учтено. Поэтому с флагом</w:t>
      </w:r>
      <w:r>
        <w:t xml:space="preserve"> </w:t>
      </w:r>
      <w:r>
        <w:rPr>
          <w:rStyle w:val="VerbatimChar"/>
        </w:rPr>
        <w:t xml:space="preserve">pressure_viscosity</w:t>
      </w:r>
      <w:r>
        <w:t xml:space="preserve"> </w:t>
      </w:r>
      <w:r>
        <w:t xml:space="preserve">вязкость в пласте — оценка сверху: в демонстрационном расчете она выше на 20 % при 12 МПа (раздел 11). Для согласования с термодинамикой, где газ уже учтен, нужна корреляция вязкости живой нефти от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Доля флокул в нефти зависит от шага по времени.</w:t>
      </w:r>
      <w:r>
        <w:t xml:space="preserve"> </w:t>
      </w:r>
      <w:r>
        <w:t xml:space="preserve">Когда осаждение флокул ограничено подводом, за шаг оседают все флокулы, которые были в ячейке, и к концу шага в нефти остаются только образовавшиеся за этот шаг:</w:t>
      </w:r>
      <w:r>
        <w:t xml:space="preserve"> </w:t>
      </w:r>
      <m:oMath>
        <m:sSub>
          <m:e>
            <m:r>
              <m:t>w</m:t>
            </m:r>
          </m:e>
          <m:sub>
            <m:r>
              <m:t>a</m:t>
            </m:r>
            <m:r>
              <m:t>f</m:t>
            </m:r>
          </m:sub>
        </m:sSub>
        <m:r>
          <m:rPr>
            <m:sty m:val="p"/>
          </m:rPr>
          <m:t>≈</m:t>
        </m:r>
        <m:sSubSup>
          <m:e>
            <m:r>
              <m:t>w</m:t>
            </m:r>
          </m:e>
          <m:sub>
            <m:r>
              <m:t>a</m:t>
            </m:r>
            <m:r>
              <m:t>f</m:t>
            </m:r>
          </m:sub>
          <m:sup>
            <m:r>
              <m:t>e</m:t>
            </m:r>
            <m:r>
              <m:t>q</m:t>
            </m:r>
          </m:sup>
        </m:sSubSup>
        <m:r>
          <m:t> </m:t>
        </m:r>
        <m:sSub>
          <m:e>
            <m:r>
              <m:t>k</m:t>
            </m:r>
          </m:e>
          <m:sub>
            <m:r>
              <m:t>f</m:t>
            </m:r>
            <m:r>
              <m:t>l</m:t>
            </m:r>
            <m:r>
              <m:t>o</m:t>
            </m:r>
            <m:r>
              <m:t>c</m:t>
            </m:r>
          </m:sub>
        </m:sSub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. Скорость осаждения и накопленный осадок от шага не зависят (образовавшееся оседает на следующем шаге), а доля флокул в нефти — зависит. В демонстрационном расчете с гелем шаг меняется, и доля флокул у добывающей скважины скачет между уровнями 0.7, 1.5 и 2.2 ppm; без геля шаг ровный, и она гладкая. Сама эта доля — миллионные доли, на осадок и проницаемость она не влияет.</w:t>
      </w:r>
    </w:p>
    <w:bookmarkEnd w:id="62"/>
    <w:bookmarkStart w:id="63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FirstParagraph"/>
      </w:pPr>
      <w:r>
        <w:t xml:space="preserve">Источники с пометкой [OA] находятся в открытом доступе. PDF скачивает</w:t>
      </w:r>
      <w:r>
        <w:t xml:space="preserve"> </w:t>
      </w:r>
      <w:r>
        <w:rPr>
          <w:rStyle w:val="VerbatimChar"/>
        </w:rPr>
        <w:t xml:space="preserve">python resources/литература/fetch_open_access.py</w:t>
      </w:r>
      <w:r>
        <w:t xml:space="preserve">, описание — в README папок</w:t>
      </w:r>
      <w:r>
        <w:t xml:space="preserve"> </w:t>
      </w:r>
      <w:r>
        <w:rPr>
          <w:rStyle w:val="VerbatimChar"/>
        </w:rPr>
        <w:t xml:space="preserve">resources/литература/{состав_нефти, давление_WAT, асфальтены, реология_гель}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Akbarzadeh K., Alboudwarej H., Svrcek W.Y., Yarranton H.W. A generalized regular solution model for asphaltene precipitation from n-alkane diluted heavy oils and bitumens // Fluid Phase Equilib. 2005. V. 232. P. 159–170. [OA]</w:t>
      </w:r>
    </w:p>
    <w:p>
      <w:pPr>
        <w:pStyle w:val="Compact"/>
        <w:numPr>
          <w:ilvl w:val="0"/>
          <w:numId w:val="1007"/>
        </w:numPr>
      </w:pPr>
      <w:r>
        <w:t xml:space="preserve">Broadhurst M.G. An analysis of the solid phase behavior of the normal paraffins // J. Res. NBS. 1962. V. 66A. P. 241–249. [OA]</w:t>
      </w:r>
    </w:p>
    <w:p>
      <w:pPr>
        <w:pStyle w:val="Compact"/>
        <w:numPr>
          <w:ilvl w:val="0"/>
          <w:numId w:val="1007"/>
        </w:numPr>
      </w:pPr>
      <w:r>
        <w:t xml:space="preserve">Buckingham E. On plastic flow through capillary tubes // Proc. ASTM. 1921. V. 21. P. 1154–1156.</w:t>
      </w:r>
    </w:p>
    <w:p>
      <w:pPr>
        <w:pStyle w:val="Compact"/>
        <w:numPr>
          <w:ilvl w:val="0"/>
          <w:numId w:val="1007"/>
        </w:numPr>
      </w:pPr>
      <w:r>
        <w:t xml:space="preserve">Buckley J.S. et al. Asphaltene precipitation and solvent properties of crude oils // Pet. Sci. Technol. 1998. V. 16. P. 251–285.</w:t>
      </w:r>
    </w:p>
    <w:p>
      <w:pPr>
        <w:pStyle w:val="Compact"/>
        <w:numPr>
          <w:ilvl w:val="0"/>
          <w:numId w:val="1007"/>
        </w:numPr>
      </w:pPr>
      <w:r>
        <w:t xml:space="preserve">Chevalier T. et al. Darcy’s law for yield stress fluid flowing through a porous medium // J. Non-Newton. Fluid Mech. 2013. V. 195. P. 57–66.</w:t>
      </w:r>
    </w:p>
    <w:p>
      <w:pPr>
        <w:pStyle w:val="Compact"/>
        <w:numPr>
          <w:ilvl w:val="0"/>
          <w:numId w:val="1007"/>
        </w:numPr>
      </w:pPr>
      <w:r>
        <w:t xml:space="preserve">Darabi H., Shirdel M., Kalaei M.H., Sepehrnoori K. Aspects of modeling asphaltene deposition in a compositional coupled wellbore/reservoir simulator // SPE 169121. 2014.</w:t>
      </w:r>
    </w:p>
    <w:p>
      <w:pPr>
        <w:pStyle w:val="Compact"/>
        <w:numPr>
          <w:ilvl w:val="0"/>
          <w:numId w:val="1007"/>
        </w:numPr>
      </w:pPr>
      <w:r>
        <w:t xml:space="preserve">Dimitriou C.J., McKinley G.H. A comprehensive constitutive law for waxy crude oil: a thixotropic yield stress fluid // Soft Matter. 2014. V. 10. P. 6619–6644.</w:t>
      </w:r>
    </w:p>
    <w:p>
      <w:pPr>
        <w:pStyle w:val="Compact"/>
        <w:numPr>
          <w:ilvl w:val="0"/>
          <w:numId w:val="1007"/>
        </w:numPr>
      </w:pPr>
      <w:r>
        <w:t xml:space="preserve">Hirschberg A., deJong L.N.J., Schipper B.A., Meijer J.G. Influence of temperature and pressure on asphaltene flocculation // SPE J. 1984. V. 24. P. 283–293.</w:t>
      </w:r>
    </w:p>
    <w:p>
      <w:pPr>
        <w:pStyle w:val="Compact"/>
        <w:numPr>
          <w:ilvl w:val="0"/>
          <w:numId w:val="1007"/>
        </w:numPr>
      </w:pPr>
      <w:r>
        <w:t xml:space="preserve">Katz D.L., Firoozabadi A. Predicting phase behavior of condensate/crude-oil systems using methane interaction coefficients // J. Pet. Technol. 1978. V. 30. P. 1649–1655.</w:t>
      </w:r>
    </w:p>
    <w:p>
      <w:pPr>
        <w:pStyle w:val="Compact"/>
        <w:numPr>
          <w:ilvl w:val="0"/>
          <w:numId w:val="1007"/>
        </w:numPr>
      </w:pPr>
      <w:r>
        <w:t xml:space="preserve">Leontaritis K.J., Mansoori G.A. Asphaltene flocculation during oil production and processing: a thermodynamic colloidal model // SPE 16258. 1987.</w:t>
      </w:r>
    </w:p>
    <w:p>
      <w:pPr>
        <w:pStyle w:val="Compact"/>
        <w:numPr>
          <w:ilvl w:val="0"/>
          <w:numId w:val="1007"/>
        </w:numPr>
      </w:pPr>
      <w:r>
        <w:t xml:space="preserve">Létoffé J.M. et al. Crude oils: characterization of waxes precipitated on cooling by d.s.c. and thermomicroscopy // Fuel. 1995. V. 74. P. 810–817.</w:t>
      </w:r>
    </w:p>
    <w:p>
      <w:pPr>
        <w:pStyle w:val="Compact"/>
        <w:numPr>
          <w:ilvl w:val="0"/>
          <w:numId w:val="1007"/>
        </w:numPr>
      </w:pPr>
      <w:r>
        <w:t xml:space="preserve">Li X. et al. Cooling damage characterization and chemical-enhanced oil recovery in low-permeable and high-waxy oil reservoirs // Processes. 2024. V. 12. P. 421. [OA]</w:t>
      </w:r>
    </w:p>
    <w:p>
      <w:pPr>
        <w:pStyle w:val="Compact"/>
        <w:numPr>
          <w:ilvl w:val="0"/>
          <w:numId w:val="1007"/>
        </w:numPr>
      </w:pPr>
      <w:r>
        <w:t xml:space="preserve">Lira-Galeana C., Firoozabadi A., Prausnitz J.M. Thermodynamics of wax precipitation in petroleum mixtures // AIChE J. 1996. V. 42. P. 239–248.</w:t>
      </w:r>
    </w:p>
    <w:p>
      <w:pPr>
        <w:pStyle w:val="Compact"/>
        <w:numPr>
          <w:ilvl w:val="0"/>
          <w:numId w:val="1007"/>
        </w:numPr>
      </w:pPr>
      <w:r>
        <w:t xml:space="preserve">Liu C., De Luca A., Rosso A., Talon L. Darcy’s law for yield stress fluids // Phys. Rev. Lett. 2019. V. 122. 245502. [OA, arXiv:1811.09494]</w:t>
      </w:r>
    </w:p>
    <w:p>
      <w:pPr>
        <w:pStyle w:val="Compact"/>
        <w:numPr>
          <w:ilvl w:val="0"/>
          <w:numId w:val="1007"/>
        </w:numPr>
      </w:pPr>
      <w:r>
        <w:t xml:space="preserve">Maqbool T., Balgoa A.T., Fogler H.S. Revisiting asphaltene precipitation from crude oils: a case of neglected kinetic effects // Energy Fuels. 2009. V. 23. P. 3681–3686.</w:t>
      </w:r>
    </w:p>
    <w:p>
      <w:pPr>
        <w:pStyle w:val="Compact"/>
        <w:numPr>
          <w:ilvl w:val="0"/>
          <w:numId w:val="1007"/>
        </w:numPr>
      </w:pPr>
      <w:r>
        <w:t xml:space="preserve">Mullins O.C. et al. Advances in asphaltene science and the Yen–Mullins model // Energy Fuels. 2012. V. 26. P. 3986–4003.</w:t>
      </w:r>
    </w:p>
    <w:p>
      <w:pPr>
        <w:pStyle w:val="Compact"/>
        <w:numPr>
          <w:ilvl w:val="0"/>
          <w:numId w:val="1007"/>
        </w:numPr>
      </w:pPr>
      <w:r>
        <w:t xml:space="preserve">Pan H., Firoozabadi A., Fotland P. Pressure and composition effect on wax precipitation: experimental data and model results // SPE Prod. Facil. 1997. V. 12. P. 250–258.</w:t>
      </w:r>
    </w:p>
    <w:p>
      <w:pPr>
        <w:pStyle w:val="Compact"/>
        <w:numPr>
          <w:ilvl w:val="0"/>
          <w:numId w:val="1007"/>
        </w:numPr>
      </w:pPr>
      <w:r>
        <w:t xml:space="preserve">Pedersen K.S., Skovborg P., Rønningsen H.P. Wax precipitation from North Sea crude oils. 4. Thermodynamic modeling // Energy Fuels. 1991. V. 5. P. 924–932.</w:t>
      </w:r>
    </w:p>
    <w:p>
      <w:pPr>
        <w:pStyle w:val="Compact"/>
        <w:numPr>
          <w:ilvl w:val="0"/>
          <w:numId w:val="1007"/>
        </w:numPr>
      </w:pPr>
      <w:r>
        <w:t xml:space="preserve">Pedersen K.S., Rønningsen H.P. Effect of precipitated wax on viscosity — a model for predicting non-Newtonian viscosity of crude oils // Energy Fuels. 2000. V. 14. P. 43–51.</w:t>
      </w:r>
    </w:p>
    <w:p>
      <w:pPr>
        <w:pStyle w:val="Compact"/>
        <w:numPr>
          <w:ilvl w:val="0"/>
          <w:numId w:val="1007"/>
        </w:numPr>
      </w:pPr>
      <w:r>
        <w:t xml:space="preserve">Sandyga M.S., Struchkov I.A., Rogachev M.K. Formation damage induced by wax deposition: laboratory investigations and modeling // J. Pet. Explor. Prod. Technol. 2020. V. 10. P. 2541–2558. [OA]</w:t>
      </w:r>
    </w:p>
    <w:p>
      <w:pPr>
        <w:pStyle w:val="Compact"/>
        <w:numPr>
          <w:ilvl w:val="0"/>
          <w:numId w:val="1007"/>
        </w:numPr>
      </w:pPr>
      <w:r>
        <w:t xml:space="preserve">Shih W.-H. et al. Scaling behavior of the elastic properties of colloidal gels // Phys. Rev. A. 1990. V. 42. P. 4772–4779.</w:t>
      </w:r>
    </w:p>
    <w:p>
      <w:pPr>
        <w:pStyle w:val="Compact"/>
        <w:numPr>
          <w:ilvl w:val="0"/>
          <w:numId w:val="1007"/>
        </w:numPr>
      </w:pPr>
      <w:r>
        <w:t xml:space="preserve">Singh P., Venkatesan R., Fogler H.S., Nagarajan N. Formation and aging of incipient thin film wax-oil gels // AIChE J. 2000. V. 46. P. 1059–1074.</w:t>
      </w:r>
    </w:p>
    <w:p>
      <w:pPr>
        <w:pStyle w:val="Compact"/>
        <w:numPr>
          <w:ilvl w:val="0"/>
          <w:numId w:val="1007"/>
        </w:numPr>
      </w:pPr>
      <w:r>
        <w:t xml:space="preserve">Tabzar A. et al. Multiphase flow modeling of asphaltene precipitation and deposition // Oil Gas Sci. Technol. 2018. V. 73. P. 51. [OA]</w:t>
      </w:r>
    </w:p>
    <w:p>
      <w:pPr>
        <w:pStyle w:val="Compact"/>
        <w:numPr>
          <w:ilvl w:val="0"/>
          <w:numId w:val="1007"/>
        </w:numPr>
      </w:pPr>
      <w:r>
        <w:t xml:space="preserve">Togasheva A. et al. Risk assessment of asphaltene–resin–paraffin deposition during reservoir cooling in the XIII horizon of the Uzen oil field // Eng. 2026. V. 7. P. 184. [OA]</w:t>
      </w:r>
    </w:p>
    <w:p>
      <w:pPr>
        <w:pStyle w:val="Compact"/>
        <w:numPr>
          <w:ilvl w:val="0"/>
          <w:numId w:val="1007"/>
        </w:numPr>
      </w:pPr>
      <w:r>
        <w:t xml:space="preserve">Venkatesan R. et al. The strength of paraffin gels formed under static and flow conditions // Chem. Eng. Sci. 2005. V. 60. P. 3587–3598.</w:t>
      </w:r>
    </w:p>
    <w:p>
      <w:pPr>
        <w:pStyle w:val="Compact"/>
        <w:numPr>
          <w:ilvl w:val="0"/>
          <w:numId w:val="1007"/>
        </w:numPr>
      </w:pPr>
      <w:r>
        <w:t xml:space="preserve">Visintin R.F.G. et al. Rheological behavior and structural interpretation of waxy crude oil gels // Langmuir. 2005. V. 21. P. 6240–6249.</w:t>
      </w:r>
    </w:p>
    <w:p>
      <w:pPr>
        <w:pStyle w:val="Compact"/>
        <w:numPr>
          <w:ilvl w:val="0"/>
          <w:numId w:val="1007"/>
        </w:numPr>
      </w:pPr>
      <w:r>
        <w:t xml:space="preserve">Wang J.X., Buckley J.S. A two-component solubility model of the onset of asphaltene flocculation in crude oils // Energy Fuels. 2001. V. 15. P. 1004–1012.</w:t>
      </w:r>
    </w:p>
    <w:p>
      <w:pPr>
        <w:pStyle w:val="Compact"/>
        <w:numPr>
          <w:ilvl w:val="0"/>
          <w:numId w:val="1007"/>
        </w:numPr>
      </w:pPr>
      <w:r>
        <w:t xml:space="preserve">Wang S., Civan F. Productivity decline of vertical and horizontal wells by asphaltene deposition in petroleum reservoirs // SPE 64991. 2001.</w:t>
      </w:r>
    </w:p>
    <w:p>
      <w:pPr>
        <w:pStyle w:val="Compact"/>
        <w:numPr>
          <w:ilvl w:val="0"/>
          <w:numId w:val="1007"/>
        </w:numPr>
      </w:pPr>
      <w:r>
        <w:t xml:space="preserve">Wang S., Civan F. Model-assisted analysis of simultaneous paraffin and asphaltene deposition in laboratory core tests // J. Energy Resour. Technol. 2005. V. 127. P. 318–322.</w:t>
      </w:r>
    </w:p>
    <w:p>
      <w:pPr>
        <w:pStyle w:val="Compact"/>
        <w:numPr>
          <w:ilvl w:val="0"/>
          <w:numId w:val="1007"/>
        </w:numPr>
      </w:pPr>
      <w:r>
        <w:t xml:space="preserve">Whitson C.H. Characterizing hydrocarbon plus fractions // SPE J. 1983. V. 23. P. 683–694.</w:t>
      </w:r>
    </w:p>
    <w:p>
      <w:pPr>
        <w:pStyle w:val="Compact"/>
        <w:numPr>
          <w:ilvl w:val="0"/>
          <w:numId w:val="1007"/>
        </w:numPr>
      </w:pPr>
      <w:r>
        <w:t xml:space="preserve">Won K.W. Thermodynamics for solid solution-liquid-vapor equilibria: wax phase formation from heavy hydrocarbon mixtures // Fluid Phase Equilib. 1986. V. 30. P. 265–279.</w:t>
      </w:r>
    </w:p>
    <w:p>
      <w:pPr>
        <w:pStyle w:val="Compact"/>
        <w:numPr>
          <w:ilvl w:val="0"/>
          <w:numId w:val="1007"/>
        </w:numPr>
      </w:pPr>
      <w:r>
        <w:t xml:space="preserve">Wu Y.-S., Pruess K., Witherspoon P.A. Flow and displacement of Bingham non-Newtonian fluids in porous media // SPE Reserv. Eng. 1992. V. 7. P. 369–376.</w:t>
      </w:r>
    </w:p>
    <w:p>
      <w:pPr>
        <w:pStyle w:val="Compact"/>
        <w:numPr>
          <w:ilvl w:val="0"/>
          <w:numId w:val="1007"/>
        </w:numPr>
      </w:pPr>
      <w:r>
        <w:t xml:space="preserve">Yen A., Yin Y.R., Asomaning S. Evaluating asphaltene inhibitors: laboratory tests and field studies // SPE 65376. 2001.</w:t>
      </w:r>
    </w:p>
    <w:p>
      <w:pPr>
        <w:pStyle w:val="Compact"/>
        <w:numPr>
          <w:ilvl w:val="0"/>
          <w:numId w:val="1007"/>
        </w:numPr>
      </w:pPr>
      <w:r>
        <w:t xml:space="preserve">Математическое моделирование осаждения парафинов, асфальтенов и других тяжелых компонентов нефти при неизотермической фильтрации в пористой среде: систематический обзор литературы. 2026 (</w:t>
      </w:r>
      <w:r>
        <w:rPr>
          <w:rStyle w:val="VerbatimChar"/>
        </w:rPr>
        <w:t xml:space="preserve">твт_статья/full_review.pdf</w:t>
      </w:r>
      <w:r>
        <w:t xml:space="preserve">).</w:t>
      </w:r>
    </w:p>
    <w:bookmarkEnd w:id="63"/>
    <w:sectPr>
      <w:pgSz w:h="16838" w:w="11906"/>
      <w:pgMar w:bottom="567" w:footer="720" w:gutter="0" w:header="720" w:left="1418" w:right="850" w:top="85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jc w:val="both"/>
      <w:ind w:firstLine="709"/>
      <w:spacing w:after="180" w:before="180" w:line="24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24"/>
      <w:szCs w:val="2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4"/>
      <w:szCs w:val="2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4"/>
      <w:szCs w:val="24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5" Target="media/rId15.png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2026-09-27T19:05:32Z</dcterms:created>
  <dcterms:modified xsi:type="dcterms:W3CDTF">2026-09-27T19:05:32Z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