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07050" w14:textId="77777777" w:rsidR="00556231" w:rsidRDefault="008E676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 w14:paraId="2E8171A0" w14:textId="77777777" w:rsidR="00556231" w:rsidRDefault="008E6762">
      <w:pPr>
        <w:pStyle w:val="31"/>
        <w:spacing w:line="360" w:lineRule="auto"/>
        <w:ind w:left="0" w:firstLine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Рассматривается двухфазная неизотермическая многокомпонентная фильтрация в области </w:t>
      </w:r>
    </w:p>
    <w:p w14:paraId="36F0C252" w14:textId="77777777" w:rsidR="00556231" w:rsidRDefault="008E6762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: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: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:</m:t>
          </m:r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D5B8A4C" w14:textId="77777777" w:rsidR="00556231" w:rsidRDefault="008E6762">
      <w:pPr>
        <w:spacing w:after="0" w:line="360" w:lineRule="auto"/>
        <w:jc w:val="both"/>
      </w:pPr>
      <w:r>
        <w:t xml:space="preserve">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rPr>
          <w:rFonts w:eastAsiaTheme="minorEastAsia"/>
        </w:rPr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t xml:space="preserve"> соответственно. Область </w:t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является элементом симметрии пятиточечной системы заводнения и содержит 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>
        <w:t xml:space="preserve"> (нагнетательную </w:t>
      </w:r>
      <w:bookmarkStart w:id="1" w:name="_Hlk185189370"/>
      <m:oMath>
        <m:r>
          <m:rPr>
            <m:sty m:val="p"/>
          </m:rPr>
          <w:rPr>
            <w:rFonts w:ascii="Cambria Math" w:hAnsi="Cambria Math"/>
          </w:rPr>
          <m:t>«</m:t>
        </m:r>
        <m:r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t xml:space="preserve"> </w:t>
      </w:r>
      <w:bookmarkEnd w:id="1"/>
      <w:r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rPr>
          <w:rFonts w:eastAsiaTheme="minorEastAsia"/>
          <w:lang w:val="en-US"/>
        </w:rPr>
        <w:t>),</w:t>
      </w:r>
      <w:r>
        <w:t xml:space="preserve"> имеющие координаты</w:t>
      </w:r>
    </w:p>
    <w:p w14:paraId="4BD55C87" w14:textId="77777777" w:rsidR="00556231" w:rsidRDefault="008E6762"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0, 0</m:t>
              </m:r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34B757E" w14:textId="77777777" w:rsidR="00556231" w:rsidRDefault="008E6762">
      <w:pPr>
        <w:jc w:val="both"/>
      </w:pPr>
      <w:r>
        <w:t>Двумя фазами являются нефть и вода. Предполагается, что жидкости несжимаемы и несмешивающиеся и что между водной и нефтяной фазами не происходит массообмен.  Фазы представлены тремя псевдок</w:t>
      </w:r>
      <w:r>
        <w:t xml:space="preserve">омпонентами — нефтью, водой и парафином. Уравнения баланса масс записываются для каждого псевдокомпонента. </w:t>
      </w:r>
      <w:r>
        <w:rPr>
          <w:color w:val="00B050"/>
        </w:rPr>
        <w:t xml:space="preserve"> Состав нефтяной фазы описывается массовыми долями псевдокомпонентов: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— нефтяного компонента,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</w:rPr>
        <w:t xml:space="preserve"> — растворённого парафина,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</w:rPr>
        <w:t xml:space="preserve"> — взвешенных частиц парафина, см. (4.2). Плотность нефтяной фазы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принимается постоянной, поэтому масса любого компонента в единице объёма пласта равна </w:t>
      </w:r>
      <m:oMath>
        <m:r>
          <w:rPr>
            <w:rFonts w:ascii="Cambria Math" w:hAnsi="Cambria Math"/>
            <w:color w:val="00B050"/>
          </w:rPr>
          <m:t>m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</m:oMath>
      <w:r>
        <w:rPr>
          <w:color w:val="00B050"/>
        </w:rPr>
        <w:t xml:space="preserve">. Плотность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</w:rPr>
        <w:t xml:space="preserve"> относится к кристаллическому парафину и используется только для осад</w:t>
      </w:r>
      <w:r>
        <w:rPr>
          <w:color w:val="00B050"/>
        </w:rPr>
        <w:t>ка и заблокированного объёма (см. (11), (12)).</w:t>
      </w:r>
    </w:p>
    <w:p w14:paraId="10E7436F" w14:textId="77777777" w:rsidR="00556231" w:rsidRDefault="008E6762">
      <w:pPr>
        <w:spacing w:after="0" w:line="360" w:lineRule="auto"/>
        <w:ind w:firstLine="709"/>
        <w:jc w:val="both"/>
      </w:pPr>
      <w:r>
        <w:t xml:space="preserve">Ввиду вышеуказанных допущений, массовый баланс воды и </w:t>
      </w:r>
      <w:r>
        <w:rPr>
          <w:strike/>
          <w:color w:val="FF0000"/>
        </w:rPr>
        <w:t>нефти</w:t>
      </w:r>
      <w:r>
        <w:rPr>
          <w:color w:val="00B050"/>
        </w:rPr>
        <w:t>нефтяного компонента</w:t>
      </w:r>
      <w:r>
        <w:t xml:space="preserve"> соответственно имеет следующий вид [3]:</w:t>
      </w:r>
    </w:p>
    <w:p w14:paraId="1312B8F1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+∇</m:t>
        </m:r>
        <m:r>
          <m:rPr>
            <m:sty m:val="p"/>
          </m:rPr>
          <w:rPr>
            <w:rFonts w:ascii="Cambria Math" w:hAnsi="Cambria Math"/>
            <w:color w:val="00B050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</w:r>
      <w:r>
        <w:t>(1)</w:t>
      </w:r>
    </w:p>
    <w:p w14:paraId="504DB131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+∇</m:t>
        </m:r>
        <m:r>
          <m:rPr>
            <m:sty m:val="p"/>
          </m:rPr>
          <w:rPr>
            <w:rFonts w:ascii="Cambria Math" w:hAnsi="Cambria Math"/>
            <w:color w:val="00B050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color w:val="00B050"/>
          </w:rPr>
          <m:t>​</m:t>
        </m:r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</w:r>
      <w:r>
        <w:t>(2)</w:t>
      </w:r>
    </w:p>
    <w:p w14:paraId="4F93951E" w14:textId="77777777" w:rsidR="00556231" w:rsidRDefault="008E6762"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массовая доля нефтяного компонента в нефтяной фазе;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скорость фильтрации водной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водонасыщенность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нефтенасыщенность</w:t>
      </w:r>
      <w:r>
        <w:t xml:space="preserve">;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плотность водной фазы</w:t>
      </w:r>
      <w:r>
        <w:t>;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плотность нефтяной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дебет скважин по нефти</w:t>
      </w:r>
      <w:r>
        <w:t>.</w:t>
      </w:r>
      <w:r>
        <w:rPr>
          <w:rFonts w:eastAsiaTheme="minorEastAsia"/>
        </w:rPr>
        <w:t xml:space="preserve"> </w:t>
      </w:r>
      <w:r>
        <w:rPr>
          <w:color w:val="00B05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− скорость блокирования поровых каналов, занятых нефтью (12): объём, выводимый из фильтрации в единицу времени в единице объёма пласта</w:t>
      </w:r>
      <w:r>
        <w:rPr>
          <w:color w:val="00B050"/>
        </w:rPr>
        <w:t xml:space="preserve">. Вместе с ним из подвижной нефти уходят все её компоненты в долях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</w:rPr>
        <w:t>.</w:t>
      </w:r>
    </w:p>
    <w:p w14:paraId="6BCC8473" w14:textId="77777777" w:rsidR="00556231" w:rsidRDefault="008E6762"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  <w:t xml:space="preserve">Псевдокомпонент парафина может быть частично растворен в нефтяной фазе, взвешен в нефтяной фазе в виде частиц и отложен в поровом пространстве. </w:t>
      </w:r>
      <w:r>
        <w:rPr>
          <w:color w:val="00B050"/>
        </w:rPr>
        <w:t>Обе формы парафина перен</w:t>
      </w:r>
      <w:r>
        <w:rPr>
          <w:color w:val="00B050"/>
        </w:rPr>
        <w:t xml:space="preserve">осятся нефтяной фазой с одной скоростью, поэтому для них достаточно одного уравнения баланса; распределение между растворённым и взвешенным состояниями даётся условием фазового равновесия (7.1)–(7.2). </w:t>
      </w:r>
      <w:r>
        <w:t>Уравнение баланса массы парафина в этом случае запишетс</w:t>
      </w:r>
      <w:r>
        <w:t>я в виде [8]:</w:t>
      </w:r>
      <w:r>
        <w:rPr>
          <w:b/>
          <w:bCs/>
        </w:rPr>
        <w:tab/>
      </w:r>
    </w:p>
    <w:p w14:paraId="200226D7" w14:textId="77777777" w:rsidR="00556231" w:rsidRDefault="008E6762"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Pr>
          <m:num>
            <m:r>
              <w:rPr>
                <w:rFonts w:ascii="Cambria Math"/>
                <w:strike/>
                <w:color w:val="FF0000"/>
              </w:rPr>
              <m:t>∂</m:t>
            </m:r>
          </m:num>
          <m:den>
            <m:r>
              <w:rPr>
                <w:rFonts w:ascii="Cambria Math"/>
                <w:strike/>
                <w:color w:val="FF0000"/>
              </w:rPr>
              <m:t>∂</m:t>
            </m:r>
            <m:r>
              <w:rPr>
                <w:rFonts w:ascii="Cambria Math"/>
                <w:strike/>
                <w:color w:val="FF0000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</m:sub>
            </m:sSub>
            <m:r>
              <w:rPr>
                <w:rFonts w:ascii="Cambria Math"/>
                <w:strike/>
                <w:color w:val="FF0000"/>
              </w:rPr>
              <m:t>+</m:t>
            </m:r>
            <m:r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  <w:strike/>
            <w:color w:val="FF0000"/>
          </w:rPr>
          <m:t>+</m:t>
        </m:r>
        <m:r>
          <w:rPr>
            <w:rFonts w:ascii="Cambria Math" w:hAnsi="Cambria Math" w:cs="Cambria Math"/>
            <w:strike/>
            <w:color w:val="FF0000"/>
          </w:rPr>
          <m:t>∇</m:t>
        </m:r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trike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lang w:val="en-US"/>
              </w:rPr>
              <m:t>ρ</m:t>
            </m:r>
          </m:e>
          <m:sub>
            <m:r>
              <w:rPr>
                <w:rFonts w:ascii="Cambria Math"/>
                <w:strike/>
                <w:color w:val="FF0000"/>
                <w:lang w:val="en-US"/>
              </w:rPr>
              <m:t>p</m:t>
            </m:r>
          </m:sub>
        </m:sSub>
        <m:r>
          <w:rPr>
            <w:rFonts w:ascii="Cambria Math" w:hAnsi="Cambria Math"/>
            <w:strike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ps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 w:hAnsi="Cambria Math"/>
            <w:strike/>
            <w:color w:val="FF0000"/>
          </w:rPr>
          <m:t>,</m:t>
        </m:r>
      </m:oMath>
      <w:r>
        <w:rPr>
          <w:strike/>
          <w:color w:val="FF0000"/>
        </w:rPr>
        <w:t xml:space="preserve"> </w:t>
      </w:r>
      <w:r>
        <w:rPr>
          <w:strike/>
          <w:color w:val="FF0000"/>
        </w:rPr>
        <w:tab/>
        <w:t>(3)</w:t>
      </w:r>
    </w:p>
    <w:p w14:paraId="0D98D1B6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∂</m:t>
            </m:r>
            <m:r>
              <w:rPr>
                <w:rFonts w:ascii="Cambria Math" w:hAnsi="Cambria Math"/>
                <w:color w:val="00B050"/>
              </w:rPr>
              <m:t>t</m:t>
            </m:r>
          </m:den>
        </m:f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ps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+∇⋅</m:t>
        </m:r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ps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B050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ps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ps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</m:oMath>
      <w:r>
        <w:tab/>
      </w:r>
      <w:r>
        <w:rPr>
          <w:color w:val="00B050"/>
        </w:rPr>
        <w:t>(3)</w:t>
      </w:r>
    </w:p>
    <w:p w14:paraId="3AB1F129" w14:textId="77777777" w:rsidR="00556231" w:rsidRDefault="008E6762"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ps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плотность парафина</w:t>
      </w:r>
      <m:oMath>
        <m:r>
          <w:rPr>
            <w:rFonts w:ascii="Cambria Math" w:hAnsi="Cambria Math"/>
            <w:strike/>
            <w:color w:val="FF0000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</m:sub>
        </m:sSub>
        <m:r>
          <w:rPr>
            <w:rFonts w:ascii="Cambria Math" w:hAnsi="Cambria Math"/>
            <w:strike/>
            <w:color w:val="FF0000"/>
          </w:rPr>
          <m:t>-</m:t>
        </m:r>
      </m:oMath>
      <w:r>
        <w:t xml:space="preserve"> </w:t>
      </w:r>
      <w:r>
        <w:rPr>
          <w:strike/>
          <w:color w:val="FF0000"/>
        </w:rPr>
        <w:t>скорость отложения парафина в общем объеме пористой породы</w:t>
      </w:r>
      <w:r>
        <w:t>.</w:t>
      </w:r>
      <w:r>
        <w:rPr>
          <w:color w:val="00B05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>
        <w:rPr>
          <w:color w:val="00B050"/>
        </w:rPr>
        <w:t xml:space="preserve"> − скорость отложения взвешенных частиц парафина на стен</w:t>
      </w:r>
      <w:r>
        <w:rPr>
          <w:color w:val="00B050"/>
        </w:rPr>
        <w:t xml:space="preserve">ках пор (11): отлагается только парафин, поэтому этот сток входит лишь в (3);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− скорость блокирования каналов (12): из фильтрации выводится весь объём канала вместе с нефтью, поэтому сток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входит во все уравнения компонентов пропорционально их д</w:t>
      </w:r>
      <w:r>
        <w:rPr>
          <w:color w:val="00B050"/>
        </w:rPr>
        <w:t>олям.</w:t>
      </w:r>
    </w:p>
    <w:p w14:paraId="577D74A8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Сложив (2) и (3) и разделив на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>, получим объёмный баланс нефтяной фазы:</w:t>
      </w:r>
    </w:p>
    <w:p w14:paraId="02F124CE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+∇⋅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B050"/>
                </w:rPr>
                <m:t>U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w:rPr>
                  <w:rFonts w:ascii="Cambria Math" w:hAnsi="Cambria Math"/>
                  <w:color w:val="00B05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e>
          </m:d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781DA928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так как суммарная скорость уменьшения пористости равна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=-∂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(см. (9), (11), (12)). Объём, теряемый поровым пространством, изымается из нефтяной фазы: при блокировании — вместе с находящейся в канале нефтью, при осаждении — в виде осевш</w:t>
      </w:r>
      <w:r>
        <w:rPr>
          <w:color w:val="00B050"/>
        </w:rPr>
        <w:t xml:space="preserve">его парафина, масса которого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>
        <w:rPr>
          <w:color w:val="00B050"/>
        </w:rPr>
        <w:t xml:space="preserve"> переходит из фазы в осадок. Последнее слагаемое — усадка за счёт различия плотностей, того же порядка, что и отброшенное в (7.1) изменение удельного объёма при фазовом переходе; далее принимается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≈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и</w:t>
      </w:r>
    </w:p>
    <w:p w14:paraId="24EF57D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+∇⋅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B050"/>
                </w:rPr>
                <m:t>U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0D09009D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Никаких дополнительных величин для этого не требуется, а вместо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в расчёте удобно использовать фактическое изменение пористости. Именно этот баланс фазы, а не уравнение (2) для отдельного компонента, используется далее при </w:t>
      </w:r>
      <w:r>
        <w:rPr>
          <w:color w:val="00B050"/>
        </w:rPr>
        <w:t>выводе уравнения давления.</w:t>
      </w:r>
    </w:p>
    <w:p w14:paraId="2D693B09" w14:textId="77777777" w:rsidR="00556231" w:rsidRDefault="008E6762"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 w14:paraId="390AA45B" w14:textId="77777777" w:rsidR="00556231" w:rsidRDefault="008E6762"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=1,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</w:rPr>
                <m:t>=1.</m:t>
              </m:r>
            </m:e>
          </m:mr>
        </m:m>
        <m:r>
          <w:rPr>
            <w:rFonts w:ascii="Cambria Math" w:eastAsiaTheme="minorEastAsia" w:hAnsi="Cambria Math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(4.1)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(4.2)</m:t>
              </m:r>
            </m:e>
          </m:mr>
        </m:m>
      </m:oMath>
    </w:p>
    <w:p w14:paraId="685019F6" w14:textId="77777777" w:rsidR="00556231" w:rsidRDefault="008E6762"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Дарси: [14]</w:t>
      </w:r>
      <w:r>
        <w:rPr>
          <w:color w:val="00B050"/>
        </w:rPr>
        <w:t xml:space="preserve"> (знак перед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α</m:t>
            </m:r>
          </m:sub>
        </m:sSub>
        <m:r>
          <w:rPr>
            <w:rFonts w:ascii="Cambria Math" w:hAnsi="Cambria Math"/>
            <w:color w:val="00B050"/>
          </w:rPr>
          <m:t>gz</m:t>
        </m:r>
      </m:oMath>
      <w:r>
        <w:rPr>
          <w:color w:val="00B050"/>
        </w:rPr>
        <w:t xml:space="preserve"> соответствует оси </w:t>
      </w:r>
      <m:oMath>
        <m:r>
          <w:rPr>
            <w:rFonts w:ascii="Cambria Math" w:hAnsi="Cambria Math"/>
            <w:color w:val="00B050"/>
          </w:rPr>
          <m:t>z</m:t>
        </m:r>
      </m:oMath>
      <w:r>
        <w:rPr>
          <w:color w:val="00B050"/>
        </w:rPr>
        <w:t>, направленной вниз)</w:t>
      </w:r>
    </w:p>
    <w:p w14:paraId="6400E994" w14:textId="77777777" w:rsidR="00556231" w:rsidRDefault="008E6762"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>
        <w:rPr>
          <w:rFonts w:eastAsiaTheme="minorEastAsia"/>
        </w:rPr>
        <w:lastRenderedPageBreak/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lang w:val="en-US"/>
              </w:rPr>
              <m:t>gz</m:t>
            </m:r>
          </m:e>
        </m:d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</w:p>
    <w:p w14:paraId="120DAC3C" w14:textId="77777777" w:rsidR="00556231" w:rsidRDefault="008E6762"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абсолютная проницаемость;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динамическая вязкость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давление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давление воды.</w:t>
      </w:r>
    </w:p>
    <w:p w14:paraId="319528A1" w14:textId="77777777" w:rsidR="00556231" w:rsidRDefault="008E6762">
      <w:pPr>
        <w:tabs>
          <w:tab w:val="right" w:pos="9750"/>
        </w:tabs>
        <w:jc w:val="both"/>
      </w:pPr>
      <w:r>
        <w:t>Если пренебречь влиянием капиллярных и гравитационных сил, то давление в обоих фазах будет совпадать</w:t>
      </w:r>
      <w:r>
        <w:t xml:space="preserve"> и в рамках данного приближения закон Дарси можно записать в следующем виде: </w:t>
      </w:r>
    </w:p>
    <w:p w14:paraId="4244701F" w14:textId="77777777" w:rsidR="00556231" w:rsidRDefault="008E6762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r>
          <w:rPr>
            <w:rFonts w:ascii="Cambria Math" w:hAnsi="Cambria Math"/>
          </w:rPr>
          <m:t>P</m:t>
        </m:r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  <m:r>
          <w:rPr>
            <w:rFonts w:ascii="Cambria Math"/>
          </w:rPr>
          <m:t>.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(5)</w:t>
      </w:r>
    </w:p>
    <w:p w14:paraId="568E219D" w14:textId="77777777" w:rsidR="00556231" w:rsidRDefault="008E6762">
      <w:pPr>
        <w:ind w:firstLine="709"/>
        <w:jc w:val="both"/>
      </w:pPr>
      <w:r>
        <w:t>Теплообмен в пористой среде (ПС) обусловлен двумя механизмами теплопередачи: конвективным переносом тепла флюидами и</w:t>
      </w:r>
      <w:r>
        <w:t xml:space="preserve"> теплопроводностью. Будем считать, что в каждой точке пласта устанавливается локальное термодинамическое равновесие и для любого представительного объема ПС температура воды, нефти, парафина и пористого материала имеет одинаковое значение. Тогда уравнение </w:t>
      </w:r>
      <w:r>
        <w:t>баланса полной энергии всей системы может быть описано следующим уравнением:</w:t>
      </w:r>
    </w:p>
    <w:p w14:paraId="25AC6166" w14:textId="77777777" w:rsidR="00556231" w:rsidRDefault="008E6762"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trike/>
                      <w:color w:val="FF0000"/>
                    </w:rPr>
                    <m:t>∂</m:t>
                  </m:r>
                </m:num>
                <m:den>
                  <m:r>
                    <w:rPr>
                      <w:rFonts w:ascii="Cambria Math"/>
                      <w:strike/>
                      <w:color w:val="FF0000"/>
                    </w:rPr>
                    <m:t>∂</m:t>
                  </m:r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w:rPr>
                      <w:rFonts w:ascii="Cambria Math"/>
                      <w:strike/>
                      <w:color w:val="FF0000"/>
                    </w:rPr>
                    <m:t>+</m:t>
                  </m:r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w:rPr>
                      <w:rFonts w:ascii="Cambria Math"/>
                      <w:strike/>
                      <w:color w:val="FF0000"/>
                    </w:rPr>
                    <m:t>(1</m:t>
                  </m:r>
                  <m:r>
                    <w:rPr>
                      <w:rFonts w:ascii="Cambria Math"/>
                      <w:strike/>
                      <w:color w:val="FF0000"/>
                    </w:rPr>
                    <m:t>-</m:t>
                  </m:r>
                  <m:r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)+</m:t>
                  </m:r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w:rPr>
                      <w:rFonts w:ascii="Cambria Math"/>
                      <w:strike/>
                      <w:color w:val="FF0000"/>
                    </w:rPr>
                    <m:t>+(1</m:t>
                  </m:r>
                  <m:r>
                    <w:rPr>
                      <w:rFonts w:ascii="Cambria Math"/>
                      <w:strike/>
                      <w:color w:val="FF0000"/>
                    </w:rPr>
                    <m:t>-</m:t>
                  </m:r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w:rPr>
                      <w:rFonts w:ascii="Cambria Math"/>
                      <w:strike/>
                      <w:color w:val="FF0000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T</m:t>
                  </m:r>
                </m:e>
              </m:d>
              <m:r>
                <w:rPr>
                  <w:rFonts w:ascii="Cambria Math"/>
                  <w:strike/>
                  <w:color w:val="FF0000"/>
                </w:rPr>
                <m:t>+</m:t>
              </m:r>
            </m:e>
          </m:mr>
          <m:mr>
            <m:e>
              <m:r>
                <w:rPr>
                  <w:rFonts w:ascii="Cambria Math"/>
                  <w:strike/>
                  <w:color w:val="FF0000"/>
                </w:rPr>
                <m:t xml:space="preserve">+ </m:t>
              </m:r>
              <m:r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/>
                          <w:strike/>
                          <w:color w:val="FF0000"/>
                        </w:rPr>
                        <m:t>1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</m:e>
              </m:d>
              <m:r>
                <w:rPr>
                  <w:rFonts w:ascii="Cambria Math"/>
                  <w:strike/>
                  <w:color w:val="FF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trike/>
                  <w:color w:val="FF0000"/>
                </w:rPr>
                <m:t>T</m:t>
              </m:r>
              <m:r>
                <w:rPr>
                  <w:rFonts w:ascii="Cambria Math"/>
                  <w:strike/>
                  <w:color w:val="FF0000"/>
                </w:rPr>
                <m:t>+</m:t>
              </m:r>
            </m:e>
          </m:mr>
          <m:mr>
            <m:e>
              <m:r>
                <w:rPr>
                  <w:rFonts w:ascii="Cambria Math"/>
                  <w:strike/>
                  <w:color w:val="FF0000"/>
                </w:rPr>
                <m:t>+</m:t>
              </m:r>
              <m:r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</w:rPr>
                        <m:t>+</m:t>
                      </m:r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</w:rPr>
                        <m:t>(1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</w:rPr>
                        <m:t>)+</m:t>
                      </m:r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</w:rPr>
                        <m:t>+(1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-</m:t>
                      </m:r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trike/>
                      <w:color w:val="FF0000"/>
                    </w:rPr>
                    <m:t>∇</m:t>
                  </m:r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trike/>
                  <w:color w:val="FF0000"/>
                </w:rPr>
                <m:t>T</m:t>
              </m:r>
              <m:r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trike/>
                  <w:color w:val="FF0000"/>
                </w:rPr>
                <m:t>T</m:t>
              </m:r>
              <m:r>
                <w:rPr>
                  <w:rFonts w:ascii="Cambria Math"/>
                  <w:strike/>
                  <w:color w:val="FF0000"/>
                </w:rPr>
                <m:t>,</m:t>
              </m:r>
              <m:r>
                <w:rPr>
                  <w:rFonts w:ascii="Cambria Math" w:hAnsi="Cambria Math"/>
                  <w:strike/>
                  <w:color w:val="FF0000"/>
                </w:rPr>
                <m:t xml:space="preserve"> </m:t>
              </m:r>
            </m:e>
          </m:mr>
        </m:m>
      </m:oMath>
      <w:r>
        <w:rPr>
          <w:rFonts w:eastAsiaTheme="minorEastAsia"/>
          <w:strike/>
          <w:color w:val="FF0000"/>
        </w:rPr>
        <w:t>(6)</w:t>
      </w:r>
    </w:p>
    <w:p w14:paraId="612145F8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color w:val="00B050"/>
              </w:rPr>
            </m:ctrlPr>
          </m:mPr>
          <m:mr>
            <m:e/>
            <m:e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∂</m:t>
                  </m:r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+∇⋅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B05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=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=∇⋅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∇</m:t>
                  </m:r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B05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</m:e>
          </m:mr>
        </m:m>
      </m:oMath>
      <w:r>
        <w:tab/>
      </w:r>
      <w:r>
        <w:rPr>
          <w:color w:val="00B050"/>
        </w:rPr>
        <w:t>(6)</w:t>
      </w:r>
    </w:p>
    <w:p w14:paraId="5486129C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теплоемкость нефти;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теплоемкость воды;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теплоемкость кристаллизованного парафина;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>
        <w:t>теплоемкость породы пласта;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теплопроводность нефти</w:t>
      </w:r>
      <w:r>
        <w:t>;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теплопроводность воды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теплопроводность кристаллизованного парафина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теплопроводность породы пласта</w:t>
      </w:r>
      <w:r>
        <w:t xml:space="preserve">;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температура.</w:t>
      </w:r>
      <w:r>
        <w:rPr>
          <w:rFonts w:eastAsiaTheme="minorEastAsia"/>
        </w:rPr>
        <w:tab/>
      </w:r>
      <w:r>
        <w:rPr>
          <w:color w:val="00B050"/>
        </w:rPr>
        <w:t xml:space="preserve"> Скрытая т</w:t>
      </w:r>
      <w:r>
        <w:rPr>
          <w:color w:val="00B050"/>
        </w:rPr>
        <w:t xml:space="preserve">еплота кристаллизации учтена без дополнительных величин: удельная энтальпия растворённого парафина содержит теплоту плавления,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h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C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w:rPr>
            <w:rFonts w:ascii="Cambria Math" w:hAnsi="Cambria Math"/>
            <w:color w:val="00B050"/>
          </w:rPr>
          <m:t>T</m:t>
        </m:r>
        <m:r>
          <m:rPr>
            <m:sty m:val="p"/>
          </m:rPr>
          <w:rPr>
            <w:rFonts w:ascii="Cambria Math" w:hAnsi="Cambria Math"/>
            <w:color w:val="00B050"/>
          </w:rPr>
          <m:t>+</m:t>
        </m:r>
        <m:r>
          <w:rPr>
            <w:rFonts w:ascii="Cambria Math" w:hAnsi="Cambria Math"/>
            <w:color w:val="00B050"/>
          </w:rPr>
          <m:t>α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, а кристаллического — только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C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(здесь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в кг/моль). Поэтому при переходе растворённого парафина во взв</w:t>
      </w:r>
      <w:r>
        <w:rPr>
          <w:color w:val="00B050"/>
        </w:rPr>
        <w:t xml:space="preserve">ешенное состояние теплота выделяется автоматически, а при растворении — поглощается; отдельного слагаемого-источника не требуется. Слагаемые с </w:t>
      </w:r>
      <m:oMath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r>
              <w:rPr>
                <w:rFonts w:ascii="Cambria Math" w:hAnsi="Cambria Math"/>
                <w:color w:val="00B050"/>
              </w:rPr>
              <m:t>m</m:t>
            </m:r>
          </m:e>
        </m:d>
      </m:oMath>
      <w:r>
        <w:rPr>
          <w:color w:val="00B050"/>
        </w:rPr>
        <w:t xml:space="preserve"> описывают выведенный из фильтрации объём (осевший парафин и содержимое заблокированных каналов), теплофизи</w:t>
      </w:r>
      <w:r>
        <w:rPr>
          <w:color w:val="00B050"/>
        </w:rPr>
        <w:t xml:space="preserve">ческие свойства которого приняты равными свойствам парафина; поэтому источник </w:t>
      </w:r>
      <m:oMath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ρ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</m:sub>
        </m:sSub>
        <m:r>
          <w:rPr>
            <w:rFonts w:ascii="Cambria Math" w:hAnsi="Cambria Math"/>
            <w:strike/>
            <w:color w:val="FF0000"/>
          </w:rPr>
          <m:t>T</m:t>
        </m:r>
      </m:oMath>
      <w:r>
        <w:rPr>
          <w:color w:val="00B050"/>
        </w:rPr>
        <w:t xml:space="preserve"> не нужен — энтальпия </w:t>
      </w:r>
      <w:r>
        <w:rPr>
          <w:color w:val="00B050"/>
        </w:rPr>
        <w:lastRenderedPageBreak/>
        <w:t xml:space="preserve">осевшего парафина остаётся в той же ячейке. В скважинном слагаемом для нагнетательной скважины вместо </w:t>
      </w:r>
      <m:oMath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берётся температура закачиваемой воды</w:t>
      </w:r>
      <w:r>
        <w:rPr>
          <w:color w:val="00B05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>, иначе закачка не охлаждает пласт.</w:t>
      </w:r>
    </w:p>
    <w:p w14:paraId="3684CA82" w14:textId="77777777" w:rsidR="00556231" w:rsidRDefault="008E6762">
      <w:pPr>
        <w:tabs>
          <w:tab w:val="right" w:pos="9750"/>
        </w:tabs>
        <w:ind w:firstLine="709"/>
        <w:jc w:val="both"/>
      </w:pPr>
      <w:r>
        <w:rPr>
          <w:b/>
          <w:bCs/>
        </w:rPr>
        <w:t>Начальные и граничные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>
        <w:t xml:space="preserve">, 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  <w:r>
        <w:t xml:space="preserve">, массовая доля растворенного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</w:rPr>
        <w:t>:</w:t>
      </w:r>
    </w:p>
    <w:p w14:paraId="1F599CEB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&gt;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  <w:strike/>
              <w:color w:val="FF0000"/>
            </w:rPr>
            <m:t>S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  </m:t>
          </m:r>
          <m:r>
            <w:rPr>
              <w:rFonts w:ascii="Cambria Math" w:hAnsi="Cambria Math"/>
              <w:color w:val="00B05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m</m:t>
              </m:r>
            </m:e>
            <m:sub>
              <m:r>
                <w:rPr>
                  <w:rFonts w:ascii="Cambria Math" w:hAnsi="Cambria Math"/>
                  <w:color w:val="00B05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  </m:t>
          </m:r>
          <m:r>
            <w:rPr>
              <w:rFonts w:ascii="Cambria Math" w:hAnsi="Cambria Math"/>
              <w:color w:val="00B050"/>
            </w:rPr>
            <m:t>φ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φ</m:t>
              </m:r>
            </m:e>
            <m:sub>
              <m:r>
                <w:rPr>
                  <w:rFonts w:ascii="Cambria Math" w:hAnsi="Cambria Math"/>
                  <w:color w:val="00B050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E5A5FB" w14:textId="77777777" w:rsidR="00556231" w:rsidRDefault="008E6762"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 w14:paraId="441D7A61" w14:textId="77777777" w:rsidR="00556231" w:rsidRDefault="008E6762"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∂D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=0.</m:t>
        </m:r>
      </m:oMath>
      <w:r>
        <w:rPr>
          <w:i/>
        </w:rPr>
        <w:t xml:space="preserve"> </w:t>
      </w:r>
      <w:r>
        <w:rPr>
          <w:i/>
        </w:rPr>
        <w:tab/>
      </w:r>
    </w:p>
    <w:p w14:paraId="39ECC02B" w14:textId="77777777" w:rsidR="00556231" w:rsidRDefault="008E6762">
      <w:pPr>
        <w:spacing w:line="360" w:lineRule="auto"/>
        <w:ind w:firstLine="737"/>
        <w:jc w:val="both"/>
      </w:pPr>
      <w:r>
        <w:t xml:space="preserve">На вскрытых скважинами поверхностях пласта </w:t>
      </w:r>
      <m:oMath>
        <m:r>
          <w:rPr>
            <w:rFonts w:ascii="Cambria Math" w:hAnsi="Cambria Math"/>
          </w:rPr>
          <m:t>ξ</m:t>
        </m:r>
      </m:oMath>
      <w: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t>:</w:t>
      </w:r>
    </w:p>
    <w:p w14:paraId="4A94FECC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WI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  <w:strike/>
              <w:color w:val="FF0000"/>
            </w:rPr>
            <m:t>S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50FFB565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WP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DEC2FF" w14:textId="77777777" w:rsidR="00556231" w:rsidRDefault="008E6762">
      <w:pPr>
        <w:tabs>
          <w:tab w:val="right" w:pos="9750"/>
        </w:tabs>
        <w:ind w:firstLine="709"/>
        <w:jc w:val="both"/>
      </w:pPr>
      <w:r>
        <w:rPr>
          <w:b/>
          <w:bCs/>
        </w:rPr>
        <w:t>Кристаллизация парафина.</w:t>
      </w:r>
      <w:r>
        <w:t xml:space="preserve"> Для моделирования кристаллизации парафинов используется упрощенная моде</w:t>
      </w:r>
      <w:r>
        <w:t>ль термодинамического равновесия «нефть – твердый парафин», которая основана на модели идеальных растворов. Полагается, что нефть состоит из двух псевдокомпонентов: собственно нефти и парафина, участвующего в процессах плавления и кристаллизации. Распредел</w:t>
      </w:r>
      <w:r>
        <w:t>ение компонентов по фазам описывается выражением [15]:</w:t>
      </w:r>
    </w:p>
    <w:p w14:paraId="08EBB2A4" w14:textId="77777777" w:rsidR="00556231" w:rsidRDefault="008E6762"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 xml:space="preserve">                 </m:t>
              </m:r>
              <m:r>
                <w:rPr>
                  <w:rFonts w:ascii="Cambria Math"/>
                  <w:lang w:val="en-US"/>
                </w:rPr>
                <m:t>x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x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/>
                  <w:lang w:val="en-US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RT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 xml:space="preserve">                </m:t>
              </m:r>
            </m:e>
          </m:func>
        </m:oMath>
      </m:oMathPara>
    </w:p>
    <w:p w14:paraId="5530F6BF" w14:textId="77777777" w:rsidR="00556231" w:rsidRDefault="008E6762"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w:rPr>
            <w:rFonts w:ascii="Cambria Math"/>
            <w:lang w:val="en-US"/>
          </w:rPr>
          <m:t>α</m:t>
        </m:r>
      </m:oMath>
      <w:r>
        <w:t xml:space="preserve"> – скрытая теплота плавления парафина;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T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</m:oMath>
      <w:r>
        <w:t xml:space="preserve"> – температура плавления парафина;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универсальная газовая постоянная;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C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изменение теплоемкости;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v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изменение удельного объема.</w:t>
      </w:r>
      <w:r>
        <w:rPr>
          <w:color w:val="00B050"/>
        </w:rPr>
        <w:t xml:space="preserve"> Отношение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</w:rPr>
        <w:t xml:space="preserve"> в этой формуле — коэффициент распределения </w:t>
      </w:r>
      <m:oMath>
        <m:r>
          <w:rPr>
            <w:rFonts w:ascii="Cambria Math" w:hAnsi="Cambria Math"/>
            <w:color w:val="00B050"/>
          </w:rPr>
          <m:t>K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l</m:t>
            </m:r>
          </m:sub>
        </m:sSub>
      </m:oMath>
      <w:r>
        <w:rPr>
          <w:color w:val="00B050"/>
        </w:rPr>
        <w:t xml:space="preserve"> модели Вона между твёрдой и жидкой фазами; температуры в ней абсолютные (К).</w:t>
      </w:r>
    </w:p>
    <w:p w14:paraId="5276EDEE" w14:textId="77777777" w:rsidR="00556231" w:rsidRDefault="008E6762">
      <w:pPr>
        <w:tabs>
          <w:tab w:val="right" w:pos="9750"/>
        </w:tabs>
        <w:jc w:val="both"/>
        <w:rPr>
          <w:rFonts w:eastAsiaTheme="minorEastAsia"/>
        </w:rPr>
      </w:pPr>
      <w:r>
        <w:t>Изменение теплоемкости</w:t>
      </w:r>
      <w:r>
        <w:rPr>
          <w:rFonts w:eastAsiaTheme="minorEastAsia"/>
        </w:rPr>
        <w:t>, вызванное изменением температуры</w:t>
      </w:r>
      <w:r>
        <w:t>, и изменение удельного объема компонента</w:t>
      </w:r>
      <w:r>
        <w:rPr>
          <w:rFonts w:eastAsiaTheme="minorEastAsia"/>
        </w:rPr>
        <w:t>, вызванное процессом фазового перехода,</w:t>
      </w:r>
      <w:r>
        <w:t xml:space="preserve"> крайне малыми. Поэтому вторым и треть</w:t>
      </w:r>
      <w:r>
        <w:t xml:space="preserve">им слагаемым в вышеуказанном уравнении можно пренебречь. </w:t>
      </w:r>
      <w:r>
        <w:rPr>
          <w:strike/>
          <w:color w:val="FF0000"/>
        </w:rPr>
        <w:t>В этом случае уравнение для вычисления мольных долей взвешенного парафина будет иметь вид:</w:t>
      </w:r>
      <w:r>
        <w:rPr>
          <w:color w:val="00B050"/>
        </w:rPr>
        <w:t>Так как выпадающий парафин образует чистую твёрдую фазу (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</m:t>
        </m:r>
      </m:oMath>
      <w:r>
        <w:rPr>
          <w:color w:val="00B050"/>
        </w:rPr>
        <w:t>), это соотношение задаёт не пропорцию между р</w:t>
      </w:r>
      <w:r>
        <w:rPr>
          <w:color w:val="00B050"/>
        </w:rPr>
        <w:t>астворённым и взвешенным парафином, а предел растворимости — мольную долю парафина в насыщенном растворе:</w:t>
      </w:r>
    </w:p>
    <w:p w14:paraId="3792968F" w14:textId="77777777" w:rsidR="00556231" w:rsidRDefault="008E6762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ab/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lang w:val="en-US"/>
              </w:rPr>
              <m:t>x</m:t>
            </m:r>
          </m:e>
          <m:sub>
            <m:r>
              <w:rPr>
                <w:rFonts w:ascii="Cambria Math"/>
                <w:strike/>
                <w:color w:val="FF0000"/>
                <w:lang w:val="en-US"/>
              </w:rPr>
              <m:t>ps</m:t>
            </m:r>
          </m:sub>
        </m:sSub>
        <m:r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lang w:val="en-US"/>
              </w:rPr>
              <m:t>x</m:t>
            </m:r>
          </m:e>
          <m:sub>
            <m:r>
              <w:rPr>
                <w:rFonts w:ascii="Cambria Math"/>
                <w:strike/>
                <w:color w:val="FF0000"/>
                <w:lang w:val="en-US"/>
              </w:rPr>
              <m:t>p</m:t>
            </m:r>
          </m:sub>
        </m:sSub>
        <m:func>
          <m:func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uncPr>
          <m:fName>
            <m:r>
              <w:rPr>
                <w:rFonts w:ascii="Cambria Math"/>
                <w:strike/>
                <w:color w:val="FF0000"/>
                <w:lang w:val="en-US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α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R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d>
              </m:e>
            </m:d>
            <m:r>
              <w:rPr>
                <w:rFonts w:ascii="Cambria Math" w:hAnsi="Cambria Math"/>
                <w:strike/>
                <w:color w:val="FF0000"/>
              </w:rPr>
              <m:t>.</m:t>
            </m:r>
          </m:e>
        </m:func>
      </m:oMath>
      <w:r>
        <w:rPr>
          <w:rFonts w:eastAsiaTheme="minorEastAsia"/>
          <w:strike/>
          <w:color w:val="FF0000"/>
        </w:rPr>
        <w:t xml:space="preserve">  </w:t>
      </w:r>
      <w:r>
        <w:rPr>
          <w:rFonts w:eastAsiaTheme="minorEastAsia"/>
          <w:strike/>
          <w:color w:val="FF0000"/>
        </w:rPr>
        <w:tab/>
      </w:r>
      <m:oMath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w:rPr>
                <w:rFonts w:ascii="Cambria Math" w:hAnsi="Cambria Math"/>
                <w:strike/>
                <w:color w:val="FF0000"/>
              </w:rPr>
              <m:t>7.1</m:t>
            </m:r>
          </m:e>
        </m:d>
      </m:oMath>
    </w:p>
    <w:p w14:paraId="0DA6B04A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lastRenderedPageBreak/>
        <w:tab/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bSup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color w:val="00B050"/>
          </w:rPr>
          <m:t>=min</m:t>
        </m:r>
        <m:d>
          <m:dPr>
            <m:begChr m:val="{"/>
            <m:endChr m:val="}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exp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B050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B050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  </m:t>
        </m:r>
        <m:r>
          <w:rPr>
            <w:rFonts w:ascii="Cambria Math" w:hAnsi="Cambria Math"/>
            <w:color w:val="00B050"/>
          </w:rPr>
          <m:t>T</m:t>
        </m:r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  <m:r>
          <w:rPr>
            <w:rFonts w:ascii="Cambria Math" w:hAnsi="Cambria Math"/>
            <w:color w:val="00B050"/>
          </w:rPr>
          <m:t> </m:t>
        </m:r>
        <m:r>
          <m:rPr>
            <m:nor/>
          </m:rPr>
          <w:rPr>
            <w:color w:val="00B050"/>
          </w:rPr>
          <m:t>в К</m:t>
        </m:r>
        <m:r>
          <m:rPr>
            <m:sty m:val="p"/>
          </m:rPr>
          <w:rPr>
            <w:rFonts w:ascii="Cambria Math" w:hAnsi="Cambria Math"/>
            <w:color w:val="00B050"/>
          </w:rPr>
          <m:t>,</m:t>
        </m:r>
      </m:oMath>
      <w:r>
        <w:tab/>
      </w:r>
      <w:r>
        <w:rPr>
          <w:color w:val="00B050"/>
        </w:rPr>
        <w:t>(7.1)</w:t>
      </w:r>
    </w:p>
    <w:p w14:paraId="4EC5AD2C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при </w:t>
      </w:r>
      <m:oMath>
        <m:r>
          <w:rPr>
            <w:rFonts w:ascii="Cambria Math" w:hAnsi="Cambria Math"/>
            <w:color w:val="00B050"/>
          </w:rPr>
          <m:t>T</m:t>
        </m:r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</m:oMath>
      <w:r>
        <w:rPr>
          <w:color w:val="00B050"/>
        </w:rPr>
        <w:t xml:space="preserve"> парафин растворим полностью. Соответствующая равновесная массовая доля растворённого парафина в нефтяной фазе (взвешенные частицы в раствор не входят, поэтому она относится к сумме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</w:rPr>
        <w:t>):</w:t>
      </w:r>
    </w:p>
    <w:p w14:paraId="109143DC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=</m:t>
        </m:r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B050"/>
                  </w:rPr>
                  <m:t>sat</m:t>
                </m:r>
              </m:sup>
            </m:sSup>
          </m:num>
          <m:den>
            <m:r>
              <w:rPr>
                <w:rFonts w:ascii="Cambria Math" w:hAnsi="Cambria Math"/>
                <w:color w:val="00B050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B050"/>
                  </w:rPr>
                  <m:t>sat</m:t>
                </m:r>
              </m:sup>
            </m:sSup>
          </m:den>
        </m:f>
        <m:r>
          <w:rPr>
            <w:rFonts w:ascii="Cambria Math" w:hAnsi="Cambria Math"/>
            <w:color w:val="00B050"/>
          </w:rPr>
          <m:t> 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  </m:t>
        </m:r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  <w:color w:val="00B050"/>
                  </w:rPr>
                </m:ctrlPr>
              </m:acc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</m:acc>
          </m:e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=</m:t>
        </m:r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00B050"/>
                  </w:rPr>
                </m:ctrlPr>
              </m:sSubSupPr>
              <m:e>
                <m:r>
                  <w:rPr>
                    <w:rFonts w:ascii="Cambria Math" w:hAnsi="Cambria Math"/>
                    <w:color w:val="00B05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  <m:sup>
                <m:r>
                  <w:rPr>
                    <w:rFonts w:ascii="Cambria Math" w:hAnsi="Cambria Math"/>
                    <w:color w:val="00B050"/>
                  </w:rPr>
                  <m:t>sat</m:t>
                </m:r>
              </m:sup>
            </m:sSubSup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w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color w:val="00B050"/>
                  </w:rPr>
                </m:ctrlPr>
              </m:sSubSupPr>
              <m:e>
                <m:r>
                  <w:rPr>
                    <w:rFonts w:ascii="Cambria Math" w:hAnsi="Cambria Math"/>
                    <w:color w:val="00B05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  <m:sup>
                <m:r>
                  <w:rPr>
                    <w:rFonts w:ascii="Cambria Math" w:hAnsi="Cambria Math"/>
                    <w:color w:val="00B050"/>
                  </w:rPr>
                  <m:t>sat</m:t>
                </m:r>
              </m:sup>
            </m:sSubSup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B05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sat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B050"/>
          </w:rPr>
          <m:t>,</m:t>
        </m:r>
      </m:oMath>
      <w:r>
        <w:tab/>
      </w:r>
      <w:r>
        <w:rPr>
          <w:color w:val="00B050"/>
        </w:rPr>
        <w:t>(7.2)</w:t>
      </w:r>
    </w:p>
    <w:p w14:paraId="2FE4FE5A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— молярная масса нефтяного псевдокомпонента (единственный новый параметр модели; он необходим для перехода от мольных долей (7.1) к массовым долям балансов). Избыток растворённого парафина над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bSup>
      </m:oMath>
      <w:r>
        <w:rPr>
          <w:color w:val="00B050"/>
        </w:rPr>
        <w:t xml:space="preserve"> перех</w:t>
      </w:r>
      <w:r>
        <w:rPr>
          <w:color w:val="00B050"/>
        </w:rPr>
        <w:t>одит во взвешенное состояние, при недосыщении взвешенные частицы растворяются; в вычислительной схеме это выполняется алгебраически (см. раздел «Аппроксимация уравнения баланса парафина»).</w:t>
      </w:r>
    </w:p>
    <w:p w14:paraId="7EFE9BB5" w14:textId="77777777" w:rsidR="00556231" w:rsidRDefault="008E6762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>
        <w:t xml:space="preserve">взвешенных частиц оседает в поровом пространстве. </w:t>
      </w:r>
    </w:p>
    <w:p w14:paraId="08A866DE" w14:textId="77777777" w:rsidR="00556231" w:rsidRDefault="008E6762">
      <w:pPr>
        <w:pStyle w:val="Dis0"/>
        <w:tabs>
          <w:tab w:val="clear" w:pos="9299"/>
          <w:tab w:val="left" w:pos="1560"/>
          <w:tab w:val="right" w:pos="9072"/>
        </w:tabs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При описании кольматации парафина в пласте, будем рассматривать пористую среду в рамках модели идеального грунта, то есть как систему ц</w:t>
      </w:r>
      <w:r>
        <w:rPr>
          <w:sz w:val="24"/>
          <w:szCs w:val="24"/>
        </w:rPr>
        <w:t xml:space="preserve">илиндрических капилляров разного диаметра, имеющих фиктивные сужения (горла) [17]. Для простоты будем использовать следующие допущения: </w:t>
      </w:r>
    </w:p>
    <w:p w14:paraId="3F7F0CB8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Для всех капилляров отношение радиуса горла к радиусу канала </w:t>
      </w:r>
      <m:oMath>
        <m:r>
          <w:rPr>
            <w:rFonts w:ascii="Cambria Math" w:hAnsi="Cambria Math"/>
            <w:sz w:val="24"/>
            <w:szCs w:val="24"/>
          </w:rPr>
          <m:t>γ</m:t>
        </m:r>
        <m:r>
          <w:rPr>
            <w:rFonts w:ascii="Cambria Math" w:hAnsi="Cambria Math"/>
            <w:sz w:val="24"/>
            <w:szCs w:val="24"/>
          </w:rPr>
          <m:t>:(0&lt;</m:t>
        </m:r>
        <m:r>
          <w:rPr>
            <w:rFonts w:ascii="Cambria Math" w:hAnsi="Cambria Math"/>
            <w:sz w:val="24"/>
            <w:szCs w:val="24"/>
          </w:rPr>
          <m:t>γ</m:t>
        </m:r>
        <m:r>
          <w:rPr>
            <w:rFonts w:ascii="Cambria Math" w:hAnsi="Cambria Math"/>
            <w:sz w:val="24"/>
            <w:szCs w:val="24"/>
          </w:rPr>
          <m:t>≤1)</m:t>
        </m:r>
      </m:oMath>
      <w:r>
        <w:rPr>
          <w:sz w:val="24"/>
          <w:szCs w:val="24"/>
        </w:rPr>
        <w:t xml:space="preserve"> одинаково и сохраняется в процессе кольматации</w:t>
      </w:r>
      <w:r>
        <w:rPr>
          <w:sz w:val="24"/>
          <w:szCs w:val="24"/>
        </w:rPr>
        <w:t xml:space="preserve"> частиц;</w:t>
      </w:r>
    </w:p>
    <w:p w14:paraId="0817BFEB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Частицы парафина имеют шарообразную форму одинакового размера </w:t>
      </w:r>
      <m:oMath>
        <m:r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 w14:paraId="122A6261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Количество оседающих частиц пропорционально их долям в движущейся фазе;</w:t>
      </w:r>
    </w:p>
    <w:p w14:paraId="7F0CEC11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rFonts w:ascii="Cambria Math" w:hAnsi="Cambria Math"/>
            <w:strike/>
            <w:color w:val="FF0000"/>
          </w:rPr>
          <m:t>γr</m:t>
        </m:r>
        <m:r>
          <w:rPr>
            <w:rFonts w:ascii="Cambria Math" w:hAnsi="Cambria Math"/>
            <w:color w:val="00B050"/>
          </w:rPr>
          <m:t>2</m:t>
        </m:r>
        <m:r>
          <w:rPr>
            <w:rFonts w:ascii="Cambria Math" w:hAnsi="Cambria Math"/>
            <w:color w:val="00B050"/>
          </w:rPr>
          <m:t>γr</m:t>
        </m:r>
      </m:oMath>
      <w:r>
        <w:rPr>
          <w:sz w:val="24"/>
          <w:szCs w:val="24"/>
        </w:rPr>
        <w:t>;</w:t>
      </w:r>
    </w:p>
    <w:p w14:paraId="2DC9374C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Собственная пористость осевших частиц пренебрежимо мала по сравнению с пористостью пласта;</w:t>
      </w:r>
    </w:p>
    <w:p w14:paraId="1B5B2079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</w:t>
      </w:r>
      <w:r>
        <w:rPr>
          <w:sz w:val="24"/>
          <w:szCs w:val="24"/>
        </w:rPr>
        <w:t>ем, ввиду сложности механизма взаимодействия частиц парафина и недостатка экспериментальных данных;</w:t>
      </w:r>
    </w:p>
    <w:p w14:paraId="11F98ED6" w14:textId="77777777" w:rsidR="00556231" w:rsidRDefault="008E6762">
      <w:pPr>
        <w:pStyle w:val="Dis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Доля капилляров, занятых </w:t>
      </w:r>
      <w:r>
        <w:rPr>
          <w:iCs/>
          <w:sz w:val="24"/>
          <w:szCs w:val="24"/>
        </w:rPr>
        <w:t>некоторой</w:t>
      </w:r>
      <w:r>
        <w:rPr>
          <w:sz w:val="24"/>
          <w:szCs w:val="24"/>
        </w:rPr>
        <w:t xml:space="preserve"> фазой, пропорциональна насыщенности образца этой фазой.</w:t>
      </w:r>
    </w:p>
    <w:p w14:paraId="2DE96928" w14:textId="77777777" w:rsidR="00556231" w:rsidRDefault="008E6762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Последнее допущение является отражением основной гипотезы модели </w:t>
      </w:r>
      <w:r>
        <w:rPr>
          <w:sz w:val="24"/>
          <w:szCs w:val="24"/>
        </w:rPr>
        <w:t>двухфазной фильтрации. Согласно ей вода и нефть движутся по своим системам пор [18].</w:t>
      </w:r>
    </w:p>
    <w:p w14:paraId="6E73ECF5" w14:textId="77777777" w:rsidR="00556231" w:rsidRDefault="008E6762">
      <w:pPr>
        <w:pStyle w:val="21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>
        <w:rPr>
          <w:b/>
          <w:sz w:val="24"/>
          <w:szCs w:val="24"/>
        </w:rPr>
        <w:t xml:space="preserve">Скорость сужения порового канала. </w:t>
      </w:r>
      <w:r>
        <w:rPr>
          <w:sz w:val="24"/>
          <w:szCs w:val="24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</w:t>
      </w:r>
      <w:r>
        <w:rPr>
          <w:sz w:val="24"/>
          <w:szCs w:val="24"/>
        </w:rPr>
        <w:t>ом потоке, вызванная кольматацией [4]:</w:t>
      </w:r>
    </w:p>
    <w:p w14:paraId="70567381" w14:textId="77777777" w:rsidR="00556231" w:rsidRDefault="008E6762">
      <w:pPr>
        <w:pStyle w:val="21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dr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/>
              <w:sz w:val="24"/>
              <w:szCs w:val="24"/>
            </w:rPr>
            <m:t>=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3F9A097C" w14:textId="77777777" w:rsidR="00556231" w:rsidRDefault="008E6762">
      <w:pPr>
        <w:pStyle w:val="21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где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sz w:val="24"/>
          <w:szCs w:val="24"/>
        </w:rPr>
        <w:t xml:space="preserve"> объемная концентрация взвешенных 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длина порового канала; </w:t>
      </w:r>
      <m:oMath>
        <m:r>
          <m:rPr>
            <m:sty m:val="p"/>
          </m:rPr>
          <w:rPr>
            <w:rFonts w:ascii="Cambria Math" w:hAnsi="Cambria Math"/>
            <w:position w:val="-4"/>
            <w:sz w:val="24"/>
            <w:szCs w:val="24"/>
          </w:rPr>
          <w:object w:dxaOrig="360" w:dyaOrig="240" w14:anchorId="0CFD4A9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8pt;height:12pt" o:ole="">
              <v:imagedata r:id="rId7" o:title=""/>
            </v:shape>
            <o:OLEObject Type="Embed" ProgID="Equation.DSMT4" ShapeID="_x0000_i1025" DrawAspect="Content" ObjectID="_1852035114" r:id="rId8"/>
          </w:object>
        </m:r>
        <m:r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коэффициент диффузии;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/>
            <w:sz w:val="24"/>
            <w:szCs w:val="24"/>
          </w:rPr>
          <m:t>-</m:t>
        </m:r>
      </m:oMath>
      <w:r>
        <w:rPr>
          <w:sz w:val="24"/>
          <w:szCs w:val="24"/>
        </w:rPr>
        <w:t xml:space="preserve"> средняя скорость движения флюида в канале.</w:t>
      </w:r>
      <w:r>
        <w:rPr>
          <w:color w:val="00B050"/>
          <w:sz w:val="24"/>
          <w:szCs w:val="24"/>
        </w:rPr>
        <w:t xml:space="preserve"> (здесь </w:t>
      </w:r>
      <m:oMath>
        <m:r>
          <w:rPr>
            <w:rFonts w:ascii="Cambria Math" w:hAnsi="Cambria Math"/>
            <w:color w:val="00B050"/>
          </w:rPr>
          <m:t>D</m:t>
        </m:r>
      </m:oMath>
      <w:r>
        <w:rPr>
          <w:color w:val="00B050"/>
          <w:sz w:val="24"/>
          <w:szCs w:val="24"/>
        </w:rPr>
        <w:t xml:space="preserve"> — коэффициент диффузии частиц).</w:t>
      </w:r>
    </w:p>
    <w:p w14:paraId="136AAA00" w14:textId="77777777" w:rsidR="00556231" w:rsidRDefault="008E6762">
      <w:pPr>
        <w:pStyle w:val="11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аналогии с однофазным потоком для двухфазного </w:t>
      </w:r>
      <w:r>
        <w:rPr>
          <w:bCs/>
          <w:sz w:val="24"/>
          <w:szCs w:val="24"/>
        </w:rPr>
        <w:t>скорость сужения порового канала</w:t>
      </w:r>
      <w:r>
        <w:rPr>
          <w:sz w:val="24"/>
          <w:szCs w:val="24"/>
        </w:rPr>
        <w:t xml:space="preserve"> в случае оседания частиц парафина в нефти запишется в виде:</w:t>
      </w:r>
    </w:p>
    <w:p w14:paraId="7E086E34" w14:textId="579094FB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78C78A" w14:textId="683074AC" w:rsidR="00556231" w:rsidRDefault="008E6762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sz w:val="24"/>
          <w:szCs w:val="24"/>
        </w:rPr>
        <w:t xml:space="preserve"> предельная нефтенасыщенность.</w:t>
      </w:r>
      <w:r>
        <w:rPr>
          <w:color w:val="00B050"/>
          <w:sz w:val="24"/>
          <w:szCs w:val="24"/>
        </w:rPr>
        <w:t xml:space="preserve"> Здесь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  <w:sz w:val="24"/>
          <w:szCs w:val="24"/>
        </w:rPr>
        <w:t xml:space="preserve"> подставлено вместо объёмной концентрации </w:t>
      </w:r>
      <m:oMath>
        <m:r>
          <w:rPr>
            <w:rFonts w:ascii="Cambria Math" w:hAnsi="Cambria Math"/>
            <w:color w:val="00B050"/>
          </w:rPr>
          <m:t>R</m:t>
        </m:r>
      </m:oMath>
      <w:r>
        <w:rPr>
          <w:color w:val="00B050"/>
          <w:sz w:val="24"/>
          <w:szCs w:val="24"/>
        </w:rPr>
        <w:t xml:space="preserve"> однофазной формулы; строго </w:t>
      </w:r>
      <m:oMath>
        <m:r>
          <w:rPr>
            <w:rFonts w:ascii="Cambria Math" w:hAnsi="Cambria Math"/>
            <w:color w:val="00B050"/>
          </w:rPr>
          <m:t>R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  <w:sz w:val="24"/>
          <w:szCs w:val="24"/>
        </w:rPr>
        <w:t xml:space="preserve">, и при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≈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  <w:sz w:val="24"/>
          <w:szCs w:val="24"/>
        </w:rPr>
        <w:t xml:space="preserve"> различие несущественно.</w:t>
      </w:r>
    </w:p>
    <w:p w14:paraId="488BBC58" w14:textId="77777777" w:rsidR="00556231" w:rsidRDefault="008E6762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Средняя скорость движения фазы в капилляре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sz w:val="24"/>
          <w:szCs w:val="24"/>
        </w:rPr>
        <w:t xml:space="preserve"> радиуса </w:t>
      </w: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связана со скоростью 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sub>
        </m:sSub>
      </m:oMath>
      <w:r>
        <w:rPr>
          <w:sz w:val="24"/>
          <w:szCs w:val="24"/>
        </w:rPr>
        <w:t xml:space="preserve"> 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w:rPr>
            <w:rFonts w:ascii="Cambria Math"/>
            <w:sz w:val="24"/>
            <w:szCs w:val="24"/>
            <w:lang w:val="en-US"/>
          </w:rPr>
          <m:t>P</m:t>
        </m:r>
      </m:oMath>
      <w:r>
        <w:rPr>
          <w:sz w:val="24"/>
          <w:szCs w:val="24"/>
        </w:rPr>
        <w:t xml:space="preserve"> соотношением [8]:</w:t>
      </w:r>
    </w:p>
    <w:p w14:paraId="34151C66" w14:textId="77777777" w:rsidR="00556231" w:rsidRPr="00DB7F0C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ζ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8EF453B" w14:textId="77777777" w:rsidR="00556231" w:rsidRDefault="008E6762">
      <w:pPr>
        <w:pStyle w:val="Dis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en-US"/>
          </w:rPr>
          <m:t>ζ</m:t>
        </m:r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sz w:val="24"/>
          <w:szCs w:val="24"/>
        </w:rPr>
        <w:t xml:space="preserve"> коэффициент извилистости порового канала.</w:t>
      </w:r>
    </w:p>
    <w:p w14:paraId="7E3FA98B" w14:textId="77777777" w:rsidR="00556231" w:rsidRDefault="008E6762">
      <w:pPr>
        <w:pStyle w:val="a5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Скорость блокирования пор</w:t>
      </w:r>
      <w:r>
        <w:rPr>
          <w:b w:val="0"/>
          <w:bCs w:val="0"/>
          <w:sz w:val="24"/>
          <w:szCs w:val="24"/>
          <w:lang w:val="ru-RU"/>
        </w:rPr>
        <w:t xml:space="preserve">. Для поровых каналов, занятых </w:t>
      </w:r>
      <w:r>
        <w:rPr>
          <w:b w:val="0"/>
          <w:bCs w:val="0"/>
          <w:iCs/>
          <w:sz w:val="24"/>
          <w:szCs w:val="24"/>
          <w:lang w:val="ru-RU"/>
        </w:rPr>
        <w:t>нефтью</w:t>
      </w:r>
      <w:r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eastAsiaTheme="minorHAnsi" w:hAnsi="Cambria Math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</m:den>
        </m:f>
      </m:oMath>
      <w:r>
        <w:rPr>
          <w:b w:val="0"/>
          <w:bCs w:val="0"/>
          <w:sz w:val="24"/>
          <w:szCs w:val="24"/>
          <w:lang w:val="ru-RU"/>
        </w:rPr>
        <w:t xml:space="preserve">, </w:t>
      </w:r>
      <w:r>
        <w:rPr>
          <w:b w:val="0"/>
          <w:bCs w:val="0"/>
          <w:iCs/>
          <w:sz w:val="24"/>
          <w:szCs w:val="24"/>
          <w:lang w:val="ru-RU"/>
        </w:rPr>
        <w:t xml:space="preserve">будем вычислять </w:t>
      </w:r>
      <w:r>
        <w:rPr>
          <w:b w:val="0"/>
          <w:bCs w:val="0"/>
          <w:sz w:val="24"/>
          <w:szCs w:val="24"/>
          <w:lang w:val="ru-RU"/>
        </w:rPr>
        <w:t>скорость блокирования</w:t>
      </w:r>
      <w:r>
        <w:rPr>
          <w:sz w:val="24"/>
          <w:szCs w:val="24"/>
          <w:lang w:val="ru-RU"/>
        </w:rPr>
        <w:t xml:space="preserve"> </w:t>
      </w:r>
      <w:r>
        <w:rPr>
          <w:b w:val="0"/>
          <w:bCs w:val="0"/>
          <w:iCs/>
          <w:sz w:val="24"/>
          <w:szCs w:val="24"/>
          <w:lang w:val="ru-RU"/>
        </w:rPr>
        <w:t>по следующей формуле [19]</w:t>
      </w:r>
      <w:r>
        <w:rPr>
          <w:b w:val="0"/>
          <w:bCs w:val="0"/>
          <w:sz w:val="24"/>
          <w:szCs w:val="24"/>
          <w:lang w:val="ru-RU"/>
        </w:rPr>
        <w:t>:</w:t>
      </w:r>
    </w:p>
    <w:p w14:paraId="6B5833C7" w14:textId="77777777" w:rsidR="00556231" w:rsidRDefault="008E6762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ϑ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b</m:t>
              </m:r>
            </m:sub>
          </m:sSub>
          <m:r>
            <w:rPr>
              <w:rFonts w:ascii="Cambria Math"/>
              <w:strike/>
              <w:color w:val="FF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qArrPr>
                <m:e>
                  <m:r>
                    <w:rPr>
                      <w:rFonts w:ascii="Cambria Math"/>
                      <w:strike/>
                      <w:color w:val="FF0000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/>
                          <w:strike/>
                          <w:color w:val="FF0000"/>
                        </w:rPr>
                        <m:t>6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ps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trike/>
                              <w:color w:val="FF0000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*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φ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/>
                      <w:strike/>
                      <w:color w:val="FF0000"/>
                    </w:rPr>
                    <m:t>,</m:t>
                  </m:r>
                  <m:r>
                    <w:rPr>
                      <w:rFonts w:ascii="Cambria Math"/>
                      <w:strike/>
                      <w:color w:val="FF0000"/>
                    </w:rPr>
                    <m:t>   </m:t>
                  </m:r>
                  <m:r>
                    <w:rPr>
                      <w:rFonts w:ascii="Cambria Math"/>
                      <w:strike/>
                      <w:color w:val="FF0000"/>
                    </w:rPr>
                    <m:t>(</m:t>
                  </m:r>
                  <m:r>
                    <w:rPr>
                      <w:rFonts w:ascii="Cambria Math"/>
                      <w:strike/>
                      <w:color w:val="FF0000"/>
                    </w:rPr>
                    <m:t>r</m:t>
                  </m:r>
                  <m:r>
                    <w:rPr>
                      <w:rFonts w:ascii="Cambria Math"/>
                      <w:strike/>
                      <w:color w:val="FF0000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</m:num>
                    <m:den>
                      <m:r>
                        <w:rPr>
                          <w:rFonts w:ascii="Cambria Math"/>
                          <w:strike/>
                          <w:color w:val="FF0000"/>
                        </w:rPr>
                        <m:t>2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γ</m:t>
                      </m:r>
                    </m:den>
                  </m:f>
                  <m:r>
                    <w:rPr>
                      <w:rFonts w:ascii="Cambria Math"/>
                      <w:strike/>
                      <w:color w:val="FF0000"/>
                    </w:rPr>
                    <m:t>)</m:t>
                  </m:r>
                </m:e>
                <m:e>
                  <m:r>
                    <w:rPr>
                      <w:rFonts w:ascii="Cambria Math"/>
                      <w:strike/>
                      <w:color w:val="FF0000"/>
                    </w:rPr>
                    <m:t>&amp;0,</m:t>
                  </m:r>
                  <m:r>
                    <w:rPr>
                      <w:rFonts w:ascii="Cambria Math"/>
                      <w:strike/>
                      <w:color w:val="FF0000"/>
                    </w:rPr>
                    <m:t>       </m:t>
                  </m:r>
                  <m:r>
                    <w:rPr>
                      <w:rFonts w:ascii="Cambria Math"/>
                      <w:strike/>
                      <w:color w:val="FF0000"/>
                    </w:rPr>
                    <m:t xml:space="preserve">                  </m:t>
                  </m:r>
                  <m:r>
                    <w:rPr>
                      <w:rFonts w:ascii="Cambria Math"/>
                      <w:strike/>
                      <w:color w:val="FF0000"/>
                    </w:rPr>
                    <m:t>   </m:t>
                  </m:r>
                  <m:r>
                    <w:rPr>
                      <w:rFonts w:ascii="Cambria Math"/>
                      <w:strike/>
                      <w:color w:val="FF0000"/>
                    </w:rPr>
                    <m:t>(</m:t>
                  </m:r>
                  <m:r>
                    <w:rPr>
                      <w:rFonts w:ascii="Cambria Math"/>
                      <w:strike/>
                      <w:color w:val="FF0000"/>
                    </w:rPr>
                    <m:t>r</m:t>
                  </m:r>
                  <m:r>
                    <w:rPr>
                      <w:rFonts w:ascii="Cambria Math"/>
                      <w:strike/>
                      <w:color w:val="FF0000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</m:num>
                    <m:den>
                      <m:r>
                        <w:rPr>
                          <w:rFonts w:ascii="Cambria Math"/>
                          <w:strike/>
                          <w:color w:val="FF0000"/>
                        </w:rPr>
                        <m:t>2</m:t>
                      </m:r>
                      <m:r>
                        <w:rPr>
                          <w:rFonts w:ascii="Cambria Math"/>
                          <w:strike/>
                          <w:color w:val="FF0000"/>
                        </w:rPr>
                        <m:t>γ</m:t>
                      </m:r>
                    </m:den>
                  </m:f>
                  <m:r>
                    <w:rPr>
                      <w:rFonts w:ascii="Cambria Math"/>
                      <w:strike/>
                      <w:color w:val="FF0000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strike/>
              <w:color w:val="FF0000"/>
              <w:lang w:val="en-US"/>
            </w:rPr>
            <m:t>,</m:t>
          </m:r>
        </m:oMath>
      </m:oMathPara>
    </w:p>
    <w:p w14:paraId="31C743EB" w14:textId="0DB0ED69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ϑ</m:t>
              </m:r>
            </m:e>
            <m:sub>
              <m:r>
                <w:rPr>
                  <w:rFonts w:ascii="Cambria Math" w:hAnsi="Cambria Math"/>
                  <w:color w:val="00B05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b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r</m:t>
              </m:r>
            </m:e>
          </m:d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φ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r>
            <w:rPr>
              <w:rFonts w:ascii="Cambria Math" w:hAnsi="Cambria Math"/>
              <w:color w:val="00B050"/>
            </w:rPr>
            <m:t>b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00B05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ps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o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*</m:t>
                                </m:r>
                              </m:sup>
                            </m:sSubSup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≤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B05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5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&gt;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B05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.</m:t>
                    </m:r>
                  </m:e>
                </m:mr>
              </m:m>
            </m:e>
          </m:d>
        </m:oMath>
      </m:oMathPara>
    </w:p>
    <w:p w14:paraId="44855421" w14:textId="77777777" w:rsidR="00556231" w:rsidRDefault="008E6762"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w:rPr>
            <w:rFonts w:ascii="Cambria Math"/>
          </w:rPr>
          <m:t>β</m:t>
        </m:r>
        <m:r>
          <w:rPr>
            <w:rFonts w:ascii="Cambria Math" w:hAnsi="Cambria Math"/>
          </w:rPr>
          <m:t>-</m:t>
        </m:r>
      </m:oMath>
      <w:r>
        <w:t xml:space="preserve"> коэффициентом формы частицы (доля блокируемых капилляров)</w:t>
      </w:r>
      <m:oMath>
        <m:r>
          <m:rPr>
            <m:sty m:val="bi"/>
          </m:rPr>
          <w:rPr>
            <w:rFonts w:ascii="Cambria Math"/>
          </w:rPr>
          <m:t>:</m:t>
        </m:r>
        <m:r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/>
              </w:rPr>
              <m:t>0&lt;</m:t>
            </m:r>
            <m:r>
              <w:rPr>
                <w:rFonts w:ascii="Cambria Math"/>
              </w:rPr>
              <m:t>β</m:t>
            </m:r>
            <m:r>
              <w:rPr>
                <w:rFonts w:ascii="Cambria Math"/>
              </w:rPr>
              <m:t>≤</m:t>
            </m:r>
            <m:r>
              <w:rPr>
                <w:rFonts w:ascii="Cambria Math"/>
              </w:rPr>
              <m:t>1</m:t>
            </m:r>
          </m:e>
        </m:d>
        <m:r>
          <w:rPr>
            <w:rFonts w:ascii="Cambria Math"/>
          </w:rPr>
          <m:t>;</m:t>
        </m:r>
      </m:oMath>
      <w:r>
        <w:rPr>
          <w:rFonts w:eastAsiaTheme="minorEastAsia"/>
          <w:bCs/>
        </w:rPr>
        <w:t xml:space="preserve">      </w:t>
      </w:r>
      <w:r>
        <w:rPr>
          <w:i/>
          <w:iCs/>
          <w:color w:val="000000"/>
        </w:rPr>
        <w:t>l</w:t>
      </w:r>
      <w:r>
        <w:rPr>
          <w:iCs/>
          <w:color w:val="000000"/>
        </w:rPr>
        <w:t xml:space="preserve"> — характерный диаметр частиц парафина.</w:t>
      </w:r>
    </w:p>
    <w:p w14:paraId="49F953F3" w14:textId="77777777" w:rsidR="00556231" w:rsidRDefault="008E6762">
      <w:pPr>
        <w:spacing w:after="0" w:line="360" w:lineRule="auto"/>
        <w:ind w:firstLine="709"/>
        <w:jc w:val="both"/>
        <w:rPr>
          <w:i/>
          <w:iCs/>
          <w:color w:val="000000"/>
        </w:rPr>
      </w:pPr>
      <w:r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Для описания радиусов капилляров вводится функция пор по размерам, согласно которой </w:t>
      </w:r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w:rPr>
                <w:rFonts w:ascii="Cambria Math" w:hAnsi="Cambria Math"/>
                <w:color w:val="000000"/>
              </w:rPr>
              <m:t xml:space="preserve">, </m:t>
            </m:r>
            <m:r>
              <w:rPr>
                <w:rFonts w:ascii="Cambria Math" w:hAnsi="Cambria Math"/>
                <w:color w:val="000000"/>
                <w:lang w:val="en-US"/>
              </w:rPr>
              <m:t>t</m:t>
            </m:r>
          </m:e>
        </m:d>
        <m:r>
          <w:rPr>
            <w:rFonts w:ascii="Cambria Math" w:hAnsi="Cambria Math"/>
            <w:color w:val="000000"/>
          </w:rPr>
          <m:t>-</m:t>
        </m:r>
      </m:oMath>
      <w:r>
        <w:rPr>
          <w:rFonts w:eastAsiaTheme="minorEastAsia"/>
          <w:iCs/>
          <w:color w:val="000000"/>
        </w:rPr>
        <w:t xml:space="preserve"> доля капилляров, имеющих радиус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eastAsiaTheme="minorEastAsia"/>
          <w:iCs/>
          <w:color w:val="000000"/>
        </w:rPr>
        <w:t xml:space="preserve"> в момент времени </w:t>
      </w:r>
      <m:oMath>
        <m:r>
          <w:rPr>
            <w:rFonts w:ascii="Cambria Math" w:eastAsiaTheme="minorEastAsia" w:hAnsi="Cambria Math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Будем полагать, что для начального момента времени </w:t>
      </w:r>
      <m:oMath>
        <m: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t</m:t>
        </m:r>
        <m:r>
          <w:rPr>
            <w:rFonts w:ascii="Cambria Math" w:hAnsi="Cambria Math"/>
            <w:color w:val="000000"/>
          </w:rPr>
          <m:t xml:space="preserve"> = 0)</m:t>
        </m:r>
      </m:oMath>
      <w:r>
        <w:rPr>
          <w:iCs/>
          <w:color w:val="000000"/>
        </w:rPr>
        <w:t xml:space="preserve"> функция пор по размерам известна т.е. </w:t>
      </w:r>
      <m:oMath>
        <m: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r</m:t>
            </m:r>
            <m:r>
              <w:rPr>
                <w:rFonts w:ascii="Cambria Math"/>
              </w:rPr>
              <m:t>,0</m:t>
            </m:r>
          </m:e>
        </m:d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r</m:t>
            </m:r>
          </m:e>
        </m:d>
      </m:oMath>
      <w:r>
        <w:t>.</w:t>
      </w:r>
    </w:p>
    <w:p w14:paraId="7D166292" w14:textId="77777777" w:rsidR="00556231" w:rsidRDefault="008E6762"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изменения функции распределения пор по размерам во времени будет определяться следующим уравнением [3,11, 19]:</w:t>
      </w:r>
    </w:p>
    <w:p w14:paraId="5ED07E50" w14:textId="77777777" w:rsidR="00556231" w:rsidRDefault="008E6762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∂</m:t>
            </m:r>
            <m:r>
              <w:rPr>
                <w:rFonts w:ascii="Cambria Math" w:hAnsi="Cambria Math"/>
                <w:lang w:val="en-US"/>
              </w:rPr>
              <m:t>φ</m:t>
            </m:r>
          </m:num>
          <m:den>
            <m:r>
              <w:rPr>
                <w:rFonts w:ascii="Cambria Math"/>
                <w:lang w:val="en-US"/>
              </w:rPr>
              <m:t>∂t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∂</m:t>
            </m:r>
            <m:r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ϑ</m:t>
                </m:r>
              </m:e>
              <m:sub>
                <m:r>
                  <w:rPr>
                    <w:rFonts w:ascii="Cambria Math"/>
                    <w:lang w:val="en-US"/>
                  </w:rPr>
                  <m:t>r</m:t>
                </m:r>
              </m:sub>
            </m:sSub>
            <m:r>
              <w:rPr>
                <w:rFonts w:ascii="Cambria Math" w:hAnsi="Cambria Math"/>
                <w:lang w:val="en-US"/>
              </w:rPr>
              <m:t>φ</m:t>
            </m:r>
            <m:r>
              <w:rPr>
                <w:rFonts w:ascii="Cambria Math"/>
              </w:rPr>
              <m:t>)</m:t>
            </m:r>
          </m:num>
          <m:den>
            <m:r>
              <w:rPr>
                <w:rFonts w:ascii="Cambria Math"/>
                <w:lang w:val="en-US"/>
              </w:rPr>
              <m:t>∂r</m:t>
            </m:r>
          </m:den>
        </m:f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/>
                <w:lang w:val="en-US"/>
              </w:rPr>
              <m:t>b</m:t>
            </m:r>
          </m:sub>
        </m:sSub>
        <m:r>
          <w:rPr>
            <w:rFonts w:ascii="Cambria Math"/>
          </w:rPr>
          <m:t>=0</m:t>
        </m:r>
        <m:r>
          <w:rPr>
            <w:rFonts w:ascii="Cambria Math" w:eastAsiaTheme="minorEastAsia" w:hAnsi="Cambria Math"/>
          </w:rPr>
          <m:t xml:space="preserve">.  </m:t>
        </m:r>
      </m:oMath>
      <w:r>
        <w:rPr>
          <w:rFonts w:eastAsiaTheme="minorEastAsia"/>
        </w:rPr>
        <w:tab/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(8)</m:t>
        </m:r>
      </m:oMath>
    </w:p>
    <w:p w14:paraId="7F8AA5E4" w14:textId="77777777" w:rsidR="00556231" w:rsidRDefault="008E6762">
      <w:pPr>
        <w:spacing w:after="0" w:line="360" w:lineRule="auto"/>
        <w:jc w:val="both"/>
      </w:pPr>
      <w:r>
        <w:rPr>
          <w:iCs/>
          <w:color w:val="000000"/>
        </w:rPr>
        <w:lastRenderedPageBreak/>
        <w:t>Подчеркнем, что изменение радиусов происходит во всех поровых каналах, а блокировани</w:t>
      </w:r>
      <w:r>
        <w:rPr>
          <w:iCs/>
          <w:color w:val="000000"/>
        </w:rPr>
        <w:t>е происходит только при размере частиц менее радиусов горловин</w:t>
      </w:r>
      <w:r>
        <w:t xml:space="preserve"> </w:t>
      </w:r>
      <w:r>
        <w:rPr>
          <w:iCs/>
          <w:color w:val="000000"/>
        </w:rPr>
        <w:t>поровых каналов. Однако могут блокироваться и каналы, для которых в начальный момент времени</w:t>
      </w:r>
      <w:r>
        <w:t xml:space="preserve"> </w:t>
      </w:r>
      <m:oMath>
        <m:r>
          <w:rPr>
            <w:rFonts w:ascii="Cambria Math"/>
          </w:rPr>
          <m:t>r</m:t>
        </m:r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l</m:t>
            </m:r>
          </m:num>
          <m:den>
            <m:r>
              <w:rPr>
                <w:rFonts w:ascii="Cambria Math"/>
              </w:rPr>
              <m:t>2</m:t>
            </m:r>
            <m:r>
              <w:rPr>
                <w:rFonts w:ascii="Cambria Math"/>
              </w:rPr>
              <m:t>γ</m:t>
            </m:r>
          </m:den>
        </m:f>
      </m:oMath>
      <w:r>
        <w:rPr>
          <w:iCs/>
          <w:color w:val="000000"/>
        </w:rPr>
        <w:t>, так как в процессе кольматации пласта частицами парафина их диаметры уменьшились и стали у</w:t>
      </w:r>
      <w:r>
        <w:rPr>
          <w:iCs/>
          <w:color w:val="000000"/>
        </w:rPr>
        <w:t>довлетворять условию закупоривания.</w:t>
      </w:r>
    </w:p>
    <w:p w14:paraId="050B0C13" w14:textId="77777777" w:rsidR="00556231" w:rsidRDefault="008E6762">
      <w:pPr>
        <w:tabs>
          <w:tab w:val="left" w:pos="1560"/>
          <w:tab w:val="right" w:pos="9072"/>
        </w:tabs>
        <w:ind w:firstLine="567"/>
        <w:jc w:val="both"/>
      </w:pPr>
      <w:r>
        <w:rPr>
          <w:b/>
        </w:rPr>
        <w:t xml:space="preserve">Пористость и проницаемость. </w:t>
      </w:r>
      <w:r>
        <w:t xml:space="preserve">В следствии структурных изменений порового пространства, вызванное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rPr>
          <w:rFonts w:eastAsiaTheme="minorEastAsia"/>
        </w:rPr>
        <w:t xml:space="preserve"> и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rPr>
          <w:rFonts w:eastAsiaTheme="minorEastAsia"/>
        </w:rPr>
        <w:t xml:space="preserve"> начальные пористость и проницаемость, тогда </w:t>
      </w:r>
      <w:r>
        <w:t xml:space="preserve">для текущего момента времени их можно представить в виде произведений: </w:t>
      </w:r>
      <m:oMath>
        <m:r>
          <w:rPr>
            <w:rFonts w:ascii="Cambria Math"/>
            <w:lang w:val="en-US"/>
          </w:rPr>
          <m:t>m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t xml:space="preserve"> и </w:t>
      </w:r>
      <m:oMath>
        <m:r>
          <w:rPr>
            <w:rFonts w:ascii="Cambria Math"/>
          </w:rPr>
          <m:t>k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rPr>
          <w:rFonts w:eastAsiaTheme="minorEastAsia"/>
        </w:rPr>
        <w:t xml:space="preserve"> соответственно</w:t>
      </w:r>
      <w:r>
        <w:t xml:space="preserve">. Фактор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  <w:lang w:val="en-US"/>
              </w:rPr>
              <m:t>f</m:t>
            </m:r>
          </m:sub>
        </m:sSub>
      </m:oMath>
      <w:r>
        <w:t xml:space="preserve"> определим, используя просветность</w:t>
      </w:r>
      <w:r>
        <w:rPr>
          <w:lang w:val="en-US"/>
        </w:rPr>
        <w:t xml:space="preserve"> [20]</w:t>
      </w:r>
      <w:r>
        <w:t xml:space="preserve">: </w:t>
      </w:r>
    </w:p>
    <w:p w14:paraId="13DAEC47" w14:textId="77777777" w:rsidR="00556231" w:rsidRDefault="008E6762"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w:rPr>
              <w:rFonts w:ascii="Cambria Math" w:hAnsi="Cambria Math"/>
              <w:lang w:val="en-US"/>
            </w:rPr>
            <m:t xml:space="preserve">                                </m:t>
          </m:r>
          <m:r>
            <w:rPr>
              <w:rFonts w:ascii="Cambria Math" w:hAnsi="Cambria Math"/>
              <w:lang w:val="en-US"/>
            </w:rPr>
            <m:t xml:space="preserve">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r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/>
                      <w:lang w:val="en-US"/>
                    </w:rPr>
                    <m:t>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</w:rPr>
                    <m:t>(</m:t>
                  </m:r>
                  <m:r>
                    <w:rPr>
                      <w:rFonts w:ascii="Cambria Math"/>
                      <w:lang w:val="en-US"/>
                    </w:rPr>
                    <m:t>r</m:t>
                  </m:r>
                  <m:r>
                    <w:rPr>
                      <w:rFonts w:ascii="Cambria Math"/>
                    </w:rPr>
                    <m:t>)</m:t>
                  </m:r>
                  <m:r>
                    <w:rPr>
                      <w:rFonts w:ascii="Cambria Math"/>
                      <w:lang w:val="en-US"/>
                    </w:rPr>
                    <m:t>dr</m:t>
                  </m:r>
                </m:e>
              </m:nary>
              <m:r>
                <w:rPr>
                  <w:rFonts w:ascii="Cambria Math"/>
                </w:rPr>
                <m:t>.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                                        (9)</m:t>
          </m:r>
        </m:oMath>
      </m:oMathPara>
    </w:p>
    <w:p w14:paraId="50A71C2F" w14:textId="77777777" w:rsidR="00556231" w:rsidRDefault="008E6762">
      <w:pPr>
        <w:pStyle w:val="11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</w:rPr>
              <m:t>f</m:t>
            </m:r>
          </m:sub>
        </m:sSub>
      </m:oMath>
      <w:r>
        <w:rPr>
          <w:sz w:val="24"/>
          <w:szCs w:val="24"/>
        </w:rPr>
        <w:t xml:space="preserve"> определим, воспользовавшись моделью параллельных капилляров и законом Пуазейля [21]:</w:t>
      </w:r>
    </w:p>
    <w:p w14:paraId="35F12059" w14:textId="77777777" w:rsidR="00556231" w:rsidRDefault="008E6762">
      <w:pPr>
        <w:pStyle w:val="11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</m:e>
              </m:nary>
              <m:r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(10)</m:t>
          </m:r>
        </m:oMath>
      </m:oMathPara>
    </w:p>
    <w:p w14:paraId="7E72D809" w14:textId="77777777" w:rsidR="00556231" w:rsidRDefault="008E6762">
      <w:pPr>
        <w:spacing w:line="360" w:lineRule="auto"/>
        <w:ind w:firstLine="737"/>
        <w:jc w:val="both"/>
      </w:pPr>
      <w:r>
        <w:t xml:space="preserve">Обозначим 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− скоро</w:t>
      </w:r>
      <w:r>
        <w:t xml:space="preserve">сть </w:t>
      </w:r>
      <w:r>
        <w:rPr>
          <w:strike/>
          <w:color w:val="FF0000"/>
        </w:rPr>
        <w:t>изменения объема взвешенных частиц парафина в нефти, вызванное оседанием</w:t>
      </w:r>
      <w:r>
        <w:rPr>
          <w:color w:val="00B050"/>
        </w:rPr>
        <w:t>уменьшения порового объёма за счёт оседания взвешенных частиц парафина</w:t>
      </w:r>
      <w:r>
        <w:t xml:space="preserve"> на поверхности пор</w:t>
      </w:r>
      <w:r>
        <w:rPr>
          <w:color w:val="00B050"/>
        </w:rPr>
        <w:t xml:space="preserve"> (она же — скорость убыли объёма взвешенных частиц в нефти)</w:t>
      </w:r>
      <w:r>
        <w:t>. По величине оно будет равно [20-21]:</w:t>
      </w:r>
    </w:p>
    <w:p w14:paraId="16D6CC14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00B050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  <w:color w:val="00B050"/>
          </w:rPr>
          <m:t> </m:t>
        </m:r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r>
          <w:rPr>
            <w:rFonts w:ascii="Cambria Math" w:hAnsi="Cambria Math"/>
            <w:color w:val="00B050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</w:r>
      <w:r>
        <w:t>(11)</w:t>
      </w:r>
    </w:p>
    <w:p w14:paraId="495FEA04" w14:textId="77777777" w:rsidR="00556231" w:rsidRDefault="008E6762">
      <w:pPr>
        <w:spacing w:line="360" w:lineRule="auto"/>
        <w:ind w:firstLine="737"/>
        <w:jc w:val="both"/>
      </w:pPr>
      <w:r>
        <w:t xml:space="preserve">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обозначим скорость </w:t>
      </w:r>
      <w:r>
        <w:rPr>
          <w:strike/>
          <w:color w:val="FF0000"/>
        </w:rPr>
        <w:t>изменения объема взвешенных частиц, обусловленная</w:t>
      </w:r>
      <w:r>
        <w:rPr>
          <w:color w:val="00B050"/>
        </w:rPr>
        <w:t>уменьшения порового объём</w:t>
      </w:r>
      <w:r>
        <w:rPr>
          <w:color w:val="00B050"/>
        </w:rPr>
        <w:t>а, обусловленную</w:t>
      </w:r>
      <w:r>
        <w:t xml:space="preserve"> блокировкой поровых каналов и, соответственно, переходом нефти в этих капиллярах в неподвижное состояние. Данная величина может быть рассчитана по доле закупоренных пор. </w:t>
      </w:r>
      <w:r>
        <w:rPr>
          <w:strike/>
          <w:color w:val="FF0000"/>
        </w:rPr>
        <w:t>Тогда скорость перехода частиц парафина в неподвижное состояние за сч</w:t>
      </w:r>
      <w:r>
        <w:rPr>
          <w:strike/>
          <w:color w:val="FF0000"/>
        </w:rPr>
        <w:t>ет блокирования в капиллярах нефтяной фазы будет равна:</w:t>
      </w:r>
      <w:r>
        <w:rPr>
          <w:color w:val="00B050"/>
        </w:rPr>
        <w:t xml:space="preserve">Вместе с нефтью из фильтрации выводятся и растворённый, и взвешенный парафин в долях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</w:rPr>
        <w:t xml:space="preserve"> — это учтено стоками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в (2) и (3):</w:t>
      </w:r>
    </w:p>
    <w:p w14:paraId="7FA1719E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ps</m:t>
            </m:r>
          </m:sub>
        </m:sSub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γ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  <w:color w:val="00B050"/>
          </w:rPr>
          <m:t> </m:t>
        </m:r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r>
          <w:rPr>
            <w:rFonts w:ascii="Cambria Math" w:hAnsi="Cambria Math"/>
            <w:color w:val="00B050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</w:r>
      <w:r>
        <w:t>(12)</w:t>
      </w:r>
    </w:p>
    <w:p w14:paraId="6F90B641" w14:textId="77777777" w:rsidR="00556231" w:rsidRDefault="008E6762">
      <w:pPr>
        <w:spacing w:line="360" w:lineRule="auto"/>
        <w:ind w:firstLine="737"/>
        <w:jc w:val="both"/>
      </w:pPr>
      <w:r>
        <w:lastRenderedPageBreak/>
        <w:t>Ввиду вышеуказанных обозначений скорость отложения парафина в общем объеме пористой породы по величине будет равна</w:t>
      </w:r>
      <w:r>
        <w:rPr>
          <w:color w:val="00B050"/>
        </w:rPr>
        <w:t xml:space="preserve"> скорости уменьшения пористости</w:t>
      </w:r>
      <w:r>
        <w:t>:</w:t>
      </w:r>
    </w:p>
    <w:p w14:paraId="1DACBF32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color w:val="00B050"/>
            </w:rPr>
            <m:t>​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=-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2FA414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Множитель </w:t>
      </w:r>
      <m:oMath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ps</m:t>
            </m:r>
          </m:sub>
        </m:sSub>
      </m:oMath>
      <w:r>
        <w:rPr>
          <w:color w:val="00B050"/>
        </w:rPr>
        <w:t xml:space="preserve"> в (12) исключён: он уже входит в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b</m:t>
            </m:r>
          </m:sub>
        </m:sSub>
      </m:oMath>
      <w:r>
        <w:rPr>
          <w:color w:val="00B050"/>
        </w:rPr>
        <w:t xml:space="preserve">, а блокируется весь объём канала, а не только взвешенные частицы. Знак в (11) изменён, так как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&lt;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: в исходной записи </w:t>
      </w:r>
      <m:oMath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  <m:r>
              <w:rPr>
                <w:rFonts w:ascii="Cambria Math" w:hAnsi="Cambria Math"/>
                <w:strike/>
                <w:color w:val="FF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trike/>
            <w:color w:val="FF0000"/>
          </w:rPr>
          <m:t>&lt;</m:t>
        </m:r>
        <m:r>
          <w:rPr>
            <w:rFonts w:ascii="Cambria Math" w:hAnsi="Cambria Math"/>
            <w:strike/>
            <w:color w:val="FF0000"/>
          </w:rPr>
          <m:t>0</m:t>
        </m:r>
      </m:oMath>
      <w:r>
        <w:rPr>
          <w:color w:val="00B050"/>
        </w:rPr>
        <w:t xml:space="preserve"> и </w:t>
      </w:r>
      <m:oMath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p</m:t>
            </m:r>
            <m:r>
              <w:rPr>
                <w:rFonts w:ascii="Cambria Math" w:hAnsi="Cambria Math"/>
                <w:strike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trike/>
            <w:color w:val="FF0000"/>
          </w:rPr>
          <m:t>&gt;</m:t>
        </m:r>
        <m:r>
          <w:rPr>
            <w:rFonts w:ascii="Cambria Math" w:hAnsi="Cambria Math"/>
            <w:strike/>
            <w:color w:val="FF0000"/>
          </w:rPr>
          <m:t>0</m:t>
        </m:r>
      </m:oMath>
      <w:r>
        <w:rPr>
          <w:color w:val="00B050"/>
        </w:rPr>
        <w:t xml:space="preserve"> имели разные знаки при одинаковом физическом смысле и их нельзя было складыват</w:t>
      </w:r>
      <w:r>
        <w:rPr>
          <w:color w:val="00B050"/>
        </w:rPr>
        <w:t xml:space="preserve">ь. Равенство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=-∂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получается дифференцированием (9) по времени с учётом (8) и интегрированием по частям; в расчёте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>
        <w:rPr>
          <w:color w:val="00B050"/>
        </w:rPr>
        <w:t xml:space="preserve"> 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удобно нормировать так, чтобы их сумма в точности равнялась </w:t>
      </w:r>
      <m:oMath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r>
                  <w:rPr>
                    <w:rFonts w:ascii="Cambria Math" w:hAnsi="Cambria Math"/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Δt</m:t>
        </m:r>
      </m:oMath>
      <w:r>
        <w:rPr>
          <w:color w:val="00B050"/>
        </w:rPr>
        <w:t>.</w:t>
      </w:r>
    </w:p>
    <w:p w14:paraId="49B64E9C" w14:textId="77777777" w:rsidR="00556231" w:rsidRDefault="008E6762">
      <w:pPr>
        <w:spacing w:after="160" w:line="360" w:lineRule="auto"/>
        <w:jc w:val="both"/>
      </w:pPr>
      <w:r>
        <w:br w:type="page"/>
      </w:r>
    </w:p>
    <w:p w14:paraId="71F28B1D" w14:textId="77777777" w:rsidR="00556231" w:rsidRDefault="008E6762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Решение</w:t>
      </w:r>
      <w:bookmarkEnd w:id="2"/>
    </w:p>
    <w:p w14:paraId="00CFCC94" w14:textId="77777777" w:rsidR="00556231" w:rsidRDefault="008E6762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3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Аппроксимация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уравнений давления и насыщенности</w:t>
      </w:r>
      <w:bookmarkEnd w:id="3"/>
    </w:p>
    <w:p w14:paraId="3EE7F2C0" w14:textId="77777777" w:rsidR="00556231" w:rsidRDefault="008E6762">
      <w:pPr>
        <w:spacing w:line="360" w:lineRule="auto"/>
        <w:ind w:firstLine="737"/>
        <w:jc w:val="both"/>
      </w:pPr>
      <w:r>
        <w:t xml:space="preserve">Рассмотрим уравнения баланса массы воды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strike/>
          <w:color w:val="FF0000"/>
        </w:rPr>
        <w:t xml:space="preserve"> − (2)</w:t>
      </w:r>
      <w:r>
        <w:rPr>
          <w:color w:val="00B050"/>
        </w:rPr>
        <w:t xml:space="preserve"> и баланс нефтяной фазы (сумму (2) и (3))</w:t>
      </w:r>
      <w:r>
        <w:t xml:space="preserve">. Предположим, что водная и нефтяная фазы несжимаемы, тогда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константы. Ввиду вышеуказанных допущений уравнения примут вид:</w:t>
      </w:r>
    </w:p>
    <w:p w14:paraId="6358974D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+∇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8B14B5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+∇</m:t>
          </m:r>
          <m:d>
            <m:dPr>
              <m:ctrlPr>
                <w:rPr>
                  <w:rFonts w:ascii="Cambria Math" w:hAnsi="Cambria Math"/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trike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w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.</m:t>
          </m:r>
        </m:oMath>
      </m:oMathPara>
    </w:p>
    <w:p w14:paraId="24A38DA4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+∇⋅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B050"/>
                </w:rPr>
                <m:t>U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317D81EE" w14:textId="77777777" w:rsidR="00556231" w:rsidRDefault="008E6762">
      <w:pPr>
        <w:jc w:val="both"/>
        <w:rPr>
          <w:rFonts w:eastAsiaTheme="minorEastAsia"/>
          <w:szCs w:val="28"/>
        </w:rPr>
      </w:pPr>
      <w:r>
        <w:t>После подстановки скоростей фильтрации (5)</w:t>
      </w:r>
      <w:r>
        <w:rPr>
          <w:rFonts w:eastAsiaTheme="minorEastAsia"/>
        </w:rPr>
        <w:t xml:space="preserve"> </w:t>
      </w:r>
      <w:r>
        <w:rPr>
          <w:rFonts w:eastAsiaTheme="minorEastAsia"/>
          <w:szCs w:val="28"/>
        </w:rPr>
        <w:t>уравнения примут вид:</w:t>
      </w:r>
    </w:p>
    <w:p w14:paraId="36EE4787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-∇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E3AC521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-∇</m:t>
          </m:r>
          <m:d>
            <m:dPr>
              <m:ctrlPr>
                <w:rPr>
                  <w:rFonts w:ascii="Cambria Math" w:hAnsi="Cambria Math"/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∇</m:t>
              </m:r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w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.</m:t>
          </m:r>
        </m:oMath>
      </m:oMathPara>
    </w:p>
    <w:p w14:paraId="5FA980F1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-∇⋅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∇</m:t>
              </m:r>
              <m:r>
                <w:rPr>
                  <w:rFonts w:ascii="Cambria Math" w:hAnsi="Cambria Math"/>
                  <w:color w:val="00B050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04C4846E" w14:textId="77777777" w:rsidR="00556231" w:rsidRDefault="008E6762">
      <w:pPr>
        <w:jc w:val="both"/>
      </w:pPr>
      <w:r>
        <w:t xml:space="preserve">Проведем дискретизацию полученной системы методом конечных объемов. Для этого проинтегрируем уравнения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[13]: </w:t>
      </w:r>
    </w:p>
    <w:p w14:paraId="02193280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BB3175E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color w:val="FF0000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color w:val="FF0000"/>
                    </w:rPr>
                    <m:t>∂</m:t>
                  </m:r>
                  <m:r>
                    <w:rPr>
                      <w:rFonts w:ascii="Cambria Math" w:hAnsi="Cambria Math"/>
                      <w:strike/>
                      <w:color w:val="FF0000"/>
                    </w:rPr>
                    <m:t>t</m:t>
                  </m:r>
                </m:den>
              </m:f>
            </m:e>
          </m:nary>
          <m:r>
            <w:rPr>
              <w:rFonts w:ascii="Cambria Math" w:hAnsi="Cambria Math"/>
              <w:strike/>
              <w:color w:val="FF0000"/>
            </w:rPr>
            <m:t> </m:t>
          </m:r>
          <m:r>
            <w:rPr>
              <w:rFonts w:ascii="Cambria Math" w:hAnsi="Cambria Math"/>
              <w:strike/>
              <w:color w:val="FF0000"/>
            </w:rPr>
            <m:t>dV</m:t>
          </m:r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k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n</m:t>
              </m:r>
            </m:den>
          </m:f>
          <m:r>
            <w:rPr>
              <w:rFonts w:ascii="Cambria Math" w:hAnsi="Cambria Math"/>
              <w:strike/>
              <w:color w:val="FF0000"/>
            </w:rPr>
            <m:t> </m:t>
          </m:r>
          <m:r>
            <w:rPr>
              <w:rFonts w:ascii="Cambria Math" w:hAnsi="Cambria Math"/>
              <w:strike/>
              <w:color w:val="FF0000"/>
            </w:rPr>
            <m:t>dΩ</m:t>
          </m:r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r>
            <w:rPr>
              <w:rFonts w:ascii="Cambria Math" w:hAnsi="Cambria Math"/>
              <w:strike/>
              <w:color w:val="FF0000"/>
            </w:rPr>
            <m:t> </m:t>
          </m:r>
          <m:r>
            <w:rPr>
              <w:rFonts w:ascii="Cambria Math" w:hAnsi="Cambria Math"/>
              <w:strike/>
              <w:color w:val="FF0000"/>
            </w:rPr>
            <m:t>dV</m:t>
          </m:r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.</m:t>
          </m:r>
        </m:oMath>
      </m:oMathPara>
    </w:p>
    <w:p w14:paraId="409433D6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∂</m:t>
                  </m:r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den>
              </m:f>
            </m:e>
          </m:nary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dV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n</m:t>
              </m:r>
            </m:den>
          </m:f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dΩ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∂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∂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t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color w:val="00B050"/>
            </w:rPr>
            <m:t>dV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10957C8D" w14:textId="77777777" w:rsidR="00556231" w:rsidRDefault="008E6762">
      <w:pPr>
        <w:jc w:val="both"/>
      </w:pPr>
      <w:r>
        <w:rPr>
          <w:iCs/>
        </w:rPr>
        <w:t xml:space="preserve">При вычислении интегралов по контрольному объему </w:t>
      </w:r>
      <w:r>
        <w:t>предполагается постоянство характеристик пласта и флюидов. Поэтому все частные производные по времени можно заменить на полные. Скважины моделируются как точечные и</w:t>
      </w:r>
      <w:r>
        <w:t>сточники, то есть интеграл по объему от функции источника равен самому источнику. С учетом вышеперечисленного получим:</w:t>
      </w:r>
    </w:p>
    <w:p w14:paraId="51D7DE9A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838852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strike/>
                  <w:color w:val="FF0000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trike/>
                          <w:color w:val="FF000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trike/>
                  <w:color w:val="FF0000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k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∂</m:t>
              </m:r>
              <m:r>
                <w:rPr>
                  <w:rFonts w:ascii="Cambria Math" w:hAnsi="Cambria Math"/>
                  <w:strike/>
                  <w:color w:val="FF0000"/>
                </w:rPr>
                <m:t>n</m:t>
              </m:r>
            </m:den>
          </m:f>
          <m:r>
            <w:rPr>
              <w:rFonts w:ascii="Cambria Math" w:hAnsi="Cambria Math"/>
              <w:strike/>
              <w:color w:val="FF0000"/>
            </w:rPr>
            <m:t> </m:t>
          </m:r>
          <m:r>
            <w:rPr>
              <w:rFonts w:ascii="Cambria Math" w:hAnsi="Cambria Math"/>
              <w:strike/>
              <w:color w:val="FF0000"/>
            </w:rPr>
            <m:t>dΩ</m:t>
          </m:r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w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.</m:t>
          </m:r>
        </m:oMath>
      </m:oMathPara>
    </w:p>
    <w:p w14:paraId="0E118B7B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color w:val="00B050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n</m:t>
              </m:r>
            </m:den>
          </m:f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d</m:t>
          </m:r>
          <m:r>
            <w:rPr>
              <w:rFonts w:ascii="Cambria Math" w:hAnsi="Cambria Math"/>
              <w:color w:val="00B050"/>
            </w:rPr>
            <m:t>Ω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dm</m:t>
              </m:r>
            </m:num>
            <m:den>
              <m:r>
                <w:rPr>
                  <w:rFonts w:ascii="Cambria Math" w:hAnsi="Cambria Math"/>
                  <w:color w:val="00B050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5220B16B" w14:textId="77777777" w:rsidR="00556231" w:rsidRDefault="008E6762">
      <w:pPr>
        <w:jc w:val="both"/>
        <w:rPr>
          <w:iCs/>
        </w:rPr>
      </w:pPr>
      <w:r>
        <w:rPr>
          <w:iCs/>
        </w:rPr>
        <w:t>Вычисление поверхностных интегралов данных уравнений реализуется следующим образом</w:t>
      </w:r>
      <w:r>
        <w:rPr>
          <w:iCs/>
          <w:color w:val="00B050"/>
        </w:rPr>
        <w:t xml:space="preserve"> (нормаль </w:t>
      </w:r>
      <m:oMath>
        <m:r>
          <m:rPr>
            <m:sty m:val="b"/>
          </m:rPr>
          <w:rPr>
            <w:rFonts w:ascii="Cambria Math" w:hAnsi="Cambria Math"/>
            <w:color w:val="00B050"/>
          </w:rPr>
          <m:t>n</m:t>
        </m:r>
      </m:oMath>
      <w:r>
        <w:rPr>
          <w:iCs/>
          <w:color w:val="00B050"/>
        </w:rPr>
        <w:t xml:space="preserve"> к поверхности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F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</m:sSub>
      </m:oMath>
      <w:r>
        <w:rPr>
          <w:iCs/>
          <w:color w:val="00B050"/>
        </w:rPr>
        <w:t xml:space="preserve"> — внешняя, поэтому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∂</m:t>
        </m:r>
        <m:r>
          <w:rPr>
            <w:rFonts w:ascii="Cambria Math" w:hAnsi="Cambria Math"/>
            <w:color w:val="00B050"/>
          </w:rPr>
          <m:t>P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n</m:t>
        </m:r>
        <m:r>
          <m:rPr>
            <m:sty m:val="p"/>
          </m:rPr>
          <w:rPr>
            <w:rFonts w:ascii="Cambria Math" w:hAnsi="Cambria Math"/>
            <w:color w:val="00B050"/>
          </w:rPr>
          <m:t>≅</m:t>
        </m:r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R</m:t>
            </m:r>
          </m:e>
          <m:sub>
            <m:r>
              <w:rPr>
                <w:rFonts w:ascii="Cambria Math" w:hAnsi="Cambria Math"/>
                <w:color w:val="00B050"/>
              </w:rPr>
              <m:t>ij</m:t>
            </m:r>
          </m:sub>
        </m:sSub>
      </m:oMath>
      <w:r>
        <w:rPr>
          <w:iCs/>
          <w:color w:val="00B050"/>
        </w:rPr>
        <w:t>)</w:t>
      </w:r>
      <w:r>
        <w:rPr>
          <w:iCs/>
        </w:rPr>
        <w:t xml:space="preserve">: </w:t>
      </w:r>
    </w:p>
    <w:p w14:paraId="4B433781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-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P</m:t>
              </m:r>
            </m:e>
            <m:sub>
              <m:r>
                <w:rPr>
                  <w:rFonts w:ascii="Cambria Math" w:hAnsi="Cambria Math"/>
                  <w:color w:val="00B05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P</m:t>
              </m:r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CB51D56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​</m:t>
            </m:r>
          </m:e>
        </m:nary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​</m:t>
            </m:r>
          </m:e>
        </m:nary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≅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​</m:t>
            </m:r>
          </m:e>
        </m:nary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sSubSup>
          <m:sSubSupPr>
            <m:ctrlPr>
              <w:rPr>
                <w:rFonts w:ascii="Cambria Math" w:hAnsi="Cambria Math"/>
                <w:strike/>
                <w:color w:val="FF000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,</m:t>
            </m:r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up</m:t>
            </m:r>
          </m:sup>
        </m:sSubSup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up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mid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trike/>
            <w:color w:val="FF0000"/>
          </w:rPr>
          <m:t>-</m:t>
        </m:r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).</m:t>
        </m:r>
      </m:oMath>
      <w:r>
        <w:tab/>
      </w:r>
      <w:r>
        <w:t>(13)</w:t>
      </w:r>
    </w:p>
    <w:p w14:paraId="7B336566" w14:textId="77777777" w:rsidR="00556231" w:rsidRDefault="008E6762">
      <w:pPr>
        <w:pStyle w:val="11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sz w:val="24"/>
          <w:szCs w:val="24"/>
        </w:rPr>
        <w:t xml:space="preserve"> номер рассматриваемого контрольного объема </w:t>
      </w:r>
      <w:r>
        <w:t>(КО)</w:t>
      </w:r>
      <w:r>
        <w:rPr>
          <w:sz w:val="24"/>
          <w:szCs w:val="24"/>
        </w:rPr>
        <w:t xml:space="preserve">; </w:t>
      </w:r>
      <m:oMath>
        <m:r>
          <w:rPr>
            <w:rFonts w:ascii="Cambria Math" w:hAnsi="Cambria Math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номер соседнего контрольного объема;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position w:val="-5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sz w:val="24"/>
          <w:szCs w:val="24"/>
        </w:rPr>
        <w:t xml:space="preserve"> давление в 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- </m:t>
        </m:r>
      </m:oMath>
      <w:r>
        <w:rPr>
          <w:sz w:val="24"/>
          <w:szCs w:val="24"/>
        </w:rPr>
        <w:t xml:space="preserve">ом контрольном объеме;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sz w:val="24"/>
          <w:szCs w:val="24"/>
        </w:rPr>
        <w:t xml:space="preserve"> площадь поверхности, разделяющей 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ый и</w:t>
      </w:r>
      <w:r>
        <w:rPr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sz w:val="24"/>
          <w:szCs w:val="24"/>
        </w:rPr>
        <w:t xml:space="preserve"> ый контрольные объемы;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 </m:t>
        </m:r>
      </m:oMath>
      <w:r>
        <w:rPr>
          <w:sz w:val="24"/>
          <w:szCs w:val="24"/>
        </w:rPr>
        <w:t xml:space="preserve">характерное расстояние между 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>
        <w:rPr>
          <w:sz w:val="24"/>
          <w:szCs w:val="24"/>
        </w:rPr>
        <w:t xml:space="preserve"> ым и </w:t>
      </w:r>
      <w:r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- ым контрольным объемом (расстояние между их центрами тяжести). Среднее </w:t>
      </w:r>
      <m:oMath>
        <m:r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)</m:t>
            </m:r>
          </m:e>
          <m:sub>
            <m:r>
              <w:rPr>
                <w:rFonts w:ascii="Cambria Math"/>
                <w:sz w:val="24"/>
                <w:szCs w:val="24"/>
              </w:rPr>
              <m:t>ij</m:t>
            </m:r>
          </m:sub>
          <m:sup>
            <m:r>
              <w:rPr>
                <w:rFonts w:ascii="Cambria Math"/>
                <w:sz w:val="24"/>
                <w:szCs w:val="24"/>
              </w:rPr>
              <m:t>mid</m:t>
            </m:r>
          </m:sup>
        </m:sSubSup>
        <m:r>
          <w:rPr>
            <w:rFonts w:ascii="Cambria Math"/>
            <w:sz w:val="24"/>
            <w:szCs w:val="24"/>
          </w:rPr>
          <m:t xml:space="preserve"> </m:t>
        </m:r>
      </m:oMath>
      <w:r>
        <w:rPr>
          <w:position w:val="-5"/>
          <w:sz w:val="24"/>
          <w:szCs w:val="24"/>
        </w:rPr>
        <w:t xml:space="preserve"> </w:t>
      </w:r>
      <w:r>
        <w:rPr>
          <w:sz w:val="24"/>
          <w:szCs w:val="24"/>
        </w:rPr>
        <w:t>вычисляется по правилу:</w:t>
      </w:r>
    </w:p>
    <w:p w14:paraId="7DC5EF50" w14:textId="77777777" w:rsidR="00556231" w:rsidRDefault="008E6762">
      <w:pPr>
        <w:pStyle w:val="11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ij</m:t>
              </m:r>
            </m:sub>
            <m:sup>
              <m:r>
                <w:rPr>
                  <w:rFonts w:ascii="Cambria Math"/>
                  <w:sz w:val="24"/>
                  <w:szCs w:val="24"/>
                </w:rPr>
                <m:t>mid</m:t>
              </m:r>
            </m:sup>
          </m:sSubSup>
          <m:r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D7ADA9B" w14:textId="77777777" w:rsidR="00556231" w:rsidRDefault="008E6762">
      <w:pPr>
        <w:jc w:val="both"/>
      </w:pPr>
      <w:r>
        <w:t>Символ «</w:t>
      </w:r>
      <w:r>
        <w:rPr>
          <w:i/>
        </w:rPr>
        <w:t>up</w:t>
      </w:r>
      <w:r>
        <w:t>» означает, что величина берется «вверх по потоку»:</w:t>
      </w:r>
    </w:p>
    <w:p w14:paraId="5D21409A" w14:textId="77777777" w:rsidR="00556231" w:rsidRDefault="008E6762">
      <w:pPr>
        <w:jc w:val="both"/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="Times New Roman"/>
                  <w:lang w:eastAsia="ru-RU"/>
                </w:rPr>
                <m:t>ij</m:t>
              </m:r>
            </m:sub>
            <m:sup>
              <m:r>
                <w:rPr>
                  <w:rFonts w:ascii="Cambria Math" w:eastAsia="Times New Roman"/>
                  <w:lang w:eastAsia="ru-RU"/>
                </w:rPr>
                <m:t>up</m:t>
              </m:r>
            </m:sup>
          </m:sSubSup>
          <m:r>
            <w:rPr>
              <w:rFonts w:ascii="Cambria Math" w:eastAsia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eqArrPr>
                <m:e>
                  <m:r>
                    <w:rPr>
                      <w:rFonts w:ascii="Cambria Math" w:eastAsia="Times New Roman"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Times New Roman"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 xml:space="preserve">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/>
                            <w:lang w:eastAsia="ru-RU"/>
                          </w:rPr>
                          <m:t xml:space="preserve"> 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Times New Roman"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oj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/>
                            <w:lang w:eastAsia="ru-RU"/>
                          </w:rPr>
                          <m:t xml:space="preserve">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</m:oMath>
      </m:oMathPara>
    </w:p>
    <w:p w14:paraId="5FB83B0C" w14:textId="77777777" w:rsidR="00556231" w:rsidRDefault="008E6762">
      <w:pPr>
        <w:jc w:val="both"/>
      </w:pPr>
      <w:r>
        <w:t>В результате получим:</w:t>
      </w:r>
    </w:p>
    <w:p w14:paraId="39BE12CD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  <w:strike/>
                <w:color w:val="FF0000"/>
              </w:rPr>
            </m:ctrlPr>
          </m:fPr>
          <m:num>
            <m:r>
              <w:rPr>
                <w:rFonts w:ascii="Cambria Math" w:hAnsi="Cambria Math"/>
                <w:strike/>
                <w:color w:val="FF0000"/>
              </w:rPr>
              <m:t>d</m:t>
            </m:r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strike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∂</m:t>
            </m:r>
            <m:r>
              <w:rPr>
                <w:rFonts w:ascii="Cambria Math" w:hAnsi="Cambria Math"/>
                <w:strike/>
                <w:color w:val="FF0000"/>
              </w:rPr>
              <m:t>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trike/>
            <w:color w:val="FF0000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trike/>
                <w:color w:val="FF0000"/>
              </w:rPr>
            </m:ctrlPr>
          </m:naryPr>
          <m:sub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SupPr>
              <m:e>
                <m:d>
                  <m:d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,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trike/>
                    <w:color w:val="FF0000"/>
                  </w:rPr>
                  <m:t>up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  <w:strike/>
                <w:color w:val="FF000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,</m:t>
            </m:r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mid</m:t>
            </m:r>
          </m:sup>
        </m:sSubSup>
        <m:f>
          <m:fPr>
            <m:ctrlPr>
              <w:rPr>
                <w:rFonts w:ascii="Cambria Math" w:hAnsi="Cambria Math"/>
                <w:strike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ij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ij</m:t>
                </m:r>
              </m:sub>
            </m:sSub>
          </m:den>
        </m:f>
        <m:d>
          <m:dPr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strike/>
            <w:color w:val="FF0000"/>
          </w:rPr>
          <m:t>,</m:t>
        </m:r>
      </m:oMath>
      <w:r>
        <w:tab/>
      </w:r>
      <w:r>
        <w:t>(14.1)</w:t>
      </w:r>
    </w:p>
    <w:p w14:paraId="4BE41B56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r>
              <w:rPr>
                <w:rFonts w:ascii="Cambria Math" w:hAnsi="Cambria Math"/>
                <w:color w:val="00B050"/>
              </w:rPr>
              <m:t>d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color w:val="00B050"/>
              </w:rPr>
              <m:t>dt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color w:val="00B050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  <w:color w:val="00B050"/>
                  </w:rPr>
                </m:ctrlPr>
              </m:sSubSupPr>
              <m:e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,</m:t>
                </m:r>
                <m:r>
                  <w:rPr>
                    <w:rFonts w:ascii="Cambria Math" w:hAnsi="Cambria Math"/>
                    <w:color w:val="00B050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B050"/>
                  </w:rPr>
                  <m:t>up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mid</m:t>
            </m:r>
          </m:sup>
        </m:sSubSup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ij</m:t>
                </m:r>
              </m:sub>
            </m:sSub>
          </m:den>
        </m:f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</m:oMath>
      <w:r>
        <w:tab/>
      </w:r>
      <w:r>
        <w:rPr>
          <w:color w:val="00B050"/>
        </w:rPr>
        <w:t>(14.1)</w:t>
      </w:r>
    </w:p>
    <w:p w14:paraId="08F99C6B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lastRenderedPageBreak/>
        <w:tab/>
      </w:r>
      <m:oMath>
        <m:f>
          <m:fPr>
            <m:ctrlPr>
              <w:rPr>
                <w:rFonts w:ascii="Cambria Math" w:hAnsi="Cambria Math"/>
                <w:strike/>
                <w:color w:val="FF0000"/>
              </w:rPr>
            </m:ctrlPr>
          </m:fPr>
          <m:num>
            <m:r>
              <w:rPr>
                <w:rFonts w:ascii="Cambria Math" w:hAnsi="Cambria Math"/>
                <w:strike/>
                <w:color w:val="FF0000"/>
              </w:rPr>
              <m:t>d</m:t>
            </m:r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trike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o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∂</m:t>
            </m:r>
            <m:r>
              <w:rPr>
                <w:rFonts w:ascii="Cambria Math" w:hAnsi="Cambria Math"/>
                <w:strike/>
                <w:color w:val="FF0000"/>
              </w:rPr>
              <m:t>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trike/>
            <w:color w:val="FF0000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trike/>
                <w:color w:val="FF0000"/>
              </w:rPr>
            </m:ctrlPr>
          </m:naryPr>
          <m:sub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o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strike/>
                <w:color w:val="FF000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,</m:t>
            </m:r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up</m:t>
            </m:r>
          </m:sup>
        </m:sSubSup>
        <m:sSubSup>
          <m:sSubSupPr>
            <m:ctrlPr>
              <w:rPr>
                <w:rFonts w:ascii="Cambria Math" w:hAnsi="Cambria Math"/>
                <w:strike/>
                <w:color w:val="FF000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,</m:t>
            </m:r>
            <m:r>
              <w:rPr>
                <w:rFonts w:ascii="Cambria Math" w:hAnsi="Cambria Math"/>
                <w:strike/>
                <w:color w:val="FF0000"/>
              </w:rPr>
              <m:t>j</m:t>
            </m:r>
          </m:sub>
          <m:sup>
            <m:r>
              <w:rPr>
                <w:rFonts w:ascii="Cambria Math" w:hAnsi="Cambria Math"/>
                <w:strike/>
                <w:color w:val="FF0000"/>
              </w:rPr>
              <m:t>mid</m:t>
            </m:r>
          </m:sup>
        </m:sSubSup>
        <m:f>
          <m:fPr>
            <m:ctrlPr>
              <w:rPr>
                <w:rFonts w:ascii="Cambria Math" w:hAnsi="Cambria Math"/>
                <w:strike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ij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ij</m:t>
                </m:r>
              </m:sub>
            </m:sSub>
          </m:den>
        </m:f>
        <m:d>
          <m:dPr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strike/>
                    <w:color w:val="FF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strike/>
                    <w:color w:val="FF0000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q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strike/>
            <w:color w:val="FF0000"/>
          </w:rPr>
          <m:t>.</m:t>
        </m:r>
      </m:oMath>
      <w:r>
        <w:tab/>
      </w:r>
      <w:r>
        <w:t>(14.2)</w:t>
      </w:r>
    </w:p>
    <w:p w14:paraId="6AF2771B" w14:textId="77777777" w:rsidR="00556231" w:rsidRDefault="008E6762"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r>
              <w:rPr>
                <w:rFonts w:ascii="Cambria Math" w:hAnsi="Cambria Math"/>
                <w:color w:val="00B050"/>
              </w:rPr>
              <m:t>d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color w:val="00B050"/>
              </w:rPr>
              <m:t>dt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color w:val="00B050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  <w:color w:val="00B050"/>
                  </w:rPr>
                </m:ctrlPr>
              </m:sSubSupPr>
              <m:e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,</m:t>
                </m:r>
                <m:r>
                  <w:rPr>
                    <w:rFonts w:ascii="Cambria Math" w:hAnsi="Cambria Math"/>
                    <w:color w:val="00B050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B050"/>
                  </w:rPr>
                  <m:t>up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mid</m:t>
            </m:r>
          </m:sup>
        </m:sSubSup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ij</m:t>
                </m:r>
              </m:sub>
            </m:sSub>
          </m:den>
        </m:f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r>
              <w:rPr>
                <w:rFonts w:ascii="Cambria Math" w:hAnsi="Cambria Math"/>
                <w:color w:val="00B050"/>
              </w:rPr>
              <m:t>dm</m:t>
            </m:r>
          </m:num>
          <m:den>
            <m:r>
              <w:rPr>
                <w:rFonts w:ascii="Cambria Math" w:hAnsi="Cambria Math"/>
                <w:color w:val="00B050"/>
              </w:rPr>
              <m:t>dt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.</m:t>
        </m:r>
      </m:oMath>
      <w:r>
        <w:tab/>
      </w:r>
      <w:r>
        <w:rPr>
          <w:color w:val="00B050"/>
        </w:rPr>
        <w:t>(14.2)</w:t>
      </w:r>
    </w:p>
    <w:p w14:paraId="72D03686" w14:textId="77777777" w:rsidR="00556231" w:rsidRDefault="008E6762">
      <w:pPr>
        <w:ind w:firstLine="709"/>
        <w:jc w:val="both"/>
        <w:rPr>
          <w:rFonts w:eastAsiaTheme="minorEastAsia"/>
          <w:b/>
          <w:bCs/>
        </w:rPr>
      </w:pPr>
      <w:r>
        <w:rPr>
          <w:b/>
          <w:bCs/>
          <w:strike/>
          <w:color w:val="FF0000"/>
        </w:rPr>
        <w:t xml:space="preserve">Уравнение давления. </w:t>
      </w:r>
      <w:r>
        <w:rPr>
          <w:strike/>
          <w:color w:val="FF0000"/>
        </w:rPr>
        <w:t xml:space="preserve">Запишем </w:t>
      </w:r>
      <w:r>
        <w:rPr>
          <w:bCs/>
          <w:iCs/>
          <w:strike/>
          <w:color w:val="FF0000"/>
        </w:rPr>
        <w:t xml:space="preserve">консервативную аппроксимацию производной по времени от произведения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lang w:val="en-US"/>
              </w:rPr>
              <m:t>w</m:t>
            </m:r>
          </m:e>
          <m:sub>
            <m:r>
              <w:rPr>
                <w:rFonts w:ascii="Cambria Math"/>
                <w:strike/>
                <w:color w:val="FF0000"/>
                <w:lang w:val="en-US"/>
              </w:rPr>
              <m:t>o</m:t>
            </m:r>
          </m:sub>
        </m:sSub>
        <m:r>
          <w:rPr>
            <w:rFonts w:ascii="Cambria Math"/>
            <w:strike/>
            <w:color w:val="FF0000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lang w:val="en-US"/>
              </w:rPr>
              <m:t>S</m:t>
            </m:r>
          </m:e>
          <m:sub>
            <m:r>
              <w:rPr>
                <w:rFonts w:ascii="Cambria Math"/>
                <w:strike/>
                <w:color w:val="FF0000"/>
                <w:lang w:val="en-US"/>
              </w:rPr>
              <m:t>o</m:t>
            </m:r>
          </m:sub>
        </m:sSub>
      </m:oMath>
      <w:r>
        <w:rPr>
          <w:rFonts w:eastAsiaTheme="minorEastAsia"/>
          <w:strike/>
          <w:color w:val="FF0000"/>
        </w:rPr>
        <w:t xml:space="preserve"> в уравнении (14.2) </w:t>
      </w:r>
      <w:r>
        <w:rPr>
          <w:strike/>
          <w:color w:val="FF0000"/>
        </w:rPr>
        <w:t>с коэффициентами, вычисленными на предыдущий момент времени</w:t>
      </w:r>
      <w:r>
        <w:rPr>
          <w:rFonts w:eastAsiaTheme="minorEastAsia"/>
          <w:strike/>
          <w:color w:val="FF0000"/>
        </w:rPr>
        <w:t>:</w:t>
      </w:r>
    </w:p>
    <w:p w14:paraId="38C8AC4A" w14:textId="77777777" w:rsidR="00556231" w:rsidRDefault="008E6762">
      <w:pPr>
        <w:pStyle w:val="11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-1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-1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  <w:lang w:val="en-US"/>
                  </w:rPr>
                  <m:t>.</m:t>
                </m:r>
              </m:e>
            </m:mr>
          </m:m>
        </m:oMath>
      </m:oMathPara>
    </w:p>
    <w:p w14:paraId="0586653C" w14:textId="77777777" w:rsidR="00556231" w:rsidRDefault="008E6762">
      <w:pPr>
        <w:jc w:val="both"/>
      </w:pPr>
      <w:r>
        <w:rPr>
          <w:rFonts w:eastAsiaTheme="minorEastAsia"/>
          <w:strike/>
          <w:color w:val="FF0000"/>
        </w:rPr>
        <w:t>Тогда д</w:t>
      </w:r>
      <w:r>
        <w:rPr>
          <w:strike/>
          <w:color w:val="FF0000"/>
        </w:rPr>
        <w:t>ля того, чтобы получить уравнение для давления подставим в (14.2) полученную аппроксимацию про</w:t>
      </w:r>
      <w:r>
        <w:rPr>
          <w:strike/>
          <w:color w:val="FF0000"/>
        </w:rPr>
        <w:t xml:space="preserve">изводной и сложим с уравнением </w:t>
      </w:r>
      <m:oMath>
        <m:r>
          <w:rPr>
            <w:rFonts w:ascii="Cambria Math" w:hAnsi="Cambria Math"/>
            <w:strike/>
            <w:color w:val="FF0000"/>
          </w:rPr>
          <m:t>(14.1)</m:t>
        </m:r>
      </m:oMath>
      <w:r>
        <w:rPr>
          <w:strike/>
          <w:color w:val="FF0000"/>
        </w:rPr>
        <w:t xml:space="preserve">, перед этим умножив </w:t>
      </w:r>
      <m:oMath>
        <m:r>
          <w:rPr>
            <w:rFonts w:ascii="Cambria Math" w:hAnsi="Cambria Math"/>
            <w:strike/>
            <w:color w:val="FF0000"/>
          </w:rPr>
          <m:t>его</m:t>
        </m:r>
      </m:oMath>
      <w:r>
        <w:rPr>
          <w:strike/>
          <w:color w:val="FF0000"/>
        </w:rPr>
        <w:t xml:space="preserve"> на </w:t>
      </w:r>
      <m:oMath>
        <m:sSup>
          <m:sSup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</m:sub>
            </m:sSub>
          </m:e>
          <m:sup>
            <m:r>
              <w:rPr>
                <w:rFonts w:ascii="Cambria Math"/>
                <w:strike/>
                <w:color w:val="FF0000"/>
              </w:rPr>
              <m:t>τ</m:t>
            </m:r>
          </m:sup>
        </m:sSup>
      </m:oMath>
      <w:r>
        <w:rPr>
          <w:strike/>
          <w:color w:val="FF0000"/>
        </w:rPr>
        <w:t>:</w:t>
      </w:r>
    </w:p>
    <w:p w14:paraId="0FE653D1" w14:textId="77777777" w:rsidR="00556231" w:rsidRDefault="008E6762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τ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-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naryPr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</w:rPr>
                            <m:t>j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w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i</m:t>
                              </m:r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,</m:t>
                              </m:r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mid</m:t>
                              </m: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τ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τ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.</m:t>
                          </m:r>
                        </m:e>
                      </m:nary>
                    </m:e>
                  </m:mr>
                </m:m>
              </m:e>
            </m:mr>
          </m:m>
        </m:oMath>
      </m:oMathPara>
    </w:p>
    <w:p w14:paraId="122A2211" w14:textId="77777777" w:rsidR="00556231" w:rsidRDefault="008E6762">
      <w:pPr>
        <w:pStyle w:val="11"/>
        <w:spacing w:line="276" w:lineRule="auto"/>
        <w:jc w:val="both"/>
        <w:rPr>
          <w:sz w:val="24"/>
          <w:szCs w:val="24"/>
        </w:rPr>
      </w:pPr>
      <w:r>
        <w:rPr>
          <w:strike/>
          <w:color w:val="FF0000"/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Cambria Math"/>
            <w:strike/>
            <w:color w:val="FF0000"/>
            <w:sz w:val="24"/>
            <w:szCs w:val="24"/>
          </w:rPr>
          <m:t xml:space="preserve">=1-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</m:sub>
        </m:sSub>
      </m:oMath>
      <w:r>
        <w:rPr>
          <w:strike/>
          <w:color w:val="FF0000"/>
          <w:sz w:val="24"/>
          <w:szCs w:val="24"/>
        </w:rPr>
        <w:t>. В результате этого производные по времени от водонасыщенности пропадут и получим:</w:t>
      </w:r>
    </w:p>
    <w:p w14:paraId="75698EEF" w14:textId="77777777" w:rsidR="00556231" w:rsidRDefault="008E6762">
      <w:pPr>
        <w:pStyle w:val="11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</m:num>
            <m:den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o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τ</m:t>
              </m:r>
              <m:r>
                <w:rPr>
                  <w:rFonts w:ascii="Cambria Math" w:hAnsi="Cambria Math"/>
                  <w:strike/>
                  <w:color w:val="FF0000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naryPr>
            <m:sub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nary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.</m:t>
          </m:r>
        </m:oMath>
      </m:oMathPara>
    </w:p>
    <w:p w14:paraId="6D9D5FD5" w14:textId="77777777" w:rsidR="00556231" w:rsidRDefault="008E6762">
      <w:pPr>
        <w:jc w:val="both"/>
      </w:pPr>
      <w:r>
        <w:rPr>
          <w:strike/>
          <w:color w:val="FF0000"/>
        </w:rPr>
        <w:t xml:space="preserve">Для </w:t>
      </w:r>
      <w:r>
        <w:rPr>
          <w:strike/>
          <w:color w:val="FF0000"/>
        </w:rPr>
        <w:t>аппроксимация полученного уравнения по времени, для давления запишем неявную схему с коэффициентами, вычисленными на предыдущий момент времени:</w:t>
      </w:r>
    </w:p>
    <w:p w14:paraId="497255B4" w14:textId="77777777" w:rsidR="00556231" w:rsidRDefault="008E6762">
      <w:pPr>
        <w:pStyle w:val="11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</m:num>
            <m:den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.</m:t>
          </m:r>
        </m:oMath>
      </m:oMathPara>
    </w:p>
    <w:p w14:paraId="424EC6D0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 xml:space="preserve">После преобразований неявное уравнение для </w:t>
      </w:r>
      <w:r>
        <w:rPr>
          <w:rFonts w:eastAsiaTheme="minorEastAsia"/>
          <w:strike/>
          <w:color w:val="FF0000"/>
        </w:rPr>
        <w:t>вычисления давления примет вид:</w:t>
      </w:r>
    </w:p>
    <w:p w14:paraId="632DED08" w14:textId="77777777" w:rsidR="00556231" w:rsidRDefault="008E6762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/>
                        <w:strike/>
                        <w:color w:val="FF0000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,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mid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 xml:space="preserve">,  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</w:rPr>
                  <m:t xml:space="preserve">+                               </m:t>
                </m:r>
              </m:e>
            </m:mr>
            <m:mr>
              <m:e>
                <m:r>
                  <w:rPr>
                    <w:rFonts w:ascii="Cambria Math"/>
                    <w:strike/>
                    <w:color w:val="FF0000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</m:e>
            </m:mr>
          </m:m>
        </m:oMath>
      </m:oMathPara>
    </w:p>
    <w:p w14:paraId="73EB3314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  <w:color w:val="00B050"/>
        </w:rPr>
        <w:t xml:space="preserve">Уравнение давления. </w:t>
      </w:r>
      <w:r>
        <w:rPr>
          <w:color w:val="00B050"/>
        </w:rPr>
        <w:t xml:space="preserve">Сложим (14.1) и (14.2). Так как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</m:t>
        </m:r>
      </m:oMath>
      <w:r>
        <w:rPr>
          <w:color w:val="00B050"/>
        </w:rPr>
        <w:t xml:space="preserve">, сумма производных по времени равна </w:t>
      </w:r>
      <m:oMath>
        <m:f>
          <m:fPr>
            <m:ctrlPr>
              <w:rPr>
                <w:rFonts w:ascii="Cambria Math" w:hAnsi="Cambria Math"/>
                <w:color w:val="00B050"/>
              </w:rPr>
            </m:ctrlPr>
          </m:fPr>
          <m:num>
            <m:r>
              <w:rPr>
                <w:rFonts w:ascii="Cambria Math" w:hAnsi="Cambria Math"/>
                <w:color w:val="00B050"/>
              </w:rPr>
              <m:t>dm</m:t>
            </m:r>
          </m:num>
          <m:den>
            <m:r>
              <w:rPr>
                <w:rFonts w:ascii="Cambria Math" w:hAnsi="Cambria Math"/>
                <w:color w:val="00B050"/>
              </w:rPr>
              <m:t>dt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d>
      </m:oMath>
      <w:r>
        <w:rPr>
          <w:color w:val="00B050"/>
        </w:rPr>
        <w:t xml:space="preserve"> и сокращается</w:t>
      </w:r>
      <w:r>
        <w:rPr>
          <w:color w:val="00B050"/>
        </w:rPr>
        <w:t xml:space="preserve"> с таким же слагаемым в правой части (14.2). В результате уравнение давления содержит только потоки и дебиты:</w:t>
      </w:r>
    </w:p>
    <w:p w14:paraId="21138B0A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j</m:t>
              </m:r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mid</m:t>
                  </m:r>
                </m:sup>
              </m:sSubSup>
            </m:e>
          </m:nary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05C9D361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что соответствует соленоидальности суммарной скорости фильтрации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∇⋅</m:t>
        </m:r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B050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B050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: объём, освобождаемый нефтяной фазой при отложении и блокировании, в точности равен потере порового объёма. Слагаемые с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∂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∂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</w:rPr>
        <w:t xml:space="preserve"> в правой части появляться не </w:t>
      </w:r>
      <w:r>
        <w:rPr>
          <w:color w:val="00B050"/>
        </w:rPr>
        <w:t xml:space="preserve">должны — они возникали из-за сложения баланса воды с балансом отдельного компонента (2) вместо баланса нефтяной фазы и давали невязку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color w:val="00B050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o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color w:val="00B050"/>
          </w:rPr>
          <m:t>≠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>, то есть несовпадение дебитов нагнетательной и добывающей скважин.</w:t>
      </w:r>
    </w:p>
    <w:p w14:paraId="2ABEF46D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>Неявная схема для давления с коэффицие</w:t>
      </w:r>
      <w:r>
        <w:rPr>
          <w:color w:val="00B050"/>
        </w:rPr>
        <w:t>нтами, вычисленными на предыдущем временном слое:</w:t>
      </w:r>
    </w:p>
    <w:p w14:paraId="7AB3B84F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j</m:t>
              </m:r>
            </m:sub>
            <m:sup>
              <m:r>
                <w:rPr>
                  <w:rFonts w:ascii="Cambria Math" w:hAnsi="Cambria Math"/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mid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 </m:t>
                  </m:r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</m:sup>
              </m:sSubSup>
            </m:e>
          </m:nary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5BB2B02D" w14:textId="77777777" w:rsidR="00556231" w:rsidRDefault="008E6762">
      <w:pPr>
        <w:pStyle w:val="11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Дебит скважин фазы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  <m:r>
          <w:rPr>
            <w:rFonts w:ascii="Cambria Math" w:eastAsiaTheme="minorEastAsia" w:hAnsi="Cambria Math"/>
            <w:sz w:val="24"/>
            <w:szCs w:val="24"/>
          </w:rPr>
          <m:t xml:space="preserve">: 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нефть;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вода</m:t>
            </m:r>
          </m:e>
        </m:d>
      </m:oMath>
      <w:r>
        <w:rPr>
          <w:rFonts w:eastAsiaTheme="minorEastAsia"/>
          <w:sz w:val="24"/>
          <w:szCs w:val="24"/>
        </w:rPr>
        <w:t xml:space="preserve"> вычисляется по формуле Писмана [16]:</w:t>
      </w:r>
    </w:p>
    <w:p w14:paraId="711D836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strike/>
                  <w:color w:val="FF0000"/>
                </w:rPr>
                <m:t>2 </m:t>
              </m:r>
              <m:r>
                <w:rPr>
                  <w:rFonts w:ascii="Cambria Math" w:hAnsi="Cambria Math"/>
                  <w:strike/>
                  <w:color w:val="FF0000"/>
                </w:rPr>
                <m:t>π</m:t>
              </m:r>
              <m:r>
                <w:rPr>
                  <w:rFonts w:ascii="Cambria Math" w:hAnsi="Cambria Math"/>
                  <w:strike/>
                  <w:color w:val="FF0000"/>
                </w:rPr>
                <m:t> </m:t>
              </m:r>
              <m:r>
                <w:rPr>
                  <w:rFonts w:ascii="Cambria Math" w:hAnsi="Cambria Math"/>
                  <w:strike/>
                  <w:color w:val="FF0000"/>
                </w:rPr>
                <m:t>k</m:t>
              </m:r>
              <m:r>
                <w:rPr>
                  <w:rFonts w:ascii="Cambria Math" w:hAnsi="Cambria Math"/>
                  <w:strike/>
                  <w:color w:val="FF0000"/>
                </w:rPr>
                <m:t> 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trike/>
                          <w:color w:val="FF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f>
            <m:fPr>
              <m:ctrlPr>
                <w:rPr>
                  <w:rFonts w:ascii="Cambria Math" w:hAnsi="Cambria Math"/>
                  <w:strike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α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strike/>
                  <w:color w:val="FF0000"/>
                </w:rPr>
              </m:ctrlPr>
            </m:dPr>
            <m:e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trike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color w:val="FF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trike/>
                      <w:color w:val="FF0000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,</m:t>
          </m:r>
        </m:oMath>
      </m:oMathPara>
    </w:p>
    <w:p w14:paraId="14467364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α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2 </m:t>
              </m:r>
              <m:r>
                <w:rPr>
                  <w:rFonts w:ascii="Cambria Math" w:hAnsi="Cambria Math"/>
                  <w:color w:val="00B050"/>
                </w:rPr>
                <m:t>π</m:t>
              </m:r>
              <m:r>
                <w:rPr>
                  <w:rFonts w:ascii="Cambria Math" w:hAnsi="Cambria Math"/>
                  <w:color w:val="00B050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color w:val="00B05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color w:val="00B050"/>
                </w:rPr>
                <m:t> 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sSup>
            <m:sSupPr>
              <m:ctrlPr>
                <w:rPr>
                  <w:rFonts w:ascii="Cambria Math" w:hAnsi="Cambria Math"/>
                  <w:color w:val="00B05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α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B050"/>
                </w:rPr>
                <m:t>τ</m:t>
              </m:r>
            </m:sup>
          </m:sSup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6DC571B5" w14:textId="77777777" w:rsidR="00556231" w:rsidRDefault="008E6762">
      <w:pPr>
        <w:pStyle w:val="11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</w:rPr>
          <m:t>h-</m:t>
        </m:r>
      </m:oMath>
      <w:r>
        <w:rPr>
          <w:rFonts w:eastAsiaTheme="minorEastAsia"/>
          <w:sz w:val="24"/>
          <w:szCs w:val="24"/>
        </w:rPr>
        <w:t xml:space="preserve"> мощность пласта;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∆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∆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>
        <w:rPr>
          <w:rFonts w:eastAsiaTheme="minorEastAsia"/>
          <w:sz w:val="24"/>
          <w:szCs w:val="24"/>
        </w:rPr>
        <w:t xml:space="preserve"> радиус Писмана (радиус контура питания) [16].</w:t>
      </w:r>
      <w:r>
        <w:rPr>
          <w:color w:val="00B050"/>
          <w:sz w:val="24"/>
          <w:szCs w:val="24"/>
        </w:rPr>
        <w:t xml:space="preserve"> Дебиты берутся неявно по давлению: слагаемое с</w:t>
      </w:r>
      <w:r>
        <w:rPr>
          <w:color w:val="00B05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  <w:sz w:val="24"/>
          <w:szCs w:val="24"/>
        </w:rPr>
        <w:t xml:space="preserve"> уходит на диагональ матрицы, а с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  <w:sz w:val="24"/>
          <w:szCs w:val="24"/>
        </w:rPr>
        <w:t xml:space="preserve"> — в правую часть. Иначе задача с непроницаемыми границами чисто нейманнова, матрица вырождена, и решение существует лишь при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color w:val="00B050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  <w:sz w:val="24"/>
          <w:szCs w:val="24"/>
        </w:rPr>
        <w:t xml:space="preserve">, что для явно вычисленных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q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p>
      </m:oMath>
      <w:r>
        <w:rPr>
          <w:color w:val="00B050"/>
          <w:sz w:val="24"/>
          <w:szCs w:val="24"/>
        </w:rPr>
        <w:t xml:space="preserve"> не выполняется; при неявной записи равенст</w:t>
      </w:r>
      <w:r>
        <w:rPr>
          <w:color w:val="00B050"/>
          <w:sz w:val="24"/>
          <w:szCs w:val="24"/>
        </w:rPr>
        <w:t xml:space="preserve">во суммарных дебитов выполняется тождественно. Проницаемость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k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  <w:sz w:val="24"/>
          <w:szCs w:val="24"/>
        </w:rPr>
        <w:t xml:space="preserve"> берётся текущая — кольматация призабойной зоны является основным эффектом задачи. Знак изменён так, чтобы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&gt;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  <w:sz w:val="24"/>
          <w:szCs w:val="24"/>
        </w:rPr>
        <w:t xml:space="preserve"> отвечало закачке (как в (1)–(3));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r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0.14</m:t>
        </m:r>
        <m:rad>
          <m:radPr>
            <m:degHide m:val="1"/>
            <m:ctrlPr>
              <w:rPr>
                <w:rFonts w:ascii="Cambria Math" w:hAnsi="Cambria Math"/>
                <w:color w:val="00B050"/>
              </w:rPr>
            </m:ctrlPr>
          </m:radPr>
          <m:deg/>
          <m:e>
            <m:r>
              <w:rPr>
                <w:rFonts w:ascii="Cambria Math" w:hAnsi="Cambria Math"/>
                <w:color w:val="00B050"/>
              </w:rPr>
              <m:t>Δ</m:t>
            </m:r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Δ</m:t>
            </m:r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2</m:t>
                </m:r>
              </m:sup>
            </m:sSup>
          </m:e>
        </m:rad>
      </m:oMath>
      <w:r>
        <w:rPr>
          <w:color w:val="00B050"/>
          <w:sz w:val="24"/>
          <w:szCs w:val="24"/>
        </w:rPr>
        <w:t xml:space="preserve"> справедливо для изотропной проницаемости. Обозначение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  <w:sz w:val="24"/>
          <w:szCs w:val="24"/>
        </w:rPr>
        <w:t xml:space="preserve"> для забойного давления совпадает с обозначением давления водной фазы в (5), а </w:t>
      </w:r>
      <m:oMath>
        <m:r>
          <w:rPr>
            <w:rFonts w:ascii="Cambria Math" w:hAnsi="Cambria Math"/>
            <w:color w:val="00B050"/>
          </w:rPr>
          <m:t>h</m:t>
        </m:r>
      </m:oMath>
      <w:r>
        <w:rPr>
          <w:color w:val="00B050"/>
          <w:sz w:val="24"/>
          <w:szCs w:val="24"/>
        </w:rPr>
        <w:t xml:space="preserve"> — с толщиной осадочного слоя в списке обозначений; это следуе</w:t>
      </w:r>
      <w:r>
        <w:rPr>
          <w:color w:val="00B050"/>
          <w:sz w:val="24"/>
          <w:szCs w:val="24"/>
        </w:rPr>
        <w:t>т развести.</w:t>
      </w:r>
    </w:p>
    <w:p w14:paraId="4AA8174D" w14:textId="77777777" w:rsidR="00556231" w:rsidRDefault="008E6762">
      <w:pPr>
        <w:pStyle w:val="11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t xml:space="preserve">Уравнение насыщенности. </w:t>
      </w:r>
      <w:r>
        <w:rPr>
          <w:sz w:val="24"/>
          <w:szCs w:val="24"/>
        </w:rPr>
        <w:t xml:space="preserve">Рассмотрим закон сохранения массы воды (14.1). </w:t>
      </w:r>
      <w:r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4"/>
          <w:szCs w:val="24"/>
        </w:rPr>
        <w:t xml:space="preserve"> </w:t>
      </w:r>
      <m:oMath>
        <m:r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</w:rPr>
              <m:t>w</m:t>
            </m:r>
          </m:sub>
        </m:sSub>
      </m:oMath>
      <w:r>
        <w:rPr>
          <w:bCs/>
          <w:iCs/>
          <w:sz w:val="24"/>
          <w:szCs w:val="24"/>
        </w:rPr>
        <w:t>:</w:t>
      </w:r>
    </w:p>
    <w:p w14:paraId="2D92CA34" w14:textId="77777777" w:rsidR="00556231" w:rsidRDefault="008E6762">
      <w:pPr>
        <w:pStyle w:val="11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.</m:t>
                </m:r>
              </m:e>
            </m:mr>
          </m:m>
        </m:oMath>
      </m:oMathPara>
    </w:p>
    <w:p w14:paraId="7363EF93" w14:textId="77777777" w:rsidR="00556231" w:rsidRDefault="008E6762">
      <w:pPr>
        <w:pStyle w:val="11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Тогда уравнение (14.1) запишется в виде:</w:t>
      </w:r>
    </w:p>
    <w:p w14:paraId="5BEACD91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τ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Δt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τ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Δt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DD148F" w14:textId="77777777" w:rsidR="00556231" w:rsidRDefault="008E6762">
      <w:pPr>
        <w:pStyle w:val="11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вычисления водонасыщенности </w:t>
      </w:r>
      <w:r>
        <w:rPr>
          <w:rFonts w:eastAsiaTheme="minorEastAsia"/>
          <w:sz w:val="24"/>
          <w:szCs w:val="24"/>
        </w:rPr>
        <w:t>на новом временном слое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 w14:paraId="116A8679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τ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[-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τ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strike/>
                  <w:color w:val="FF0000"/>
                </w:rPr>
              </m:ctrlPr>
            </m:sSubSup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w</m:t>
              </m:r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τ</m:t>
              </m:r>
            </m:sup>
          </m:sSubSup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mid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EB57F3D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Пористость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вычисляется по (9) после решения (8), то есть до обновления насыщенности (порядок вычислений см. в конце раздела «Аппроксимация уравнения энергии»). Явная схема устойчива при выполнении условия Куранта</w:t>
      </w:r>
    </w:p>
    <w:p w14:paraId="53DF123D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Δt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≤</m:t>
          </m:r>
          <m:limLow>
            <m:limLowPr>
              <m:ctrlPr>
                <w:rPr>
                  <w:rFonts w:ascii="Cambria Math" w:hAnsi="Cambria Math"/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min</m:t>
              </m:r>
            </m:e>
            <m:lim>
              <m:r>
                <w:rPr>
                  <w:rFonts w:ascii="Cambria Math" w:hAnsi="Cambria Math"/>
                  <w:color w:val="00B050"/>
                </w:rPr>
                <m:t>i</m:t>
              </m:r>
            </m:lim>
          </m:limLow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: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mid</m:t>
                          </m:r>
                        </m:sup>
                      </m:sSubSup>
                    </m:e>
                  </m:nary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+max</m:t>
                  </m:r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limLow>
                <m:limLowPr>
                  <m:ctrlPr>
                    <w:rPr>
                      <w:rFonts w:ascii="Cambria Math" w:hAnsi="Cambria Math"/>
                      <w:color w:val="00B05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sub>
                  </m:sSub>
                </m:lim>
              </m:limLow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2FCB8826" w14:textId="77777777" w:rsidR="00556231" w:rsidRDefault="008E6762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E32F96A" w14:textId="77777777" w:rsidR="00556231" w:rsidRDefault="008E6762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306756"/>
      <w:r>
        <w:rPr>
          <w:rFonts w:ascii="Times New Roman" w:hAnsi="Times New Roman" w:cs="Times New Roman"/>
          <w:b/>
          <w:bCs/>
          <w:strike/>
          <w:color w:val="FF0000"/>
          <w:sz w:val="28"/>
          <w:szCs w:val="28"/>
        </w:rPr>
        <w:lastRenderedPageBreak/>
        <w:t>Аппроксимация уравнения массовой доли растворенного парафина</w:t>
      </w:r>
      <w:bookmarkEnd w:id="4"/>
    </w:p>
    <w:p w14:paraId="749728A7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Аппроксимация уравнения баланса парафина</w:t>
      </w:r>
    </w:p>
    <w:p w14:paraId="65FF8401" w14:textId="77777777" w:rsidR="00556231" w:rsidRDefault="008E6762">
      <w:pPr>
        <w:ind w:firstLine="709"/>
        <w:jc w:val="both"/>
        <w:rPr>
          <w:szCs w:val="28"/>
        </w:rPr>
      </w:pPr>
      <w:r>
        <w:rPr>
          <w:strike/>
          <w:color w:val="FF0000"/>
          <w:szCs w:val="28"/>
        </w:rPr>
        <w:t xml:space="preserve">Рассмотрим закон сохранения массовой доли взвешенного </w:t>
      </w:r>
      <w:r>
        <w:rPr>
          <w:strike/>
          <w:color w:val="FF0000"/>
          <w:szCs w:val="28"/>
        </w:rPr>
        <w:t>парафина в нефтяной фазе (3). Ввиду того, что нефть и парафин несжимаемы, значит, плотности константы, и их можно вынести за знак производной.  После преобразования производной суммы и вышеуказанных допущений, уравнение примет вид:</w:t>
      </w:r>
    </w:p>
    <w:p w14:paraId="16780597" w14:textId="77777777" w:rsidR="00556231" w:rsidRDefault="008E6762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lang w:val="en-US"/>
            </w:rPr>
            <m:t>+</m:t>
          </m:r>
          <m:r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 w14:paraId="157B2290" w14:textId="77777777" w:rsidR="00556231" w:rsidRDefault="008E6762">
      <w:pPr>
        <w:jc w:val="both"/>
        <w:rPr>
          <w:rFonts w:eastAsiaTheme="minorEastAsia"/>
          <w:szCs w:val="28"/>
        </w:rPr>
      </w:pPr>
      <w:r>
        <w:rPr>
          <w:strike/>
          <w:color w:val="FF0000"/>
        </w:rPr>
        <w:t xml:space="preserve">Подставим скорость фильтрации нефти (5) в данное </w:t>
      </w:r>
      <w:r>
        <w:rPr>
          <w:rFonts w:eastAsiaTheme="minorEastAsia"/>
          <w:strike/>
          <w:color w:val="FF0000"/>
          <w:szCs w:val="28"/>
        </w:rPr>
        <w:t>уравнение:</w:t>
      </w:r>
    </w:p>
    <w:p w14:paraId="2FE9A456" w14:textId="77777777" w:rsidR="00556231" w:rsidRDefault="008E6762"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/>
              <w:strike/>
              <w:color w:val="FF0000"/>
              <w:lang w:val="en-US"/>
            </w:rPr>
            <m:t>-</m:t>
          </m:r>
          <m:r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Cambria Math"/>
                  <w:strike/>
                  <w:color w:val="FF0000"/>
                  <w:lang w:val="en-US"/>
                </w:rPr>
                <m:t>∇</m:t>
              </m:r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</m:e>
          </m:d>
          <m:r>
            <w:rPr>
              <w:rFonts w:ascii="Cambria Math" w:hAns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trike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</m:e>
            <m:sub>
              <m:r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 w14:paraId="31524FA9" w14:textId="77777777" w:rsidR="00556231" w:rsidRDefault="008E6762">
      <w:pPr>
        <w:jc w:val="both"/>
      </w:pPr>
      <w:r>
        <w:rPr>
          <w:strike/>
          <w:color w:val="FF0000"/>
        </w:rPr>
        <w:t>По анал</w:t>
      </w:r>
      <w:r>
        <w:rPr>
          <w:strike/>
          <w:color w:val="FF0000"/>
        </w:rPr>
        <w:t>огии с уравнениями законов сохранения массы воды и нефти проведем дискретизацию полученного уравнения методом конечных объемов:</w:t>
      </w:r>
    </w:p>
    <w:p w14:paraId="3DC6C6C2" w14:textId="77777777" w:rsidR="00556231" w:rsidRDefault="008E6762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=</m:t>
                    </m:r>
                  </m:e>
                </m:nary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</m:e>
                </m:nary>
                <m:r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0DC3DB71" w14:textId="77777777" w:rsidR="00556231" w:rsidRDefault="008E6762">
      <w:pPr>
        <w:jc w:val="both"/>
        <w:rPr>
          <w:sz w:val="26"/>
          <w:szCs w:val="26"/>
        </w:rPr>
      </w:pPr>
      <w:r>
        <w:rPr>
          <w:iCs/>
          <w:strike/>
          <w:color w:val="FF0000"/>
        </w:rPr>
        <w:t xml:space="preserve">При вычислении интегралов по объему </w:t>
      </w:r>
      <w:r>
        <w:rPr>
          <w:strike/>
          <w:color w:val="FF0000"/>
          <w:sz w:val="26"/>
          <w:szCs w:val="26"/>
        </w:rPr>
        <w:t xml:space="preserve">предполагается, что параметры флюидов и пористой среды постоянны в данном контрольном объеме. Ввиду этого перейдем к полным производным по времени. </w:t>
      </w:r>
      <w:r>
        <w:rPr>
          <w:strike/>
          <w:color w:val="FF0000"/>
          <w:szCs w:val="28"/>
        </w:rPr>
        <w:t>Тогда п</w:t>
      </w:r>
      <w:r>
        <w:rPr>
          <w:strike/>
          <w:color w:val="FF0000"/>
          <w:sz w:val="26"/>
          <w:szCs w:val="26"/>
        </w:rPr>
        <w:t>олучим:</w:t>
      </w:r>
    </w:p>
    <w:p w14:paraId="2DC64529" w14:textId="77777777" w:rsidR="00556231" w:rsidRDefault="008E6762"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</m:e>
            </m:mr>
          </m:m>
        </m:oMath>
      </m:oMathPara>
    </w:p>
    <w:p w14:paraId="2A57F7D5" w14:textId="77777777" w:rsidR="00556231" w:rsidRDefault="008E6762"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 аппроксимируется по аналогично с уравнениями (13). В результате уравнение </w:t>
      </w:r>
      <w:r>
        <w:rPr>
          <w:strike/>
          <w:color w:val="FF0000"/>
          <w:szCs w:val="28"/>
        </w:rPr>
        <w:t>сохранения массовой доли взвешенного парафина в нефтяной ф</w:t>
      </w:r>
      <w:r>
        <w:rPr>
          <w:strike/>
          <w:color w:val="FF0000"/>
          <w:szCs w:val="28"/>
        </w:rPr>
        <w:t>азе запишется следующим образом:</w:t>
      </w:r>
    </w:p>
    <w:p w14:paraId="0BCB7A3A" w14:textId="77777777" w:rsidR="00556231" w:rsidRDefault="008E6762"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181CC05D" w14:textId="77777777" w:rsidR="00556231" w:rsidRDefault="008E6762">
      <w:pPr>
        <w:pStyle w:val="11"/>
        <w:spacing w:line="480" w:lineRule="atLeast"/>
        <w:jc w:val="both"/>
        <w:rPr>
          <w:iCs/>
          <w:sz w:val="24"/>
          <w:szCs w:val="24"/>
        </w:rPr>
      </w:pPr>
      <w:r>
        <w:rPr>
          <w:bCs/>
          <w:iCs/>
          <w:strike/>
          <w:color w:val="FF0000"/>
          <w:sz w:val="26"/>
          <w:szCs w:val="26"/>
        </w:rPr>
        <w:t>Запишем консервативную аппроксимацию производной по времени от произведения</w:t>
      </w:r>
      <w:r>
        <w:rPr>
          <w:bCs/>
          <w:i/>
          <w:strike/>
          <w:color w:val="FF0000"/>
          <w:sz w:val="26"/>
          <w:szCs w:val="26"/>
        </w:rPr>
        <w:t xml:space="preserve"> </w:t>
      </w:r>
      <m:oMath>
        <m:r>
          <w:rPr>
            <w:rFonts w:ascii="Cambria Math" w:hAnsi="Cambria Math"/>
            <w:strike/>
            <w:color w:val="FF0000"/>
            <w:sz w:val="24"/>
            <w:szCs w:val="24"/>
          </w:rPr>
          <m:t xml:space="preserve">  </m:t>
        </m:r>
        <m:r>
          <w:rPr>
            <w:rFonts w:ascii="Cambria Math"/>
            <w:strike/>
            <w:color w:val="FF0000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p</m:t>
            </m:r>
          </m:sub>
        </m:sSub>
      </m:oMath>
      <w:r>
        <w:rPr>
          <w:iCs/>
          <w:strike/>
          <w:color w:val="FF0000"/>
          <w:sz w:val="24"/>
          <w:szCs w:val="24"/>
        </w:rPr>
        <w:t>:</w:t>
      </w:r>
    </w:p>
    <w:p w14:paraId="220C7997" w14:textId="77777777" w:rsidR="00556231" w:rsidRDefault="008E6762">
      <w:pPr>
        <w:pStyle w:val="11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+(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=(</m:t>
                </m:r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.</m:t>
                </m:r>
              </m:e>
            </m:mr>
          </m:m>
        </m:oMath>
      </m:oMathPara>
    </w:p>
    <w:p w14:paraId="53A16C79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подстановки данного выражения в закон сохранения массовой доли взвешенного парафина получим:</w:t>
      </w:r>
    </w:p>
    <w:p w14:paraId="72CB36E5" w14:textId="77777777" w:rsidR="00556231" w:rsidRDefault="008E6762"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(</m:t>
                </m:r>
                <m:r>
                  <w:rPr>
                    <w:rFonts w:ascii="Cambria Math"/>
                    <w:strike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7905E054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В результате явное уравнение для вычисления массовой доли вз</w:t>
      </w:r>
      <w:r>
        <w:rPr>
          <w:rFonts w:eastAsiaTheme="minorEastAsia"/>
          <w:strike/>
          <w:color w:val="FF0000"/>
        </w:rPr>
        <w:t>вешенного парафина на новом временном слое будет иметь вид:</w:t>
      </w:r>
    </w:p>
    <w:p w14:paraId="717C0181" w14:textId="77777777" w:rsidR="00556231" w:rsidRDefault="008E6762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+1</m:t>
                    </m:r>
                  </m:sup>
                </m:sSup>
                <m:r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t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+</m:t>
                    </m:r>
                  </m:e>
                </m:d>
              </m:e>
            </m:mr>
            <m:mr>
              <m:e>
                <m:r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(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trike/>
                        <w:color w:val="FF0000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,</m:t>
                            </m:r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,</m:t>
                            </m:r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</m:t>
                                </m:r>
                                <m:r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+1</m:t>
                                </m:r>
                              </m:sup>
                            </m:sSup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</m:t>
                                </m:r>
                                <m:r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+1</m:t>
                                </m:r>
                              </m:sup>
                            </m:sSup>
                          </m:e>
                        </m:d>
                      </m:e>
                    </m:nary>
                  </m:e>
                </m:d>
                <m:r>
                  <w:rPr>
                    <w:rFonts w:ascii="Cambria Math" w:eastAsia="Cambria Math" w:hAnsi="Cambria Math" w:cs="Cambria Math"/>
                    <w:strike/>
                    <w:color w:val="FF0000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3D52AFF8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>Рассмотрим уравнение баланса парафина (3). Обе формы парафина переносятся нефтяной фазой с одной и той же скоростью, поэтому решается одно уравнение сохранения — для суммарной м</w:t>
      </w:r>
      <w:r>
        <w:rPr>
          <w:color w:val="00B050"/>
        </w:rPr>
        <w:t xml:space="preserve">ассовой доли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</w:rPr>
        <w:t xml:space="preserve">. Разделив (3) на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, проинтегрировав по контрольному объёму и аппроксимировав поверхностный интеграл так же, как в (13), получим явную консервативную схему (переносимые доли берутся вверх по потоку: гармоническое среднее для концентраций недопустимо, так как при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 в сос</w:t>
      </w:r>
      <w:r>
        <w:rPr>
          <w:color w:val="00B050"/>
        </w:rPr>
        <w:t>едней ячейке оно обнуляет поток):</w:t>
      </w:r>
    </w:p>
    <w:p w14:paraId="28358B8C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Δt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Σ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τ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up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mid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r>
            <w:rPr>
              <w:rFonts w:ascii="Cambria Math" w:hAnsi="Cambria Math"/>
              <w:color w:val="00B050"/>
            </w:rPr>
            <m:t>Δt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  <m:r>
                    <w:rPr>
                      <w:rFonts w:ascii="Cambria Math" w:hAnsi="Cambria Math"/>
                      <w:color w:val="00B05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29373428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i</m:t>
            </m:r>
          </m:sub>
        </m:sSub>
      </m:oMath>
      <w:r>
        <w:rPr>
          <w:color w:val="00B050"/>
        </w:rPr>
        <w:t xml:space="preserve"> при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P</m:t>
            </m:r>
          </m:e>
          <m:sub>
            <m:r>
              <w:rPr>
                <w:rFonts w:ascii="Cambria Math" w:hAnsi="Cambria Math"/>
                <w:color w:val="00B050"/>
              </w:rPr>
              <m:t>j</m:t>
            </m:r>
          </m:sub>
        </m:sSub>
      </m:oMath>
      <w:r>
        <w:rPr>
          <w:color w:val="00B050"/>
        </w:rPr>
        <w:t xml:space="preserve"> и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  <m:sup>
            <m:r>
              <w:rPr>
                <w:rFonts w:ascii="Cambria Math" w:hAnsi="Cambria Math"/>
                <w:color w:val="00B050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j</m:t>
            </m:r>
          </m:sub>
        </m:sSub>
      </m:oMath>
      <w:r>
        <w:rPr>
          <w:color w:val="00B050"/>
        </w:rPr>
        <w:t xml:space="preserve"> в противном случае; в добывающей скважине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&lt;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 и отбираемая нефть имеет состав ячейки, в нагнетательной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. Величина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 известна после шага насыщенности, поэтому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 получается делением на неё (при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→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 требуется защита от деления на ноль).</w:t>
      </w:r>
    </w:p>
    <w:p w14:paraId="45D8A225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>Разделение парафина на растворённый и взвешенный выполняется алгебраически по условию равновесия (7.1)–(7.2) при температуре нового слоя:</w:t>
      </w:r>
    </w:p>
    <w:p w14:paraId="22D1477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=min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 </m:t>
              </m:r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sat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sat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den>
              </m:f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ps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1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w</m:t>
              </m:r>
            </m:e>
            <m:sub>
              <m:r>
                <w:rPr>
                  <w:rFonts w:ascii="Cambria Math" w:hAnsi="Cambria Math"/>
                  <w:color w:val="00B050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51AED0BB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Такая запись автоматически обеспечивает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r>
          <w:rPr>
            <w:rFonts w:ascii="Cambria Math" w:hAnsi="Cambria Math"/>
            <w:color w:val="00B050"/>
          </w:rPr>
          <m:t>0</m:t>
        </m:r>
      </m:oMath>
      <w:r>
        <w:rPr>
          <w:color w:val="00B050"/>
        </w:rPr>
        <w:t xml:space="preserve">, выполнение (4.2) и точный баланс парафина; отдельная переменная для скорости кристаллизации не нужна — она равна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bSup>
              <m:sSubSupPr>
                <m:ctrlPr>
                  <w:rPr>
                    <w:rFonts w:ascii="Cambria Math" w:hAnsi="Cambria Math"/>
                    <w:color w:val="00B050"/>
                  </w:rPr>
                </m:ctrlPr>
              </m:sSubSup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p</m:t>
                </m:r>
              </m:sub>
              <m:sup>
                <m:r>
                  <w:rPr>
                    <w:rFonts w:ascii="Cambria Math" w:hAnsi="Cambria Math"/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r>
                  <w:rPr>
                    <w:rFonts w:ascii="Cambria Math" w:hAnsi="Cambria Math"/>
                    <w:color w:val="00B050"/>
                  </w:rPr>
                  <m:t>1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Δt</m:t>
        </m:r>
      </m:oMath>
      <w:r>
        <w:rPr>
          <w:color w:val="00B050"/>
        </w:rPr>
        <w:t xml:space="preserve">, где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color w:val="00B050"/>
                  </w:rPr>
                </m:ctrlPr>
              </m:acc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</w:rPr>
        <w:t xml:space="preserve"> — доля до пересчёта, и требуется только для контроля. Сумма схемы для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</m:sub>
        </m:sSub>
      </m:oMath>
      <w:r>
        <w:rPr>
          <w:color w:val="00B050"/>
        </w:rPr>
        <w:t xml:space="preserve"> и аналогичной схемы для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совпадает с обновлением </w:t>
      </w:r>
      <m:oMath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o</m:t>
                </m:r>
              </m:sub>
            </m:sSub>
          </m:e>
        </m:d>
      </m:oMath>
      <w:r>
        <w:rPr>
          <w:color w:val="00B050"/>
        </w:rPr>
        <w:t xml:space="preserve"> из уравнения насыщенности при условии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2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</m:sSub>
        <m:r>
          <w:rPr>
            <w:rFonts w:ascii="Cambria Math" w:hAnsi="Cambria Math"/>
            <w:color w:val="00B050"/>
          </w:rPr>
          <m:t>Δt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 — это и есть практическая проверка согласованнос</w:t>
      </w:r>
      <w:r>
        <w:rPr>
          <w:color w:val="00B050"/>
        </w:rPr>
        <w:t>ти. Условие устойчивости явного переноса:</w:t>
      </w:r>
    </w:p>
    <w:p w14:paraId="3A8A7A7D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Δt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≤</m:t>
          </m:r>
          <m:limLow>
            <m:limLowPr>
              <m:ctrlPr>
                <w:rPr>
                  <w:rFonts w:ascii="Cambria Math" w:hAnsi="Cambria Math"/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min</m:t>
              </m:r>
            </m:e>
            <m:lim>
              <m:r>
                <w:rPr>
                  <w:rFonts w:ascii="Cambria Math" w:hAnsi="Cambria Math"/>
                  <w:color w:val="00B050"/>
                </w:rPr>
                <m:t>i</m:t>
              </m:r>
            </m:lim>
          </m:limLow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:</m:t>
                  </m:r>
                  <m:r>
                    <w:rPr>
                      <w:rFonts w:ascii="Cambria Math" w:hAnsi="Cambria Math"/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up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+max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6D89DE1B" w14:textId="77777777" w:rsidR="00556231" w:rsidRDefault="00556231"/>
    <w:p w14:paraId="5D1AA3B3" w14:textId="77777777" w:rsidR="00556231" w:rsidRDefault="008E6762">
      <w:pPr>
        <w:spacing w:after="160" w:line="259" w:lineRule="auto"/>
      </w:pPr>
      <w:r>
        <w:br w:type="page"/>
      </w:r>
    </w:p>
    <w:p w14:paraId="6206E776" w14:textId="77777777" w:rsidR="00556231" w:rsidRDefault="008E6762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Аппроксимация уравнения энергии</w:t>
      </w:r>
      <w:bookmarkEnd w:id="5"/>
    </w:p>
    <w:p w14:paraId="3DEA871D" w14:textId="77777777" w:rsidR="00556231" w:rsidRDefault="008E6762">
      <w:pPr>
        <w:ind w:firstLine="709"/>
        <w:jc w:val="both"/>
        <w:rPr>
          <w:rFonts w:eastAsiaTheme="minorEastAsia"/>
        </w:rPr>
      </w:pPr>
      <w:r>
        <w:rPr>
          <w:szCs w:val="28"/>
        </w:rPr>
        <w:t xml:space="preserve">Рассмотрим баланс полной энергии в системе </w:t>
      </w:r>
      <m:oMath>
        <m:r>
          <w:rPr>
            <w:rFonts w:ascii="Cambria Math" w:hAnsi="Cambria Math"/>
            <w:szCs w:val="28"/>
          </w:rPr>
          <m:t>вода-нефть-парафин-пл</m:t>
        </m:r>
        <m:r>
          <w:rPr>
            <w:rFonts w:ascii="Cambria Math" w:hAnsi="Cambria Math"/>
            <w:szCs w:val="28"/>
          </w:rPr>
          <m:t>аст</m:t>
        </m:r>
      </m:oMath>
      <w:r>
        <w:rPr>
          <w:szCs w:val="28"/>
        </w:rPr>
        <w:t xml:space="preserve"> (6). Как и ранее предполагаем, что все компоненты не сжимаемы. </w:t>
      </w:r>
      <w:r>
        <w:rPr>
          <w:rFonts w:eastAsiaTheme="minorEastAsia"/>
          <w:szCs w:val="28"/>
        </w:rPr>
        <w:t xml:space="preserve">После преобразования и </w:t>
      </w:r>
      <w:r>
        <w:t>подстановки скоростей фильтрации (5)</w:t>
      </w:r>
      <w:r>
        <w:rPr>
          <w:rFonts w:eastAsiaTheme="minorEastAsia"/>
        </w:rPr>
        <w:t xml:space="preserve"> уравнение запишется в виде:</w:t>
      </w:r>
    </w:p>
    <w:p w14:paraId="694E36EE" w14:textId="77777777" w:rsidR="00556231" w:rsidRDefault="008E676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</m:d>
                <m:r>
                  <w:rPr>
                    <w:rFonts w:ascii="Cambria Math"/>
                    <w:strike/>
                    <w:color w:val="FF0000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  <w:strike/>
                    <w:color w:val="FF0000"/>
                  </w:rPr>
                  <m:t>-</m:t>
                </m:r>
                <m:r>
                  <w:rPr>
                    <w:rFonts w:ascii="Cambria Math" w:hAnsi="Cambria Math" w:cs="Cambria Math"/>
                    <w:strike/>
                    <w:color w:val="FF0000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trike/>
                        <w:color w:val="FF0000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  <w:strike/>
                    <w:color w:val="FF0000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r>
                  <w:rPr>
                    <w:rFonts w:ascii="Cambria Math" w:hAnsi="Cambria Math" w:cs="Cambria Math"/>
                    <w:strike/>
                    <w:color w:val="FF0000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/>
                    <w:strike/>
                    <w:color w:val="FF0000"/>
                  </w:rPr>
                  <m:t>.</m:t>
                </m:r>
              </m:e>
            </m:mr>
          </m:m>
        </m:oMath>
      </m:oMathPara>
    </w:p>
    <w:p w14:paraId="789E28AA" w14:textId="77777777" w:rsidR="00556231" w:rsidRDefault="008E6762">
      <w:pPr>
        <w:jc w:val="both"/>
      </w:pPr>
      <w:r>
        <w:rPr>
          <w:strike/>
          <w:color w:val="FF0000"/>
        </w:rPr>
        <w:t xml:space="preserve">Для решения полученного уравнения проведем дискретизацию методом конечных объемов. Для этого проинтегрируем уравнение по контрольному объему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V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</m:sub>
        </m:sSub>
      </m:oMath>
      <w:r>
        <w:rPr>
          <w:i/>
          <w:strike/>
          <w:color w:val="FF0000"/>
          <w:vertAlign w:val="subscript"/>
        </w:rPr>
        <w:t xml:space="preserve"> </w:t>
      </w:r>
      <w:r>
        <w:rPr>
          <w:strike/>
          <w:color w:val="FF0000"/>
        </w:rP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w:rPr>
                <w:rFonts w:ascii="Cambria Math" w:hAnsi="Cambria Math"/>
                <w:strike/>
                <w:color w:val="FF0000"/>
              </w:rPr>
              <m:t>F</m:t>
            </m:r>
          </m:e>
          <m:sub>
            <m:r>
              <w:rPr>
                <w:rFonts w:ascii="Cambria Math" w:hAnsi="Cambria Math"/>
                <w:strike/>
                <w:color w:val="FF0000"/>
              </w:rPr>
              <m:t>i</m:t>
            </m:r>
          </m:sub>
        </m:sSub>
      </m:oMath>
      <w:r>
        <w:rPr>
          <w:strike/>
          <w:color w:val="FF0000"/>
        </w:rPr>
        <w:t>:</w:t>
      </w:r>
    </w:p>
    <w:p w14:paraId="668B0AA6" w14:textId="77777777" w:rsidR="00556231" w:rsidRDefault="008E676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(1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V</m:t>
                    </m:r>
                  </m:e>
                </m:nary>
                <m:r>
                  <w:rPr>
                    <w:rFonts w:ascii="Cambria Math"/>
                    <w:strike/>
                    <w:color w:val="FF0000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  <w:strike/>
                    <w:color w:val="FF0000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</w:rPr>
                          <m:t>∇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</m:e>
            </m:mr>
          </m:m>
        </m:oMath>
      </m:oMathPara>
    </w:p>
    <w:p w14:paraId="7F247D1C" w14:textId="77777777" w:rsidR="00556231" w:rsidRDefault="008E6762">
      <w:pPr>
        <w:jc w:val="both"/>
      </w:pPr>
      <w:r>
        <w:rPr>
          <w:strike/>
          <w:color w:val="FF0000"/>
        </w:rPr>
        <w:t xml:space="preserve">Предположим, что для каждого контрольного объема параметры пласта и флюидов постоянны. Применяя формулу </w:t>
      </w:r>
      <m:oMath>
        <m:r>
          <w:rPr>
            <w:rFonts w:ascii="Cambria Math" w:hAnsi="Cambria Math"/>
            <w:strike/>
            <w:color w:val="FF0000"/>
          </w:rPr>
          <m:t>Гаусса-Остроградского</m:t>
        </m:r>
      </m:oMath>
      <w:r>
        <w:rPr>
          <w:strike/>
          <w:color w:val="FF0000"/>
        </w:rPr>
        <w:t>, получим:</w:t>
      </w:r>
    </w:p>
    <w:p w14:paraId="35E09036" w14:textId="77777777" w:rsidR="00556231" w:rsidRDefault="008E676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  <w:strike/>
                    <w:color w:val="FF0000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/>
                    <w:strike/>
                    <w:color w:val="FF0000"/>
                    <w:sz w:val="26"/>
                    <w:szCs w:val="26"/>
                  </w:rPr>
                  <m:t>dΩ</m:t>
                </m:r>
                <m:r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/>
                    <w:strike/>
                    <w:color w:val="FF0000"/>
                  </w:rPr>
                  <m:t>.</m:t>
                </m:r>
              </m:e>
            </m:mr>
          </m:m>
        </m:oMath>
      </m:oMathPara>
    </w:p>
    <w:p w14:paraId="030936F8" w14:textId="77777777" w:rsidR="00556231" w:rsidRDefault="008E6762"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скоростей фильтрации</w:t>
      </w:r>
      <w:r>
        <w:rPr>
          <w:strike/>
          <w:color w:val="FF0000"/>
        </w:rPr>
        <w:t xml:space="preserve">, как и ранее </w:t>
      </w:r>
      <w:r>
        <w:rPr>
          <w:strike/>
          <w:color w:val="FF0000"/>
        </w:rPr>
        <w:t>аппроксимируется по аналогично с уравнениями (13)</w:t>
      </w:r>
      <w:r>
        <w:rPr>
          <w:strike/>
          <w:color w:val="FF0000"/>
          <w:szCs w:val="28"/>
        </w:rPr>
        <w:t>:</w:t>
      </w:r>
    </w:p>
    <w:p w14:paraId="138E8949" w14:textId="77777777" w:rsidR="00556231" w:rsidRDefault="008E6762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/>
                    <w:strike/>
                    <w:color w:val="FF0000"/>
                  </w:rPr>
                  <m:t>dΩ</m:t>
                </m:r>
                <m:r>
                  <w:rPr>
                    <w:rFonts w:ascii="Cambria Math"/>
                    <w:strike/>
                    <w:color w:val="FF0000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(1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 xml:space="preserve">, 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e>
            </m:mr>
          </m:m>
        </m:oMath>
      </m:oMathPara>
    </w:p>
    <w:p w14:paraId="5E356A0C" w14:textId="77777777" w:rsidR="00556231" w:rsidRDefault="008E6762">
      <w:pPr>
        <w:rPr>
          <w:rFonts w:eastAsiaTheme="minorEastAsia"/>
        </w:rPr>
      </w:pPr>
      <w:r>
        <w:rPr>
          <w:strike/>
          <w:color w:val="FF0000"/>
        </w:rPr>
        <w:lastRenderedPageBreak/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температуры, запишется в виде:</w:t>
      </w:r>
    </w:p>
    <w:p w14:paraId="42322580" w14:textId="77777777" w:rsidR="00556231" w:rsidRDefault="008E676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18D582DC" w14:textId="77777777" w:rsidR="00556231" w:rsidRDefault="008E6762">
      <w:pPr>
        <w:rPr>
          <w:rFonts w:eastAsiaTheme="minorEastAsia"/>
          <w:szCs w:val="28"/>
        </w:rPr>
      </w:pPr>
      <w:r>
        <w:rPr>
          <w:rFonts w:eastAsiaTheme="minorEastAsia"/>
          <w:strike/>
          <w:color w:val="FF0000"/>
          <w:szCs w:val="28"/>
        </w:rPr>
        <w:t>Таким образом, дискретное выражение баланса полной энергии:</w:t>
      </w:r>
    </w:p>
    <w:p w14:paraId="5209DFDA" w14:textId="77777777" w:rsidR="00556231" w:rsidRDefault="008E676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(1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  <w:strike/>
                    <w:color w:val="FF0000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 xml:space="preserve">, 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w:rPr>
                    <w:rFonts w:ascii="Cambria Math"/>
                    <w:strike/>
                    <w:color w:val="FF0000"/>
                  </w:rPr>
                  <m:t>.</m:t>
                </m:r>
              </m:e>
            </m:mr>
          </m:m>
        </m:oMath>
      </m:oMathPara>
    </w:p>
    <w:p w14:paraId="5FDD954C" w14:textId="77777777" w:rsidR="00556231" w:rsidRDefault="008E6762">
      <w:pPr>
        <w:rPr>
          <w:bCs/>
          <w:iCs/>
          <w:sz w:val="26"/>
          <w:szCs w:val="26"/>
        </w:rPr>
      </w:pPr>
      <w:r>
        <w:rPr>
          <w:rFonts w:eastAsiaTheme="minorEastAsia"/>
          <w:strike/>
          <w:color w:val="FF0000"/>
        </w:rPr>
        <w:t xml:space="preserve">Рассмотрим консервативную </w:t>
      </w:r>
      <w:r>
        <w:rPr>
          <w:bCs/>
          <w:iCs/>
          <w:strike/>
          <w:color w:val="FF0000"/>
          <w:sz w:val="26"/>
          <w:szCs w:val="26"/>
        </w:rPr>
        <w:t>аппроксимацию производной по времени, содержащей температуру:</w:t>
      </w:r>
    </w:p>
    <w:p w14:paraId="52B55C0D" w14:textId="77777777" w:rsidR="00556231" w:rsidRDefault="008E676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</m:d>
                <m:r>
                  <w:rPr>
                    <w:rFonts w:ascii="Cambria Math"/>
                    <w:strike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</m:e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 </m:t>
                        </m:r>
                      </m:sub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bSup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den>
                </m:f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trike/>
                    <w:color w:val="FF0000"/>
                  </w:rPr>
                  <m:t>,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trike/>
                    <w:color w:val="FF0000"/>
                  </w:rPr>
                  <m:t xml:space="preserve">где </m:t>
                </m:r>
                <m:r>
                  <w:rPr>
                    <w:rFonts w:ascii="Cambria Math" w:eastAsiaTheme="minorEastAsia" w:hAnsi="Cambria Math"/>
                    <w:strike/>
                    <w:color w:val="FF0000"/>
                  </w:rPr>
                  <m:t>ψ</m:t>
                </m:r>
                <m:r>
                  <w:rPr>
                    <w:rFonts w:ascii="Cambria Math" w:eastAsiaTheme="minorEastAsia" w:hAnsi="Cambria Math"/>
                    <w:strike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strike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m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</m:e>
            </m:mr>
          </m:m>
        </m:oMath>
      </m:oMathPara>
    </w:p>
    <w:p w14:paraId="12993797" w14:textId="77777777" w:rsidR="00556231" w:rsidRDefault="008E6762">
      <w:pPr>
        <w:rPr>
          <w:rFonts w:eastAsiaTheme="minorEastAsia"/>
        </w:rPr>
      </w:pPr>
      <w:r>
        <w:rPr>
          <w:rFonts w:eastAsiaTheme="minorEastAsia"/>
          <w:strike/>
          <w:color w:val="FF0000"/>
        </w:rPr>
        <w:t>Используя вышеуказанное выражение и введенное обозначение, явное уравнение для вычисления температуры на новом временном слое:</w:t>
      </w:r>
    </w:p>
    <w:p w14:paraId="1AF65FAB" w14:textId="77777777" w:rsidR="00556231" w:rsidRDefault="008E676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trike/>
                        <w:color w:val="FF0000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+1</m:t>
                    </m:r>
                  </m:sup>
                </m:sSup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trike/>
                        <w:color w:val="FF0000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+1</m:t>
                        </m: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trike/>
                        <w:color w:val="FF000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</m:t>
                            </m:r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trike/>
                            <w:color w:val="FF0000"/>
                          </w:rPr>
                          <m:t>Δ</m:t>
                        </m:r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bSup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</m:sup>
                </m:sSubSup>
                <m:r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 xml:space="preserve">, </m:t>
                        </m:r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/>
                            <w:strike/>
                            <w:color w:val="FF000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/>
                        <w:strike/>
                        <w:color w:val="FF0000"/>
                        <w:lang w:eastAsia="ru-RU"/>
                      </w:rPr>
                      <m:t>+</m:t>
                    </m:r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trike/>
                        <w:color w:val="FF0000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</w:rPr>
                          <m:t xml:space="preserve"> 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+(1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d>
                <m:r>
                  <w:rPr>
                    <w:rFonts w:ascii="Cambria Math" w:eastAsia="Cambria Math" w:hAnsi="Cambria Math" w:cs="Cambria Math"/>
                    <w:strike/>
                    <w:color w:val="FF0000"/>
                  </w:rPr>
                  <m:t>.</m:t>
                </m:r>
              </m:e>
            </m:mr>
          </m:m>
        </m:oMath>
      </m:oMathPara>
    </w:p>
    <w:p w14:paraId="78C0E55B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>Как и ранее, введём обозначения для объёмной теплоёмкости и эффективной теплопроводности единицы объёма пласта:</w:t>
      </w:r>
    </w:p>
    <w:p w14:paraId="1B2BC3C7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w:lastRenderedPageBreak/>
            <m:t>ψ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m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ρ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r>
            <w:rPr>
              <w:rFonts w:ascii="Cambria Math" w:hAnsi="Cambria Math"/>
              <w:color w:val="00B050"/>
            </w:rPr>
            <m:t>m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ρ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ρ</m:t>
              </m:r>
            </m:e>
            <m:sub>
              <m:r>
                <w:rPr>
                  <w:rFonts w:ascii="Cambria Math" w:hAnsi="Cambria Math"/>
                  <w:color w:val="00B050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  <m:sub>
              <m:r>
                <w:rPr>
                  <w:rFonts w:ascii="Cambria Math" w:hAnsi="Cambria Math"/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ρ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79027C89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m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K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r>
            <w:rPr>
              <w:rFonts w:ascii="Cambria Math" w:hAnsi="Cambria Math"/>
              <w:color w:val="00B050"/>
            </w:rPr>
            <m:t>m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S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r>
                <w:rPr>
                  <w:rFonts w:ascii="Cambria Math" w:hAnsi="Cambria Math"/>
                  <w:color w:val="00B050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K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K</m:t>
              </m:r>
            </m:e>
            <m:sub>
              <m:r>
                <w:rPr>
                  <w:rFonts w:ascii="Cambria Math" w:hAnsi="Cambria Math"/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6F708C67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>Интегрируя (6) по контрольному объёму, применяя формулу Гаусса–Остроградского и аппроксимируя поверхностные интегралы так же, как в (13) (конвективные коэффициенты — вверх по потоку, теплопроводно</w:t>
      </w:r>
      <w:r>
        <w:rPr>
          <w:color w:val="00B050"/>
        </w:rPr>
        <w:t>сть — по гармоническому среднему), получим явную схему в консервативной форме:</w:t>
      </w:r>
    </w:p>
    <w:p w14:paraId="4BC73657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color w:val="00B050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ψT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+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1</m:t>
                    </m:r>
                  </m:sup>
                </m:sSub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ψT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τ</m:t>
                    </m:r>
                  </m:sup>
                </m:sSub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B050"/>
                      </w:rPr>
                      <m:t>α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r>
                  <w:rPr>
                    <w:rFonts w:ascii="Cambria Math" w:hAnsi="Cambria Math"/>
                    <w:color w:val="00B050"/>
                  </w:rPr>
                  <m:t>Δt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-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-</m:t>
                </m:r>
                <m:r>
                  <w:rPr>
                    <w:rFonts w:ascii="Cambria Math" w:hAnsi="Cambria Math"/>
                    <w:color w:val="00B050"/>
                  </w:rPr>
                  <m:t>Δt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up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o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up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up</m:t>
                            </m:r>
                          </m:sup>
                        </m:sSubSup>
                      </m:e>
                    </m:d>
                  </m:e>
                </m:nary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τ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up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w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mid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,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τ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ij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ij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r>
                  <w:rPr>
                    <w:rFonts w:ascii="Cambria Math" w:hAnsi="Cambria Math"/>
                    <w:color w:val="00B050"/>
                  </w:rPr>
                  <m:t>Δt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mid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</m:e>
                </m:nary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ij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ij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,</m:t>
                </m:r>
                <m:r>
                  <w:rPr>
                    <w:rFonts w:ascii="Cambria Math" w:hAnsi="Cambria Math"/>
                    <w:color w:val="00B050"/>
                  </w:rPr>
                  <m:t>  </m:t>
                </m:r>
                <m:sSubSup>
                  <m:sSub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B05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+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</w:rPr>
                              <m:t>ψT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B050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B050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1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,</m:t>
                </m:r>
              </m:e>
            </m:mr>
          </m:m>
        </m:oMath>
      </m:oMathPara>
    </w:p>
    <w:p w14:paraId="347C893D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для ячейки с нагнетательной скважиной 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,</m:t>
            </m:r>
            <m:r>
              <w:rPr>
                <w:rFonts w:ascii="Cambria Math" w:hAnsi="Cambria Math"/>
                <w:color w:val="00B05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i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bSup>
      </m:oMath>
      <w:r>
        <w:rPr>
          <w:color w:val="00B050"/>
        </w:rPr>
        <w:t xml:space="preserve"> для добывающей;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ψ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и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p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вычисляются по значениям нового слоя. Второе слагаемое правой части — скрытая теплота: при уменьшении количества растворённого парафина она выделяется, при увел</w:t>
      </w:r>
      <w:r>
        <w:rPr>
          <w:color w:val="00B050"/>
        </w:rPr>
        <w:t xml:space="preserve">ичении поглощается. Так как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 само зависит от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T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через (7.1)–(7.2), это слагаемое берётся с запаздыванием на шаг (по разделению предыдущего слоя) либо уточняется одной внутренней итерацией «температура → фазовый переход». Условие устойчивости:</w:t>
      </w:r>
    </w:p>
    <w:p w14:paraId="28A9B6A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Δ</m:t>
          </m:r>
          <m:r>
            <w:rPr>
              <w:rFonts w:ascii="Cambria Math" w:hAnsi="Cambria Math"/>
              <w:color w:val="00B05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≤</m:t>
          </m:r>
          <m:limLow>
            <m:limLowPr>
              <m:ctrlPr>
                <w:rPr>
                  <w:rFonts w:ascii="Cambria Math" w:hAnsi="Cambria Math"/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min</m:t>
              </m:r>
            </m:e>
            <m:lim>
              <m:r>
                <w:rPr>
                  <w:rFonts w:ascii="Cambria Math" w:hAnsi="Cambria Math"/>
                  <w:color w:val="00B050"/>
                </w:rPr>
                <m:t>i</m:t>
              </m:r>
            </m:lim>
          </m:limLow>
          <m:f>
            <m:fPr>
              <m:ctrlPr>
                <w:rPr>
                  <w:rFonts w:ascii="Cambria Math" w:hAnsi="Cambria Math"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:</m:t>
                  </m:r>
                  <m:r>
                    <w:rPr>
                      <w:rFonts w:ascii="Cambria Math" w:hAnsi="Cambria Math"/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​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up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up</m:t>
                          </m:r>
                        </m:sup>
                      </m:sSubSup>
                    </m:e>
                  </m:d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00B050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,</m:t>
                  </m:r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mid</m:t>
                      </m:r>
                    </m:sup>
                  </m:sSubSup>
                </m:e>
              </m:nary>
              <m:f>
                <m:fPr>
                  <m:ctrlPr>
                    <w:rPr>
                      <w:rFonts w:ascii="Cambria Math" w:hAnsi="Cambria Math"/>
                      <w:color w:val="00B05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ij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11D05E04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  <w:color w:val="00B050"/>
        </w:rPr>
        <w:t xml:space="preserve">Порядок вычислений на временном шаге. </w:t>
      </w:r>
      <w:r>
        <w:rPr>
          <w:color w:val="00B050"/>
        </w:rPr>
        <w:t xml:space="preserve">1) По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P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T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p>
      </m:oMath>
      <w:r>
        <w:rPr>
          <w:color w:val="00B050"/>
        </w:rPr>
        <w:t xml:space="preserve"> вычисляются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r>
          <w:rPr>
            <w:rFonts w:ascii="Cambria Math" w:hAnsi="Cambria Math"/>
            <w:color w:val="00B050"/>
          </w:rPr>
          <m:t>b</m:t>
        </m:r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r</m:t>
            </m:r>
          </m:e>
        </m:d>
      </m:oMath>
      <w:r>
        <w:rPr>
          <w:color w:val="00B050"/>
        </w:rPr>
        <w:t xml:space="preserve"> и решается (8) →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φ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; по (9)–(10) —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k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; по (11)–(12) —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с нормировкой суммы на </w:t>
      </w:r>
      <m:oMath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+</m:t>
                </m:r>
                <m:r>
                  <w:rPr>
                    <w:rFonts w:ascii="Cambria Math" w:hAnsi="Cambria Math"/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Δt</m:t>
        </m:r>
      </m:oMath>
      <w:r>
        <w:rPr>
          <w:color w:val="00B050"/>
        </w:rPr>
        <w:t xml:space="preserve">. 2) Давление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P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по неявной схеме с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k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 и подвижностями слоя </w:t>
      </w:r>
      <m:oMath>
        <m:r>
          <w:rPr>
            <w:rFonts w:ascii="Cambria Math" w:hAnsi="Cambria Math"/>
            <w:color w:val="00B050"/>
          </w:rPr>
          <m:t>τ</m:t>
        </m:r>
      </m:oMath>
      <w:r>
        <w:rPr>
          <w:color w:val="00B050"/>
        </w:rPr>
        <w:t xml:space="preserve">. 3) Насыщенность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S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>. 4) Перенос п</w:t>
      </w:r>
      <w:r>
        <w:rPr>
          <w:color w:val="00B050"/>
        </w:rPr>
        <w:t xml:space="preserve">арафина →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Σ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. 5) Температура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T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</w:rPr>
        <w:t xml:space="preserve">. 6) Фазовый переход → </w:t>
      </w:r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bSup>
      </m:oMath>
      <w:r>
        <w:rPr>
          <w:color w:val="00B050"/>
        </w:rPr>
        <w:t xml:space="preserve">. Шаг </w:t>
      </w:r>
      <m:oMath>
        <m:r>
          <w:rPr>
            <w:rFonts w:ascii="Cambria Math" w:hAnsi="Cambria Math"/>
            <w:color w:val="00B050"/>
          </w:rPr>
          <m:t>Δt</m:t>
        </m:r>
      </m:oMath>
      <w:r>
        <w:rPr>
          <w:color w:val="00B050"/>
        </w:rPr>
        <w:t xml:space="preserve"> выбирается по минимуму из трёх приведённых ограничений.</w:t>
      </w:r>
    </w:p>
    <w:p w14:paraId="01B367EB" w14:textId="77777777" w:rsidR="00556231" w:rsidRDefault="008E6762">
      <w:pPr>
        <w:spacing w:after="160" w:line="259" w:lineRule="auto"/>
      </w:pPr>
      <w:r>
        <w:br w:type="page"/>
      </w:r>
    </w:p>
    <w:p w14:paraId="5AA65924" w14:textId="77777777" w:rsidR="00556231" w:rsidRDefault="008E6762">
      <w:pPr>
        <w:pStyle w:val="1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Кольматация пласта парафином</w:t>
      </w:r>
      <w:bookmarkEnd w:id="6"/>
    </w:p>
    <w:p w14:paraId="3AB6B1D1" w14:textId="77777777" w:rsidR="00556231" w:rsidRDefault="008E6762">
      <w:pPr>
        <w:spacing w:after="160" w:line="360" w:lineRule="auto"/>
        <w:ind w:firstLine="709"/>
        <w:jc w:val="both"/>
        <w:rPr>
          <w:rFonts w:eastAsiaTheme="minorEastAsia"/>
        </w:rPr>
      </w:pPr>
      <w:r>
        <w:t>Параметры моделирования кристаллизации парафина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7.1</m:t>
            </m:r>
          </m:e>
        </m:d>
      </m:oMath>
      <w:r>
        <w:t xml:space="preserve"> 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. Скрытая теплота </w:t>
      </w:r>
      <m:oMath>
        <m:r>
          <w:rPr>
            <w:rFonts w:ascii="Cambria Math"/>
            <w:lang w:val="en-US"/>
          </w:rPr>
          <m:t>α</m:t>
        </m:r>
      </m:oMath>
      <w:r>
        <w:t xml:space="preserve"> и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T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</m:oMath>
      <w:r>
        <w:t xml:space="preserve"> плавления парафина вычисляются по следующим выражениям [22]</w:t>
      </w:r>
      <w:r>
        <w:rPr>
          <w:color w:val="00B050"/>
        </w:rPr>
        <w:t xml:space="preserve"> (корреляции Вона: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</m:oMath>
      <w:r>
        <w:rPr>
          <w:color w:val="00B050"/>
        </w:rPr>
        <w:t xml:space="preserve"> — в °C при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в г/моль; скрытая теплота — в кал/моль при абсолютной температуре плавления, </w:t>
      </w:r>
      <w:r>
        <w:rPr>
          <w:color w:val="00B050"/>
        </w:rPr>
        <w:t>поэтому ниже она переведена в Дж/моль)</w:t>
      </w:r>
      <w:r>
        <w:t>:</w:t>
      </w:r>
    </w:p>
    <w:p w14:paraId="0DD07373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101.35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0.02617 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20172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color w:val="00B050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B05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0E9B20F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B050"/>
            </w:rPr>
            <m:t>4.184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⋅</m:t>
          </m:r>
          <m:r>
            <w:rPr>
              <w:rFonts w:ascii="Cambria Math" w:hAnsi="Cambria Math"/>
            </w:rPr>
            <m:t>0.1426 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color w:val="00B05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273.15</m:t>
              </m:r>
            </m:e>
          </m:d>
          <m:r>
            <w:rPr>
              <w:rFonts w:ascii="Cambria Math" w:hAnsi="Cambria Math"/>
              <w:color w:val="00B050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B050"/>
                </w:rPr>
              </m:ctrlPr>
            </m:dPr>
            <m:e>
              <m:r>
                <m:rPr>
                  <m:nor/>
                </m:rPr>
                <w:rPr>
                  <w:color w:val="00B050"/>
                </w:rPr>
                <m:t>Дж/моль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60B486" w14:textId="77777777" w:rsidR="00556231" w:rsidRDefault="008E6762"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 xml:space="preserve">Для численного решения </w:t>
      </w:r>
      <w:r>
        <w:rPr>
          <w:iCs/>
          <w:color w:val="000000"/>
        </w:rPr>
        <w:t xml:space="preserve">дифференциального уравнения кинематики изменения функции распределения пор по размерам (8) будем использовать неявную схему против потока. </w:t>
      </w:r>
      <w:r>
        <w:rPr>
          <w:rFonts w:eastAsiaTheme="minorEastAsia"/>
        </w:rPr>
        <w:t>Это обеспечивает безусловную устойчивость вычислительной схемы, что позволяет решать задачу кольматации парафина в пл</w:t>
      </w:r>
      <w:r>
        <w:rPr>
          <w:rFonts w:eastAsiaTheme="minorEastAsia"/>
        </w:rPr>
        <w:t xml:space="preserve">асте на той же временной сетке, что и гидродинамическую задачу. Полученная трехдиагональная матрица решается методом прогонки [13]. </w:t>
      </w:r>
      <w:r>
        <w:rPr>
          <w:iCs/>
          <w:color w:val="00B050"/>
        </w:rPr>
        <w:t xml:space="preserve"> Так как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&lt;</m:t>
        </m:r>
        <m:r>
          <w:rPr>
            <w:rFonts w:ascii="Cambria Math" w:hAnsi="Cambria Math"/>
            <w:color w:val="00B050"/>
          </w:rPr>
          <m:t>0</m:t>
        </m:r>
      </m:oMath>
      <w:r>
        <w:rPr>
          <w:iCs/>
          <w:color w:val="00B050"/>
        </w:rPr>
        <w:t xml:space="preserve">, используется вторая ветвь (поток в пространстве радиусов направлен от больших </w:t>
      </w:r>
      <m:oMath>
        <m:r>
          <w:rPr>
            <w:rFonts w:ascii="Cambria Math" w:hAnsi="Cambria Math"/>
            <w:color w:val="00B050"/>
          </w:rPr>
          <m:t>r</m:t>
        </m:r>
      </m:oMath>
      <w:r>
        <w:rPr>
          <w:iCs/>
          <w:color w:val="00B050"/>
        </w:rPr>
        <w:t xml:space="preserve"> к меньшим); на границе </w:t>
      </w:r>
      <m:oMath>
        <m:r>
          <w:rPr>
            <w:rFonts w:ascii="Cambria Math" w:hAnsi="Cambria Math"/>
            <w:color w:val="00B050"/>
          </w:rPr>
          <m:t>r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r</m:t>
            </m:r>
          </m:e>
          <m:sub>
            <m:r>
              <w:rPr>
                <w:rFonts w:ascii="Cambria Math" w:hAnsi="Cambria Math"/>
                <w:color w:val="00B050"/>
              </w:rPr>
              <m:t>max</m:t>
            </m:r>
          </m:sub>
        </m:sSub>
      </m:oMath>
      <w:r>
        <w:rPr>
          <w:iCs/>
          <w:color w:val="00B050"/>
        </w:rPr>
        <w:t xml:space="preserve"> ставится условие </w:t>
      </w:r>
      <m:oMath>
        <m:r>
          <w:rPr>
            <w:rFonts w:ascii="Cambria Math" w:hAnsi="Cambria Math"/>
            <w:color w:val="00B050"/>
          </w:rPr>
          <m:t>φ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</m:t>
        </m:r>
      </m:oMath>
      <w:r>
        <w:rPr>
          <w:iCs/>
          <w:color w:val="00B050"/>
        </w:rPr>
        <w:t xml:space="preserve">. Слагаемое блокирования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b</m:t>
        </m:r>
        <m:d>
          <m:dPr>
            <m:ctrlPr>
              <w:rPr>
                <w:rFonts w:ascii="Cambria Math" w:hAnsi="Cambria Math"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r</m:t>
            </m:r>
          </m:e>
        </m:d>
        <m:r>
          <w:rPr>
            <w:rFonts w:ascii="Cambria Math" w:hAnsi="Cambria Math"/>
            <w:color w:val="00B050"/>
          </w:rPr>
          <m:t>φ</m:t>
        </m:r>
      </m:oMath>
      <w:r>
        <w:rPr>
          <w:iCs/>
          <w:color w:val="00B050"/>
        </w:rPr>
        <w:t xml:space="preserve"> берётся неявно — это сохраняет трёхдиагональную структуру и гарантирует </w:t>
      </w:r>
      <m:oMath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φ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≥</m:t>
        </m:r>
        <m:r>
          <w:rPr>
            <w:rFonts w:ascii="Cambria Math" w:hAnsi="Cambria Math"/>
            <w:color w:val="00B050"/>
          </w:rPr>
          <m:t>0</m:t>
        </m:r>
      </m:oMath>
      <w:r>
        <w:rPr>
          <w:iCs/>
          <w:color w:val="00B050"/>
        </w:rPr>
        <w:t xml:space="preserve"> при любом шаге.</w:t>
      </w:r>
      <w:r>
        <w:rPr>
          <w:iCs/>
        </w:rPr>
        <w:t xml:space="preserve"> В этом случае дискретный аналог формулы (8) будет иметь вид:</w:t>
      </w:r>
    </w:p>
    <w:p w14:paraId="48FA7908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Δr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ϑ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,</m:t>
              </m:r>
              <m:r>
                <w:rPr>
                  <w:rFonts w:ascii="Cambria Math" w:hAnsi="Cambria Math"/>
                  <w:strike/>
                  <w:color w:val="FF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φ</m:t>
              </m:r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C020797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Δr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ϑ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,</m:t>
              </m:r>
              <m:r>
                <w:rPr>
                  <w:rFonts w:ascii="Cambria Math" w:hAnsi="Cambria Math"/>
                  <w:strike/>
                  <w:color w:val="FF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color w:val="00B050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φ</m:t>
              </m:r>
            </m:e>
            <m:sub>
              <m:r>
                <w:rPr>
                  <w:rFonts w:ascii="Cambria Math" w:hAnsi="Cambria Math"/>
                  <w:color w:val="00B050"/>
                </w:rPr>
                <m:t>i</m:t>
              </m:r>
            </m:sub>
            <m:sup>
              <m:r>
                <w:rPr>
                  <w:rFonts w:ascii="Cambria Math" w:hAnsi="Cambria Math"/>
                  <w:color w:val="00B05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EA03FA" w14:textId="77777777" w:rsidR="00556231" w:rsidRDefault="008E6762"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Численное решение интегралов </w:t>
      </w:r>
      <m:oMath>
        <m:r>
          <w:rPr>
            <w:rFonts w:ascii="Cambria Math" w:eastAsiaTheme="minorEastAsia" w:hAnsi="Cambria Math"/>
          </w:rPr>
          <m:t>(9)-(12)</m:t>
        </m:r>
      </m:oMath>
      <w:r>
        <w:rPr>
          <w:rFonts w:eastAsiaTheme="minorEastAsia"/>
        </w:rPr>
        <w:t xml:space="preserve"> будем проводить с использованием кусочно-линейной интерполяции:</w:t>
      </w:r>
    </w:p>
    <w:p w14:paraId="20A73250" w14:textId="77777777" w:rsidR="00556231" w:rsidRDefault="008E6762"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4941EC25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14:paraId="010D336B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интегралы в формулах </w:t>
      </w:r>
      <m:oMath>
        <m:r>
          <w:rPr>
            <w:rFonts w:ascii="Cambria Math" w:eastAsiaTheme="minorEastAsia" w:hAnsi="Cambria Math"/>
          </w:rPr>
          <m:t>(9)-(10)</m:t>
        </m:r>
      </m:oMath>
      <w:r>
        <w:rPr>
          <w:rFonts w:eastAsiaTheme="minorEastAsia"/>
          <w:color w:val="00B050"/>
        </w:rPr>
        <w:t xml:space="preserve"> (знаменатели (9)–(10) вычисляются по тем же формулам с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φ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rFonts w:eastAsiaTheme="minorEastAsia"/>
          <w:color w:val="00B050"/>
        </w:rPr>
        <w:t xml:space="preserve"> и в исходной записи были опущены)</w:t>
      </w:r>
      <w:r>
        <w:rPr>
          <w:rFonts w:eastAsiaTheme="minorEastAsia"/>
        </w:rPr>
        <w:t xml:space="preserve"> в дискретном виде запишутся следующим образом:</w:t>
      </w:r>
    </w:p>
    <w:p w14:paraId="727A3987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nary>
            </m:e>
          </m:nary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FDEFF2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k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</m:nary>
            </m:e>
          </m:nary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EAFEB2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 xml:space="preserve">Аналогичные интерполяции запишем для скорости сужения и скорости блокировки капилляров </w:t>
      </w:r>
      <w:r>
        <w:rPr>
          <w:rFonts w:eastAsiaTheme="minorEastAsia"/>
        </w:rPr>
        <w:t>соответственно:</w:t>
      </w:r>
    </w:p>
    <w:p w14:paraId="173995BC" w14:textId="77777777" w:rsidR="00556231" w:rsidRDefault="008E676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   </m:t>
          </m:r>
        </m:oMath>
      </m:oMathPara>
    </w:p>
    <w:p w14:paraId="17320113" w14:textId="77777777" w:rsidR="00556231" w:rsidRDefault="008E676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745FFD15" w14:textId="77777777" w:rsidR="00556231" w:rsidRDefault="008E676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этом случае дискретные аналоги интегралов числителей уравнений </w:t>
      </w:r>
      <m:oMath>
        <m:r>
          <w:rPr>
            <w:rFonts w:ascii="Cambria Math" w:eastAsiaTheme="minorEastAsia" w:hAnsi="Cambria Math"/>
          </w:rPr>
          <m:t>(11)-(12)</m:t>
        </m:r>
      </m:oMath>
      <w:r>
        <w:rPr>
          <w:rFonts w:eastAsiaTheme="minorEastAsia"/>
        </w:rPr>
        <w:t xml:space="preserve"> примут следующий вид:</w:t>
      </w:r>
    </w:p>
    <w:p w14:paraId="217CFDE6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  <m:r>
                <w:rPr>
                  <w:rFonts w:ascii="Cambria Math" w:hAnsi="Cambria Math"/>
                  <w:strike/>
                  <w:color w:val="FF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ϑ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ϑ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25305A" w14:textId="77777777" w:rsidR="00556231" w:rsidRDefault="008E6762"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trike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strike/>
                  <w:color w:val="FF0000"/>
                </w:rPr>
                <m:t>q</m:t>
              </m:r>
            </m:e>
            <m:sub>
              <m:r>
                <w:rPr>
                  <w:rFonts w:ascii="Cambria Math" w:hAnsi="Cambria Math"/>
                  <w:strike/>
                  <w:color w:val="FF0000"/>
                </w:rPr>
                <m:t>p</m:t>
              </m:r>
              <m:r>
                <w:rPr>
                  <w:rFonts w:ascii="Cambria Math" w:hAnsi="Cambria Math"/>
                  <w:strike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trike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γ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strike/>
                  <w:color w:val="FF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=</m:t>
              </m:r>
              <m:r>
                <w:rPr>
                  <w:rFonts w:ascii="Cambria Math" w:hAnsi="Cambria Math"/>
                  <w:strike/>
                  <w:color w:val="FF0000"/>
                </w:rPr>
                <m:t>1</m:t>
              </m:r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N</m:t>
              </m:r>
            </m:sup>
            <m:e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=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rFonts w:ascii="Cambria Math" w:hAnsi="Cambria Math"/>
                  <w:color w:val="00B050"/>
                </w:rPr>
                <m:t>​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trike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strike/>
                  <w:color w:val="FF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trike/>
                  <w:color w:val="FF0000"/>
                </w:rPr>
                <m:t>=</m:t>
              </m:r>
              <m:r>
                <w:rPr>
                  <w:rFonts w:ascii="Cambria Math" w:hAnsi="Cambria Math"/>
                  <w:strike/>
                  <w:color w:val="FF0000"/>
                </w:rPr>
                <m:t>1</m:t>
              </m:r>
            </m:sub>
            <m:sup>
              <m:r>
                <w:rPr>
                  <w:rFonts w:ascii="Cambria Math" w:hAnsi="Cambria Math"/>
                  <w:strike/>
                  <w:color w:val="FF0000"/>
                </w:rPr>
                <m:t>N</m:t>
              </m:r>
            </m:sup>
            <m:e>
              <m:r>
                <w:rPr>
                  <w:rFonts w:ascii="Cambria Math" w:hAnsi="Cambria Math"/>
                  <w:strike/>
                  <w:color w:val="FF0000"/>
                </w:rPr>
                <m:t>​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color w:val="00B050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=</m:t>
              </m:r>
              <m:r>
                <w:rPr>
                  <w:rFonts w:ascii="Cambria Math" w:hAnsi="Cambria Math"/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rFonts w:ascii="Cambria Math" w:hAnsi="Cambria Math"/>
                  <w:color w:val="00B050"/>
                </w:rPr>
                <m:t>​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4BCD7B1" w14:textId="77777777" w:rsidR="00556231" w:rsidRDefault="008E6762">
      <w:pPr>
        <w:spacing w:line="360" w:lineRule="auto"/>
        <w:ind w:firstLine="737"/>
        <w:jc w:val="both"/>
      </w:pPr>
      <w:r>
        <w:rPr>
          <w:color w:val="00B05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color w:val="00B050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b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l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2</m:t>
        </m:r>
        <m:r>
          <w:rPr>
            <w:rFonts w:ascii="Cambria Math" w:hAnsi="Cambria Math"/>
            <w:color w:val="00B050"/>
          </w:rPr>
          <m:t>γ</m:t>
        </m:r>
      </m:oMath>
      <w:r>
        <w:rPr>
          <w:color w:val="00B050"/>
        </w:rPr>
        <w:t xml:space="preserve"> — верхний предел интегрирования (последний интервал при необходимости частичный); суммирование до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∞</m:t>
        </m:r>
      </m:oMath>
      <w:r>
        <w:rPr>
          <w:color w:val="00B050"/>
        </w:rPr>
        <w:t xml:space="preserve"> в исходной записи противоречило пределу </w:t>
      </w:r>
      <m:oMath>
        <m:r>
          <w:rPr>
            <w:rFonts w:ascii="Cambria Math" w:hAnsi="Cambria Math"/>
            <w:color w:val="00B050"/>
          </w:rPr>
          <m:t>l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2</m:t>
        </m:r>
        <m:r>
          <w:rPr>
            <w:rFonts w:ascii="Cambria Math" w:hAnsi="Cambria Math"/>
            <w:color w:val="00B050"/>
          </w:rPr>
          <m:t>γ</m:t>
        </m:r>
      </m:oMath>
      <w:r>
        <w:rPr>
          <w:color w:val="00B050"/>
        </w:rPr>
        <w:t xml:space="preserve"> в (12). Приведённые выражения дают только интегралы в числителях (11)–(12); множители </w:t>
      </w:r>
      <m:oMath>
        <m:r>
          <w:rPr>
            <w:rFonts w:ascii="Cambria Math" w:hAnsi="Cambria Math"/>
            <w:color w:val="00B050"/>
          </w:rPr>
          <m:t>2</m:t>
        </m:r>
        <m:r>
          <w:rPr>
            <w:rFonts w:ascii="Cambria Math" w:hAnsi="Cambria Math"/>
            <w:color w:val="00B050"/>
          </w:rPr>
          <m:t>m</m:t>
        </m:r>
      </m:oMath>
      <w:r>
        <w:rPr>
          <w:color w:val="00B050"/>
        </w:rPr>
        <w:t xml:space="preserve">, </w:t>
      </w:r>
      <m:oMath>
        <m:r>
          <w:rPr>
            <w:rFonts w:ascii="Cambria Math" w:hAnsi="Cambria Math"/>
            <w:color w:val="00B050"/>
          </w:rPr>
          <m:t>m</m:t>
        </m:r>
      </m:oMath>
      <w:r>
        <w:rPr>
          <w:color w:val="00B050"/>
        </w:rPr>
        <w:t xml:space="preserve"> и знаменатели </w:t>
      </w:r>
      <m:oMath>
        <m:nary>
          <m:naryPr>
            <m:limLoc m:val="subSup"/>
            <m:ctrlPr>
              <w:rPr>
                <w:rFonts w:ascii="Cambria Math" w:hAnsi="Cambria Math"/>
                <w:color w:val="00B050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color w:val="00B050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color w:val="00B050"/>
          </w:rPr>
          <m:t>φ</m:t>
        </m:r>
        <m:r>
          <w:rPr>
            <w:rFonts w:ascii="Cambria Math" w:hAnsi="Cambria Math"/>
            <w:color w:val="00B050"/>
          </w:rPr>
          <m:t> </m:t>
        </m:r>
        <m:r>
          <w:rPr>
            <w:rFonts w:ascii="Cambria Math" w:hAnsi="Cambria Math"/>
            <w:color w:val="00B050"/>
          </w:rPr>
          <m:t>dr</m:t>
        </m:r>
      </m:oMath>
      <w:r>
        <w:rPr>
          <w:color w:val="00B050"/>
        </w:rPr>
        <w:t xml:space="preserve"> в них не входят.</w:t>
      </w:r>
    </w:p>
    <w:p w14:paraId="6BAB89D3" w14:textId="77777777" w:rsidR="00556231" w:rsidRDefault="00556231">
      <w:pPr>
        <w:spacing w:after="160" w:line="360" w:lineRule="auto"/>
        <w:jc w:val="both"/>
        <w:rPr>
          <w:highlight w:val="red"/>
        </w:rPr>
      </w:pPr>
    </w:p>
    <w:p w14:paraId="2ED34C67" w14:textId="77777777" w:rsidR="00556231" w:rsidRDefault="008E6762"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 w14:paraId="7B26E2DB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>Дополнения по результатам проверки модели</w:t>
      </w:r>
    </w:p>
    <w:p w14:paraId="1DD9EACA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Эффективные параметры растворимости.</w:t>
      </w:r>
      <w:r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 xml:space="preserve">Парафин нефти — смесь н-алканов широкого фракционного состава, и при описании его одним псевдокомпонентом кривая выпадения по (7.1) с теплотой плавления чистого вещества круче измеренной.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</m:oMath>
      <w:r>
        <w:rPr>
          <w:color w:val="00B050"/>
          <w:sz w:val="28"/>
          <w:szCs w:val="28"/>
        </w:rPr>
        <w:t xml:space="preserve"> и </w:t>
      </w:r>
      <m:oMath>
        <m:r>
          <w:rPr>
            <w:rFonts w:ascii="Cambria Math" w:hAnsi="Cambria Math"/>
            <w:color w:val="00B050"/>
          </w:rPr>
          <m:t>α</m:t>
        </m:r>
      </m:oMath>
      <w:r>
        <w:rPr>
          <w:color w:val="00B050"/>
          <w:sz w:val="28"/>
          <w:szCs w:val="28"/>
        </w:rPr>
        <w:t xml:space="preserve"> в (7.1) рассматриваются как эффективные параметры </w:t>
      </w:r>
      <w:r>
        <w:rPr>
          <w:color w:val="00B050"/>
          <w:sz w:val="28"/>
          <w:szCs w:val="28"/>
        </w:rPr>
        <w:t xml:space="preserve">и подбираются методом наименьших квадратов по измеренной кривой выпадения парафина (для нефти месторождения Жетыбай с 24.93% масс. парафина: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82.8</m:t>
        </m:r>
      </m:oMath>
      <w:r>
        <w:rPr>
          <w:color w:val="00B050"/>
          <w:sz w:val="28"/>
          <w:szCs w:val="28"/>
        </w:rPr>
        <w:t xml:space="preserve"> °C, </w:t>
      </w:r>
      <m:oMath>
        <m:r>
          <w:rPr>
            <w:rFonts w:ascii="Cambria Math" w:hAnsi="Cambria Math"/>
            <w:color w:val="00B050"/>
          </w:rPr>
          <m:t>α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37.4</m:t>
        </m:r>
      </m:oMath>
      <w:r>
        <w:rPr>
          <w:color w:val="00B050"/>
          <w:sz w:val="28"/>
          <w:szCs w:val="28"/>
        </w:rPr>
        <w:t xml:space="preserve"> кДж/моль, отклонение не более 1.5% масс. в интервале 10–45 °C). Корреляции Вона сохраняются т</w:t>
      </w:r>
      <w:r>
        <w:rPr>
          <w:color w:val="00B050"/>
          <w:sz w:val="28"/>
          <w:szCs w:val="28"/>
        </w:rPr>
        <w:t>олько для удельной теплоты кристаллизации в уравнении энергии (6), которая остается калориметрической:</w:t>
      </w:r>
    </w:p>
    <w:p w14:paraId="4C110B58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L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color w:val="00B050"/>
                </w:rPr>
                <m:t>α</m:t>
              </m:r>
            </m:e>
            <m:sup>
              <m:r>
                <w:rPr>
                  <w:rFonts w:ascii="Cambria Math" w:hAnsi="Cambria Math"/>
                  <w:color w:val="00B050"/>
                </w:rPr>
                <m:t>W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4.1868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⋅</m:t>
          </m:r>
          <m:r>
            <w:rPr>
              <w:rFonts w:ascii="Cambria Math" w:hAnsi="Cambria Math"/>
              <w:color w:val="00B050"/>
            </w:rPr>
            <m:t>0.1426 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M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273.15</m:t>
              </m:r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color w:val="00B050"/>
                </w:rPr>
                <m:t>T</m:t>
              </m:r>
            </m:e>
            <m:sub>
              <m:r>
                <w:rPr>
                  <w:rFonts w:ascii="Cambria Math" w:hAnsi="Cambria Math"/>
                  <w:color w:val="00B050"/>
                </w:rPr>
                <m:t>m</m:t>
              </m:r>
            </m:sub>
            <m:sup>
              <m:r>
                <w:rPr>
                  <w:rFonts w:ascii="Cambria Math" w:hAnsi="Cambria Math"/>
                  <w:color w:val="00B050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>
            <w:rPr>
              <w:rFonts w:ascii="Cambria Math" w:hAnsi="Cambria Math"/>
              <w:color w:val="00B050"/>
            </w:rPr>
            <m:t>101.35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r>
            <w:rPr>
              <w:rFonts w:ascii="Cambria Math" w:hAnsi="Cambria Math"/>
              <w:color w:val="00B050"/>
            </w:rPr>
            <m:t>0.02617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M</m:t>
              </m:r>
            </m:e>
            <m:sub>
              <m:r>
                <w:rPr>
                  <w:rFonts w:ascii="Cambria Math" w:hAnsi="Cambria Math"/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20172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44ECFF24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то есть в (6) вместо </w:t>
      </w:r>
      <m:oMath>
        <m:r>
          <w:rPr>
            <w:rFonts w:ascii="Cambria Math" w:hAnsi="Cambria Math"/>
            <w:color w:val="00B050"/>
          </w:rPr>
          <m:t>α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  <w:sz w:val="28"/>
          <w:szCs w:val="28"/>
        </w:rPr>
        <w:t xml:space="preserve"> стоит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  <w:sz w:val="28"/>
          <w:szCs w:val="28"/>
        </w:rPr>
        <w:t xml:space="preserve"> (при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410</m:t>
        </m:r>
      </m:oMath>
      <w:r>
        <w:rPr>
          <w:color w:val="00B050"/>
          <w:sz w:val="28"/>
          <w:szCs w:val="28"/>
        </w:rPr>
        <w:t xml:space="preserve"> г</w:t>
      </w:r>
      <w:r>
        <w:rPr>
          <w:color w:val="00B050"/>
          <w:sz w:val="28"/>
          <w:szCs w:val="28"/>
        </w:rPr>
        <w:t xml:space="preserve">/моль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201</m:t>
        </m:r>
      </m:oMath>
      <w:r>
        <w:rPr>
          <w:color w:val="00B050"/>
          <w:sz w:val="28"/>
          <w:szCs w:val="28"/>
        </w:rPr>
        <w:t xml:space="preserve"> Дж/г).</w:t>
      </w:r>
    </w:p>
    <w:p w14:paraId="5304EF8E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Коэффициент диффузии частиц.</w:t>
      </w:r>
      <w:r>
        <w:rPr>
          <w:color w:val="00B050"/>
          <w:sz w:val="28"/>
          <w:szCs w:val="28"/>
        </w:rPr>
        <w:t xml:space="preserve"> Коэффициент </w:t>
      </w:r>
      <m:oMath>
        <m:r>
          <w:rPr>
            <w:rFonts w:ascii="Cambria Math" w:hAnsi="Cambria Math"/>
            <w:color w:val="00B050"/>
          </w:rPr>
          <m:t>D</m:t>
        </m:r>
      </m:oMath>
      <w:r>
        <w:rPr>
          <w:color w:val="00B050"/>
          <w:sz w:val="28"/>
          <w:szCs w:val="28"/>
        </w:rPr>
        <w:t xml:space="preserve"> в формуле сужения каналов — броуновский и вычисляется по Стоксу—Эйнштейну из температуры и вязкости нефти ячейки:</w:t>
      </w:r>
    </w:p>
    <w:p w14:paraId="7F66EE81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D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T</m:t>
              </m:r>
            </m:num>
            <m:den>
              <m:r>
                <w:rPr>
                  <w:rFonts w:ascii="Cambria Math" w:hAnsi="Cambria Math"/>
                  <w:color w:val="00B050"/>
                </w:rPr>
                <m:t>3</m:t>
              </m:r>
              <m:r>
                <w:rPr>
                  <w:rFonts w:ascii="Cambria Math" w:hAnsi="Cambria Math"/>
                  <w:color w:val="00B050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2AD8B57D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B</m:t>
            </m:r>
          </m:sub>
        </m:sSub>
      </m:oMath>
      <w:r>
        <w:rPr>
          <w:color w:val="00B050"/>
          <w:sz w:val="28"/>
          <w:szCs w:val="28"/>
        </w:rPr>
        <w:t xml:space="preserve"> — постоянная Больцмана, </w:t>
      </w:r>
      <m:oMath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  <w:sz w:val="28"/>
          <w:szCs w:val="28"/>
        </w:rPr>
        <w:t xml:space="preserve"> — абсолютная темпера</w:t>
      </w:r>
      <w:r>
        <w:rPr>
          <w:color w:val="00B050"/>
          <w:sz w:val="28"/>
          <w:szCs w:val="28"/>
        </w:rPr>
        <w:t>тура.</w:t>
      </w:r>
    </w:p>
    <w:p w14:paraId="56B7422B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Коэффициент извилистости.</w:t>
      </w:r>
      <w:r>
        <w:rPr>
          <w:color w:val="00B050"/>
          <w:sz w:val="28"/>
          <w:szCs w:val="28"/>
        </w:rPr>
        <w:t xml:space="preserve"> Средняя скорость нефти в канале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v</m:t>
            </m:r>
          </m:e>
          <m:sub>
            <m:r>
              <w:rPr>
                <w:rFonts w:ascii="Cambria Math" w:hAnsi="Cambria Math"/>
                <w:color w:val="00B050"/>
              </w:rPr>
              <m:t>mo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=|∇</m:t>
        </m:r>
        <m:r>
          <w:rPr>
            <w:rFonts w:ascii="Cambria Math" w:hAnsi="Cambria Math"/>
            <w:color w:val="00B050"/>
          </w:rPr>
          <m:t>P</m:t>
        </m:r>
        <m:r>
          <m:rPr>
            <m:sty m:val="p"/>
          </m:rPr>
          <w:rPr>
            <w:rFonts w:ascii="Cambria Math" w:hAnsi="Cambria Math"/>
            <w:color w:val="00B050"/>
          </w:rPr>
          <m:t>|</m:t>
        </m:r>
        <m:r>
          <w:rPr>
            <w:rFonts w:ascii="Cambria Math" w:hAnsi="Cambria Math"/>
            <w:color w:val="00B050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r</m:t>
            </m:r>
          </m:e>
          <m:sup>
            <m:r>
              <w:rPr>
                <w:rFonts w:ascii="Cambria Math" w:hAnsi="Cambria Math"/>
                <w:color w:val="00B05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/(</m:t>
        </m:r>
        <m:r>
          <w:rPr>
            <w:rFonts w:ascii="Cambria Math" w:hAnsi="Cambria Math"/>
            <w:color w:val="00B050"/>
          </w:rPr>
          <m:t>8</m:t>
        </m:r>
        <m:r>
          <w:rPr>
            <w:rFonts w:ascii="Cambria Math" w:hAnsi="Cambria Math"/>
            <w:color w:val="00B050"/>
          </w:rPr>
          <m:t>ζ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μ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)</m:t>
        </m:r>
      </m:oMath>
      <w:r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 xml:space="preserve">согласована со скоростью фильтрации только тогда, когда пучок капилляров с начальным распределением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φ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  <w:sz w:val="28"/>
          <w:szCs w:val="28"/>
        </w:rPr>
        <w:t xml:space="preserve"> имеет проницаемость пласта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  <w:sz w:val="28"/>
          <w:szCs w:val="28"/>
        </w:rPr>
        <w:t>. Отсюда</w:t>
      </w:r>
    </w:p>
    <w:p w14:paraId="4F724995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ζ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</m:sSub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4</m:t>
                          </m:r>
                        </m:sup>
                      </m:sSup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 </m:t>
                  </m:r>
                  <m:r>
                    <w:rPr>
                      <w:rFonts w:ascii="Cambria Math" w:hAnsi="Cambria Math"/>
                      <w:color w:val="00B050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</m:sSub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2</m:t>
                          </m:r>
                        </m:sup>
                      </m:sSup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 </m:t>
                  </m:r>
                  <m:r>
                    <w:rPr>
                      <w:rFonts w:ascii="Cambria Math" w:hAnsi="Cambria Math"/>
                      <w:color w:val="00B050"/>
                    </w:rPr>
                    <m:t>dr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6E7DAA6C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lastRenderedPageBreak/>
        <w:t>Ограничение подводом взвеси.</w:t>
      </w:r>
      <w:r>
        <w:rPr>
          <w:color w:val="00B050"/>
          <w:sz w:val="28"/>
          <w:szCs w:val="28"/>
        </w:rPr>
        <w:t xml:space="preserve"> С броуновским коэффициентом диффузии кинетика </w:t>
      </w:r>
      <w:r>
        <w:rPr>
          <w:color w:val="00B050"/>
          <w:sz w:val="28"/>
          <w:szCs w:val="28"/>
        </w:rPr>
        <w:t xml:space="preserve">осаждения быстрее переноса, и за шаг из нефтяной фазы могло бы выпасть больше парафина, чем в ней есть. Скорости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r</m:t>
            </m:r>
          </m:sub>
        </m:sSub>
      </m:oMath>
      <w:r>
        <w:rPr>
          <w:color w:val="00B05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b</m:t>
            </m:r>
          </m:sub>
        </m:sSub>
      </m:oMath>
      <w:r>
        <w:rPr>
          <w:color w:val="00B050"/>
          <w:sz w:val="28"/>
          <w:szCs w:val="28"/>
        </w:rPr>
        <w:t xml:space="preserve"> в схеме для (8) умножаются на общий множитель</w:t>
      </w:r>
    </w:p>
    <w:p w14:paraId="65FFF482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ps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Δ</m:t>
                  </m:r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)</m:t>
                      </m:r>
                      <m:r>
                        <w:rPr>
                          <w:rFonts w:ascii="Cambria Math" w:hAnsi="Cambria Math"/>
                          <w:color w:val="00B050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2754020F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>
        <w:rPr>
          <w:color w:val="00B05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  <w:sz w:val="28"/>
          <w:szCs w:val="28"/>
        </w:rPr>
        <w:t xml:space="preserve"> вычислены</w:t>
      </w:r>
      <w:r>
        <w:rPr>
          <w:color w:val="00B050"/>
          <w:sz w:val="28"/>
          <w:szCs w:val="28"/>
        </w:rPr>
        <w:t xml:space="preserve"> по (11), (12) на слое </w:t>
      </w:r>
      <m:oMath>
        <m:r>
          <w:rPr>
            <w:rFonts w:ascii="Cambria Math" w:hAnsi="Cambria Math"/>
            <w:color w:val="00B050"/>
          </w:rPr>
          <m:t>τ</m:t>
        </m:r>
      </m:oMath>
      <w:r>
        <w:rPr>
          <w:color w:val="00B050"/>
          <w:sz w:val="28"/>
          <w:szCs w:val="28"/>
        </w:rPr>
        <w:t xml:space="preserve">; после решения (8) они нормируются на фактическую убыль пористости,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)/Δ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  <w:sz w:val="28"/>
          <w:szCs w:val="28"/>
        </w:rPr>
        <w:t>.</w:t>
      </w:r>
    </w:p>
    <w:p w14:paraId="5CDFC354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Вязкость нефтяной фазы.</w:t>
      </w:r>
      <w:r>
        <w:rPr>
          <w:color w:val="00B050"/>
          <w:sz w:val="28"/>
          <w:szCs w:val="28"/>
        </w:rPr>
        <w:t xml:space="preserve"> В множителе Кригера—Догерти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-</m:t>
                </m:r>
                <m:r>
                  <w:rPr>
                    <w:rFonts w:ascii="Cambria Math" w:hAnsi="Cambria Math"/>
                    <w:color w:val="00B050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max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r>
              <w:rPr>
                <w:rFonts w:ascii="Cambria Math" w:hAnsi="Cambria Math"/>
                <w:color w:val="00B050"/>
              </w:rPr>
              <m:t>2.5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</w:rPr>
                  <m:t>ϕ</m:t>
                </m:r>
              </m:e>
              <m:sub>
                <m:r>
                  <w:rPr>
                    <w:rFonts w:ascii="Cambria Math" w:hAnsi="Cambria Math"/>
                    <w:color w:val="00B050"/>
                  </w:rPr>
                  <m:t>max</m:t>
                </m:r>
              </m:sub>
            </m:sSub>
          </m:sup>
        </m:sSup>
      </m:oMath>
      <w:r>
        <w:rPr>
          <w:color w:val="00B050"/>
          <w:sz w:val="28"/>
          <w:szCs w:val="28"/>
        </w:rPr>
        <w:t xml:space="preserve"> используется объемная доля кристаллов, связанная с ма</w:t>
      </w:r>
      <w:r>
        <w:rPr>
          <w:color w:val="00B050"/>
          <w:sz w:val="28"/>
          <w:szCs w:val="28"/>
        </w:rPr>
        <w:t>ссовой соотношением</w:t>
      </w:r>
    </w:p>
    <w:p w14:paraId="0F554B1B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ϕ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+(</m:t>
              </m:r>
              <m:r>
                <w:rPr>
                  <w:rFonts w:ascii="Cambria Math" w:hAnsi="Cambria Math"/>
                  <w:color w:val="00B05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)/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562EF943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Блокирование без вывода объема канала.</w:t>
      </w:r>
      <w:r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 xml:space="preserve">Блокированный капилляр теряет проводимость, но не объем: горло затыкает один кристалл размера </w:t>
      </w:r>
      <m:oMath>
        <m:r>
          <w:rPr>
            <w:rFonts w:ascii="Cambria Math" w:hAnsi="Cambria Math"/>
            <w:color w:val="00B050"/>
          </w:rPr>
          <m:t>l</m:t>
        </m:r>
      </m:oMath>
      <w:r>
        <w:rPr>
          <w:color w:val="00B050"/>
          <w:sz w:val="28"/>
          <w:szCs w:val="28"/>
        </w:rPr>
        <w:t xml:space="preserve">, а объем канала вместе с нефтью остается в поровом пространстве тупиковым (поровые тела связаны и другими горлами). Функция </w:t>
      </w:r>
      <m:oMath>
        <m:r>
          <w:rPr>
            <w:rFonts w:ascii="Cambria Math" w:hAnsi="Cambria Math"/>
            <w:color w:val="00B050"/>
          </w:rPr>
          <m:t>φ</m:t>
        </m:r>
      </m:oMath>
      <w:r>
        <w:rPr>
          <w:color w:val="00B050"/>
          <w:sz w:val="28"/>
          <w:szCs w:val="28"/>
        </w:rPr>
        <w:t xml:space="preserve"> описывает только проводящие кана</w:t>
      </w:r>
      <w:r>
        <w:rPr>
          <w:color w:val="00B050"/>
          <w:sz w:val="28"/>
          <w:szCs w:val="28"/>
        </w:rPr>
        <w:t xml:space="preserve">лы, поэтому проницаемость по-прежнему дается (10), а пористость складывается из проводящих каналов и тупикового объема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d</m:t>
            </m:r>
          </m:sub>
        </m:sSub>
      </m:oMath>
      <w:r>
        <w:rPr>
          <w:color w:val="00B050"/>
          <w:sz w:val="28"/>
          <w:szCs w:val="28"/>
        </w:rPr>
        <w:t>:</w:t>
      </w:r>
    </w:p>
    <w:p w14:paraId="631D70DB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color w:val="00B05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m</m:t>
              </m:r>
            </m:e>
            <m:sub>
              <m:r>
                <w:rPr>
                  <w:rFonts w:ascii="Cambria Math" w:hAnsi="Cambria Math"/>
                  <w:color w:val="00B050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color w:val="00B050"/>
                </w:rPr>
                <m:t>φ</m:t>
              </m:r>
              <m:r>
                <w:rPr>
                  <w:rFonts w:ascii="Cambria Math" w:hAnsi="Cambria Math"/>
                  <w:color w:val="00B050"/>
                </w:rPr>
                <m:t> </m:t>
              </m:r>
              <m:r>
                <w:rPr>
                  <w:rFonts w:ascii="Cambria Math" w:hAnsi="Cambria Math"/>
                  <w:color w:val="00B050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 </m:t>
              </m:r>
              <m:r>
                <w:rPr>
                  <w:rFonts w:ascii="Cambria Math" w:hAnsi="Cambria Math"/>
                  <w:color w:val="00B050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m</m:t>
              </m:r>
            </m:e>
            <m:sub>
              <m:r>
                <w:rPr>
                  <w:rFonts w:ascii="Cambria Math" w:hAnsi="Cambria Math"/>
                  <w:color w:val="00B05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 </m:t>
              </m:r>
              <m:r>
                <w:rPr>
                  <w:rFonts w:ascii="Cambria Math" w:hAnsi="Cambria Math"/>
                  <w:color w:val="00B050"/>
                </w:rPr>
                <m:t>dr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0</m:t>
              </m:r>
            </m:sub>
            <m:sup>
              <m:r>
                <w:rPr>
                  <w:rFonts w:ascii="Cambria Math" w:hAnsi="Cambria Math"/>
                  <w:color w:val="00B05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/</m:t>
              </m:r>
              <m:r>
                <w:rPr>
                  <w:rFonts w:ascii="Cambria Math" w:hAnsi="Cambria Math"/>
                  <w:color w:val="00B050"/>
                </w:rPr>
                <m:t>2</m:t>
              </m:r>
              <m:r>
                <w:rPr>
                  <w:rFonts w:ascii="Cambria Math" w:hAnsi="Cambria Math"/>
                  <w:color w:val="00B050"/>
                </w:rPr>
                <m:t>γ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ϑ</m:t>
              </m:r>
            </m:e>
            <m:sub>
              <m:r>
                <w:rPr>
                  <w:rFonts w:ascii="Cambria Math" w:hAnsi="Cambria Math"/>
                  <w:color w:val="00B050"/>
                </w:rPr>
                <m:t>b</m:t>
              </m:r>
            </m:sub>
          </m:sSub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dr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  <m:r>
            <w:rPr>
              <w:rFonts w:ascii="Cambria Math" w:hAnsi="Cambria Math"/>
              <w:color w:val="00B050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v</m:t>
              </m:r>
            </m:e>
            <m:sub>
              <m:r>
                <w:rPr>
                  <w:rFonts w:ascii="Cambria Math" w:hAnsi="Cambria Math"/>
                  <w:color w:val="00B05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B05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,</m:t>
              </m:r>
              <m:r>
                <w:rPr>
                  <w:rFonts w:ascii="Cambria Math" w:hAnsi="Cambria Math"/>
                  <w:color w:val="00B050"/>
                </w:rPr>
                <m:t>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B050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7B7F6283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v</m:t>
            </m:r>
          </m:e>
          <m:sub>
            <m:r>
              <w:rPr>
                <w:rFonts w:ascii="Cambria Math" w:hAnsi="Cambria Math"/>
                <w:color w:val="00B050"/>
              </w:rPr>
              <m:t>l</m:t>
            </m:r>
          </m:sub>
        </m:sSub>
      </m:oMath>
      <w:r>
        <w:rPr>
          <w:color w:val="00B050"/>
          <w:sz w:val="28"/>
          <w:szCs w:val="28"/>
        </w:rPr>
        <w:t xml:space="preserve"> — объем </w:t>
      </w:r>
      <w:r>
        <w:rPr>
          <w:color w:val="00B050"/>
          <w:sz w:val="28"/>
          <w:szCs w:val="28"/>
        </w:rPr>
        <w:t xml:space="preserve">кристалла </w:t>
      </w:r>
      <m:oMath>
        <m:r>
          <w:rPr>
            <w:rFonts w:ascii="Cambria Math" w:hAnsi="Cambria Math"/>
            <w:color w:val="00B050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l</m:t>
            </m:r>
          </m:e>
          <m:sup>
            <m:r>
              <w:rPr>
                <w:rFonts w:ascii="Cambria Math" w:hAnsi="Cambria Math"/>
                <w:color w:val="00B050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6</m:t>
        </m:r>
      </m:oMath>
      <w:r>
        <w:rPr>
          <w:color w:val="00B050"/>
          <w:sz w:val="28"/>
          <w:szCs w:val="28"/>
        </w:rPr>
        <w:t xml:space="preserve">, отнесенный к </w:t>
      </w:r>
      <m:oMath>
        <m:r>
          <w:rPr>
            <w:rFonts w:ascii="Cambria Math" w:hAnsi="Cambria Math"/>
            <w:color w:val="00B050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</m:oMath>
      <w:r>
        <w:rPr>
          <w:color w:val="00B050"/>
          <w:sz w:val="28"/>
          <w:szCs w:val="28"/>
        </w:rPr>
        <w:t xml:space="preserve">, то есть в тех же единицах,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r</m:t>
            </m:r>
          </m:e>
          <m:sup>
            <m:r>
              <w:rPr>
                <w:rFonts w:ascii="Cambria Math" w:hAnsi="Cambria Math"/>
                <w:color w:val="00B050"/>
              </w:rPr>
              <m:t>2</m:t>
            </m:r>
          </m:sup>
        </m:sSup>
      </m:oMath>
      <w:r>
        <w:rPr>
          <w:color w:val="00B050"/>
          <w:sz w:val="28"/>
          <w:szCs w:val="28"/>
        </w:rPr>
        <w:t xml:space="preserve"> для канала длины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</m:oMath>
      <w:r>
        <w:rPr>
          <w:color w:val="00B050"/>
          <w:sz w:val="28"/>
          <w:szCs w:val="28"/>
        </w:rPr>
        <w:t xml:space="preserve"> (при </w:t>
      </w:r>
      <m:oMath>
        <m:r>
          <w:rPr>
            <w:rFonts w:ascii="Cambria Math" w:hAnsi="Cambria Math"/>
            <w:color w:val="00B050"/>
          </w:rPr>
          <m:t>l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15</m:t>
        </m:r>
      </m:oMath>
      <w:r>
        <w:rPr>
          <w:color w:val="00B050"/>
          <w:sz w:val="28"/>
          <w:szCs w:val="28"/>
        </w:rPr>
        <w:t xml:space="preserve"> мкм,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0.3</m:t>
        </m:r>
      </m:oMath>
      <w:r>
        <w:rPr>
          <w:color w:val="00B050"/>
          <w:sz w:val="28"/>
          <w:szCs w:val="28"/>
        </w:rPr>
        <w:t xml:space="preserve"> мм и </w:t>
      </w:r>
      <m:oMath>
        <m:r>
          <w:rPr>
            <w:rFonts w:ascii="Cambria Math" w:hAnsi="Cambria Math"/>
            <w:color w:val="00B050"/>
          </w:rPr>
          <m:t>r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10</m:t>
        </m:r>
      </m:oMath>
      <w:r>
        <w:rPr>
          <w:color w:val="00B050"/>
          <w:sz w:val="28"/>
          <w:szCs w:val="28"/>
        </w:rPr>
        <w:t xml:space="preserve"> мкм — 2% объема канала). Вместо (12) скорость потери порового объема при блокировании — объем пробок:</w:t>
      </w:r>
    </w:p>
    <w:p w14:paraId="60F33D70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p</m:t>
              </m:r>
              <m:r>
                <w:rPr>
                  <w:rFonts w:ascii="Cambria Math" w:hAnsi="Cambria Math"/>
                  <w:color w:val="00B05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B05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 </m:t>
              </m:r>
              <m:r>
                <w:rPr>
                  <w:rFonts w:ascii="Cambria Math" w:hAnsi="Cambria Math"/>
                  <w:color w:val="00B050"/>
                </w:rPr>
                <m:t>dr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B050"/>
                </w:rPr>
                <m:t>0</m:t>
              </m:r>
            </m:sub>
            <m:sup>
              <m:r>
                <w:rPr>
                  <w:rFonts w:ascii="Cambria Math" w:hAnsi="Cambria Math"/>
                  <w:color w:val="00B05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/</m:t>
              </m:r>
              <m:r>
                <w:rPr>
                  <w:rFonts w:ascii="Cambria Math" w:hAnsi="Cambria Math"/>
                  <w:color w:val="00B050"/>
                </w:rPr>
                <m:t>2</m:t>
              </m:r>
              <m:r>
                <w:rPr>
                  <w:rFonts w:ascii="Cambria Math" w:hAnsi="Cambria Math"/>
                  <w:color w:val="00B050"/>
                </w:rPr>
                <m:t>γ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l</m:t>
                  </m:r>
                </m:sub>
              </m:sSub>
            </m:e>
          </m:nary>
          <m:r>
            <w:rPr>
              <w:rFonts w:ascii="Cambria Math" w:hAnsi="Cambria Math"/>
              <w:color w:val="00B050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ϑ</m:t>
              </m:r>
            </m:e>
            <m:sub>
              <m:r>
                <w:rPr>
                  <w:rFonts w:ascii="Cambria Math" w:hAnsi="Cambria Math"/>
                  <w:color w:val="00B050"/>
                </w:rPr>
                <m:t>b</m:t>
              </m:r>
            </m:sub>
          </m:sSub>
          <m:r>
            <w:rPr>
              <w:rFonts w:ascii="Cambria Math" w:hAnsi="Cambria Math"/>
              <w:color w:val="00B050"/>
            </w:rPr>
            <m:t> </m:t>
          </m:r>
          <m:r>
            <w:rPr>
              <w:rFonts w:ascii="Cambria Math" w:hAnsi="Cambria Math"/>
              <w:color w:val="00B050"/>
            </w:rPr>
            <m:t>dr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≥</m:t>
          </m:r>
          <m:r>
            <w:rPr>
              <w:rFonts w:ascii="Cambria Math" w:hAnsi="Cambria Math"/>
              <w:color w:val="00B050"/>
            </w:rPr>
            <m:t>0</m:t>
          </m:r>
          <m:r>
            <m:rPr>
              <m:sty m:val="p"/>
            </m:rPr>
            <w:rPr>
              <w:rFonts w:ascii="Cambria Math" w:hAnsi="Cambria Math"/>
              <w:color w:val="00B050"/>
            </w:rPr>
            <m:t>,</m:t>
          </m:r>
        </m:oMath>
      </m:oMathPara>
    </w:p>
    <w:p w14:paraId="6E88E9A5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а (11) записывается с тем же знаменателем: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=-</m:t>
        </m:r>
        <m:r>
          <w:rPr>
            <w:rFonts w:ascii="Cambria Math" w:hAnsi="Cambria Math"/>
            <w:color w:val="00B05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∞</m:t>
            </m:r>
          </m:sup>
          <m:e>
            <m:r>
              <w:rPr>
                <w:rFonts w:ascii="Cambria Math" w:hAnsi="Cambria Math"/>
                <w:color w:val="00B050"/>
              </w:rPr>
              <m:t>r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ϑ</m:t>
            </m:r>
          </m:e>
          <m:sub>
            <m:r>
              <w:rPr>
                <w:rFonts w:ascii="Cambria Math" w:hAnsi="Cambria Math"/>
                <w:color w:val="00B050"/>
              </w:rPr>
              <m:t>r</m:t>
            </m:r>
          </m:sub>
        </m:sSub>
        <m:r>
          <w:rPr>
            <w:rFonts w:ascii="Cambria Math" w:hAnsi="Cambria Math"/>
            <w:color w:val="00B050"/>
          </w:rPr>
          <m:t>φ</m:t>
        </m:r>
        <m:r>
          <w:rPr>
            <w:rFonts w:ascii="Cambria Math" w:hAnsi="Cambria Math"/>
            <w:color w:val="00B050"/>
          </w:rPr>
          <m:t> </m:t>
        </m:r>
        <m:r>
          <w:rPr>
            <w:rFonts w:ascii="Cambria Math" w:hAnsi="Cambria Math"/>
            <w:color w:val="00B050"/>
          </w:rPr>
          <m:t>dr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color w:val="00B05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B050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B050"/>
                  </w:rPr>
                  <m:t>2</m:t>
                </m:r>
              </m:sup>
            </m:s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φ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  <m:r>
          <w:rPr>
            <w:rFonts w:ascii="Cambria Math" w:hAnsi="Cambria Math"/>
            <w:color w:val="00B050"/>
          </w:rPr>
          <m:t> </m:t>
        </m:r>
        <m:r>
          <w:rPr>
            <w:rFonts w:ascii="Cambria Math" w:hAnsi="Cambria Math"/>
            <w:color w:val="00B050"/>
          </w:rPr>
          <m:t>dr</m:t>
        </m:r>
      </m:oMath>
      <w:r>
        <w:rPr>
          <w:color w:val="00B050"/>
          <w:sz w:val="28"/>
          <w:szCs w:val="28"/>
        </w:rPr>
        <w:t xml:space="preserve">. По-прежнему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=-∂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  <w:sz w:val="28"/>
          <w:szCs w:val="28"/>
        </w:rPr>
        <w:t xml:space="preserve">. Нефть блокированных каналов из балансов не выводится: в (2) сток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  <w:sz w:val="28"/>
          <w:szCs w:val="28"/>
        </w:rPr>
        <w:t xml:space="preserve"> исключается, в (3) парафин ух</w:t>
      </w:r>
      <w:r>
        <w:rPr>
          <w:color w:val="00B050"/>
          <w:sz w:val="28"/>
          <w:szCs w:val="28"/>
        </w:rPr>
        <w:t xml:space="preserve">одит только кристаллами,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)</m:t>
        </m:r>
      </m:oMath>
      <w:r>
        <w:rPr>
          <w:color w:val="00B050"/>
          <w:sz w:val="28"/>
          <w:szCs w:val="28"/>
        </w:rPr>
        <w:t>, а уравнение нефтяной фазы принимает вид</w:t>
      </w:r>
    </w:p>
    <w:p w14:paraId="157857BB" w14:textId="77777777" w:rsidR="00556231" w:rsidRDefault="008E6762">
      <w:pPr>
        <w:spacing w:line="360" w:lineRule="auto"/>
        <w:ind w:firstLine="709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∂(</m:t>
              </m:r>
              <m:r>
                <w:rPr>
                  <w:rFonts w:ascii="Cambria Math" w:hAnsi="Cambria Math"/>
                  <w:color w:val="00B050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∂</m:t>
              </m:r>
              <m:r>
                <w:rPr>
                  <w:rFonts w:ascii="Cambria Math" w:hAnsi="Cambria Math"/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B050"/>
            </w:rPr>
            <m:t>+∇⋅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U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B050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o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p</m:t>
                  </m:r>
                  <m:r>
                    <w:rPr>
                      <w:rFonts w:ascii="Cambria Math" w:hAnsi="Cambria Math"/>
                      <w:color w:val="00B050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B050"/>
            </w:rPr>
            <m:t>.</m:t>
          </m:r>
        </m:oMath>
      </m:oMathPara>
    </w:p>
    <w:p w14:paraId="44CA4CEB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В схеме объем каналов, ушедших за шаг из </w:t>
      </w:r>
      <m:oMath>
        <m:r>
          <w:rPr>
            <w:rFonts w:ascii="Cambria Math" w:hAnsi="Cambria Math"/>
            <w:color w:val="00B050"/>
          </w:rPr>
          <m:t>φ</m:t>
        </m:r>
      </m:oMath>
      <w:r>
        <w:rPr>
          <w:color w:val="00B050"/>
          <w:sz w:val="28"/>
          <w:szCs w:val="28"/>
        </w:rPr>
        <w:t xml:space="preserve"> в тупиковые, и объем пробок считаются по фактическому изменению </w:t>
      </w:r>
      <m:oMath>
        <m:r>
          <w:rPr>
            <w:rFonts w:ascii="Cambria Math" w:hAnsi="Cambria Math"/>
            <w:color w:val="00B050"/>
          </w:rPr>
          <m:t>φ</m:t>
        </m:r>
      </m:oMath>
      <w:r>
        <w:rPr>
          <w:color w:val="00B050"/>
          <w:sz w:val="28"/>
          <w:szCs w:val="28"/>
        </w:rPr>
        <w:t xml:space="preserve"> в узлах сетки р</w:t>
      </w:r>
      <w:r>
        <w:rPr>
          <w:color w:val="00B050"/>
          <w:sz w:val="28"/>
          <w:szCs w:val="28"/>
        </w:rPr>
        <w:t xml:space="preserve">адиусов (блокирование в прогонке неявное), поэтому тождество </w:t>
      </w:r>
      <m:oMath>
        <m:r>
          <m:rPr>
            <m:sty m:val="p"/>
          </m:rPr>
          <w:rPr>
            <w:rFonts w:ascii="Cambria Math" w:hAnsi="Cambria Math"/>
            <w:color w:val="00B05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)Δ</m:t>
        </m:r>
        <m:r>
          <w:rPr>
            <w:rFonts w:ascii="Cambria Math" w:hAnsi="Cambria Math"/>
            <w:color w:val="00B050"/>
          </w:rPr>
          <m:t>t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  <w:color w:val="00B05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m</m:t>
            </m:r>
          </m:e>
          <m:sup>
            <m:r>
              <w:rPr>
                <w:rFonts w:ascii="Cambria Math" w:hAnsi="Cambria Math"/>
                <w:color w:val="00B050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+</m:t>
            </m:r>
            <m:r>
              <w:rPr>
                <w:rFonts w:ascii="Cambria Math" w:hAnsi="Cambria Math"/>
                <w:color w:val="00B050"/>
              </w:rPr>
              <m:t>1</m:t>
            </m:r>
          </m:sup>
        </m:sSup>
      </m:oMath>
      <w:r>
        <w:rPr>
          <w:color w:val="00B050"/>
          <w:sz w:val="28"/>
          <w:szCs w:val="28"/>
        </w:rPr>
        <w:t xml:space="preserve"> выполняется точно. Слагаемое </w:t>
      </w:r>
      <m:oMath>
        <m:r>
          <m:rPr>
            <m:sty m:val="p"/>
          </m:rPr>
          <w:rPr>
            <w:rFonts w:ascii="Cambria Math" w:hAnsi="Cambria Math"/>
            <w:color w:val="00B05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-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C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  <w:sz w:val="28"/>
          <w:szCs w:val="28"/>
        </w:rPr>
        <w:t xml:space="preserve"> в уравнении энергии теперь в точности теплоемкость кристаллов.</w:t>
      </w:r>
    </w:p>
    <w:p w14:paraId="1FF59EC0" w14:textId="77777777" w:rsidR="00556231" w:rsidRDefault="008E6762">
      <w:pPr>
        <w:spacing w:line="360" w:lineRule="auto"/>
        <w:ind w:firstLine="709"/>
        <w:jc w:val="both"/>
      </w:pPr>
      <w:r>
        <w:rPr>
          <w:b/>
          <w:bCs/>
          <w:color w:val="00B050"/>
          <w:sz w:val="28"/>
          <w:szCs w:val="28"/>
        </w:rPr>
        <w:t>Граничные условия.</w:t>
      </w:r>
      <w:r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 xml:space="preserve">На границе, через которую втекает нефть, может задаваться суммарная доля парафина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Σ</m:t>
            </m:r>
          </m:sub>
        </m:sSub>
      </m:oMath>
      <w:r>
        <w:rPr>
          <w:color w:val="00B050"/>
          <w:sz w:val="28"/>
          <w:szCs w:val="28"/>
        </w:rPr>
        <w:t xml:space="preserve"> (условие первого рода); она делится на растворенный и взвешенный парафин по (7.1)–(7.2) при температуре граничного условия. Без такого условия состав втекающей нефти бере</w:t>
      </w:r>
      <w:r>
        <w:rPr>
          <w:color w:val="00B050"/>
          <w:sz w:val="28"/>
          <w:szCs w:val="28"/>
        </w:rPr>
        <w:t xml:space="preserve">тся из граничной ячейки. Условие второго рода для давления 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∂</m:t>
        </m:r>
        <m:r>
          <w:rPr>
            <w:rFonts w:ascii="Cambria Math" w:hAnsi="Cambria Math"/>
            <w:color w:val="00B050"/>
          </w:rPr>
          <m:t>P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n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g</m:t>
        </m:r>
      </m:oMath>
      <w:r>
        <w:rPr>
          <w:color w:val="00B050"/>
          <w:sz w:val="28"/>
          <w:szCs w:val="28"/>
        </w:rPr>
        <w:t xml:space="preserve"> дает поток </w:t>
      </w:r>
      <m:oMath>
        <m:r>
          <w:rPr>
            <w:rFonts w:ascii="Cambria Math" w:hAnsi="Cambria Math"/>
            <w:color w:val="00B050"/>
          </w:rPr>
          <m:t>gA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λ</m:t>
            </m:r>
          </m:e>
          <m:sub>
            <m:r>
              <w:rPr>
                <w:rFonts w:ascii="Cambria Math" w:hAnsi="Cambria Math"/>
                <w:color w:val="00B050"/>
              </w:rPr>
              <m:t>t</m:t>
            </m:r>
          </m:sub>
        </m:sSub>
      </m:oMath>
      <w:r>
        <w:rPr>
          <w:color w:val="00B050"/>
          <w:sz w:val="28"/>
          <w:szCs w:val="28"/>
        </w:rPr>
        <w:t>, не зависящий от давления, и входит только в правую часть уравнения давления.</w:t>
      </w:r>
    </w:p>
    <w:p w14:paraId="2CD7FB40" w14:textId="77777777" w:rsidR="00556231" w:rsidRDefault="008E6762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23067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условных обозначений</w:t>
      </w:r>
      <w:bookmarkEnd w:id="7"/>
    </w:p>
    <w:p w14:paraId="74CE955F" w14:textId="77777777" w:rsidR="00556231" w:rsidRDefault="008E6762">
      <m:oMath>
        <m:r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давление,</w:t>
      </w:r>
      <w:r>
        <w:t xml:space="preserve"> </w:t>
      </w:r>
      <m:oMath>
        <m:r>
          <w:rPr>
            <w:rFonts w:ascii="Cambria Math" w:hAnsi="Cambria Math"/>
          </w:rPr>
          <m:t>[Па]</m:t>
        </m:r>
      </m:oMath>
      <w:r>
        <w:rPr>
          <w:rFonts w:eastAsiaTheme="minorEastAsia"/>
        </w:rPr>
        <w:t>;</w:t>
      </w:r>
    </w:p>
    <w:p w14:paraId="34455686" w14:textId="77777777" w:rsidR="00556231" w:rsidRDefault="008E676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насыщенность нефти,</w:t>
      </w:r>
      <m:oMath>
        <m:r>
          <w:rPr>
            <w:rFonts w:ascii="Cambria Math" w:hAnsi="Cambria Math"/>
          </w:rPr>
          <m:t xml:space="preserve"> [-]</m:t>
        </m:r>
      </m:oMath>
      <w:r>
        <w:rPr>
          <w:rFonts w:eastAsiaTheme="minorEastAsia"/>
        </w:rPr>
        <w:t>;</w:t>
      </w:r>
    </w:p>
    <w:p w14:paraId="631513A4" w14:textId="77777777" w:rsidR="00556231" w:rsidRDefault="008E676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</w:t>
      </w:r>
      <w:r>
        <w:t>насыщенность воды,</w:t>
      </w:r>
      <m:oMath>
        <m:r>
          <w:rPr>
            <w:rFonts w:ascii="Cambria Math" w:hAnsi="Cambria Math"/>
          </w:rPr>
          <m:t xml:space="preserve"> [-]</m:t>
        </m:r>
      </m:oMath>
      <w:r>
        <w:rPr>
          <w:rFonts w:eastAsiaTheme="minorEastAsia"/>
        </w:rPr>
        <w:t>;</w:t>
      </w:r>
    </w:p>
    <w:p w14:paraId="3A9F66ED" w14:textId="77777777" w:rsidR="00556231" w:rsidRDefault="008E6762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массовая доля масляного компонента в нефтяной фазе,</w:t>
      </w:r>
      <m:oMath>
        <m:r>
          <w:rPr>
            <w:rFonts w:ascii="Cambria Math" w:hAnsi="Cambria Math"/>
          </w:rPr>
          <m:t xml:space="preserve"> [-]</m:t>
        </m:r>
      </m:oMath>
      <w:r>
        <w:rPr>
          <w:rFonts w:eastAsiaTheme="minorEastAsia"/>
        </w:rPr>
        <w:t>;</w:t>
      </w:r>
    </w:p>
    <w:p w14:paraId="103C5E9A" w14:textId="77777777" w:rsidR="00556231" w:rsidRDefault="008E6762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массовая доля растворенного парафина в нефтяной фазе,</w:t>
      </w:r>
      <m:oMath>
        <m:r>
          <w:rPr>
            <w:rFonts w:ascii="Cambria Math" w:hAnsi="Cambria Math"/>
          </w:rPr>
          <m:t xml:space="preserve"> [-]</m:t>
        </m:r>
      </m:oMath>
      <w:r>
        <w:rPr>
          <w:rFonts w:eastAsiaTheme="minorEastAsia"/>
        </w:rPr>
        <w:t>;</w:t>
      </w:r>
    </w:p>
    <w:p w14:paraId="7705FEE0" w14:textId="77777777" w:rsidR="00556231" w:rsidRDefault="008E6762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ps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</w:t>
      </w:r>
      <w:r>
        <w:t>массовая доля взвешенного парафина в нефтяной фазе,</w:t>
      </w:r>
      <m:oMath>
        <m:r>
          <w:rPr>
            <w:rFonts w:ascii="Cambria Math" w:hAnsi="Cambria Math"/>
          </w:rPr>
          <m:t xml:space="preserve"> [-]</m:t>
        </m:r>
      </m:oMath>
      <w:r>
        <w:rPr>
          <w:rFonts w:eastAsiaTheme="minorEastAsia"/>
        </w:rPr>
        <w:t>;</w:t>
      </w:r>
    </w:p>
    <w:p w14:paraId="3C0FDBC6" w14:textId="77777777" w:rsidR="00556231" w:rsidRDefault="008E6762">
      <m:oMath>
        <m:r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>
        <w:rPr>
          <w:rFonts w:eastAsiaTheme="minorEastAsia"/>
        </w:rPr>
        <w:t>;</w:t>
      </w:r>
    </w:p>
    <w:p w14:paraId="476F1345" w14:textId="77777777" w:rsidR="00556231" w:rsidRDefault="008E6762">
      <m:oMath>
        <m:r>
          <w:rPr>
            <w:rFonts w:ascii="Cambria Math" w:hAnsi="Cambria Math"/>
            <w:lang w:val="en-US"/>
          </w:rPr>
          <m:t>m</m:t>
        </m:r>
      </m:oMath>
      <w:r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пористость пласта, </w:t>
      </w:r>
      <m:oMath>
        <m:r>
          <w:rPr>
            <w:rFonts w:ascii="Cambria Math" w:hAnsi="Cambria Math"/>
          </w:rPr>
          <m:t>[-]</m:t>
        </m:r>
      </m:oMath>
      <w:r>
        <w:rPr>
          <w:rFonts w:eastAsiaTheme="minorEastAsia"/>
        </w:rPr>
        <w:t>;</w:t>
      </w:r>
    </w:p>
    <w:p w14:paraId="0B431DD4" w14:textId="77777777" w:rsidR="00556231" w:rsidRDefault="008E6762">
      <m:oMath>
        <m:r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температура [</w:t>
      </w:r>
      <m:oMath>
        <m:r>
          <w:rPr>
            <w:rStyle w:val="af2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  <w:lang w:val="en-US"/>
          </w:rPr>
          <m:t>C</m:t>
        </m:r>
      </m:oMath>
      <w:r>
        <w:t>];</w:t>
      </w:r>
    </w:p>
    <w:p w14:paraId="28DC06BD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− </w:t>
      </w:r>
      <w:r>
        <w:rPr>
          <w:strike/>
          <w:color w:val="FF0000"/>
        </w:rPr>
        <w:t>скорость осаждения парафина на поверхности пор</w:t>
      </w:r>
      <w:r>
        <w:rPr>
          <w:color w:val="00B050"/>
        </w:rPr>
        <w:t xml:space="preserve">скорость уменьшения порового объёма (осаждение и блокирование), </w:t>
      </w:r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+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=-∂</m:t>
        </m:r>
        <m:r>
          <w:rPr>
            <w:rFonts w:ascii="Cambria Math" w:hAnsi="Cambria Math"/>
            <w:color w:val="00B050"/>
          </w:rPr>
          <m:t>m</m:t>
        </m:r>
        <m:r>
          <m:rPr>
            <m:sty m:val="p"/>
          </m:rPr>
          <w:rPr>
            <w:rFonts w:ascii="Cambria Math" w:hAnsi="Cambria Math"/>
            <w:color w:val="00B050"/>
          </w:rPr>
          <m:t>/∂</m:t>
        </m:r>
        <m:r>
          <w:rPr>
            <w:rFonts w:ascii="Cambria Math" w:hAnsi="Cambria Math"/>
            <w:color w:val="00B050"/>
          </w:rPr>
          <m:t>t</m:t>
        </m:r>
      </m:oMath>
      <w: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>;</w:t>
      </w:r>
    </w:p>
    <w:p w14:paraId="1BFB4765" w14:textId="77777777" w:rsidR="00556231" w:rsidRDefault="008E6762"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>
        <w:rPr>
          <w:color w:val="00B050"/>
        </w:rPr>
        <w:t xml:space="preserve"> − скорость отложения взвешенных частиц парафина на стенках пор (11), [1/с];</w:t>
      </w:r>
    </w:p>
    <w:p w14:paraId="11EEB327" w14:textId="77777777" w:rsidR="00556231" w:rsidRDefault="008E6762"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</w:rPr>
        <w:t xml:space="preserve"> − скорость блокирования поровых каналов (12), [1/с];</w:t>
      </w:r>
    </w:p>
    <w:p w14:paraId="0D5BA142" w14:textId="77777777" w:rsidR="00556231" w:rsidRDefault="008E6762"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</w:rPr>
        <w:t xml:space="preserve"> − начальные пористость и проницаемость пласта;</w:t>
      </w:r>
    </w:p>
    <w:p w14:paraId="0F461C66" w14:textId="77777777" w:rsidR="00556231" w:rsidRDefault="008E6762"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</w:rPr>
        <w:t xml:space="preserve"> − молярная масса нефтяного псевдокомпонента, [г/моль];</w:t>
      </w:r>
    </w:p>
    <w:p w14:paraId="0FBC2A1B" w14:textId="77777777" w:rsidR="00556231" w:rsidRDefault="008E6762">
      <m:oMath>
        <m:sSubSup>
          <m:sSubSupPr>
            <m:ctrlPr>
              <w:rPr>
                <w:rFonts w:ascii="Cambria Math" w:hAnsi="Cambria Math"/>
                <w:color w:val="00B050"/>
              </w:rPr>
            </m:ctrlPr>
          </m:sSubSupPr>
          <m:e>
            <m:r>
              <w:rPr>
                <w:rFonts w:ascii="Cambria Math" w:hAnsi="Cambria Math"/>
                <w:color w:val="00B050"/>
              </w:rPr>
              <m:t>x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bSup>
        <m:r>
          <m:rPr>
            <m:sty m:val="p"/>
          </m:rPr>
          <w:rPr>
            <w:rFonts w:ascii="Cambria Math" w:hAnsi="Cambria Math"/>
            <w:color w:val="00B050"/>
          </w:rPr>
          <m:t>,</m:t>
        </m:r>
        <m:r>
          <w:rPr>
            <w:rFonts w:ascii="Cambria Math" w:hAnsi="Cambria Math"/>
            <w:color w:val="00B050"/>
          </w:rPr>
          <m:t> </m:t>
        </m:r>
        <m:sSup>
          <m:sSupPr>
            <m:ctrlPr>
              <w:rPr>
                <w:rFonts w:ascii="Cambria Math" w:hAnsi="Cambria Math"/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  <w:color w:val="00B050"/>
                  </w:rPr>
                </m:ctrlPr>
              </m:accPr>
              <m:e>
                <m:r>
                  <w:rPr>
                    <w:rFonts w:ascii="Cambria Math" w:hAnsi="Cambria Math"/>
                    <w:color w:val="00B050"/>
                  </w:rPr>
                  <m:t>w</m:t>
                </m:r>
              </m:e>
            </m:acc>
          </m:e>
          <m:sup>
            <m:r>
              <w:rPr>
                <w:rFonts w:ascii="Cambria Math" w:hAnsi="Cambria Math"/>
                <w:color w:val="00B050"/>
              </w:rPr>
              <m:t>sat</m:t>
            </m:r>
          </m:sup>
        </m:sSup>
      </m:oMath>
      <w:r>
        <w:rPr>
          <w:color w:val="00B050"/>
        </w:rPr>
        <w:t xml:space="preserve"> − мольная и массовая доли парафина в насыщенном растворе, [−];</w:t>
      </w:r>
    </w:p>
    <w:p w14:paraId="40A8185D" w14:textId="77777777" w:rsidR="00556231" w:rsidRDefault="008E6762">
      <m:oMath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− температура закачиваемой воды, [°C];</w:t>
      </w:r>
    </w:p>
    <w:p w14:paraId="0BBB775D" w14:textId="77777777" w:rsidR="00556231" w:rsidRDefault="008E6762"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strike/>
          <w:color w:val="FF0000"/>
        </w:rPr>
        <w:t>толщина осадочного слоя</w:t>
      </w:r>
      <w:r>
        <w:rPr>
          <w:rFonts w:eastAsiaTheme="minorEastAsia"/>
          <w:color w:val="00B050"/>
        </w:rPr>
        <w:t>мощность пласта (см. формулу Писмана)</w:t>
      </w:r>
      <w:r>
        <w:t xml:space="preserve">, </w:t>
      </w:r>
      <m:oMath>
        <m:r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 w14:paraId="31DEDA84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р</w:t>
      </w:r>
      <w:r>
        <w:t xml:space="preserve">адиус скважины, </w:t>
      </w:r>
      <m:oMath>
        <m:r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 w14:paraId="4D71C87A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плотность воды</w:t>
      </w:r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2124D7F3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плотность нефти,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1D7D40C6" w14:textId="77777777" w:rsidR="00556231" w:rsidRDefault="008E6762"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плотность кристаллизованного парафина,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692AA7F2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плотность породы пласта</w:t>
      </w:r>
      <m:oMath>
        <m:r>
          <w:rPr>
            <w:rFonts w:ascii="Cambria Math" w:hAnsi="Cambria Math"/>
          </w:rPr>
          <m:t xml:space="preserve">, </m:t>
        </m:r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2479DBB6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вязкость воды, </w:t>
      </w:r>
      <m:oMath>
        <m:r>
          <w:rPr>
            <w:rFonts w:ascii="Cambria Math" w:hAnsi="Cambria Math"/>
          </w:rPr>
          <m:t>[Па∙с];</m:t>
        </m:r>
      </m:oMath>
    </w:p>
    <w:p w14:paraId="71EEA510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>
        <w:t xml:space="preserve"> вязкость нефти, </w:t>
      </w:r>
      <m:oMath>
        <m:r>
          <w:rPr>
            <w:rFonts w:ascii="Cambria Math" w:hAnsi="Cambria Math"/>
          </w:rPr>
          <m:t>[Па∙с];</m:t>
        </m:r>
      </m:oMath>
    </w:p>
    <w:p w14:paraId="6B3F4FBF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− теплоемкость воды,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⋅</m:t>
            </m:r>
            <m:r>
              <m:rPr>
                <m:nor/>
              </m:rPr>
              <w:rPr>
                <w:strike/>
                <w:color w:val="FF0000"/>
              </w:rPr>
              <m:t>кг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76E332D1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− теплоемкость нефти,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⋅</m:t>
            </m:r>
            <m:r>
              <m:rPr>
                <m:nor/>
              </m:rPr>
              <w:rPr>
                <w:strike/>
                <w:color w:val="FF0000"/>
              </w:rPr>
              <m:t>кг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05217371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− теплоемкость кристаллизованного парафина,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⋅</m:t>
            </m:r>
            <m:r>
              <m:rPr>
                <m:nor/>
              </m:rPr>
              <w:rPr>
                <w:strike/>
                <w:color w:val="FF0000"/>
              </w:rPr>
              <m:t>кг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6F565EBC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− теплоемкость породы пласта,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⋅</m:t>
            </m:r>
            <m:r>
              <m:rPr>
                <m:nor/>
              </m:rPr>
              <w:rPr>
                <w:strike/>
                <w:color w:val="FF0000"/>
              </w:rPr>
              <m:t>кг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5F7D4456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− теплопроводность воды,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m:rPr>
                <m:nor/>
              </m:rPr>
              <w:rPr>
                <w:strike/>
                <w:color w:val="FF0000"/>
              </w:rPr>
              <m:t>м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)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63B382C3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− теплопроводность нефти,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m:rPr>
                <m:nor/>
              </m:rPr>
              <w:rPr>
                <w:strike/>
                <w:color w:val="FF0000"/>
              </w:rPr>
              <m:t>м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)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78AC65C7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− теплопроводность кристаллизованного парафина,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m:rPr>
                <m:nor/>
              </m:rPr>
              <w:rPr>
                <w:strike/>
                <w:color w:val="FF0000"/>
              </w:rPr>
              <m:t>м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)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08C97590" w14:textId="77777777" w:rsidR="00556231" w:rsidRDefault="00556231"/>
    <w:p w14:paraId="33AFC8F0" w14:textId="77777777" w:rsidR="00556231" w:rsidRDefault="008E676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− теплопроводность пласта,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m:rPr>
                <m:nor/>
              </m:rPr>
              <w:rPr>
                <w:strike/>
                <w:color w:val="FF000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m:rPr>
                <m:nor/>
              </m:rPr>
              <w:rPr>
                <w:strike/>
                <w:color w:val="FF0000"/>
              </w:rPr>
              <m:t>м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sSup>
              <m:sSupPr>
                <m:ctrlPr>
                  <w:rPr>
                    <w:rFonts w:ascii="Cambria Math" w:hAnsi="Cambria Math"/>
                    <w:strike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color w:val="FF0000"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trike/>
                    <w:color w:val="FF0000"/>
                  </w:rPr>
                  <m:t>∘</m:t>
                </m:r>
              </m:sup>
            </m:sSup>
            <m:r>
              <w:rPr>
                <w:rFonts w:ascii="Cambria Math" w:hAnsi="Cambria Math"/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)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B050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  <w:color w:val="00B050"/>
                  </w:rPr>
                  <m:t>C</m:t>
                </m:r>
              </m:e>
            </m:d>
          </m:e>
        </m:d>
      </m:oMath>
      <w:r>
        <w:t>;</w:t>
      </w:r>
    </w:p>
    <w:p w14:paraId="79BC7ECB" w14:textId="77777777" w:rsidR="00556231" w:rsidRDefault="008E676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− молекулярная масса парафина,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w:rPr>
                <w:rFonts w:ascii="Cambria Math" w:hAnsi="Cambria Math"/>
                <w:strike/>
                <w:color w:val="FF0000"/>
              </w:rPr>
              <m:t> 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г/моль</m:t>
            </m:r>
          </m:e>
        </m:d>
      </m:oMath>
      <w:r>
        <w:t>;</w:t>
      </w:r>
    </w:p>
    <w:p w14:paraId="4F592942" w14:textId="77777777" w:rsidR="00556231" w:rsidRDefault="008E6762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>
        <w:t xml:space="preserve"> температура кристаллизации парафина, </w:t>
      </w:r>
      <m:oMath>
        <m:r>
          <w:rPr>
            <w:rFonts w:ascii="Cambria Math" w:hAnsi="Cambria Math"/>
          </w:rPr>
          <m:t>[</m:t>
        </m:r>
        <m:r>
          <w:rPr>
            <w:rStyle w:val="af2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]</m:t>
        </m:r>
      </m:oMath>
    </w:p>
    <w:p w14:paraId="2A909807" w14:textId="77777777" w:rsidR="00556231" w:rsidRDefault="008E6762">
      <m:oMath>
        <m:r>
          <w:rPr>
            <w:rFonts w:ascii="Cambria Math" w:hAnsi="Cambria Math"/>
          </w:rPr>
          <m:t>α</m:t>
        </m:r>
      </m:oMath>
      <w:r>
        <w:t xml:space="preserve"> − скрытая теплота плавления парафина,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w:rPr>
                <w:rFonts w:ascii="Cambria Math" w:hAnsi="Cambria Math"/>
                <w:strike/>
                <w:color w:val="FF0000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w:rPr>
                <w:rFonts w:ascii="Cambria Math" w:hAnsi="Cambria Math"/>
                <w:strike/>
                <w:color w:val="FF0000"/>
              </w:rPr>
              <m:t>gram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-</m:t>
            </m:r>
            <m:r>
              <w:rPr>
                <w:rFonts w:ascii="Cambria Math" w:hAnsi="Cambria Math"/>
                <w:strike/>
                <w:color w:val="FF0000"/>
              </w:rPr>
              <m:t>mol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Дж/моль</m:t>
            </m:r>
          </m:e>
        </m:d>
      </m:oMath>
      <w:r>
        <w:t>;</w:t>
      </w:r>
    </w:p>
    <w:p w14:paraId="08251039" w14:textId="77777777" w:rsidR="00556231" w:rsidRDefault="008E6762"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у</w:t>
      </w:r>
      <w:r>
        <w:t>скорение свободного падения</w:t>
      </w:r>
      <m:oMath>
        <m:r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10EC1FB8" w14:textId="77777777" w:rsidR="00556231" w:rsidRDefault="008E6762"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-</m:t>
        </m:r>
      </m:oMath>
      <w:r>
        <w:t xml:space="preserve"> коэффициент диффузионного осаждения частиц</w:t>
      </w:r>
      <m:oMath>
        <m:r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/с]</m:t>
        </m:r>
      </m:oMath>
    </w:p>
    <w:p w14:paraId="4D89947C" w14:textId="77777777" w:rsidR="00556231" w:rsidRDefault="008E6762"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р</w:t>
      </w:r>
      <w:r>
        <w:t>азмер частицы</w:t>
      </w:r>
      <m:oMath>
        <m:r>
          <w:rPr>
            <w:rFonts w:ascii="Cambria Math" w:hAnsi="Cambria Math"/>
          </w:rPr>
          <m:t>, [м]</m:t>
        </m:r>
      </m:oMath>
    </w:p>
    <w:p w14:paraId="32122D31" w14:textId="77777777" w:rsidR="00556231" w:rsidRDefault="008E6762"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 xml:space="preserve"> </m:t>
        </m:r>
      </m:oMath>
      <w:r>
        <w:t>коэффициент формы частиц</w:t>
      </w:r>
      <m:oMath>
        <m:r>
          <w:rPr>
            <w:rFonts w:ascii="Cambria Math" w:hAnsi="Cambria Math"/>
          </w:rPr>
          <m:t>, [-]</m:t>
        </m:r>
      </m:oMath>
      <w:r>
        <w:t xml:space="preserve">  </w:t>
      </w:r>
    </w:p>
    <w:p w14:paraId="7E5C89F6" w14:textId="77777777" w:rsidR="00556231" w:rsidRDefault="008E6762"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о</w:t>
      </w:r>
      <w:r>
        <w:t>тношение радиуса горла к радиусу канала</w:t>
      </w:r>
      <m:oMath>
        <m:r>
          <w:rPr>
            <w:rFonts w:ascii="Cambria Math" w:hAnsi="Cambria Math"/>
          </w:rPr>
          <m:t>, [-]</m:t>
        </m:r>
      </m:oMath>
    </w:p>
    <w:p w14:paraId="3F25A86A" w14:textId="77777777" w:rsidR="00556231" w:rsidRDefault="008E67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д</w:t>
      </w:r>
      <w:r>
        <w:t>лина капилляра</w:t>
      </w:r>
      <m:oMath>
        <m:r>
          <w:rPr>
            <w:rFonts w:ascii="Cambria Math" w:hAnsi="Cambria Math"/>
          </w:rPr>
          <m:t>, [м]</m:t>
        </m:r>
      </m:oMath>
    </w:p>
    <w:p w14:paraId="22BAC2B3" w14:textId="77777777" w:rsidR="00556231" w:rsidRDefault="008E6762"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</w:rPr>
          <m:t>-</m:t>
        </m:r>
      </m:oMath>
      <w:r>
        <w:t xml:space="preserve"> коэффициент извилистости</w:t>
      </w:r>
      <m:oMath>
        <m:r>
          <w:rPr>
            <w:rFonts w:ascii="Cambria Math" w:hAnsi="Cambria Math"/>
          </w:rPr>
          <m:t>, [-]</m:t>
        </m:r>
      </m:oMath>
    </w:p>
    <w:p w14:paraId="71CC1ED9" w14:textId="77777777" w:rsidR="00556231" w:rsidRDefault="008E6762">
      <m:oMath>
        <m:r>
          <w:rPr>
            <w:rFonts w:ascii="Cambria Math" w:hAnsi="Cambria Math"/>
          </w:rPr>
          <m:t>R</m:t>
        </m:r>
      </m:oMath>
      <w:r>
        <w:t xml:space="preserve"> − газовая постоянная, </w:t>
      </w:r>
      <m:oMath>
        <m:d>
          <m:dPr>
            <m:begChr m:val="["/>
            <m:endChr m:val="]"/>
            <m:ctrlPr>
              <w:rPr>
                <w:rFonts w:ascii="Cambria Math" w:hAnsi="Cambria Math"/>
                <w:strike/>
                <w:color w:val="FF0000"/>
              </w:rPr>
            </m:ctrlPr>
          </m:dPr>
          <m:e>
            <m:r>
              <w:rPr>
                <w:rFonts w:ascii="Cambria Math" w:hAnsi="Cambria Math"/>
                <w:strike/>
                <w:color w:val="FF0000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w:rPr>
                <w:rFonts w:ascii="Cambria Math" w:hAnsi="Cambria Math"/>
                <w:strike/>
                <w:color w:val="FF0000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trike/>
                <w:color w:val="FF0000"/>
              </w:rPr>
              <m:t>/</m:t>
            </m:r>
            <m:r>
              <w:rPr>
                <w:rFonts w:ascii="Cambria Math" w:hAnsi="Cambria Math"/>
                <w:strike/>
                <w:color w:val="FF0000"/>
              </w:rPr>
              <m:t>mol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/</m:t>
            </m:r>
            <m:d>
              <m:dPr>
                <m:ctrlPr>
                  <w:rPr>
                    <w:rFonts w:ascii="Cambria Math" w:hAnsi="Cambria Math"/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моль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</w:rPr>
                  <m:t>⋅</m:t>
                </m:r>
                <m:r>
                  <m:rPr>
                    <m:nor/>
                  </m:rPr>
                  <w:rPr>
                    <w:color w:val="00B050"/>
                  </w:rPr>
                  <m:t>К</m:t>
                </m:r>
              </m:e>
            </m:d>
          </m:e>
        </m:d>
      </m:oMath>
      <w:r>
        <w:t>.</w:t>
      </w:r>
    </w:p>
    <w:p w14:paraId="3EC85229" w14:textId="77777777" w:rsidR="00556231" w:rsidRDefault="00556231"/>
    <w:p w14:paraId="2604B4F4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 к математической модели и вычислительной схеме</w:t>
      </w:r>
    </w:p>
    <w:p w14:paraId="1D9EC81D" w14:textId="77777777" w:rsidR="00556231" w:rsidRDefault="008E6762">
      <w:pPr>
        <w:spacing w:line="360" w:lineRule="auto"/>
        <w:ind w:firstLine="737"/>
        <w:jc w:val="both"/>
      </w:pPr>
      <w:r>
        <w:t xml:space="preserve">Ниже собраны замечания, по которым в текст внесены исправления (зелёным выделено добавленное, красным зачёркнутым — удалённое). Новых величин введено две: </w:t>
      </w:r>
    </w:p>
    <w:p w14:paraId="6F6FC158" w14:textId="77777777" w:rsidR="00556231" w:rsidRDefault="008E6762">
      <w:pPr>
        <w:spacing w:line="360" w:lineRule="auto"/>
        <w:ind w:firstLine="737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(уже использовалась в разделе «Пористость и проницаемость»)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— молярная масса нефтяного пс</w:t>
      </w:r>
      <w:r>
        <w:t xml:space="preserve">евдокомпонента, без которой невозможен переход от мольных долей (7.1) к массовым долям балансов. Обозначения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сохранены; вместо суммы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всюду можно использовать производную пористости,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=-∂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>.</w:t>
      </w:r>
    </w:p>
    <w:p w14:paraId="2D5951BE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6A1BAC4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>1.</w:t>
      </w:r>
      <w:r>
        <w:rPr>
          <w:b/>
          <w:bCs/>
        </w:rPr>
        <w:t xml:space="preserve"> Определение долей компонентов. </w:t>
      </w:r>
      <w:r>
        <w:t xml:space="preserve">В исходной записи (3) масса растворённого парафина записана как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, а взвешенного — как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, при этом обе величины названы массовыми долями и связаны условием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Так быть не может: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массовые доли одной и той же фазы, то масса каждого компонента в единице объёма пласта равна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с одной и той же плотностью ф</w:t>
      </w:r>
      <w:r>
        <w:t xml:space="preserve">азы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,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в накоплении и потоке появляться не должна (иначе сумма (4.2) складывает величины разной </w:t>
      </w:r>
      <w:r>
        <w:lastRenderedPageBreak/>
        <w:t xml:space="preserve">размерности). То же в уравнении энергии (6). Оставлено исходное определение — массовые доли; плотность нефтяной фазы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принята постоянной,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и</w:t>
      </w:r>
      <w:r>
        <w:t xml:space="preserve">спользуется только там, где речь идёт о кристаллическом парафине: масса осадка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теплоёмкость выведенного из фильтрации объёма.</w:t>
      </w:r>
    </w:p>
    <w:p w14:paraId="1586DBC1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2. Знак и смысл скоростей массообмена. </w:t>
      </w:r>
      <w:r>
        <w:t xml:space="preserve">По (11)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), а по (12)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; складывать их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было нельзя. Знак в (11) изменён, лишний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>
        <w:t xml:space="preserve"> в (12) убран (он уже входит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), и обе величины стали неотрицательными скоростями потери порового объёма. Их сумма по построению равна </w:t>
      </w:r>
      <m:oMath>
        <m:r>
          <m:rPr>
            <m:sty m:val="p"/>
          </m:rPr>
          <w:rPr>
            <w:rFonts w:ascii="Cambria Math" w:hAnsi="Cambria Math"/>
          </w:rPr>
          <m:t>-∂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 xml:space="preserve"> — это тождество связывает (9), (11) и (12) </w:t>
      </w:r>
      <w:r>
        <w:t>и должно выполняться в коде численно.</w:t>
      </w:r>
    </w:p>
    <w:p w14:paraId="71A939D3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3. Заблокированная нефть. </w:t>
      </w:r>
      <w:r>
        <w:t>При блокировании капилляра из фильтрации выводится весь его объём — нефтяной компонент, растворённый и взвешенный парафин. Пористость (9) при этом уменьшается, то есть заблокированный объём вы</w:t>
      </w:r>
      <w:r>
        <w:t xml:space="preserve">ходит из произведения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на левой стороне (2). Уравнение баланса требует, чтобы этот же объём стоял и в правой части: иначе для ячейки без потоков и скважин из </w:t>
      </w:r>
      <m:oMath>
        <m:r>
          <m:rPr>
            <m:sty m:val="p"/>
          </m:rPr>
          <w:rPr>
            <w:rFonts w:ascii="Cambria Math" w:hAnsi="Cambria Math"/>
          </w:rPr>
          <m:t>∂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следует рост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при падении </w:t>
      </w:r>
      <m:oMath>
        <m:r>
          <w:rPr>
            <w:rFonts w:ascii="Cambria Math" w:hAnsi="Cambria Math"/>
          </w:rPr>
          <m:t>m</m:t>
        </m:r>
      </m:oMath>
      <w:r>
        <w:t xml:space="preserve"> — нефть создаётся из ниче</w:t>
      </w:r>
      <w:r>
        <w:t xml:space="preserve">го. Поэтому в (2) и (3) добавлены стоки, пропорциональные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Разделять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необходимо потому, что осаждение изымает чистый парафин, а блокирование — смесь состава фазы; одной величиной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 xml:space="preserve"> обойтись можно только в уравнении фазы, где стоит</w:t>
      </w:r>
      <w:r>
        <w:t xml:space="preserve"> их сумма. Если требуется избавиться и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его можно заменить на </w:t>
      </w:r>
      <m:oMath>
        <m:r>
          <m:rPr>
            <m:sty m:val="p"/>
          </m:rPr>
          <w:rPr>
            <w:rFonts w:ascii="Cambria Math" w:hAnsi="Cambria Math"/>
          </w:rPr>
          <m:t>-∂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041C5522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4. Уравнение энергии (6). </w:t>
      </w:r>
      <w:r>
        <w:t xml:space="preserve">а) Отсутствовала скрытая теплота кристаллизации — основная тепловая связь задачи. Она введена без нового параметра: энтальпия растворённого парафина принята равной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, кристаллического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. б) Слагаемое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с ростом осадка включал</w:t>
      </w:r>
      <w:r>
        <w:t xml:space="preserve">о отложившийся парафин с теплоёмкостью породы; заменено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, то же для теплопроводности; при этом источник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 не нужен — энтальпия осевшего парафина остаётся в ячейке. в) В скважинном члене для нагнетательной скважин</w:t>
      </w:r>
      <w:r>
        <w:t xml:space="preserve">ы должна стоять температура закачки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, а не температура ячейки. В граничных условиях было написано «воды температуры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», а в формуле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— начальная температура пласта. г) Начальные условия заданы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вместо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д) Приближение: содер</w:t>
      </w:r>
      <w:r>
        <w:t xml:space="preserve">жимое заблокированных каналов учитывается со свойствами парафина, что даёт погрешность порядка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 — она мала, но её стоит оговорить.</w:t>
      </w:r>
    </w:p>
    <w:p w14:paraId="4DFAA808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lastRenderedPageBreak/>
        <w:t xml:space="preserve">5. Кристаллизация (7.1). </w:t>
      </w:r>
      <w:r>
        <w:t xml:space="preserve">Формула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</m:e>
        </m:d>
      </m:oMath>
      <w:r>
        <w:t xml:space="preserve"> — это коэффициент распределения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модели Вона. Для одного псевдокомпонента твёрдая фаза чистая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и соотношение превращается в предел растворимости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sat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 xml:space="preserve">. В исходном виде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, то есть парафин выпадал выше температуры плавления, а пропорциональность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не имеет физического смысла. Кроме того, в (7.1) мольные доли, а в балансах — массовые; пересчёт добавлен в (7.2).</w:t>
      </w:r>
    </w:p>
    <w:p w14:paraId="240D1AF7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6. Единицы в корреляциях Вона.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374.5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0.02617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172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 К (в тексте правильно переведено в °C), но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0.1426 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даёт кал/моль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в кельвинах. В тексте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в °C, а </w:t>
      </w:r>
      <m:oMath>
        <m:r>
          <w:rPr>
            <w:rFonts w:ascii="Cambria Math" w:hAnsi="Cambria Math"/>
          </w:rPr>
          <m:t>α</m:t>
        </m:r>
      </m:oMath>
      <w:r>
        <w:t xml:space="preserve"> в списке обозначений — Дж/моль. В экспоненте (7.1) температуры также должны быть абсолютными.</w:t>
      </w:r>
    </w:p>
    <w:p w14:paraId="25D04A54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>7. Мелкие замечания к постано</w:t>
      </w:r>
      <w:r>
        <w:rPr>
          <w:b/>
          <w:bCs/>
        </w:rPr>
        <w:t xml:space="preserve">вке. </w:t>
      </w:r>
      <w:r>
        <w:t xml:space="preserve">Закон Дарси с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ρgz</m:t>
        </m:r>
      </m:oMath>
      <w:r>
        <w:t xml:space="preserve"> верен только при оси </w:t>
      </w:r>
      <m:oMath>
        <m:r>
          <w:rPr>
            <w:rFonts w:ascii="Cambria Math" w:hAnsi="Cambria Math"/>
          </w:rPr>
          <m:t>z</m:t>
        </m:r>
      </m:oMath>
      <w:r>
        <w:t xml:space="preserve">, направленной вниз; дивергенцию следует писать </w:t>
      </w:r>
      <m:oMath>
        <m:r>
          <m:rPr>
            <m:sty m:val="p"/>
          </m:rPr>
          <w:rPr>
            <w:rFonts w:ascii="Cambria Math" w:hAnsi="Cambria Math"/>
          </w:rPr>
          <m:t>∇⋅</m:t>
        </m:r>
        <m:r>
          <m:rPr>
            <m:sty m:val="b"/>
          </m:rPr>
          <w:rPr>
            <w:rFonts w:ascii="Cambria Math" w:hAnsi="Cambria Math"/>
          </w:rPr>
          <m:t>U</m:t>
        </m:r>
      </m:oMath>
      <w:r>
        <w:t xml:space="preserve">; пропущен символ </w:t>
      </w:r>
      <m:oMath>
        <m:r>
          <w:rPr>
            <w:rFonts w:ascii="Cambria Math" w:hAnsi="Cambria Math"/>
          </w:rPr>
          <m:t>D</m:t>
        </m:r>
      </m:oMath>
      <w:r>
        <w:t xml:space="preserve"> в расшифровке коэффициента диффузии;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меняет знак (поры расширяются) — введено </w:t>
      </w: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,⋅</m:t>
            </m:r>
          </m:e>
        </m:d>
      </m:oMath>
      <w:r>
        <w:t>; в однофазной фор</w:t>
      </w:r>
      <w:r>
        <w:t xml:space="preserve">муле </w:t>
      </w:r>
      <m:oMath>
        <m:r>
          <w:rPr>
            <w:rFonts w:ascii="Cambria Math" w:hAnsi="Cambria Math"/>
          </w:rPr>
          <m:t>R</m:t>
        </m:r>
      </m:oMath>
      <w:r>
        <w:t xml:space="preserve"> — объёмная концентрация частиц, а подставляется массовая доля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>
        <w:t xml:space="preserve"> (строго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); диаметр горловины равен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γr</m:t>
        </m:r>
      </m:oMath>
      <w:r>
        <w:t xml:space="preserve">, а не </w:t>
      </w:r>
      <m:oMath>
        <m:r>
          <w:rPr>
            <w:rFonts w:ascii="Cambria Math" w:hAnsi="Cambria Math"/>
          </w:rPr>
          <m:t>γr</m:t>
        </m:r>
      </m:oMath>
      <w:r>
        <w:t xml:space="preserve"> (иначе условие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γ</m:t>
        </m:r>
      </m:oMath>
      <w:r>
        <w:t xml:space="preserve"> не получается); в формуле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t xml:space="preserve"> должен стоять модуль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а обозначение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для фазовой проницаемости конфликтует с теплопроводностью.</w:t>
      </w:r>
    </w:p>
    <w:p w14:paraId="42C02EC4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Аппроксимация давления и насыщенности</w:t>
      </w:r>
    </w:p>
    <w:p w14:paraId="61CEDC29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8. Уравнение давления. </w:t>
      </w:r>
      <w:r>
        <w:t xml:space="preserve">Оно было получено сложением баланса воды (14.1), умноженного на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τ</m:t>
            </m:r>
          </m:sup>
        </m:sSubSup>
      </m:oMath>
      <w:r>
        <w:t>, с балансом компоне</w:t>
      </w:r>
      <w:r>
        <w:t xml:space="preserve">нта (14.2) — а не с балансом нефтяной фазы. Отсюда в правой части появлялись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 xml:space="preserve">. Просуммировав дискретную систему по всем ячейкам (потоки телескопируют в ноль из-за условий непротекания), получаем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Δt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Δt</m:t>
                    </m:r>
                  </m:den>
                </m:f>
              </m:e>
            </m:d>
          </m:e>
        </m:nary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— ровно ту невязку дебитов, которая наблюдается. При сложении балансов фаз производные по времени сокращаются полностью, и правая часть содержит только дебиты. Строго говоря, в ней остаётся ещё малое слагаемое усадки </w:t>
      </w:r>
      <m:oMath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, возникающее из-за различия плотностей нефтяной фазы и кристаллического парафина; оно того же порядка, что и уже отброшенное в (7.1) изменение удельного объёма при фазовом переходе, и в тексте опущено. Если его учитывать, сумма дебитов по все</w:t>
      </w:r>
      <w:r>
        <w:t xml:space="preserve">м ячейкам должна равняться не нулю, а сумме этих слагаемых. Дополнительно: вынесение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τ</m:t>
            </m:r>
          </m:sup>
        </m:sSubSup>
      </m:oMath>
      <w:r>
        <w:t xml:space="preserve"> из-под суммы потоков </w:t>
      </w:r>
      <w:r>
        <w:lastRenderedPageBreak/>
        <w:t xml:space="preserve">некорректно (в потоке доля берётся вверх по потоку), деление на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τ</m:t>
            </m:r>
          </m:sup>
        </m:sSubSup>
      </m:oMath>
      <w:r>
        <w:t xml:space="preserve"> даёт ноль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>, а временные слои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τ</m:t>
        </m:r>
      </m:oMath>
      <w:r>
        <w:t xml:space="preserve"> в давлении и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в</w:t>
      </w:r>
      <w:r>
        <w:t xml:space="preserve"> насыщенности) были рассогласованы.</w:t>
      </w:r>
    </w:p>
    <w:p w14:paraId="57E0EB42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9. Знак потокового слагаемого. </w:t>
      </w:r>
      <w:r>
        <w:t xml:space="preserve">В (13) при внешней нормали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, тогда как записано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. С этим знаком (14.1) даёт рост водонасыщенности в ячейке с бóльшим давлением (из которой вода вытекает), а уравнение давления —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</m:oMath>
      <w:r>
        <w:t xml:space="preserve">, то есть давление в ячейке нагнетательной скважины ниже, чем у соседей. Ошибка тянется через уравнения </w:t>
      </w:r>
      <w:r>
        <w:t>насыщенности, парафина и энергии. Знак исправлен во всех формулах; следует проверить, как он реализован в коде.</w:t>
      </w:r>
    </w:p>
    <w:p w14:paraId="6AAE1F10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10. Скважины должны быть неявными по давлению. </w:t>
      </w:r>
      <w:r>
        <w:t xml:space="preserve">В уравнении давления стояли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τ</m:t>
            </m:r>
          </m:sup>
        </m:sSup>
      </m:oMath>
      <w:r>
        <w:t>. Задача несжимаемая с условиями непротекания — матрица чисто ней</w:t>
      </w:r>
      <w:r>
        <w:t xml:space="preserve">маннова, вырожденная; решение существует только при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τ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что для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τ</m:t>
                </m:r>
              </m:sup>
            </m:sSup>
          </m:e>
        </m:d>
      </m:oMath>
      <w:r>
        <w:t xml:space="preserve"> не выполняется. При неявной записи формулы Писмана слагаемое с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 уходит на диагональ, матрица становится невырожденной, и равенство суммарных дебитов выполняется тождест</w:t>
      </w:r>
      <w:r>
        <w:t>венно. Это второй, независимый от замечания 8 источник расхождения дебитов.</w:t>
      </w:r>
    </w:p>
    <w:p w14:paraId="34EA8BB8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11. Формула Писмана. </w:t>
      </w:r>
      <w:r>
        <w:t xml:space="preserve">Должна использовать текущую проницаемость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ячейки (кольматация призабойной зоны — основной эффект задачи); знак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t xml:space="preserve"> противоположен принятому в (1</w:t>
      </w:r>
      <w:r>
        <w:t xml:space="preserve">)–(3) (там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отвечает закачке);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верно только для изотропной проницаемости. Обозначения конфликтуют: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— давление воды и забойное давление, </w:t>
      </w:r>
      <m:oMath>
        <m:r>
          <w:rPr>
            <w:rFonts w:ascii="Cambria Math" w:hAnsi="Cambria Math"/>
          </w:rPr>
          <m:t>h</m:t>
        </m:r>
      </m:oMath>
      <w:r>
        <w:t xml:space="preserve"> — мощность пласта и толщина осадка.</w:t>
      </w:r>
    </w:p>
    <w:p w14:paraId="24FEE2B1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12. Порядок вычислений и устойчивость. </w:t>
      </w:r>
      <w:r>
        <w:t>Уравнение нас</w:t>
      </w:r>
      <w:r>
        <w:t xml:space="preserve">ыщенности использует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значит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надо обновлять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; явные схемы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>
        <w:t xml:space="preserve"> и </w:t>
      </w:r>
      <m:oMath>
        <m:r>
          <w:rPr>
            <w:rFonts w:ascii="Cambria Math" w:hAnsi="Cambria Math"/>
          </w:rPr>
          <m:t>T</m:t>
        </m:r>
      </m:oMath>
      <w:r>
        <w:t xml:space="preserve"> требуют условий Куранта, которые в тексте не упоминались. Порядок вычислений добавлен в конец раздела «Аппроксимация уравнения энергии».</w:t>
      </w:r>
    </w:p>
    <w:p w14:paraId="614B79C3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>13. Опечатк</w:t>
      </w:r>
      <w:r>
        <w:rPr>
          <w:b/>
          <w:bCs/>
        </w:rPr>
        <w:t xml:space="preserve">и. </w:t>
      </w:r>
      <w:r>
        <w:t xml:space="preserve">В (13) во второй строке стояло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t xml:space="preserve"> вместо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t xml:space="preserve">; в (14.1)–(14.2) —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t</m:t>
        </m:r>
      </m:oMath>
      <w:r>
        <w:t xml:space="preserve">; в граничных условиях </w:t>
      </w:r>
      <m:oMath>
        <m:r>
          <w:rPr>
            <w:rFonts w:ascii="Cambria Math" w:hAnsi="Cambria Math"/>
          </w:rPr>
          <m:t>S</m:t>
        </m:r>
      </m:oMath>
      <w:r>
        <w:t xml:space="preserve"> вместо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.</w:t>
      </w:r>
    </w:p>
    <w:p w14:paraId="278B2966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Уравнение баланса парафина</w:t>
      </w:r>
    </w:p>
    <w:p w14:paraId="20BFF5B0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14. Выбор переменной и временные слои.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искалось на слое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а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>
        <w:t xml:space="preserve"> бралось как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. Так как обе формы парафина переносятся одной и той же скоростью, достаточно одного уравнения сохранения — для суммы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>
        <w:t xml:space="preserve"> (это и есть исходное уравнение (3)); разделение выполняется алгебраически по (7.1)–(7.2). При этом от</w:t>
      </w:r>
      <w:r>
        <w:t xml:space="preserve">дельная величина для скорости кристаллизации не нужна: в сумме она сокращается. Название раздела и текст говорили о «взвешенном» парафине, а решалось уравнение для растворённого. Деление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требует защиты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(ячейка нагнетательной скважи</w:t>
      </w:r>
      <w:r>
        <w:t>ны).</w:t>
      </w:r>
    </w:p>
    <w:p w14:paraId="7F412D49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15. Гармоническое среднее для переносимой величины. </w:t>
      </w:r>
      <w:r>
        <w:t xml:space="preserve">В потоке стояло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mid</m:t>
            </m:r>
          </m:sup>
        </m:sSubSup>
      </m:oMath>
      <w:r>
        <w:t>. Гармоническое среднее годится для проводимостей, но не для концентраций: если в соседней ячейке доля равна нулю (промытая водой), поток парафина обнуля</w:t>
      </w:r>
      <w:r>
        <w:t xml:space="preserve">ется. Концентрации берутся вверх по потоку,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t>. То же для теплоёмкости нефти в уравнении энергии.</w:t>
      </w:r>
    </w:p>
    <w:p w14:paraId="02734D3F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Уравнение энергии</w:t>
      </w:r>
    </w:p>
    <w:p w14:paraId="1C6729F4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16. </w:t>
      </w:r>
      <w:r>
        <w:t xml:space="preserve">Помимо замечания 4: в сумме по теплопроводности появлялось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(опечатка), в итоговой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 без индекса слоя; коэффициент при конвективном потоке нефти брался как среднее вместо значения вверх по потоку. Схема переписана в консервативной форме относительно </w:t>
      </w:r>
      <m:oMath>
        <m:r>
          <w:rPr>
            <w:rFonts w:ascii="Cambria Math" w:hAnsi="Cambria Math"/>
          </w:rPr>
          <m:t>ψT</m:t>
        </m:r>
      </m:oMath>
      <w:r>
        <w:t>.</w:t>
      </w:r>
    </w:p>
    <w:p w14:paraId="3CC134BC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Кольматация</w:t>
      </w:r>
    </w:p>
    <w:p w14:paraId="5B10D887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17. Схема для (8).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всегда, поэтому первая ветвь не исполь</w:t>
      </w:r>
      <w:r>
        <w:t xml:space="preserve">зуется; на правой границе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нужно условие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(поток входит со стороны больших </w:t>
      </w:r>
      <m:oMath>
        <m:r>
          <w:rPr>
            <w:rFonts w:ascii="Cambria Math" w:hAnsi="Cambria Math"/>
          </w:rPr>
          <m:t>r</m:t>
        </m:r>
      </m:oMath>
      <w:r>
        <w:t xml:space="preserve">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пропорционально </w:t>
      </w:r>
      <m:oMath>
        <m:r>
          <w:rPr>
            <w:rFonts w:ascii="Cambria Math" w:hAnsi="Cambria Math"/>
          </w:rPr>
          <m:t>φ</m:t>
        </m:r>
      </m:oMath>
      <w:r>
        <w:t xml:space="preserve"> — записано как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и взято неявно, иначе при больших </w:t>
      </w:r>
      <m:oMath>
        <m:r>
          <w:rPr>
            <w:rFonts w:ascii="Cambria Math" w:hAnsi="Cambria Math"/>
          </w:rPr>
          <m:t>bΔt</m:t>
        </m:r>
      </m:oMath>
      <w:r>
        <w:t xml:space="preserve"> функция </w:t>
      </w:r>
      <m:oMath>
        <m:r>
          <w:rPr>
            <w:rFonts w:ascii="Cambria Math" w:hAnsi="Cambria Math"/>
          </w:rPr>
          <m:t>φ</m:t>
        </m:r>
      </m:oMath>
      <w:r>
        <w:t xml:space="preserve"> уходит в отрицательные значения, и «безусловная устойчивость» </w:t>
      </w:r>
      <w:r>
        <w:t>не гарантирует положительности.</w:t>
      </w:r>
    </w:p>
    <w:p w14:paraId="304F90C8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18. Дискретные интегралы. </w:t>
      </w:r>
      <w:r>
        <w:t xml:space="preserve">Формулы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были записаны без знаменателей из (9)–(10), а выражения, помеченные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на самом деле дают только интегралы в числителях (11)–(12) — без множителей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и з</w:t>
      </w:r>
      <w:r>
        <w:t xml:space="preserve">наменателей.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верхний предел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γ</m:t>
        </m:r>
      </m:oMath>
      <w:r>
        <w:t xml:space="preserve"> заменялся на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: сумма должна обрываться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γ</m:t>
        </m:r>
      </m:oMath>
      <w:r>
        <w:t>.</w:t>
      </w:r>
    </w:p>
    <w:p w14:paraId="7772050C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обозначений</w:t>
      </w:r>
    </w:p>
    <w:p w14:paraId="6C3886A2" w14:textId="77777777" w:rsidR="00556231" w:rsidRDefault="008E6762">
      <w:pPr>
        <w:spacing w:line="360" w:lineRule="auto"/>
        <w:ind w:firstLine="737"/>
        <w:jc w:val="both"/>
      </w:pPr>
      <w:r>
        <w:rPr>
          <w:b/>
          <w:bCs/>
        </w:rPr>
        <w:t xml:space="preserve">19. </w:t>
      </w:r>
      <w:r>
        <w:t xml:space="preserve">Единицы теплоёмкости были записаны как Дж·кг/°C вместо Дж/(кг·°C), теплопроводности — с лишней скобкой;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без единиц; </w:t>
      </w:r>
      <m:oMath>
        <m:r>
          <w:rPr>
            <w:rFonts w:ascii="Cambria Math" w:hAnsi="Cambria Math"/>
          </w:rPr>
          <m:t>α</m:t>
        </m:r>
      </m:oMath>
      <w:r>
        <w:t xml:space="preserve"> и </w:t>
      </w:r>
      <m:oMath>
        <m:r>
          <w:rPr>
            <w:rFonts w:ascii="Cambria Math" w:hAnsi="Cambria Math"/>
          </w:rPr>
          <m:t>R</m:t>
        </m:r>
      </m:oMath>
      <w:r>
        <w:t xml:space="preserve"> — в с</w:t>
      </w:r>
      <w:r>
        <w:t>мешанных обозначениях.</w:t>
      </w:r>
    </w:p>
    <w:p w14:paraId="4F91D6A2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>Проверка модели по лабораторным данным</w:t>
      </w:r>
    </w:p>
    <w:p w14:paraId="28E3E057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20. Растворимость по корреляциям Вона. При проверке по измеренной кривой выпадения (нефть Жетыбая, Li et al., 2024) корреляции Вона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M</m:t>
            </m:r>
          </m:e>
          <m:sub>
            <m:r>
              <w:rPr>
                <w:rFonts w:ascii="Cambria Math" w:hAnsi="Cambria Math"/>
                <w:color w:val="00B050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410</m:t>
        </m:r>
      </m:oMath>
      <w:r>
        <w:rPr>
          <w:color w:val="00B050"/>
          <w:sz w:val="28"/>
          <w:szCs w:val="28"/>
        </w:rPr>
        <w:t xml:space="preserve"> г/моль воспроизводят температуру начала кристаллизации (43.7 °C против 45.7 °C), но завышают выпавшее количеств</w:t>
      </w:r>
      <w:r>
        <w:rPr>
          <w:color w:val="00B050"/>
          <w:sz w:val="28"/>
          <w:szCs w:val="28"/>
        </w:rPr>
        <w:t xml:space="preserve">о в 2–3 раза (15.7% против 5% при 35 °C).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T</m:t>
            </m:r>
          </m:e>
          <m:sub>
            <m:r>
              <w:rPr>
                <w:rFonts w:ascii="Cambria Math" w:hAnsi="Cambria Math"/>
                <w:color w:val="00B050"/>
              </w:rPr>
              <m:t>m</m:t>
            </m:r>
          </m:sub>
        </m:sSub>
      </m:oMath>
      <w:r>
        <w:rPr>
          <w:color w:val="00B050"/>
          <w:sz w:val="28"/>
          <w:szCs w:val="28"/>
        </w:rPr>
        <w:t xml:space="preserve"> и </w:t>
      </w:r>
      <m:oMath>
        <m:r>
          <w:rPr>
            <w:rFonts w:ascii="Cambria Math" w:hAnsi="Cambria Math"/>
            <w:color w:val="00B050"/>
          </w:rPr>
          <m:t>α</m:t>
        </m:r>
      </m:oMath>
      <w:r>
        <w:rPr>
          <w:color w:val="00B050"/>
          <w:sz w:val="28"/>
          <w:szCs w:val="28"/>
        </w:rPr>
        <w:t xml:space="preserve"> в (7.1) стали эффективными параметрами, а теплота кристаллизации в (6) — отдельной величиной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</m:oMath>
      <w:r>
        <w:rPr>
          <w:color w:val="00B050"/>
          <w:sz w:val="28"/>
          <w:szCs w:val="28"/>
        </w:rPr>
        <w:t>.</w:t>
      </w:r>
    </w:p>
    <w:p w14:paraId="49223B21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21. Коэффициент диффузии частиц. Постоянное значение </w:t>
      </w:r>
      <m:oMath>
        <m:r>
          <w:rPr>
            <w:rFonts w:ascii="Cambria Math" w:hAnsi="Cambria Math"/>
            <w:color w:val="00B050"/>
          </w:rPr>
          <m:t>D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r>
              <w:rPr>
                <w:rFonts w:ascii="Cambria Math" w:hAnsi="Cambria Math"/>
                <w:color w:val="00B050"/>
              </w:rPr>
              <m:t>19</m:t>
            </m:r>
          </m:sup>
        </m:sSup>
      </m:oMath>
      <w:r>
        <w:rPr>
          <w:color w:val="00B050"/>
          <w:sz w:val="28"/>
          <w:szCs w:val="28"/>
        </w:rPr>
        <w:t xml:space="preserve"> м²/с на 4–5 порядков меньше броунов</w:t>
      </w:r>
      <w:r>
        <w:rPr>
          <w:color w:val="00B050"/>
          <w:sz w:val="28"/>
          <w:szCs w:val="28"/>
        </w:rPr>
        <w:t>ского по Стоксу—Эйнштейну (</w:t>
      </w:r>
      <m:oMath>
        <m:r>
          <m:rPr>
            <m:sty m:val="p"/>
          </m:rPr>
          <w:rPr>
            <w:rFonts w:ascii="Cambria Math" w:hAnsi="Cambria Math"/>
            <w:color w:val="00B050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-</m:t>
            </m:r>
            <m:r>
              <w:rPr>
                <w:rFonts w:ascii="Cambria Math" w:hAnsi="Cambria Math"/>
                <w:color w:val="00B050"/>
              </w:rPr>
              <m:t>15</m:t>
            </m:r>
          </m:sup>
        </m:sSup>
      </m:oMath>
      <w:r>
        <w:rPr>
          <w:color w:val="00B050"/>
          <w:sz w:val="28"/>
          <w:szCs w:val="28"/>
        </w:rPr>
        <w:t xml:space="preserve"> м²/с для частиц 10 мкм в нефти) и делало сужение каналов незаметным. </w:t>
      </w:r>
      <m:oMath>
        <m:r>
          <w:rPr>
            <w:rFonts w:ascii="Cambria Math" w:hAnsi="Cambria Math"/>
            <w:color w:val="00B050"/>
          </w:rPr>
          <m:t>D</m:t>
        </m:r>
      </m:oMath>
      <w:r>
        <w:rPr>
          <w:color w:val="00B050"/>
          <w:sz w:val="28"/>
          <w:szCs w:val="28"/>
        </w:rPr>
        <w:t xml:space="preserve"> вычисляется по ячейке из </w:t>
      </w:r>
      <m:oMath>
        <m:r>
          <w:rPr>
            <w:rFonts w:ascii="Cambria Math" w:hAnsi="Cambria Math"/>
            <w:color w:val="00B050"/>
          </w:rPr>
          <m:t>T</m:t>
        </m:r>
      </m:oMath>
      <w:r>
        <w:rPr>
          <w:color w:val="00B05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μ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  <w:sz w:val="28"/>
          <w:szCs w:val="28"/>
        </w:rPr>
        <w:t>.</w:t>
      </w:r>
    </w:p>
    <w:p w14:paraId="41432C71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22. Коэффициент извилистости. При </w:t>
      </w:r>
      <m:oMath>
        <m:r>
          <w:rPr>
            <w:rFonts w:ascii="Cambria Math" w:hAnsi="Cambria Math"/>
            <w:color w:val="00B050"/>
          </w:rPr>
          <m:t>ζ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</m:t>
        </m:r>
      </m:oMath>
      <w:r>
        <w:rPr>
          <w:color w:val="00B050"/>
          <w:sz w:val="28"/>
          <w:szCs w:val="28"/>
        </w:rPr>
        <w:t xml:space="preserve"> и медианном радиусе 12 мкм пучок капилляров имел проницаемость в ~70 раз бо</w:t>
      </w:r>
      <w:r>
        <w:rPr>
          <w:color w:val="00B050"/>
          <w:sz w:val="28"/>
          <w:szCs w:val="28"/>
        </w:rPr>
        <w:t xml:space="preserve">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200</m:t>
        </m:r>
      </m:oMath>
      <w:r>
        <w:rPr>
          <w:color w:val="00B050"/>
          <w:sz w:val="28"/>
          <w:szCs w:val="28"/>
        </w:rPr>
        <w:t xml:space="preserve"> мД, и во столько же раз была завышена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v</m:t>
            </m:r>
          </m:e>
          <m:sub>
            <m:r>
              <w:rPr>
                <w:rFonts w:ascii="Cambria Math" w:hAnsi="Cambria Math"/>
                <w:color w:val="00B050"/>
              </w:rPr>
              <m:t>mo</m:t>
            </m:r>
          </m:sub>
        </m:sSub>
      </m:oMath>
      <w:r>
        <w:rPr>
          <w:color w:val="00B050"/>
          <w:sz w:val="28"/>
          <w:szCs w:val="28"/>
        </w:rPr>
        <w:t xml:space="preserve">, а с ней скорости сужения и блокирования. </w:t>
      </w:r>
      <m:oMath>
        <m:r>
          <w:rPr>
            <w:rFonts w:ascii="Cambria Math" w:hAnsi="Cambria Math"/>
            <w:color w:val="00B050"/>
          </w:rPr>
          <m:t>ζ</m:t>
        </m:r>
      </m:oMath>
      <w:r>
        <w:rPr>
          <w:color w:val="00B050"/>
          <w:sz w:val="28"/>
          <w:szCs w:val="28"/>
        </w:rPr>
        <w:t xml:space="preserve"> определяется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  <w:sz w:val="28"/>
          <w:szCs w:val="28"/>
        </w:rPr>
        <w:t xml:space="preserve">; для пласта </w:t>
      </w:r>
      <m:oMath>
        <m:r>
          <w:rPr>
            <w:rFonts w:ascii="Cambria Math" w:hAnsi="Cambria Math"/>
            <w:color w:val="00B050"/>
          </w:rPr>
          <m:t>ζ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8.2</m:t>
        </m:r>
      </m:oMath>
      <w:r>
        <w:rPr>
          <w:color w:val="00B050"/>
          <w:sz w:val="28"/>
          <w:szCs w:val="28"/>
        </w:rPr>
        <w:t>.</w:t>
      </w:r>
    </w:p>
    <w:p w14:paraId="490CC185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23. Ограничение подводом. Без множителя </w:t>
      </w:r>
      <m:oMath>
        <m:r>
          <w:rPr>
            <w:rFonts w:ascii="Cambria Math" w:hAnsi="Cambria Math"/>
            <w:color w:val="00B050"/>
          </w:rPr>
          <m:t>λ</m:t>
        </m:r>
      </m:oMath>
      <w:r>
        <w:rPr>
          <w:color w:val="00B050"/>
          <w:sz w:val="28"/>
          <w:szCs w:val="28"/>
        </w:rPr>
        <w:t xml:space="preserve"> при физическом </w:t>
      </w:r>
      <m:oMath>
        <m:r>
          <w:rPr>
            <w:rFonts w:ascii="Cambria Math" w:hAnsi="Cambria Math"/>
            <w:color w:val="00B050"/>
          </w:rPr>
          <m:t>D</m:t>
        </m:r>
      </m:oMath>
      <w:r>
        <w:rPr>
          <w:color w:val="00B050"/>
          <w:sz w:val="28"/>
          <w:szCs w:val="28"/>
        </w:rPr>
        <w:t xml:space="preserve"> осаждение за шаг превышало запас взвеси,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w</m:t>
            </m:r>
          </m:e>
          <m:sub>
            <m:r>
              <w:rPr>
                <w:rFonts w:ascii="Cambria Math" w:hAnsi="Cambria Math"/>
                <w:color w:val="00B050"/>
              </w:rPr>
              <m:t>ps</m:t>
            </m:r>
          </m:sub>
        </m:sSub>
      </m:oMath>
      <w:r>
        <w:rPr>
          <w:color w:val="00B050"/>
          <w:sz w:val="28"/>
          <w:szCs w:val="28"/>
        </w:rPr>
        <w:t xml:space="preserve"> зажи</w:t>
      </w:r>
      <w:r>
        <w:rPr>
          <w:color w:val="00B050"/>
          <w:sz w:val="28"/>
          <w:szCs w:val="28"/>
        </w:rPr>
        <w:t>малась в нуле, и баланс парафина нарушался. Сток заблокированной нефти и отложившегося парафина берется с того же шага, на котором теряется поровый объем.</w:t>
      </w:r>
    </w:p>
    <w:p w14:paraId="0968D653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24. Вязкость. В коде в множитель Кригера—Догерти подставлялась массовая доля взвеси вместо объемной; </w:t>
      </w:r>
      <w:r>
        <w:rPr>
          <w:color w:val="00B050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ρ</m:t>
            </m:r>
          </m:e>
          <m:sub>
            <m:r>
              <w:rPr>
                <w:rFonts w:ascii="Cambria Math" w:hAnsi="Cambria Math"/>
                <w:color w:val="00B050"/>
              </w:rPr>
              <m:t>o</m:t>
            </m:r>
          </m:sub>
        </m:sSub>
      </m:oMath>
      <w:r>
        <w:rPr>
          <w:color w:val="00B050"/>
          <w:sz w:val="28"/>
          <w:szCs w:val="28"/>
        </w:rPr>
        <w:t xml:space="preserve"> (керн Sutton &amp; Roberts: 978 и 716 кг/м³) доля кристаллов завышалась в 1.4 раза.</w:t>
      </w:r>
    </w:p>
    <w:p w14:paraId="15F2DAD0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25. Граничное условие Неймана для давления. В матрице давления поток через границу записывался как </w:t>
      </w:r>
      <m:oMath>
        <m:r>
          <w:rPr>
            <w:rFonts w:ascii="Cambria Math" w:hAnsi="Cambria Math"/>
            <w:color w:val="00B050"/>
          </w:rPr>
          <m:t>g</m:t>
        </m:r>
        <m:r>
          <w:rPr>
            <w:rFonts w:ascii="Cambria Math" w:hAnsi="Cambria Math"/>
            <w:color w:val="00B050"/>
          </w:rPr>
          <m:t> </m:t>
        </m:r>
        <m:r>
          <w:rPr>
            <w:rFonts w:ascii="Cambria Math" w:hAnsi="Cambria Math"/>
            <w:color w:val="00B050"/>
          </w:rPr>
          <m:t>λA</m:t>
        </m:r>
        <m:r>
          <m:rPr>
            <m:sty m:val="p"/>
          </m:rPr>
          <w:rPr>
            <w:rFonts w:ascii="Cambria Math" w:hAnsi="Cambria Math"/>
            <w:color w:val="00B050"/>
          </w:rPr>
          <m:t>/(</m:t>
        </m:r>
        <m:r>
          <w:rPr>
            <w:rFonts w:ascii="Cambria Math" w:hAnsi="Cambria Math"/>
            <w:color w:val="00B050"/>
          </w:rPr>
          <m:t>h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r>
          <w:rPr>
            <w:rFonts w:ascii="Cambria Math" w:hAnsi="Cambria Math"/>
            <w:color w:val="00B050"/>
          </w:rPr>
          <m:t>2</m:t>
        </m:r>
        <m:r>
          <m:rPr>
            <m:sty m:val="p"/>
          </m:rPr>
          <w:rPr>
            <w:rFonts w:ascii="Cambria Math" w:hAnsi="Cambria Math"/>
            <w:color w:val="00B050"/>
          </w:rPr>
          <m:t>)</m:t>
        </m:r>
      </m:oMath>
      <w:r>
        <w:rPr>
          <w:color w:val="00B050"/>
          <w:sz w:val="28"/>
          <w:szCs w:val="28"/>
        </w:rPr>
        <w:t xml:space="preserve">, тогда как в перетоках — </w:t>
      </w:r>
      <m:oMath>
        <m:r>
          <w:rPr>
            <w:rFonts w:ascii="Cambria Math" w:hAnsi="Cambria Math"/>
            <w:color w:val="00B050"/>
          </w:rPr>
          <m:t>g</m:t>
        </m:r>
        <m:r>
          <w:rPr>
            <w:rFonts w:ascii="Cambria Math" w:hAnsi="Cambria Math"/>
            <w:color w:val="00B050"/>
          </w:rPr>
          <m:t> </m:t>
        </m:r>
        <m:r>
          <w:rPr>
            <w:rFonts w:ascii="Cambria Math" w:hAnsi="Cambria Math"/>
            <w:color w:val="00B050"/>
          </w:rPr>
          <m:t>λA</m:t>
        </m:r>
      </m:oMath>
      <w:r>
        <w:rPr>
          <w:color w:val="00B050"/>
          <w:sz w:val="28"/>
          <w:szCs w:val="28"/>
        </w:rPr>
        <w:t>; приток через гр</w:t>
      </w:r>
      <w:r>
        <w:rPr>
          <w:color w:val="00B050"/>
          <w:sz w:val="28"/>
          <w:szCs w:val="28"/>
        </w:rPr>
        <w:t>аницу не совпадал с отбором. Исправлено.</w:t>
      </w:r>
    </w:p>
    <w:p w14:paraId="20C11AEE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 xml:space="preserve">26. Проверка по керну. Параметры кинетики, которые не измеряются, — размер кристаллов </w:t>
      </w:r>
      <m:oMath>
        <m:r>
          <w:rPr>
            <w:rFonts w:ascii="Cambria Math" w:hAnsi="Cambria Math"/>
            <w:color w:val="00B050"/>
          </w:rPr>
          <m:t>l</m:t>
        </m:r>
      </m:oMath>
      <w:r>
        <w:rPr>
          <w:color w:val="00B050"/>
          <w:sz w:val="28"/>
          <w:szCs w:val="28"/>
        </w:rPr>
        <w:t xml:space="preserve"> и длина порового канала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</m:oMath>
      <w:r>
        <w:rPr>
          <w:color w:val="00B050"/>
          <w:sz w:val="28"/>
          <w:szCs w:val="28"/>
        </w:rPr>
        <w:t xml:space="preserve"> — подобраны по опыту </w:t>
      </w:r>
      <w:r>
        <w:rPr>
          <w:color w:val="00B050"/>
          <w:sz w:val="28"/>
          <w:szCs w:val="28"/>
        </w:rPr>
        <w:lastRenderedPageBreak/>
        <w:t xml:space="preserve">Sutton &amp; Roberts (1974): </w:t>
      </w:r>
      <m:oMath>
        <m:r>
          <w:rPr>
            <w:rFonts w:ascii="Cambria Math" w:hAnsi="Cambria Math"/>
            <w:color w:val="00B050"/>
          </w:rPr>
          <m:t>l</m:t>
        </m:r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15</m:t>
        </m:r>
      </m:oMath>
      <w:r>
        <w:rPr>
          <w:color w:val="00B050"/>
          <w:sz w:val="28"/>
          <w:szCs w:val="28"/>
        </w:rPr>
        <w:t xml:space="preserve"> мкм,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L</m:t>
            </m:r>
          </m:e>
          <m:sub>
            <m:r>
              <w:rPr>
                <w:rFonts w:ascii="Cambria Math" w:hAnsi="Cambria Math"/>
                <w:color w:val="00B05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B050"/>
          </w:rPr>
          <m:t>=</m:t>
        </m:r>
        <m:r>
          <w:rPr>
            <w:rFonts w:ascii="Cambria Math" w:hAnsi="Cambria Math"/>
            <w:color w:val="00B050"/>
          </w:rPr>
          <m:t>0.3</m:t>
        </m:r>
      </m:oMath>
      <w:r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 xml:space="preserve">мм, среднеквадратичное отклонение </w:t>
      </w:r>
      <m:oMath>
        <m:r>
          <w:rPr>
            <w:rFonts w:ascii="Cambria Math" w:hAnsi="Cambria Math"/>
            <w:color w:val="00B050"/>
          </w:rPr>
          <m:t>k</m:t>
        </m:r>
        <m:r>
          <m:rPr>
            <m:sty m:val="p"/>
          </m:rPr>
          <w:rPr>
            <w:rFonts w:ascii="Cambria Math" w:hAnsi="Cambria Math"/>
            <w:color w:val="00B050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k</m:t>
            </m:r>
          </m:e>
          <m:sub>
            <m:r>
              <w:rPr>
                <w:rFonts w:ascii="Cambria Math" w:hAnsi="Cambria Math"/>
                <w:color w:val="00B050"/>
              </w:rPr>
              <m:t>0</m:t>
            </m:r>
          </m:sub>
        </m:sSub>
      </m:oMath>
      <w:r>
        <w:rPr>
          <w:color w:val="00B050"/>
          <w:sz w:val="28"/>
          <w:szCs w:val="28"/>
        </w:rPr>
        <w:t xml:space="preserve"> 0.048 (0.058 до исправления блокирования, замечание 27; оптимум тот же). Доля блокируемых каналов </w:t>
      </w:r>
      <m:oMath>
        <m:r>
          <w:rPr>
            <w:rFonts w:ascii="Cambria Math" w:hAnsi="Cambria Math"/>
            <w:color w:val="00B050"/>
          </w:rPr>
          <m:t>β</m:t>
        </m:r>
      </m:oMath>
      <w:r>
        <w:rPr>
          <w:color w:val="00B050"/>
          <w:sz w:val="28"/>
          <w:szCs w:val="28"/>
        </w:rPr>
        <w:t xml:space="preserve"> на результат не влияет: блокирование завершается за секунды, быстрее переноса.</w:t>
      </w:r>
    </w:p>
    <w:p w14:paraId="2B32ED3C" w14:textId="77777777" w:rsidR="00556231" w:rsidRDefault="008E6762">
      <w:pPr>
        <w:spacing w:line="360" w:lineRule="auto"/>
        <w:ind w:firstLine="709"/>
        <w:jc w:val="both"/>
      </w:pPr>
      <w:r>
        <w:rPr>
          <w:color w:val="00B050"/>
          <w:sz w:val="28"/>
          <w:szCs w:val="28"/>
        </w:rPr>
        <w:t>27. Блокирование. Блокированный кан</w:t>
      </w:r>
      <w:r>
        <w:rPr>
          <w:color w:val="00B050"/>
          <w:sz w:val="28"/>
          <w:szCs w:val="28"/>
        </w:rPr>
        <w:t xml:space="preserve">ал выводился из пористости целиком вместе с нефтью (сток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q</m:t>
            </m:r>
          </m:e>
          <m:sub>
            <m:r>
              <w:rPr>
                <w:rFonts w:ascii="Cambria Math" w:hAnsi="Cambria Math"/>
                <w:color w:val="00B050"/>
              </w:rPr>
              <m:t>p</m:t>
            </m:r>
            <m:r>
              <w:rPr>
                <w:rFonts w:ascii="Cambria Math" w:hAnsi="Cambria Math"/>
                <w:color w:val="00B050"/>
              </w:rPr>
              <m:t>2</m:t>
            </m:r>
          </m:sub>
        </m:sSub>
      </m:oMath>
      <w:r>
        <w:rPr>
          <w:color w:val="00B050"/>
          <w:sz w:val="28"/>
          <w:szCs w:val="28"/>
        </w:rPr>
        <w:t xml:space="preserve"> в (2), (3) и (12) — объем канала). На керне Sutton &amp; Roberts потеря порового объема выходила 86–92 % при подводе кристаллов 17–22 % порового объема, тогда как в опытах He et al. (2020) и Sandyg</w:t>
      </w:r>
      <w:r>
        <w:rPr>
          <w:color w:val="00B050"/>
          <w:sz w:val="28"/>
          <w:szCs w:val="28"/>
        </w:rPr>
        <w:t xml:space="preserve">a et al. (2020) проницаемость падает много сильнее пористости: закупориваются горла, а поровый объем остается. Теперь блокирование отнимает у канала проводимость, а из порового пространства — только пробку в горле; объем канала с нефтью остается тупиковой </w:t>
      </w:r>
      <w:r>
        <w:rPr>
          <w:color w:val="00B050"/>
          <w:sz w:val="28"/>
          <w:szCs w:val="28"/>
        </w:rPr>
        <w:t>пористостью. Потеря пор в опыте 1 — 10 % вместо 86 %.</w:t>
      </w:r>
    </w:p>
    <w:p w14:paraId="5BC3E94B" w14:textId="77777777" w:rsidR="00556231" w:rsidRDefault="008E6762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проверить в коде в первую очередь</w:t>
      </w:r>
    </w:p>
    <w:p w14:paraId="05D9BB91" w14:textId="77777777" w:rsidR="00556231" w:rsidRDefault="008E6762">
      <w:pPr>
        <w:spacing w:line="360" w:lineRule="auto"/>
        <w:ind w:firstLine="737"/>
        <w:jc w:val="both"/>
      </w:pPr>
      <w:r>
        <w:t>1) Знак потокового слагаемого (замечание 9). 2) Правая часть уравнения давления — только дебиты; скважины неявно по давлению (замечания 8, 10); диагностика: сумма п</w:t>
      </w:r>
      <w:r>
        <w:t xml:space="preserve">равых частей по всем ячейкам должна равняться нулю с машинной точностью. 3) Сток заблокированной нефти в (2), (3) и тождество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Δt</m:t>
        </m:r>
      </m:oMath>
      <w:r>
        <w:t xml:space="preserve"> (замечания 2, 3). 4) Температура закачки и скрытая теплота в уравнении энергии (замечание 4). 5) Един</w:t>
      </w:r>
      <w:r>
        <w:t>ицы в корреляциях Вона и абсолютные температуры в (7.1) (замечание 6). 6) Ограничения на шаг по времени.</w:t>
      </w:r>
    </w:p>
    <w:sectPr w:rsidR="0055623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90929" w14:textId="77777777" w:rsidR="008E6762" w:rsidRDefault="008E6762">
      <w:pPr>
        <w:spacing w:line="240" w:lineRule="auto"/>
      </w:pPr>
      <w:r>
        <w:separator/>
      </w:r>
    </w:p>
  </w:endnote>
  <w:endnote w:type="continuationSeparator" w:id="0">
    <w:p w14:paraId="039DCC1F" w14:textId="77777777" w:rsidR="008E6762" w:rsidRDefault="008E6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C059"/>
    <w:charset w:val="00"/>
    <w:family w:val="auto"/>
    <w:pitch w:val="default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ngXian">
    <w:altName w:val="等线"/>
    <w:panose1 w:val="02010600030101010101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45262"/>
      <w:docPartObj>
        <w:docPartGallery w:val="AutoText"/>
      </w:docPartObj>
    </w:sdtPr>
    <w:sdtEndPr/>
    <w:sdtContent>
      <w:p w14:paraId="1CC476C1" w14:textId="77777777" w:rsidR="00556231" w:rsidRDefault="008E676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380C98A4" w14:textId="77777777" w:rsidR="00556231" w:rsidRDefault="0055623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C1089" w14:textId="77777777" w:rsidR="008E6762" w:rsidRDefault="008E6762">
      <w:pPr>
        <w:spacing w:after="0"/>
      </w:pPr>
      <w:r>
        <w:separator/>
      </w:r>
    </w:p>
  </w:footnote>
  <w:footnote w:type="continuationSeparator" w:id="0">
    <w:p w14:paraId="1996C76C" w14:textId="77777777" w:rsidR="008E6762" w:rsidRDefault="008E67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A2249"/>
    <w:multiLevelType w:val="multilevel"/>
    <w:tmpl w:val="426A2249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BC9"/>
    <w:rsid w:val="EB7F1168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6231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E6762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B7F0C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E4C2E"/>
  <w15:docId w15:val="{521F7BFE-2DCE-4ADC-A438-C581A758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Body Text 2"/>
    <w:basedOn w:val="11"/>
    <w:link w:val="22"/>
    <w:semiHidden/>
    <w:pPr>
      <w:ind w:firstLine="567"/>
      <w:jc w:val="both"/>
    </w:pPr>
  </w:style>
  <w:style w:type="paragraph" w:customStyle="1" w:styleId="11">
    <w:name w:val="Обычный1"/>
    <w:rPr>
      <w:rFonts w:eastAsia="Times New Roman"/>
    </w:rPr>
  </w:style>
  <w:style w:type="paragraph" w:styleId="a5">
    <w:name w:val="caption"/>
    <w:basedOn w:val="a"/>
    <w:next w:val="a"/>
    <w:qFormat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31">
    <w:name w:val="List 3"/>
    <w:basedOn w:val="a"/>
    <w:semiHidden/>
    <w:unhideWhenUsed/>
    <w:pPr>
      <w:spacing w:after="0" w:line="240" w:lineRule="auto"/>
      <w:ind w:left="849" w:hanging="283"/>
    </w:pPr>
    <w:rPr>
      <w:rFonts w:eastAsia="Times New Roman"/>
      <w:sz w:val="20"/>
      <w:szCs w:val="20"/>
      <w:lang w:eastAsia="ru-RU"/>
    </w:rPr>
  </w:style>
  <w:style w:type="paragraph" w:styleId="af1">
    <w:name w:val="Normal (Web)"/>
    <w:basedOn w:val="a"/>
    <w:uiPriority w:val="99"/>
    <w:semiHidden/>
    <w:unhideWhenUsed/>
  </w:style>
  <w:style w:type="character" w:styleId="af2">
    <w:name w:val="Strong"/>
    <w:basedOn w:val="a0"/>
    <w:uiPriority w:val="22"/>
    <w:qFormat/>
    <w:rPr>
      <w:b/>
      <w:bCs/>
    </w:rPr>
  </w:style>
  <w:style w:type="table" w:styleId="af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</w:pPr>
  </w:style>
  <w:style w:type="character" w:customStyle="1" w:styleId="20">
    <w:name w:val="Заголовок 2 Знак"/>
    <w:basedOn w:val="a0"/>
    <w:link w:val="2"/>
    <w:uiPriority w:val="9"/>
    <w:qFormat/>
    <w:rPr>
      <w:rFonts w:eastAsiaTheme="majorEastAsia"/>
      <w:b/>
      <w:bCs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structure-itemjob">
    <w:name w:val="structure-item__job"/>
    <w:basedOn w:val="a0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Pr>
      <w:sz w:val="24"/>
      <w:szCs w:val="24"/>
    </w:rPr>
  </w:style>
  <w:style w:type="character" w:styleId="af4">
    <w:name w:val="Placeholder Text"/>
    <w:basedOn w:val="a0"/>
    <w:uiPriority w:val="99"/>
    <w:semiHidden/>
    <w:rPr>
      <w:color w:val="808080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customStyle="1" w:styleId="aa">
    <w:name w:val="Тема примечания Знак"/>
    <w:basedOn w:val="a8"/>
    <w:link w:val="a9"/>
    <w:uiPriority w:val="99"/>
    <w:semiHidden/>
    <w:rPr>
      <w:b/>
      <w:bCs/>
      <w:sz w:val="20"/>
      <w:szCs w:val="20"/>
    </w:rPr>
  </w:style>
  <w:style w:type="character" w:customStyle="1" w:styleId="jlqj4b">
    <w:name w:val="jlqj4b"/>
    <w:basedOn w:val="a0"/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2">
    <w:name w:val="Основной текст 2 Знак"/>
    <w:basedOn w:val="a0"/>
    <w:link w:val="21"/>
    <w:semiHidden/>
    <w:rPr>
      <w:rFonts w:eastAsia="Times New Roman"/>
      <w:sz w:val="20"/>
      <w:szCs w:val="20"/>
      <w:lang w:eastAsia="ru-RU"/>
    </w:rPr>
  </w:style>
  <w:style w:type="paragraph" w:customStyle="1" w:styleId="Dis">
    <w:name w:val="Стиль_Dis"/>
    <w:basedOn w:val="a"/>
    <w:link w:val="DisChar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DisChar">
    <w:name w:val="Стиль_Dis Char"/>
    <w:basedOn w:val="a0"/>
    <w:link w:val="Dis"/>
    <w:rPr>
      <w:rFonts w:eastAsia="Times New Roman"/>
      <w:szCs w:val="28"/>
      <w:lang w:eastAsia="ru-RU"/>
    </w:rPr>
  </w:style>
  <w:style w:type="paragraph" w:customStyle="1" w:styleId="Dis0">
    <w:name w:val="Dis"/>
    <w:basedOn w:val="a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23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spanstrong">
    <w:name w:val="span_strong"/>
    <w:basedOn w:val="a0"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rFonts w:asciiTheme="minorHAnsi" w:hAnsiTheme="minorHAnsi" w:cstheme="minorBidi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8413</TotalTime>
  <Pages>32</Pages>
  <Words>9818</Words>
  <Characters>55965</Characters>
  <Application>Microsoft Office Word</Application>
  <DocSecurity>0</DocSecurity>
  <Lines>466</Lines>
  <Paragraphs>131</Paragraphs>
  <ScaleCrop>false</ScaleCrop>
  <Company/>
  <LinksUpToDate>false</LinksUpToDate>
  <CharactersWithSpaces>65652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Lazarev</dc:creator>
  <cp:lastModifiedBy>Игорь</cp:lastModifiedBy>
  <cp:revision>7</cp:revision>
  <dcterms:created xsi:type="dcterms:W3CDTF">2025-05-27T09:30:00Z</dcterms:created>
  <dcterms:modified xsi:type="dcterms:W3CDTF">2026-09-27T14:26:00Z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