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3"/>
      </w:pPr>
      <w:r>
        <w:rPr>
          <w:i/>
          <w:iCs/>
        </w:rPr>
        <w:t>УДК 532.546:536.24</w:t>
      </w:r>
    </w:p>
    <w:p>
      <w:pPr>
        <w:pStyle w:val="2"/>
      </w:pPr>
      <w:bookmarkStart w:id="0" w:name="X26be8744826e02d40e491c63b3494b44cb66aba"/>
      <w:r>
        <w:t>ТЕПЛООБМЕН С ВМЕЩАЮЩИМИ ПОРОДАМИ И ТЕПЛОВЫЕ ЭФФЕКТЫ КРИСТАЛЛИЗАЦИИ ПАРАФИНА ПРИ ЗАВОДНЕНИИ ПЛАСТА ХОЛОДНОЙ ВОДОЙ</w:t>
      </w:r>
    </w:p>
    <w:p>
      <w:pPr>
        <w:pStyle w:val="23"/>
      </w:pPr>
      <w:r>
        <w:rPr>
          <w:b/>
          <w:bCs/>
        </w:rPr>
        <w:t>А.И. Никифоров, И.С. Лазарев</w:t>
      </w:r>
    </w:p>
    <w:p>
      <w:pPr>
        <w:pStyle w:val="3"/>
      </w:pPr>
      <w:r>
        <w:rPr>
          <w:i/>
          <w:iCs/>
        </w:rPr>
        <w:t>Институт механики и машиностроения — обособленное структурное подразделение Федерального государственного бюджетного учреждения науки «Федеральный исследовательский центр «Казанский научный центр Российской академии наук», г. Казань, 420111, Россия</w:t>
      </w:r>
    </w:p>
    <w:p>
      <w:pPr>
        <w:pStyle w:val="3"/>
      </w:pPr>
      <w:r>
        <w:rPr>
          <w:i/>
          <w:iCs/>
        </w:rPr>
        <w:t>E-mail: Lazarevigor1234@yandex.ru</w:t>
      </w:r>
    </w:p>
    <w:p>
      <w:pPr>
        <w:pStyle w:val="3"/>
      </w:pPr>
      <w:r>
        <w:t>Поступила в редакцию</w:t>
      </w:r>
    </w:p>
    <w:p>
      <w:pPr>
        <w:pStyle w:val="3"/>
      </w:pPr>
      <w:r>
        <w:t>Рассмотрено влияние теплообмена пласта с вмещающими породами и тепловых эффектов кристаллизации парафина на заводнение холодной водой. Модель неизотермической двухфазной фильтрации нефти с детальным составом учитывает скрытую теплоту кристаллизации, тепловое неравновесие флюидов и породы и теплообмен через кровлю и подошву по методу Винсома—Вестервельда. Метод воспроизводит точное решение Ловерье с отклонением безразмерной температуры 0.030, тогда как приближение ступенчатого отклика ошибается до 0.334. Поле температуры совпадает с расчетом независимого симулятора MRST в пределах 0.24 K при учете эффекта Джоуля—Томсона. Температуры трех контрольных скважин Ромашкинского месторождения описываются решением Ловерье с одним расходом только при теплообмене с вмещающими породами. Тепловой отклик проверен по керновому опыту с охлаждением 1°C/ч: число Дамкелера кристаллизации в нем порядка единицы, и при охлаждении 4°C/ч градиент давления вырастает лишь в 4 раза, а при 0.25°C/ч керн закупоривается. Для элемента пласта с нефтью Жетыбая при 55°C закачка воды при 20°C снижает коэффициент извлечения нефти за 5 лет на 0.034, и 56% этого снижения дает парафин, главным образом через потерю приемистости нагнетательной скважины. Без теплообмена с вмещающими породами отложения парафина больше в 3.9 раза; взаимодействие теплообмена и парафина составляет 49% эффекта теплообмена. Скрытая теплота кристаллизации (число Стефана 22) и тепловое неравновесие на показатели разработки не влияют.</w:t>
      </w:r>
    </w:p>
    <w:p>
      <w:pPr>
        <w:pStyle w:val="3"/>
      </w:pPr>
      <w:r>
        <w:rPr>
          <w:b/>
          <w:bCs/>
        </w:rPr>
        <w:t>Ключевые слова:</w:t>
      </w:r>
      <w:r>
        <w:t xml:space="preserve"> неизотермическая фильтрация, теплообмен с вмещающими породами, метод Винсома—Вестервельда, скрытая теплота кристаллизации, парафин, заводнение холодной водой</w:t>
      </w:r>
    </w:p>
    <w:bookmarkEnd w:id="0"/>
    <w:p>
      <w:pPr>
        <w:pStyle w:val="2"/>
      </w:pPr>
      <w:bookmarkStart w:id="1" w:name="введение"/>
      <w:r>
        <w:t>ВВЕДЕНИЕ</w:t>
      </w:r>
    </w:p>
    <w:p>
      <w:pPr>
        <w:pStyle w:val="23"/>
      </w:pPr>
      <w:r>
        <w:t>Заводнение остается основным способом поддержания пластового давления, а закачиваемая вода, как правило, холоднее пласта. На Ромашкинском месторождении при пластовой температуре около 37°C вода поступала в пласт при 7–12°C зимой и 18–25°C летом. Через шесть лет закачки температура в скважине в 390 м от ряда нагнетательных снизилась до 26–27°C, а дебит охлажденной скважины был втрое меньше, чем у соседней, где пласт остыл лишь на 1–2°C [1]. На месторождении Узень многолетняя закачка холодной воды охладила зоны интенсивного заводнения с 60–65 до 20–30°C, ниже температуры начала кристаллизации парафина (WAT) нефти 41–44°C [2, 3]. В таких пластах охлаждение действует на добычу двумя путями: через рост вязкости нефти и через выпадение парафина в порах.</w:t>
      </w:r>
    </w:p>
    <w:p>
      <w:pPr>
        <w:pStyle w:val="3"/>
      </w:pPr>
      <w:r>
        <w:t>Температурное поле пласта задается тремя каналами обмена энергией [4]: конвективным переносом тепла фильтрационным потоком, кондуктивным теплообменом с вмещающими породами кровли и подошвы и источниками и стоками теплоты — от термодинамических эффектов фильтрации [5, 6] до скрытой теплоты фазовых переходов [7]. Теплообмен с вмещающими породами в моделях фильтрации нередко опускается, хотя для маломощных пластов он сопоставим с конвекцией. При закачке холодной воды знак его противоположен привычному для тепловых методов: породы, сохраняющие пластовую температуру, служат для остывающего пласта источником теплоты. Классическое решение задачи о переносе тепла в пласте с потерями во вмещающие породы получено Ловерье [8] и использовано для плоского фильтрационного течения [9]. Точный учет теплообмена требует свертки всей истории температуры на границе пласта. Винсом и Вестервельд [10] заменили ее пробным профилем температуры в породах с одной переменной состояния на ячейку, и метод получил распространение в симуляторах неизотермической фильтрации [11].</w:t>
      </w:r>
    </w:p>
    <w:p>
      <w:pPr>
        <w:pStyle w:val="3"/>
      </w:pPr>
      <w:r>
        <w:t>Для парафинистой нефти к этим каналам добавляются тепловые эффекты кристаллизации. Выпадение парафина выделяет скрытую теплоту. Кристаллизация идет с конечной скоростью, и при быстром охлаждении пересыщение раствора отстает от равновесия [12]. Наконец, при закачке холодной воды температуры флюидов и породы могут различаться. Насколько эти эффекты существенны в масштабе пласта и как они взаимодействуют с теплообменом с вмещающими породами, остается неясным. В модели с одним псевдокомпонентом парафина [13] взаимодействие теплообмена и парафина оказалось сильным, но механизм влияния парафина в ней сводился к вязкости нефти с кристаллами.</w:t>
      </w:r>
    </w:p>
    <w:p>
      <w:pPr>
        <w:pStyle w:val="3"/>
      </w:pPr>
      <w:r>
        <w:t>Цель работы — оценить роль теплообмена с вмещающими породами и тепловых эффектов кристаллизации парафина при заводнении холодной водой. Модель неизотермической фильтрации с функцией распределения пор по размерам [14], дополненная детальным составом нефти и кинетикой осаждения [15], верифицируется по точному решению Ловерье и по независимому симулятору. Ее тепловой отклик проверяется по керновому опыту с заданной скоростью охлаждения. На этой основе разделяются вклады теплообмена, температуры закачки, скрытой теплоты, кинетики кристаллизации и теплового неравновесия в повреждение пласта и показатели разработки. Механизмы кристаллизации и осаждения и их систематическое сопоставление с керновыми опытами рассмотрены в [15].</w:t>
      </w:r>
    </w:p>
    <w:bookmarkEnd w:id="1"/>
    <w:p>
      <w:pPr>
        <w:pStyle w:val="2"/>
      </w:pPr>
      <w:bookmarkStart w:id="2" w:name="математическая-модель"/>
      <w:r>
        <w:t>МАТЕМАТИЧЕСКАЯ МОДЕЛЬ</w:t>
      </w:r>
    </w:p>
    <w:p>
      <w:pPr>
        <w:pStyle w:val="4"/>
      </w:pPr>
      <w:bookmarkStart w:id="3" w:name="фильтрация"/>
      <w:r>
        <w:t>Фильтрация</w:t>
      </w:r>
    </w:p>
    <w:p>
      <w:pPr>
        <w:pStyle w:val="23"/>
      </w:pPr>
      <w:r>
        <w:t xml:space="preserve">Рассматривается двухфазная неизотермическая фильтрация несжимаемых воды и нефти без капиллярных и гравитационных сил. Нефть состоит из четырех групп н-алканов (C17–22, C23–30, C31–40, C41–60) в растворенном и взвешенном состоянии, асфальтенов, смол и остатка; все доли массовые. Балансы массы воды и компонента </w:t>
      </w:r>
      <w:r>
        <w:rPr>
          <w:i/>
          <w:iCs/>
        </w:rPr>
        <w:t>c</w:t>
      </w:r>
      <w:r>
        <w:t xml:space="preserve"> нефтяной фазы (1) и закон Дарси (2)</w:t>
      </w:r>
    </w:p>
    <w:p>
      <w:pPr>
        <w:pStyle w:val="3"/>
      </w:pPr>
      <m:oMathPara>
        <m:oMathParaPr>
          <m:jc m:val="center"/>
        </m:oMathParaPr>
        <m:oMath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i w:val="0"/>
                </w:rPr>
              </m:ctrlPr>
            </m:mPr>
            <m:mr>
              <m:e>
                <m:f>
                  <m:fPr/>
                  <m:num>
                    <m:r>
                      <m:rPr>
                        <m:sty m:val="p"/>
                      </m:rPr>
                      <m:t>∂(</m:t>
                    </m:r>
                    <m:r>
                      <m:rPr/>
                      <m:t>m</m:t>
                    </m:r>
                    <m:sSub>
                      <m:sSubPr/>
                      <m:e>
                        <m:r>
                          <m:rPr/>
                          <m:t>S</m:t>
                        </m:r>
                      </m:e>
                      <m:sub>
                        <m:r>
                          <m:rPr/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rPr/>
                      <m:t>t</m:t>
                    </m:r>
                  </m:den>
                </m:f>
                <m:r>
                  <m:rPr>
                    <m:sty m:val="p"/>
                  </m:rPr>
                  <m:t>+∇·</m:t>
                </m:r>
                <m:sSub>
                  <m:sSubPr/>
                  <m:e>
                    <m:r>
                      <m:rPr>
                        <m:sty m:val="bi"/>
                      </m:rPr>
                      <m:t>U</m:t>
                    </m:r>
                  </m:e>
                  <m:sub>
                    <m:r>
                      <m:rPr/>
                      <m:t>i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sSubPr/>
                  <m:e>
                    <m:r>
                      <m:rPr/>
                      <m:t>q</m:t>
                    </m:r>
                  </m:e>
                  <m:sub>
                    <m:r>
                      <m:rPr/>
                      <m:t>i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/>
                  <m:t> i</m:t>
                </m:r>
                <m:r>
                  <m:rPr>
                    <m:sty m:val="p"/>
                  </m:rPr>
                  <m:t>=</m:t>
                </m:r>
                <m:r>
                  <m:rPr/>
                  <m:t>o</m:t>
                </m:r>
                <m:r>
                  <m:rPr>
                    <m:sty m:val="p"/>
                  </m:rPr>
                  <m:t>,</m:t>
                </m:r>
                <m:r>
                  <m:rPr/>
                  <m:t> w</m:t>
                </m:r>
                <m:r>
                  <m:rPr>
                    <m:sty m:val="p"/>
                  </m:rPr>
                  <m:t>;</m:t>
                </m:r>
                <m:ctrlPr>
                  <w:rPr>
                    <w:i w:val="0"/>
                  </w:rPr>
                </m:ctrlPr>
              </m:e>
            </m:mr>
            <m:mr>
              <m:e>
                <m:f>
                  <m:fPr/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rPr/>
                      <m:t>t</m:t>
                    </m:r>
                  </m:den>
                </m:f>
                <m:d>
                  <m:dPr/>
                  <m:e>
                    <m:r>
                      <m:rPr/>
                      <m:t>m</m:t>
                    </m:r>
                    <m:sSub>
                      <m:sSubPr/>
                      <m:e>
                        <m:r>
                          <m:rPr/>
                          <m:t>S</m:t>
                        </m:r>
                      </m:e>
                      <m:sub>
                        <m:r>
                          <m:rPr/>
                          <m:t>o</m:t>
                        </m:r>
                      </m:sub>
                    </m:sSub>
                    <m:sSub>
                      <m:sSubPr/>
                      <m:e>
                        <m:r>
                          <m:rPr/>
                          <m:t>w</m:t>
                        </m:r>
                      </m:e>
                      <m:sub>
                        <m:r>
                          <m:rPr/>
                          <m:t>c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m:t>+∇·</m:t>
                </m:r>
                <m:d>
                  <m:dPr/>
                  <m:e>
                    <m:sSub>
                      <m:sSubPr/>
                      <m:e>
                        <m:r>
                          <m:rPr/>
                          <m:t>w</m:t>
                        </m:r>
                      </m:e>
                      <m:sub>
                        <m:r>
                          <m:rPr/>
                          <m:t>c</m:t>
                        </m:r>
                      </m:sub>
                    </m:sSub>
                    <m:sSub>
                      <m:sSubPr/>
                      <m:e>
                        <m:r>
                          <m:rPr>
                            <m:sty m:val="bi"/>
                          </m:rPr>
                          <m:t>U</m:t>
                        </m:r>
                      </m:e>
                      <m:sub>
                        <m:r>
                          <m:rPr/>
                          <m:t>o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m:t>=</m:t>
                </m:r>
                <m:sSub>
                  <m:sSubPr/>
                  <m:e>
                    <m:r>
                      <m:rPr/>
                      <m:t>q</m:t>
                    </m:r>
                  </m:e>
                  <m:sub>
                    <m:r>
                      <m:rPr/>
                      <m:t>o</m:t>
                    </m:r>
                  </m:sub>
                </m:sSub>
                <m:sSub>
                  <m:sSubPr/>
                  <m:e>
                    <m:r>
                      <m:rPr/>
                      <m:t>w</m:t>
                    </m:r>
                  </m:e>
                  <m:sub>
                    <m:r>
                      <m:rPr/>
                      <m:t>c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sSubPr/>
                  <m:e>
                    <m:r>
                      <m:rPr/>
                      <m:t>s</m:t>
                    </m:r>
                  </m:e>
                  <m:sub>
                    <m:r>
                      <m:rPr/>
                      <m:t>c</m:t>
                    </m:r>
                  </m:sub>
                </m:sSub>
                <m:r>
                  <m:rPr>
                    <m:sty m:val="p"/>
                  </m:rPr>
                  <m:t>,</m:t>
                </m:r>
                <m:ctrlPr>
                  <w:rPr>
                    <w:i w:val="0"/>
                  </w:rPr>
                </m:ctrlPr>
              </m:e>
            </m:mr>
          </m:m>
          <m:r>
            <m:rPr/>
            <m:t>    </m:t>
          </m:r>
          <m:r>
            <m:rPr>
              <m:sty m:val="p"/>
            </m:rPr>
            <m:t>(</m:t>
          </m:r>
          <m:r>
            <m:rPr/>
            <m:t>1</m:t>
          </m:r>
          <m:r>
            <m:rPr>
              <m:sty m:val="p"/>
            </m:rPr>
            <m:t>)</m:t>
          </m:r>
        </m:oMath>
      </m:oMathPara>
    </w:p>
    <w:p>
      <w:pPr>
        <w:pStyle w:val="23"/>
      </w:pPr>
      <m:oMathPara>
        <m:oMathParaPr>
          <m:jc m:val="center"/>
        </m:oMathParaPr>
        <m:oMath>
          <m:sSub>
            <m:sSubPr/>
            <m:e>
              <m:r>
                <m:rPr>
                  <m:sty m:val="bi"/>
                </m:rPr>
                <m:t>U</m:t>
              </m:r>
            </m:e>
            <m:sub>
              <m:r>
                <m:rPr/>
                <m:t>i</m:t>
              </m:r>
            </m:sub>
          </m:sSub>
          <m:r>
            <m:rPr>
              <m:sty m:val="p"/>
            </m:rPr>
            <m:t>=−</m:t>
          </m:r>
          <m:f>
            <m:fPr/>
            <m:num>
              <m:r>
                <m:rPr/>
                <m:t>k</m:t>
              </m:r>
              <m:sSub>
                <m:sSubPr/>
                <m:e>
                  <m:r>
                    <m:rPr/>
                    <m:t>f</m:t>
                  </m:r>
                </m:e>
                <m:sub>
                  <m:r>
                    <m:rPr/>
                    <m:t>i</m:t>
                  </m:r>
                </m:sub>
              </m:sSub>
            </m:num>
            <m:den>
              <m:sSub>
                <m:sSubPr/>
                <m:e>
                  <m:r>
                    <m:rPr/>
                    <m:t>μ</m:t>
                  </m:r>
                </m:e>
                <m:sub>
                  <m:r>
                    <m:rPr/>
                    <m:t>i</m:t>
                  </m:r>
                </m:sub>
              </m:sSub>
            </m:den>
          </m:f>
          <m:r>
            <m:rPr>
              <m:sty m:val="p"/>
            </m:rPr>
            <m:t>∇</m:t>
          </m:r>
          <m:r>
            <m:rPr/>
            <m:t>P</m:t>
          </m:r>
          <m:r>
            <m:rPr>
              <m:sty m:val="p"/>
            </m:rPr>
            <m:t>,</m:t>
          </m:r>
          <m:r>
            <m:rPr/>
            <m:t>  i</m:t>
          </m:r>
          <m:r>
            <m:rPr>
              <m:sty m:val="p"/>
            </m:rPr>
            <m:t>=</m:t>
          </m:r>
          <m:r>
            <m:rPr/>
            <m:t>o</m:t>
          </m:r>
          <m:r>
            <m:rPr>
              <m:sty m:val="p"/>
            </m:rPr>
            <m:t>,</m:t>
          </m:r>
          <m:r>
            <m:rPr/>
            <m:t> w</m:t>
          </m:r>
          <m:r>
            <m:rPr>
              <m:sty m:val="p"/>
            </m:rPr>
            <m:t>,</m:t>
          </m:r>
          <m:r>
            <m:rPr/>
            <m:t>  </m:t>
          </m:r>
          <m:r>
            <m:rPr>
              <m:sty m:val="p"/>
            </m:rPr>
            <m:t>(</m:t>
          </m:r>
          <m:r>
            <m:rPr/>
            <m:t>2</m:t>
          </m:r>
          <m:r>
            <m:rPr>
              <m:sty m:val="p"/>
            </m:rPr>
            <m:t>)</m:t>
          </m:r>
        </m:oMath>
      </m:oMathPara>
    </w:p>
    <w:p>
      <w:pPr>
        <w:pStyle w:val="23"/>
      </w:pPr>
      <w:r>
        <w:t xml:space="preserve">где </w:t>
      </w:r>
      <w:r>
        <w:rPr>
          <w:i/>
          <w:iCs/>
        </w:rPr>
        <w:t>m</w:t>
      </w:r>
      <w:r>
        <w:t xml:space="preserve"> — пористость; </w:t>
      </w:r>
      <w:r>
        <w:rPr>
          <w:i/>
          <w:iCs/>
        </w:rPr>
        <w:t>S</w:t>
      </w:r>
      <w:r>
        <w:rPr>
          <w:i/>
          <w:iCs/>
          <w:vertAlign w:val="subscript"/>
        </w:rPr>
        <w:t>o</w:t>
      </w:r>
      <w:r>
        <w:t xml:space="preserve">, </w:t>
      </w:r>
      <w:r>
        <w:rPr>
          <w:i/>
          <w:iCs/>
        </w:rPr>
        <w:t>S</w:t>
      </w:r>
      <w:r>
        <w:rPr>
          <w:i/>
          <w:iCs/>
          <w:vertAlign w:val="subscript"/>
        </w:rPr>
        <w:t>w</w:t>
      </w:r>
      <w:r>
        <w:t xml:space="preserve"> — насыщенности; </w:t>
      </w:r>
      <w:r>
        <w:rPr>
          <w:b/>
          <w:bCs/>
        </w:rPr>
        <w:t>U</w:t>
      </w:r>
      <w:r>
        <w:rPr>
          <w:i/>
          <w:iCs/>
          <w:vertAlign w:val="subscript"/>
        </w:rPr>
        <w:t>i</w:t>
      </w:r>
      <w:r>
        <w:t xml:space="preserve"> — скорости фильтрации; </w:t>
      </w:r>
      <w:r>
        <w:rPr>
          <w:i/>
          <w:iCs/>
        </w:rPr>
        <w:t>q</w:t>
      </w:r>
      <w:r>
        <w:rPr>
          <w:i/>
          <w:iCs/>
          <w:vertAlign w:val="subscript"/>
        </w:rPr>
        <w:t>i</w:t>
      </w:r>
      <w:r>
        <w:t xml:space="preserve"> — дебиты скважин; </w:t>
      </w:r>
      <w:r>
        <w:rPr>
          <w:i/>
          <w:iCs/>
        </w:rPr>
        <w:t>w</w:t>
      </w:r>
      <w:r>
        <w:rPr>
          <w:i/>
          <w:iCs/>
          <w:vertAlign w:val="subscript"/>
        </w:rPr>
        <w:t>c</w:t>
      </w:r>
      <w:r>
        <w:t xml:space="preserve"> — массовая доля компонента; </w:t>
      </w:r>
      <w:r>
        <w:rPr>
          <w:i/>
          <w:iCs/>
        </w:rPr>
        <w:t>s</w:t>
      </w:r>
      <w:r>
        <w:rPr>
          <w:i/>
          <w:iCs/>
          <w:vertAlign w:val="subscript"/>
        </w:rPr>
        <w:t>c</w:t>
      </w:r>
      <w:r>
        <w:t xml:space="preserve"> — его сток в отложения; </w:t>
      </w:r>
      <w:r>
        <w:rPr>
          <w:i/>
          <w:iCs/>
        </w:rPr>
        <w:t>k</w:t>
      </w:r>
      <w:r>
        <w:t xml:space="preserve"> — абсолютная проницаемость; </w:t>
      </w:r>
      <w:r>
        <w:rPr>
          <w:i/>
          <w:iCs/>
        </w:rPr>
        <w:t>f</w:t>
      </w:r>
      <w:r>
        <w:rPr>
          <w:i/>
          <w:iCs/>
          <w:vertAlign w:val="subscript"/>
        </w:rPr>
        <w:t>i</w:t>
      </w:r>
      <w:r>
        <w:t xml:space="preserve"> — относительные фазовые проницаемости Кори; μ</w:t>
      </w:r>
      <w:r>
        <w:rPr>
          <w:i/>
          <w:iCs/>
          <w:vertAlign w:val="subscript"/>
        </w:rPr>
        <w:t>i</w:t>
      </w:r>
      <w:r>
        <w:t xml:space="preserve"> — вязкости; </w:t>
      </w:r>
      <w:r>
        <w:rPr>
          <w:i/>
          <w:iCs/>
        </w:rPr>
        <w:t>P</w:t>
      </w:r>
      <w:r>
        <w:t xml:space="preserve"> — давление. Вязкость нефти зависит от температуры по Аррениусу и растет с долей взвешенных кристаллов; ниже точки гелеобразования нефть становится вязкопластичной. Отложения парафина, смол и асфальтенов уменьшают пористость и проницаемость; закон их накопления и связь проницаемости с отложениями описаны в [15].</w:t>
      </w:r>
    </w:p>
    <w:bookmarkEnd w:id="3"/>
    <w:p>
      <w:pPr>
        <w:pStyle w:val="4"/>
      </w:pPr>
      <w:bookmarkStart w:id="4" w:name="уравнение-энергии"/>
      <w:r>
        <w:t>Уравнение энергии</w:t>
      </w:r>
    </w:p>
    <w:p>
      <w:pPr>
        <w:pStyle w:val="23"/>
      </w:pPr>
      <w:r>
        <w:t>В однотемпературном приближении баланс энергии</w:t>
      </w:r>
    </w:p>
    <w:p>
      <w:pPr>
        <w:pStyle w:val="3"/>
      </w:pPr>
      <m:oMathPara>
        <m:oMathParaPr>
          <m:jc m:val="center"/>
        </m:oMathParaPr>
        <m:oMath>
          <m:eqArr>
            <m:eqArrPr/>
            <m:e>
              <m:f>
                <m:fPr/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/>
                    <m:t>t</m:t>
                  </m:r>
                </m:den>
              </m:f>
              <m:r>
                <m:rPr/>
                <m:t>&amp;</m:t>
              </m:r>
              <m:d>
                <m:dPr>
                  <m:begChr m:val="["/>
                  <m:endChr m:val="]"/>
                </m:dPr>
                <m:e>
                  <m:d>
                    <m:dPr/>
                    <m:e>
                      <m:r>
                        <m:rPr/>
                        <m:t>m</m:t>
                      </m:r>
                      <m:sSub>
                        <m:sSubPr/>
                        <m:e>
                          <m:r>
                            <m:rPr/>
                            <m:t>ρ</m:t>
                          </m:r>
                        </m:e>
                        <m:sub>
                          <m:r>
                            <m:rPr/>
                            <m:t>w</m:t>
                          </m:r>
                        </m:sub>
                      </m:sSub>
                      <m:sSub>
                        <m:sSubPr/>
                        <m:e>
                          <m:r>
                            <m:rPr/>
                            <m:t>S</m:t>
                          </m:r>
                        </m:e>
                        <m:sub>
                          <m:r>
                            <m:rPr/>
                            <m:t>w</m:t>
                          </m:r>
                        </m:sub>
                      </m:sSub>
                      <m:sSub>
                        <m:sSubPr/>
                        <m:e>
                          <m:r>
                            <m:rPr/>
                            <m:t>C</m:t>
                          </m:r>
                        </m:e>
                        <m:sub>
                          <m:r>
                            <m:rPr/>
                            <m:t>w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/>
                        <m:t>m</m:t>
                      </m:r>
                      <m:sSub>
                        <m:sSubPr/>
                        <m:e>
                          <m:r>
                            <m:rPr/>
                            <m:t>ρ</m:t>
                          </m:r>
                        </m:e>
                        <m:sub>
                          <m:r>
                            <m:rPr/>
                            <m:t>o</m:t>
                          </m:r>
                        </m:sub>
                      </m:sSub>
                      <m:sSub>
                        <m:sSubPr/>
                        <m:e>
                          <m:r>
                            <m:rPr/>
                            <m:t>S</m:t>
                          </m:r>
                        </m:e>
                        <m:sub>
                          <m:r>
                            <m:rPr/>
                            <m:t>o</m:t>
                          </m:r>
                        </m:sub>
                      </m:sSub>
                      <m:sSub>
                        <m:sSubPr/>
                        <m:e>
                          <m:r>
                            <m:rPr/>
                            <m:t>c</m:t>
                          </m:r>
                        </m:e>
                        <m:sub>
                          <m:r>
                            <m:rPr/>
                            <m:t>o</m:t>
                          </m:r>
                        </m:sub>
                      </m:sSub>
                      <m:r>
                        <m:rPr>
                          <m:sty m:val="p"/>
                        </m:rPr>
                        <m:t>+(</m:t>
                      </m:r>
                      <m:r>
                        <m:rPr/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sSubPr/>
                        <m:e>
                          <m:r>
                            <m:rPr/>
                            <m:t>m</m:t>
                          </m:r>
                        </m:e>
                        <m:sub>
                          <m:r>
                            <m:rPr/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sSub>
                        <m:sSubPr/>
                        <m:e>
                          <m:r>
                            <m:rPr/>
                            <m:t>ρ</m:t>
                          </m:r>
                        </m:e>
                        <m:sub>
                          <m:r>
                            <m:rPr/>
                            <m:t>f</m:t>
                          </m:r>
                        </m:sub>
                      </m:sSub>
                      <m:sSub>
                        <m:sSubPr/>
                        <m:e>
                          <m:r>
                            <m:rPr/>
                            <m:t>C</m:t>
                          </m:r>
                        </m:e>
                        <m:sub>
                          <m:r>
                            <m:rPr/>
                            <m:t>f</m:t>
                          </m:r>
                        </m:sub>
                      </m:sSub>
                      <m:r>
                        <m:rPr>
                          <m:sty m:val="p"/>
                        </m:rPr>
                        <m:t>+(</m:t>
                      </m:r>
                      <m:sSub>
                        <m:sSubPr/>
                        <m:e>
                          <m:r>
                            <m:rPr/>
                            <m:t>m</m:t>
                          </m:r>
                        </m:e>
                        <m:sub>
                          <m:r>
                            <m:rPr/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rPr/>
                        <m:t>m</m:t>
                      </m:r>
                      <m:r>
                        <m:rPr>
                          <m:sty m:val="p"/>
                        </m:rPr>
                        <m:t>)</m:t>
                      </m:r>
                      <m:sSub>
                        <m:sSubPr/>
                        <m:e>
                          <m:r>
                            <m:rPr/>
                            <m:t>ρ</m:t>
                          </m:r>
                        </m:e>
                        <m:sub>
                          <m:r>
                            <m:rPr/>
                            <m:t>p</m:t>
                          </m:r>
                        </m:sub>
                      </m:sSub>
                      <m:sSub>
                        <m:sSubPr/>
                        <m:e>
                          <m:r>
                            <m:rPr/>
                            <m:t>C</m:t>
                          </m:r>
                        </m:e>
                        <m:sub>
                          <m:r>
                            <m:rPr/>
                            <m:t>p</m:t>
                          </m:r>
                        </m:sub>
                      </m:sSub>
                    </m:e>
                  </m:d>
                  <m:r>
                    <m:rPr/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/>
                    <m:t>m</m:t>
                  </m:r>
                  <m:sSub>
                    <m:sSubPr/>
                    <m:e>
                      <m:r>
                        <m:rPr/>
                        <m:t>ρ</m:t>
                      </m:r>
                    </m:e>
                    <m:sub>
                      <m:r>
                        <m:rPr/>
                        <m:t>o</m:t>
                      </m:r>
                    </m:sub>
                  </m:sSub>
                  <m:sSub>
                    <m:sSubPr/>
                    <m:e>
                      <m:r>
                        <m:rPr/>
                        <m:t>S</m:t>
                      </m:r>
                    </m:e>
                    <m:sub>
                      <m:r>
                        <m:rPr/>
                        <m:t>o</m:t>
                      </m:r>
                    </m:sub>
                  </m:sSub>
                  <m:sSub>
                    <m:sSubPr/>
                    <m:e>
                      <m:r>
                        <m:rPr/>
                        <m:t>L</m:t>
                      </m:r>
                    </m:e>
                    <m:sub>
                      <m:r>
                        <m:rPr/>
                        <m:t>0</m:t>
                      </m:r>
                    </m:sub>
                  </m:sSub>
                  <m:sSub>
                    <m:sSubPr/>
                    <m:e>
                      <m:r>
                        <m:rPr/>
                        <m:t>H</m:t>
                      </m:r>
                    </m:e>
                    <m:sub>
                      <m:r>
                        <m:rPr/>
                        <m:t>l</m:t>
                      </m:r>
                    </m:sub>
                  </m:sSub>
                </m:e>
              </m:d>
              <m:r>
                <m:rPr>
                  <m:sty m:val="p"/>
                </m:rPr>
                <m:t>+</m:t>
              </m:r>
            </m:e>
            <m:e>
              <m:r>
                <m:rPr/>
                <m:t>&amp;</m:t>
              </m:r>
              <m:r>
                <m:rPr>
                  <m:sty m:val="p"/>
                </m:rPr>
                <m:t>+∇·</m:t>
              </m:r>
              <m:d>
                <m:dPr>
                  <m:begChr m:val="["/>
                  <m:endChr m:val="]"/>
                </m:dPr>
                <m:e>
                  <m:sSub>
                    <m:sSubPr/>
                    <m:e>
                      <m:r>
                        <m:rPr/>
                        <m:t>ρ</m:t>
                      </m:r>
                    </m:e>
                    <m:sub>
                      <m:r>
                        <m:rPr/>
                        <m:t>w</m:t>
                      </m:r>
                    </m:sub>
                  </m:sSub>
                  <m:sSub>
                    <m:sSubPr/>
                    <m:e>
                      <m:r>
                        <m:rPr>
                          <m:sty m:val="bi"/>
                        </m:rPr>
                        <m:t>U</m:t>
                      </m:r>
                    </m:e>
                    <m:sub>
                      <m:r>
                        <m:rPr/>
                        <m:t>w</m:t>
                      </m:r>
                    </m:sub>
                  </m:sSub>
                  <m:sSub>
                    <m:sSubPr/>
                    <m:e>
                      <m:r>
                        <m:rPr/>
                        <m:t>C</m:t>
                      </m:r>
                    </m:e>
                    <m:sub>
                      <m:r>
                        <m:rPr/>
                        <m:t>w</m:t>
                      </m:r>
                    </m:sub>
                  </m:sSub>
                  <m:r>
                    <m:rPr/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sSubPr/>
                    <m:e>
                      <m:r>
                        <m:rPr/>
                        <m:t>ρ</m:t>
                      </m:r>
                    </m:e>
                    <m:sub>
                      <m:r>
                        <m:rPr/>
                        <m:t>o</m:t>
                      </m:r>
                    </m:sub>
                  </m:sSub>
                  <m:sSub>
                    <m:sSubPr/>
                    <m:e>
                      <m:r>
                        <m:rPr>
                          <m:sty m:val="bi"/>
                        </m:rPr>
                        <m:t>U</m:t>
                      </m:r>
                    </m:e>
                    <m:sub>
                      <m:r>
                        <m:rPr/>
                        <m:t>o</m:t>
                      </m:r>
                    </m:sub>
                  </m:sSub>
                  <m:d>
                    <m:dPr/>
                    <m:e>
                      <m:sSub>
                        <m:sSubPr/>
                        <m:e>
                          <m:r>
                            <m:rPr/>
                            <m:t>c</m:t>
                          </m:r>
                        </m:e>
                        <m:sub>
                          <m:r>
                            <m:rPr/>
                            <m:t>o</m:t>
                          </m:r>
                        </m:sub>
                      </m:sSub>
                      <m:r>
                        <m:rPr/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sSubPr/>
                        <m:e>
                          <m:r>
                            <m:rPr/>
                            <m:t>L</m:t>
                          </m:r>
                        </m:e>
                        <m:sub>
                          <m:r>
                            <m:rPr/>
                            <m:t>0</m:t>
                          </m:r>
                        </m:sub>
                      </m:sSub>
                      <m:sSub>
                        <m:sSubPr/>
                        <m:e>
                          <m:r>
                            <m:rPr/>
                            <m:t>H</m:t>
                          </m:r>
                        </m:e>
                        <m:sub>
                          <m:r>
                            <m:rPr/>
                            <m:t>l</m:t>
                          </m:r>
                        </m:sub>
                      </m:sSub>
                    </m:e>
                  </m:d>
                </m:e>
              </m:d>
              <m:r>
                <m:rPr>
                  <m:sty m:val="p"/>
                </m:rPr>
                <m:t>=</m:t>
              </m:r>
            </m:e>
            <m:e>
              <m:r>
                <m:rPr/>
                <m:t>&amp;</m:t>
              </m:r>
              <m:r>
                <m:rPr>
                  <m:sty m:val="p"/>
                </m:rPr>
                <m:t>=∇·</m:t>
              </m:r>
              <m:d>
                <m:dPr/>
                <m:e>
                  <m:r>
                    <m:rPr>
                      <m:sty m:val="p"/>
                    </m:rPr>
                    <m:t>Λ∇</m:t>
                  </m:r>
                  <m:r>
                    <m:rPr/>
                    <m:t>T</m:t>
                  </m:r>
                </m:e>
              </m:d>
              <m:r>
                <m:rPr>
                  <m:sty m:val="p"/>
                </m:rPr>
                <m:t>+</m:t>
              </m:r>
              <m:sSub>
                <m:sSubPr/>
                <m:e>
                  <m:r>
                    <m:rPr/>
                    <m:t>q</m:t>
                  </m:r>
                </m:e>
                <m:sub>
                  <m:r>
                    <m:rPr/>
                    <m:t>w</m:t>
                  </m:r>
                </m:sub>
              </m:sSub>
              <m:sSub>
                <m:sSubPr/>
                <m:e>
                  <m:r>
                    <m:rPr/>
                    <m:t>ρ</m:t>
                  </m:r>
                </m:e>
                <m:sub>
                  <m:r>
                    <m:rPr/>
                    <m:t>w</m:t>
                  </m:r>
                </m:sub>
              </m:sSub>
              <m:sSub>
                <m:sSubPr/>
                <m:e>
                  <m:r>
                    <m:rPr/>
                    <m:t>C</m:t>
                  </m:r>
                </m:e>
                <m:sub>
                  <m:r>
                    <m:rPr/>
                    <m:t>w</m:t>
                  </m:r>
                </m:sub>
              </m:sSub>
              <m:r>
                <m:rPr/>
                <m:t>T</m:t>
              </m:r>
              <m:r>
                <m:rPr>
                  <m:sty m:val="p"/>
                </m:rPr>
                <m:t>+</m:t>
              </m:r>
              <m:sSub>
                <m:sSubPr/>
                <m:e>
                  <m:r>
                    <m:rPr/>
                    <m:t>q</m:t>
                  </m:r>
                </m:e>
                <m:sub>
                  <m:r>
                    <m:rPr/>
                    <m:t>o</m:t>
                  </m:r>
                </m:sub>
              </m:sSub>
              <m:sSub>
                <m:sSubPr/>
                <m:e>
                  <m:r>
                    <m:rPr/>
                    <m:t>ρ</m:t>
                  </m:r>
                </m:e>
                <m:sub>
                  <m:r>
                    <m:rPr/>
                    <m:t>o</m:t>
                  </m:r>
                </m:sub>
              </m:sSub>
              <m:d>
                <m:dPr/>
                <m:e>
                  <m:sSub>
                    <m:sSubPr/>
                    <m:e>
                      <m:r>
                        <m:rPr/>
                        <m:t>c</m:t>
                      </m:r>
                    </m:e>
                    <m:sub>
                      <m:r>
                        <m:rPr/>
                        <m:t>o</m:t>
                      </m:r>
                    </m:sub>
                  </m:sSub>
                  <m:r>
                    <m:rPr/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sSubPr/>
                    <m:e>
                      <m:r>
                        <m:rPr/>
                        <m:t>L</m:t>
                      </m:r>
                    </m:e>
                    <m:sub>
                      <m:r>
                        <m:rPr/>
                        <m:t>0</m:t>
                      </m:r>
                    </m:sub>
                  </m:sSub>
                  <m:sSub>
                    <m:sSubPr/>
                    <m:e>
                      <m:r>
                        <m:rPr/>
                        <m:t>H</m:t>
                      </m:r>
                    </m:e>
                    <m:sub>
                      <m:r>
                        <m:rPr/>
                        <m:t>l</m:t>
                      </m:r>
                    </m:sub>
                  </m:sSub>
                </m:e>
              </m:d>
              <m:r>
                <m:rPr>
                  <m:sty m:val="p"/>
                </m:rPr>
                <m:t>−</m:t>
              </m:r>
              <m:sSub>
                <m:sSubPr/>
                <m:e>
                  <m:r>
                    <m:rPr/>
                    <m:t>q</m:t>
                  </m:r>
                </m:e>
                <m:sub>
                  <m:r>
                    <m:rPr/>
                    <m:t>l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  <m:r>
            <m:rPr/>
            <m:t>  </m:t>
          </m:r>
          <m:r>
            <m:rPr>
              <m:sty m:val="p"/>
            </m:rPr>
            <m:t>(</m:t>
          </m:r>
          <m:r>
            <m:rPr/>
            <m:t>3</m:t>
          </m:r>
          <m:r>
            <m:rPr>
              <m:sty m:val="p"/>
            </m:rPr>
            <m:t>)</m:t>
          </m:r>
        </m:oMath>
      </m:oMathPara>
    </w:p>
    <w:p>
      <w:pPr>
        <w:pStyle w:val="23"/>
      </w:pPr>
      <w:r>
        <w:t>где ρ</w:t>
      </w:r>
      <w:r>
        <w:rPr>
          <w:i/>
          <w:iCs/>
          <w:vertAlign w:val="subscript"/>
        </w:rPr>
        <w:t>w</w:t>
      </w:r>
      <w:r>
        <w:t>, ρ</w:t>
      </w:r>
      <w:r>
        <w:rPr>
          <w:i/>
          <w:iCs/>
          <w:vertAlign w:val="subscript"/>
        </w:rPr>
        <w:t>o</w:t>
      </w:r>
      <w:r>
        <w:t>, ρ</w:t>
      </w:r>
      <w:r>
        <w:rPr>
          <w:i/>
          <w:iCs/>
          <w:vertAlign w:val="subscript"/>
        </w:rPr>
        <w:t>f</w:t>
      </w:r>
      <w:r>
        <w:t>, ρ</w:t>
      </w:r>
      <w:r>
        <w:rPr>
          <w:i/>
          <w:iCs/>
          <w:vertAlign w:val="subscript"/>
        </w:rPr>
        <w:t>p</w:t>
      </w:r>
      <w:r>
        <w:t xml:space="preserve"> — плотности воды, нефти, породы и кристаллического парафина; </w:t>
      </w:r>
      <w:r>
        <w:rPr>
          <w:i/>
          <w:iCs/>
        </w:rPr>
        <w:t>C</w:t>
      </w:r>
      <w:r>
        <w:rPr>
          <w:i/>
          <w:iCs/>
          <w:vertAlign w:val="subscript"/>
        </w:rPr>
        <w:t>w</w:t>
      </w:r>
      <w:r>
        <w:t xml:space="preserve">, </w:t>
      </w:r>
      <w:r>
        <w:rPr>
          <w:i/>
          <w:iCs/>
        </w:rPr>
        <w:t>C</w:t>
      </w:r>
      <w:r>
        <w:rPr>
          <w:i/>
          <w:iCs/>
          <w:vertAlign w:val="subscript"/>
        </w:rPr>
        <w:t>f</w:t>
      </w:r>
      <w:r>
        <w:t xml:space="preserve">, </w:t>
      </w:r>
      <w:r>
        <w:rPr>
          <w:i/>
          <w:iCs/>
        </w:rPr>
        <w:t>C</w:t>
      </w:r>
      <w:r>
        <w:rPr>
          <w:i/>
          <w:iCs/>
          <w:vertAlign w:val="subscript"/>
        </w:rPr>
        <w:t>p</w:t>
      </w:r>
      <w:r>
        <w:t xml:space="preserve"> — их удельные теплоемкости; </w:t>
      </w:r>
      <w:r>
        <w:rPr>
          <w:i/>
          <w:iCs/>
        </w:rPr>
        <w:t>c</w:t>
      </w:r>
      <w:r>
        <w:rPr>
          <w:i/>
          <w:iCs/>
          <w:vertAlign w:val="subscript"/>
        </w:rPr>
        <w:t>o</w:t>
      </w:r>
      <w:r>
        <w:t xml:space="preserve"> — эффективная теплоемкость нефтяной фазы; </w:t>
      </w:r>
      <w:r>
        <w:rPr>
          <w:i/>
          <w:iCs/>
        </w:rPr>
        <w:t>m</w:t>
      </w:r>
      <w:r>
        <w:rPr>
          <w:vertAlign w:val="subscript"/>
        </w:rPr>
        <w:t>0</w:t>
      </w:r>
      <w:r>
        <w:t xml:space="preserve"> — начальная пористость; Λ — эффективная теплопроводность; </w:t>
      </w:r>
      <w:r>
        <w:rPr>
          <w:i/>
          <w:iCs/>
        </w:rPr>
        <w:t>q</w:t>
      </w:r>
      <w:r>
        <w:rPr>
          <w:i/>
          <w:iCs/>
          <w:vertAlign w:val="subscript"/>
        </w:rPr>
        <w:t>l</w:t>
      </w:r>
      <w:r>
        <w:t xml:space="preserve"> — объемная плотность теплового потока через кровлю и подошву. В скважинных слагаемых для нагнетательной скважины вместо </w:t>
      </w:r>
      <w:r>
        <w:rPr>
          <w:i/>
          <w:iCs/>
        </w:rPr>
        <w:t>T</w:t>
      </w:r>
      <w:r>
        <w:t xml:space="preserve"> берется температура закачиваемой воды </w:t>
      </w:r>
      <w:r>
        <w:rPr>
          <w:i/>
          <w:iCs/>
        </w:rPr>
        <w:t>T</w:t>
      </w:r>
      <w:r>
        <w:rPr>
          <w:vertAlign w:val="subscript"/>
        </w:rPr>
        <w:t>inj</w:t>
      </w:r>
      <w:r>
        <w:t>. Слагаемое с (</w:t>
      </w:r>
      <w:r>
        <w:rPr>
          <w:i/>
          <w:iCs/>
        </w:rPr>
        <w:t>m</w:t>
      </w:r>
      <w:r>
        <w:rPr>
          <w:vertAlign w:val="subscript"/>
        </w:rPr>
        <w:t>0</w:t>
      </w:r>
      <w:r>
        <w:t xml:space="preserve"> − </w:t>
      </w:r>
      <w:r>
        <w:rPr>
          <w:i/>
          <w:iCs/>
        </w:rPr>
        <w:t>m</w:t>
      </w:r>
      <w:r>
        <w:t xml:space="preserve">) описывает теплоемкость отложений. В вариантах с эффектом Джоуля—Томсона [5, 6] в правую часть (3) добавляется источник </w:t>
      </w:r>
      <m:oMath>
        <m:r>
          <m:rPr>
            <m:sty m:val="p"/>
          </m:rPr>
          <m:t>−</m:t>
        </m:r>
        <m:nary>
          <m:naryPr>
            <m:chr m:val="∑"/>
            <m:limLoc m:val="undOvr"/>
            <m:supHide m:val="1"/>
          </m:naryPr>
          <m:sub>
            <m:r>
              <m:rPr/>
              <m:t>i</m:t>
            </m:r>
          </m:sub>
          <m:sup>
            <m:r>
              <m:rPr/>
              <m:t>​</m:t>
            </m:r>
          </m:sup>
          <m:e>
            <m:r>
              <m:rPr>
                <m:sty m:val="p"/>
              </m:rPr>
              <m:t>(</m:t>
            </m:r>
          </m:e>
        </m:nary>
        <m:r>
          <m:rPr/>
          <m:t>1</m:t>
        </m:r>
        <m:r>
          <m:rPr>
            <m:sty m:val="p"/>
          </m:rPr>
          <m:t>−</m:t>
        </m:r>
        <m:sSub>
          <m:sSubPr/>
          <m:e>
            <m:r>
              <m:rPr/>
              <m:t>β</m:t>
            </m:r>
          </m:e>
          <m:sub>
            <m:r>
              <m:rPr/>
              <m:t>i</m:t>
            </m:r>
          </m:sub>
        </m:sSub>
        <m:r>
          <m:rPr/>
          <m:t>T</m:t>
        </m:r>
        <m:r>
          <m:rPr>
            <m:sty m:val="p"/>
          </m:rPr>
          <m:t>)</m:t>
        </m:r>
        <m:r>
          <m:rPr/>
          <m:t> </m:t>
        </m:r>
        <m:sSub>
          <m:sSubPr/>
          <m:e>
            <m:r>
              <m:rPr>
                <m:sty m:val="bi"/>
              </m:rPr>
              <m:t>U</m:t>
            </m:r>
          </m:e>
          <m:sub>
            <m:r>
              <m:rPr/>
              <m:t>i</m:t>
            </m:r>
          </m:sub>
        </m:sSub>
        <m:r>
          <m:rPr>
            <m:sty m:val="p"/>
          </m:rPr>
          <m:t>·∇</m:t>
        </m:r>
        <m:r>
          <m:rPr/>
          <m:t>P</m:t>
        </m:r>
      </m:oMath>
      <w:r>
        <w:t xml:space="preserve"> с коэффициентами теплового расширения </w:t>
      </w:r>
      <m:oMath>
        <m:sSub>
          <m:sSubPr/>
          <m:e>
            <m:r>
              <m:rPr/>
              <m:t>β</m:t>
            </m:r>
          </m:e>
          <m:sub>
            <m:r>
              <m:rPr/>
              <m:t>w</m:t>
            </m:r>
          </m:sub>
        </m:sSub>
        <m:r>
          <m:rPr>
            <m:sty m:val="p"/>
          </m:rPr>
          <m:t>=</m:t>
        </m:r>
        <m:r>
          <m:rPr/>
          <m:t>4</m:t>
        </m:r>
        <m:r>
          <m:rPr>
            <m:sty m:val="p"/>
          </m:rPr>
          <m:t>·</m:t>
        </m:r>
        <m:sSup>
          <m:sSupPr/>
          <m:e>
            <m:r>
              <m:rPr/>
              <m:t>10</m:t>
            </m:r>
          </m:e>
          <m:sup>
            <m:r>
              <m:rPr>
                <m:sty m:val="p"/>
              </m:rPr>
              <m:t>−</m:t>
            </m:r>
            <m:r>
              <m:rPr/>
              <m:t>4</m:t>
            </m:r>
          </m:sup>
        </m:sSup>
      </m:oMath>
      <w:r>
        <w:t xml:space="preserve"> и </w:t>
      </w:r>
      <m:oMath>
        <m:sSub>
          <m:sSubPr/>
          <m:e>
            <m:r>
              <m:rPr/>
              <m:t>β</m:t>
            </m:r>
          </m:e>
          <m:sub>
            <m:r>
              <m:rPr/>
              <m:t>o</m:t>
            </m:r>
          </m:sub>
        </m:sSub>
        <m:r>
          <m:rPr>
            <m:sty m:val="p"/>
          </m:rPr>
          <m:t>=</m:t>
        </m:r>
        <m:r>
          <m:rPr/>
          <m:t>7</m:t>
        </m:r>
        <m:r>
          <m:rPr>
            <m:sty m:val="p"/>
          </m:rPr>
          <m:t>·</m:t>
        </m:r>
        <m:sSup>
          <m:sSupPr/>
          <m:e>
            <m:r>
              <m:rPr/>
              <m:t>10</m:t>
            </m:r>
          </m:e>
          <m:sup>
            <m:r>
              <m:rPr>
                <m:sty m:val="p"/>
              </m:rPr>
              <m:t>−</m:t>
            </m:r>
            <m:r>
              <m:rPr/>
              <m:t>4</m:t>
            </m:r>
          </m:sup>
        </m:sSup>
      </m:oMath>
      <w:r>
        <w:t xml:space="preserve"> K⁻¹ (работа сил давления за вычетом теплового расширения, </w:t>
      </w:r>
      <w:r>
        <w:rPr>
          <w:i/>
          <w:iCs/>
        </w:rPr>
        <w:t>T</w:t>
      </w:r>
      <w:r>
        <w:t xml:space="preserve"> — абсолютная температура). Адиабатическое слагаемое </w:t>
      </w:r>
      <m:oMath>
        <m:r>
          <m:rPr/>
          <m:t>mβT </m:t>
        </m:r>
        <m:r>
          <m:rPr>
            <m:sty m:val="p"/>
          </m:rPr>
          <m:t>∂</m:t>
        </m:r>
        <m:r>
          <m:rPr/>
          <m:t>P</m:t>
        </m:r>
        <m:r>
          <m:rPr>
            <m:sty m:val="p"/>
          </m:rPr>
          <m:t>/∂</m:t>
        </m:r>
        <m:r>
          <m:rPr/>
          <m:t>t</m:t>
        </m:r>
      </m:oMath>
      <w:r>
        <w:t xml:space="preserve"> опущено: даже изменение давления на весь перепад между скважинами меняет им температуру пласта не более чем на 0.13 K. Носитель скрытой теплоты</w:t>
      </w:r>
    </w:p>
    <w:p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H</m:t>
              </m:r>
            </m:e>
            <m:sub>
              <m:r>
                <m:rPr/>
                <m:t>l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pHide m:val="1"/>
            </m:naryPr>
            <m:sub>
              <m:r>
                <m:rPr/>
                <m:t>k</m:t>
              </m:r>
            </m:sub>
            <m:sup>
              <m:r>
                <m:rPr/>
                <m:t>​</m:t>
              </m:r>
            </m:sup>
            <m:e>
              <m:f>
                <m:fPr/>
                <m:num>
                  <m:sSub>
                    <m:sSubPr/>
                    <m:e>
                      <m:r>
                        <m:rPr/>
                        <m:t>L</m:t>
                      </m:r>
                    </m:e>
                    <m:sub>
                      <m:r>
                        <m:rPr/>
                        <m:t>k</m:t>
                      </m:r>
                    </m:sub>
                  </m:sSub>
                </m:num>
                <m:den>
                  <m:sSub>
                    <m:sSubPr/>
                    <m:e>
                      <m:r>
                        <m:rPr/>
                        <m:t>L</m:t>
                      </m:r>
                    </m:e>
                    <m:sub>
                      <m:r>
                        <m:rPr/>
                        <m:t>0</m:t>
                      </m:r>
                    </m:sub>
                  </m:sSub>
                </m:den>
              </m:f>
            </m:e>
          </m:nary>
          <m:r>
            <m:rPr/>
            <m:t> </m:t>
          </m:r>
          <m:sSubSup>
            <m:sSubSupPr/>
            <m:e>
              <m:r>
                <m:rPr/>
                <m:t>w</m:t>
              </m:r>
            </m:e>
            <m:sub>
              <m:r>
                <m:rPr/>
                <m:t>k</m:t>
              </m:r>
            </m:sub>
            <m:sup>
              <m:r>
                <m:rPr/>
                <m:t>d</m:t>
              </m:r>
            </m:sup>
          </m:sSubSup>
          <m:r>
            <m:rPr/>
            <m:t>  </m:t>
          </m:r>
          <m:r>
            <m:rPr>
              <m:sty m:val="p"/>
            </m:rPr>
            <m:t>(</m:t>
          </m:r>
          <m:r>
            <m:rPr/>
            <m:t>4</m:t>
          </m:r>
          <m:r>
            <m:rPr>
              <m:sty m:val="p"/>
            </m:rPr>
            <m:t>)</m:t>
          </m:r>
        </m:oMath>
      </m:oMathPara>
    </w:p>
    <w:p>
      <w:pPr>
        <w:pStyle w:val="23"/>
      </w:pPr>
      <m:oMath>
        <m:sSub>
          <m:sSubPr/>
          <m:e>
            <m:r>
              <m:rPr/>
              <m:t>H</m:t>
            </m:r>
          </m:e>
          <m:sub>
            <m:r>
              <m:rPr/>
              <m:t>l</m:t>
            </m:r>
          </m:sub>
        </m:sSub>
      </m:oMath>
      <w:r>
        <w:t xml:space="preserve">— растворенный парафин, взвешенный калориметрической теплотой плавления своей группы </w:t>
      </w:r>
      <w:r>
        <w:rPr>
          <w:i/>
          <w:iCs/>
        </w:rPr>
        <w:t>L</w:t>
      </w:r>
      <w:r>
        <w:rPr>
          <w:i/>
          <w:iCs/>
          <w:vertAlign w:val="subscript"/>
        </w:rPr>
        <w:t>k</w:t>
      </w:r>
      <w:r>
        <w:t xml:space="preserve"> по Вону [16]; </w:t>
      </w:r>
      <w:r>
        <w:rPr>
          <w:i/>
          <w:iCs/>
        </w:rPr>
        <w:t>L</w:t>
      </w:r>
      <w:r>
        <w:rPr>
          <w:vertAlign w:val="subscript"/>
        </w:rPr>
        <w:t>0</w:t>
      </w:r>
      <w:r>
        <w:t xml:space="preserve"> — ее опорное значение. Энтальпия растворенного парафина больше энтальпии кристаллического на </w:t>
      </w:r>
      <w:r>
        <w:rPr>
          <w:i/>
          <w:iCs/>
        </w:rPr>
        <w:t>L</w:t>
      </w:r>
      <w:r>
        <w:rPr>
          <w:i/>
          <w:iCs/>
          <w:vertAlign w:val="subscript"/>
        </w:rPr>
        <w:t>k</w:t>
      </w:r>
      <w:r>
        <w:t>, поэтому с носителем (4) теплота выделяется при кристаллизации — в объеме нефти или на стенках пор — и поглощается при растворении без отдельного источника.</w:t>
      </w:r>
    </w:p>
    <w:p>
      <w:pPr>
        <w:pStyle w:val="3"/>
      </w:pPr>
      <w:r>
        <w:t xml:space="preserve">В варианте с тепловым неравновесием температура породы </w:t>
      </w:r>
      <w:r>
        <w:rPr>
          <w:i/>
          <w:iCs/>
        </w:rPr>
        <w:t>T</w:t>
      </w:r>
      <w:r>
        <w:rPr>
          <w:i/>
          <w:iCs/>
          <w:vertAlign w:val="subscript"/>
        </w:rPr>
        <w:t>s</w:t>
      </w:r>
      <w:r>
        <w:t xml:space="preserve"> отделена от температуры флюидов </w:t>
      </w:r>
      <w:r>
        <w:rPr>
          <w:i/>
          <w:iCs/>
        </w:rPr>
        <w:t>T</w:t>
      </w:r>
      <w:r>
        <w:t>, и уравнение (3) расщепляется на два, связанных объемным межфазным теплообменом:</w:t>
      </w:r>
    </w:p>
    <w:p>
      <w:pPr>
        <w:pStyle w:val="3"/>
      </w:pPr>
      <m:oMathPara>
        <m:oMathParaPr>
          <m:jc m:val="center"/>
        </m:oMathParaPr>
        <m:oMath>
          <m:f>
            <m:fPr/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rPr/>
                <m:t>t</m:t>
              </m:r>
            </m:den>
          </m:f>
          <m:d>
            <m:dPr>
              <m:begChr m:val="["/>
              <m:endChr m:val="]"/>
            </m:dPr>
            <m:e>
              <m:r>
                <m:rPr>
                  <m:sty m:val="p"/>
                </m:rPr>
                <m:t>(</m:t>
              </m:r>
              <m:r>
                <m:rPr/>
                <m:t>1</m:t>
              </m:r>
              <m:r>
                <m:rPr>
                  <m:sty m:val="p"/>
                </m:rPr>
                <m:t>−</m:t>
              </m:r>
              <m:sSub>
                <m:sSubPr/>
                <m:e>
                  <m:r>
                    <m:rPr/>
                    <m:t>m</m:t>
                  </m:r>
                </m:e>
                <m:sub>
                  <m:r>
                    <m:rPr/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sSub>
                <m:sSubPr/>
                <m:e>
                  <m:r>
                    <m:rPr/>
                    <m:t>ρ</m:t>
                  </m:r>
                </m:e>
                <m:sub>
                  <m:r>
                    <m:rPr/>
                    <m:t>f</m:t>
                  </m:r>
                </m:sub>
              </m:sSub>
              <m:sSub>
                <m:sSubPr/>
                <m:e>
                  <m:r>
                    <m:rPr/>
                    <m:t>C</m:t>
                  </m:r>
                </m:e>
                <m:sub>
                  <m:r>
                    <m:rPr/>
                    <m:t>f</m:t>
                  </m:r>
                </m:sub>
              </m:sSub>
              <m:sSub>
                <m:sSubPr/>
                <m:e>
                  <m:r>
                    <m:rPr/>
                    <m:t>T</m:t>
                  </m:r>
                </m:e>
                <m:sub>
                  <m:r>
                    <m:rPr/>
                    <m:t>s</m:t>
                  </m:r>
                </m:sub>
              </m:sSub>
            </m:e>
          </m:d>
          <m:r>
            <m:rPr>
              <m:sty m:val="p"/>
            </m:rPr>
            <m:t>=∇·</m:t>
          </m:r>
          <m:d>
            <m:dPr/>
            <m:e>
              <m:sSub>
                <m:sSubPr/>
                <m:e>
                  <m:r>
                    <m:rPr>
                      <m:sty m:val="p"/>
                    </m:rPr>
                    <m:t>Λ</m:t>
                  </m:r>
                </m:e>
                <m:sub>
                  <m:r>
                    <m:rPr/>
                    <m:t>s</m:t>
                  </m:r>
                </m:sub>
              </m:sSub>
              <m:r>
                <m:rPr>
                  <m:sty m:val="p"/>
                </m:rPr>
                <m:t>∇</m:t>
              </m:r>
              <m:sSub>
                <m:sSubPr/>
                <m:e>
                  <m:r>
                    <m:rPr/>
                    <m:t>T</m:t>
                  </m:r>
                </m:e>
                <m:sub>
                  <m:r>
                    <m:rPr/>
                    <m:t>s</m:t>
                  </m:r>
                </m:sub>
              </m:sSub>
            </m:e>
          </m:d>
          <m:r>
            <m:rPr>
              <m:sty m:val="p"/>
            </m:rPr>
            <m:t>−</m:t>
          </m:r>
          <m:sSub>
            <m:sSubPr/>
            <m:e>
              <m:r>
                <m:rPr/>
                <m:t>ℎ</m:t>
              </m:r>
            </m:e>
            <m:sub>
              <m:r>
                <m:rPr/>
                <m:t>v</m:t>
              </m:r>
            </m:sub>
          </m:sSub>
          <m:d>
            <m:dPr/>
            <m:e>
              <m:sSub>
                <m:sSubPr/>
                <m:e>
                  <m:r>
                    <m:rPr/>
                    <m:t>T</m:t>
                  </m:r>
                </m:e>
                <m:sub>
                  <m:r>
                    <m:rPr/>
                    <m:t>s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/>
                <m:t>T</m:t>
              </m:r>
            </m:e>
          </m:d>
          <m:r>
            <m:rPr>
              <m:sty m:val="p"/>
            </m:rPr>
            <m:t>,</m:t>
          </m:r>
          <m:r>
            <m:rPr/>
            <m:t>  </m:t>
          </m:r>
          <m:r>
            <m:rPr>
              <m:sty m:val="p"/>
            </m:rPr>
            <m:t>(</m:t>
          </m:r>
          <m:r>
            <m:rPr/>
            <m:t>5</m:t>
          </m:r>
          <m:r>
            <m:rPr>
              <m:sty m:val="p"/>
            </m:rPr>
            <m:t>)</m:t>
          </m:r>
        </m:oMath>
      </m:oMathPara>
    </w:p>
    <w:p>
      <w:pPr>
        <w:pStyle w:val="23"/>
      </w:pPr>
      <w:r>
        <w:t xml:space="preserve">а в уравнение для флюидов входит источник </w:t>
      </w:r>
      <w:r>
        <w:rPr>
          <w:i/>
          <w:iCs/>
        </w:rPr>
        <w:t>h</w:t>
      </w:r>
      <w:r>
        <w:rPr>
          <w:i/>
          <w:iCs/>
          <w:vertAlign w:val="subscript"/>
        </w:rPr>
        <w:t>v</w:t>
      </w:r>
      <w:r>
        <w:t>(</w:t>
      </w:r>
      <w:r>
        <w:rPr>
          <w:i/>
          <w:iCs/>
        </w:rPr>
        <w:t>T</w:t>
      </w:r>
      <w:r>
        <w:rPr>
          <w:i/>
          <w:iCs/>
          <w:vertAlign w:val="subscript"/>
        </w:rPr>
        <w:t>s</w:t>
      </w:r>
      <w:r>
        <w:t xml:space="preserve"> − </w:t>
      </w:r>
      <w:r>
        <w:rPr>
          <w:i/>
          <w:iCs/>
        </w:rPr>
        <w:t>T</w:t>
      </w:r>
      <w:r>
        <w:t xml:space="preserve">). Коэффициент </w:t>
      </w:r>
      <w:r>
        <w:rPr>
          <w:i/>
          <w:iCs/>
        </w:rPr>
        <w:t>h</w:t>
      </w:r>
      <w:r>
        <w:rPr>
          <w:i/>
          <w:iCs/>
          <w:vertAlign w:val="subscript"/>
        </w:rPr>
        <w:t>v</w:t>
      </w:r>
      <w:r>
        <w:t xml:space="preserve"> находится по корреляции Вакао—Кагеи для зернистого слоя [17]. Обмен за шаг берется точной экспонентой, поэтому шаг по времени не ограничивается временем релаксации температур.</w:t>
      </w:r>
    </w:p>
    <w:bookmarkEnd w:id="4"/>
    <w:p>
      <w:pPr>
        <w:pStyle w:val="4"/>
      </w:pPr>
      <w:bookmarkStart w:id="5" w:name="теплообмен-с-вмещающими-породами"/>
      <w:r>
        <w:t>Теплообмен с вмещающими породами</w:t>
      </w:r>
    </w:p>
    <w:p>
      <w:pPr>
        <w:pStyle w:val="23"/>
      </w:pPr>
      <w:r>
        <w:t>Боковые границы элемента пласта непроницаемы и теплоизолированы. Кровля и подошва непроницаемы, но через них идет кондуктивный теплообмен с вмещающими породами — полубесконечными массивами с плотностью ρ</w:t>
      </w:r>
      <w:r>
        <w:rPr>
          <w:vertAlign w:val="subscript"/>
        </w:rPr>
        <w:t>ff</w:t>
      </w:r>
      <w:r>
        <w:t xml:space="preserve">, теплоемкостью </w:t>
      </w:r>
      <w:r>
        <w:rPr>
          <w:i/>
          <w:iCs/>
        </w:rPr>
        <w:t>C</w:t>
      </w:r>
      <w:r>
        <w:rPr>
          <w:vertAlign w:val="subscript"/>
        </w:rPr>
        <w:t>ff</w:t>
      </w:r>
      <w:r>
        <w:t xml:space="preserve">, теплопроводностью </w:t>
      </w:r>
      <w:r>
        <w:rPr>
          <w:i/>
          <w:iCs/>
        </w:rPr>
        <w:t>K</w:t>
      </w:r>
      <w:r>
        <w:rPr>
          <w:vertAlign w:val="subscript"/>
        </w:rPr>
        <w:t>ff</w:t>
      </w:r>
      <w:r>
        <w:t xml:space="preserve"> и температуропроводностью α</w:t>
      </w:r>
      <w:r>
        <w:rPr>
          <w:vertAlign w:val="subscript"/>
        </w:rPr>
        <w:t>ff</w:t>
      </w:r>
      <w:r>
        <w:t xml:space="preserve"> = </w:t>
      </w:r>
      <w:r>
        <w:rPr>
          <w:i/>
          <w:iCs/>
        </w:rPr>
        <w:t>K</w:t>
      </w:r>
      <w:r>
        <w:rPr>
          <w:vertAlign w:val="subscript"/>
        </w:rPr>
        <w:t>ff</w:t>
      </w:r>
      <w:r>
        <w:t>/(</w:t>
      </w:r>
      <w:r>
        <w:rPr>
          <w:i/>
          <w:iCs/>
        </w:rPr>
        <w:t>C</w:t>
      </w:r>
      <w:r>
        <w:rPr>
          <w:vertAlign w:val="subscript"/>
        </w:rPr>
        <w:t>ff</w:t>
      </w:r>
      <w:r>
        <w:t>ρ</w:t>
      </w:r>
      <w:r>
        <w:rPr>
          <w:vertAlign w:val="subscript"/>
        </w:rPr>
        <w:t>ff</w:t>
      </w:r>
      <w:r>
        <w:t>); теплоперенос в них одномерен и направлен по нормали к пласту. Если температуру на границе пласта считать неизменной с начала расчета (приближение ступенчатого отклика, как в решении Ловерье [8]),</w:t>
      </w:r>
    </w:p>
    <w:p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q</m:t>
              </m:r>
            </m:e>
            <m:sub>
              <m:r>
                <m:rPr/>
                <m:t>l</m:t>
              </m:r>
            </m:sub>
          </m:sSub>
          <m:r>
            <m:rPr>
              <m:sty m:val="p"/>
            </m:rPr>
            <m:t>=</m:t>
          </m:r>
          <m:f>
            <m:fPr/>
            <m:num>
              <m:r>
                <m:rPr/>
                <m:t>2</m:t>
              </m:r>
              <m:sSub>
                <m:sSubPr/>
                <m:e>
                  <m:r>
                    <m:rPr/>
                    <m:t>K</m:t>
                  </m:r>
                </m:e>
                <m:sub>
                  <m:r>
                    <m:rPr/>
                    <m:t>ff</m:t>
                  </m:r>
                </m:sub>
              </m:sSub>
              <m:d>
                <m:dPr/>
                <m:e>
                  <m:r>
                    <m:rPr/>
                    <m:t>T</m:t>
                  </m:r>
                  <m:r>
                    <m:rPr>
                      <m:sty m:val="p"/>
                    </m:rPr>
                    <m:t>−</m:t>
                  </m:r>
                  <m:sSub>
                    <m:sSubPr/>
                    <m:e>
                      <m:r>
                        <m:rPr/>
                        <m:t>T</m:t>
                      </m:r>
                    </m:e>
                    <m:sub>
                      <m:r>
                        <m:rPr/>
                        <m:t>0</m:t>
                      </m:r>
                    </m:sub>
                  </m:sSub>
                </m:e>
              </m:d>
            </m:num>
            <m:den>
              <m:r>
                <m:rPr/>
                <m:t>ℎ</m:t>
              </m:r>
              <m:rad>
                <m:radPr>
                  <m:degHide m:val="1"/>
                </m:radPr>
                <m:deg/>
                <m:e>
                  <m:r>
                    <m:rPr/>
                    <m:t>π</m:t>
                  </m:r>
                  <m:sSub>
                    <m:sSubPr/>
                    <m:e>
                      <m:r>
                        <m:rPr/>
                        <m:t>α</m:t>
                      </m:r>
                    </m:e>
                    <m:sub>
                      <m:r>
                        <m:rPr/>
                        <m:t>ff</m:t>
                      </m:r>
                    </m:sub>
                  </m:sSub>
                  <m:r>
                    <m:rPr/>
                    <m:t>t</m:t>
                  </m:r>
                </m:e>
              </m:rad>
            </m:den>
          </m:f>
          <m:r>
            <m:rPr>
              <m:sty m:val="p"/>
            </m:rPr>
            <m:t>,</m:t>
          </m:r>
          <m:r>
            <m:rPr/>
            <m:t>  </m:t>
          </m:r>
          <m:r>
            <m:rPr>
              <m:sty m:val="p"/>
            </m:rPr>
            <m:t>(</m:t>
          </m:r>
          <m:r>
            <m:rPr/>
            <m:t>6</m:t>
          </m:r>
          <m:r>
            <m:rPr>
              <m:sty m:val="p"/>
            </m:rPr>
            <m:t>)</m:t>
          </m:r>
        </m:oMath>
      </m:oMathPara>
    </w:p>
    <w:p>
      <w:pPr>
        <w:pStyle w:val="23"/>
        <w:rPr>
          <w:rFonts w:hint="default"/>
          <w:lang w:val="en-US"/>
        </w:rPr>
      </w:pPr>
      <w:r>
        <w:t xml:space="preserve">где </w:t>
      </w:r>
      <w:r>
        <w:rPr>
          <w:i/>
          <w:iCs/>
        </w:rPr>
        <w:t>h</w:t>
      </w:r>
      <w:r>
        <w:t xml:space="preserve"> — толщина пласта, </w:t>
      </w:r>
      <w:r>
        <w:rPr>
          <w:i/>
          <w:iCs/>
        </w:rPr>
        <w:t>T</w:t>
      </w:r>
      <w:r>
        <w:rPr>
          <w:vertAlign w:val="subscript"/>
        </w:rPr>
        <w:t>0</w:t>
      </w:r>
      <w:r>
        <w:t xml:space="preserve"> — начальная температура, множитель 2 учитывает кровлю и подошву. Такая схема не хранит предыстории: прогрев пород отсчитывается от начала расчета, а не от прихода теплового фронта в ячейку.</w:t>
      </w:r>
      <w:r>
        <w:rPr>
          <w:rFonts w:hint="default"/>
          <w:lang w:val="en-US"/>
        </w:rPr>
        <w:t xml:space="preserve"> Формула (6) выведена из той же теории Ловерье [8], что и точное решение (11) ниже, но с упрощенным граничным условием; (11) отвечает реальной истории температуры на границе и далее служит эталоном.</w:t>
      </w:r>
    </w:p>
    <w:p>
      <w:pPr>
        <w:pStyle w:val="3"/>
      </w:pPr>
      <w:r>
        <w:t>Точный поток — свертка истории температуры границы с ядром (</w:t>
      </w:r>
      <w:r>
        <w:rPr>
          <w:i/>
          <w:iCs/>
        </w:rPr>
        <w:t>t</w:t>
      </w:r>
      <w:r>
        <w:t xml:space="preserve"> − τ)</w:t>
      </w:r>
      <w:r>
        <w:rPr>
          <w:vertAlign w:val="superscript"/>
        </w:rPr>
        <w:t>−1/2</w:t>
      </w:r>
      <w:r>
        <w:t>, объем вычислений которой растет со временем. Метод Винсома—Вестервельда [10] заменяет свертку пробным профилем температуры во вмещающих породах</w:t>
      </w:r>
    </w:p>
    <w:p>
      <w:pPr>
        <w:pStyle w:val="3"/>
      </w:pPr>
      <m:oMathPara>
        <m:oMathParaPr>
          <m:jc m:val="center"/>
        </m:oMathParaPr>
        <m:oMath>
          <m:r>
            <m:rPr/>
            <m:t>T</m:t>
          </m:r>
          <m:r>
            <m:rPr>
              <m:sty m:val="p"/>
            </m:rPr>
            <m:t>(</m:t>
          </m:r>
          <m:r>
            <m:rPr/>
            <m:t>z</m:t>
          </m:r>
          <m:r>
            <m:rPr>
              <m:sty m:val="p"/>
            </m:rPr>
            <m:t>)−</m:t>
          </m:r>
          <m:sSub>
            <m:sSubPr/>
            <m:e>
              <m:r>
                <m:rPr/>
                <m:t>T</m:t>
              </m:r>
            </m:e>
            <m:sub>
              <m:r>
                <m:rPr/>
                <m:t>0</m:t>
              </m:r>
            </m:sub>
          </m:sSub>
          <m:r>
            <m:rPr>
              <m:sty m:val="p"/>
            </m:rPr>
            <m:t>=</m:t>
          </m:r>
          <m:d>
            <m:dPr/>
            <m:e>
              <m:r>
                <m:rPr>
                  <m:sty m:val="p"/>
                </m:rPr>
                <m:t>Δ</m:t>
              </m:r>
              <m:sSub>
                <m:sSubPr/>
                <m:e>
                  <m:r>
                    <m:rPr/>
                    <m:t>T</m:t>
                  </m:r>
                </m:e>
                <m:sub>
                  <m:r>
                    <m:rPr/>
                    <m:t>b</m:t>
                  </m:r>
                </m:sub>
              </m:sSub>
              <m:r>
                <m:rPr>
                  <m:sty m:val="p"/>
                </m:rPr>
                <m:t>+</m:t>
              </m:r>
              <m:r>
                <m:rPr/>
                <m:t>pz</m:t>
              </m:r>
              <m:r>
                <m:rPr>
                  <m:sty m:val="p"/>
                </m:rPr>
                <m:t>+</m:t>
              </m:r>
              <m:r>
                <m:rPr/>
                <m:t>q</m:t>
              </m:r>
              <m:sSup>
                <m:sSupPr/>
                <m:e>
                  <m:r>
                    <m:rPr/>
                    <m:t>z</m:t>
                  </m:r>
                </m:e>
                <m:sup>
                  <m:r>
                    <m:rPr/>
                    <m:t>2</m:t>
                  </m:r>
                </m:sup>
              </m:sSup>
            </m:e>
          </m:d>
          <m:r>
            <m:rPr>
              <m:sty m:val="p"/>
            </m:rPr>
            <m:t>exp</m:t>
          </m:r>
          <m:d>
            <m:dPr/>
            <m:e>
              <m:r>
                <m:rPr>
                  <m:sty m:val="p"/>
                </m:rPr>
                <m:t>−</m:t>
              </m:r>
              <m:r>
                <m:rPr/>
                <m:t>z</m:t>
              </m:r>
              <m:r>
                <m:rPr>
                  <m:sty m:val="p"/>
                </m:rPr>
                <m:t>/</m:t>
              </m:r>
              <m:r>
                <m:rPr/>
                <m:t>d</m:t>
              </m:r>
            </m:e>
          </m:d>
          <m:r>
            <m:rPr>
              <m:sty m:val="p"/>
            </m:rPr>
            <m:t>,</m:t>
          </m:r>
          <m:r>
            <m:rPr/>
            <m:t>  d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rPr/>
                <m:t>1</m:t>
              </m:r>
            </m:num>
            <m:den>
              <m:r>
                <m:rPr/>
                <m:t>2</m:t>
              </m:r>
            </m:den>
          </m:f>
          <m:rad>
            <m:radPr>
              <m:degHide m:val="1"/>
            </m:radPr>
            <m:deg/>
            <m:e>
              <m:sSub>
                <m:sSubPr/>
                <m:e>
                  <m:r>
                    <m:rPr/>
                    <m:t>α</m:t>
                  </m:r>
                </m:e>
                <m:sub>
                  <m:r>
                    <m:rPr/>
                    <m:t>ff</m:t>
                  </m:r>
                </m:sub>
              </m:sSub>
              <m:r>
                <m:rPr/>
                <m:t>t</m:t>
              </m:r>
            </m:e>
          </m:rad>
          <m:r>
            <m:rPr>
              <m:sty m:val="p"/>
            </m:rPr>
            <m:t>,</m:t>
          </m:r>
          <m:r>
            <m:rPr/>
            <m:t>  </m:t>
          </m:r>
          <m:r>
            <m:rPr>
              <m:sty m:val="p"/>
            </m:rPr>
            <m:t>(</m:t>
          </m:r>
          <m:r>
            <m:rPr/>
            <m:t>7</m:t>
          </m:r>
          <m:r>
            <m:rPr>
              <m:sty m:val="p"/>
            </m:rPr>
            <m:t>)</m:t>
          </m:r>
        </m:oMath>
      </m:oMathPara>
    </w:p>
    <w:p>
      <w:pPr>
        <w:pStyle w:val="23"/>
      </w:pPr>
      <w:r>
        <w:t xml:space="preserve">где </w:t>
      </w:r>
      <w:r>
        <w:rPr>
          <w:i/>
          <w:iCs/>
        </w:rPr>
        <w:t>z</w:t>
      </w:r>
      <w:r>
        <w:t xml:space="preserve"> — расстояние от границы пласта, Δ</w:t>
      </w:r>
      <w:r>
        <w:rPr>
          <w:i/>
          <w:iCs/>
        </w:rPr>
        <w:t>T</w:t>
      </w:r>
      <w:r>
        <w:rPr>
          <w:i/>
          <w:iCs/>
          <w:vertAlign w:val="subscript"/>
        </w:rPr>
        <w:t>b</w:t>
      </w:r>
      <w:r>
        <w:t xml:space="preserve"> = </w:t>
      </w:r>
      <w:r>
        <w:rPr>
          <w:i/>
          <w:iCs/>
        </w:rPr>
        <w:t>T</w:t>
      </w:r>
      <w:r>
        <w:t xml:space="preserve"> − </w:t>
      </w:r>
      <w:r>
        <w:rPr>
          <w:i/>
          <w:iCs/>
        </w:rPr>
        <w:t>T</w:t>
      </w:r>
      <w:r>
        <w:rPr>
          <w:vertAlign w:val="subscript"/>
        </w:rPr>
        <w:t>0</w:t>
      </w:r>
      <w:r>
        <w:t xml:space="preserve">. Параметры </w:t>
      </w:r>
      <w:r>
        <w:rPr>
          <w:i/>
          <w:iCs/>
        </w:rPr>
        <w:t>p</w:t>
      </w:r>
      <w:r>
        <w:t xml:space="preserve"> и </w:t>
      </w:r>
      <w:r>
        <w:rPr>
          <w:i/>
          <w:iCs/>
        </w:rPr>
        <w:t>q</w:t>
      </w:r>
      <w:r>
        <w:t xml:space="preserve"> определяются из уравнения теплопроводности на границе и из равенства интеграла профиля накопленной в породах энергии </w:t>
      </w:r>
      <w:r>
        <w:rPr>
          <w:i/>
          <w:iCs/>
        </w:rPr>
        <w:t>E</w:t>
      </w:r>
      <w:r>
        <w:rPr>
          <w:vertAlign w:val="subscript"/>
        </w:rPr>
        <w:t>ff</w:t>
      </w:r>
      <w:r>
        <w:t>:</w:t>
      </w:r>
    </w:p>
    <w:p>
      <w:pPr>
        <w:pStyle w:val="3"/>
        <w:rPr>
          <w:i/>
        </w:rPr>
      </w:pPr>
      <m:oMathPara>
        <m:oMathParaPr>
          <m:jc m:val="center"/>
        </m:oMathParaPr>
        <m:oMath>
          <m:f>
            <m:fPr/>
            <m:num>
              <m:r>
                <m:rPr>
                  <m:sty m:val="p"/>
                </m:rPr>
                <m:t>Δ</m:t>
              </m:r>
              <m:sSub>
                <m:sSubPr/>
                <m:e>
                  <m:r>
                    <m:rPr/>
                    <m:t>T</m:t>
                  </m:r>
                </m:e>
                <m:sub>
                  <m:r>
                    <m:rPr/>
                    <m:t>b</m:t>
                  </m:r>
                </m:sub>
              </m:sSub>
            </m:num>
            <m:den>
              <m:sSup>
                <m:sSupPr/>
                <m:e>
                  <m:r>
                    <m:rPr/>
                    <m:t>d</m:t>
                  </m:r>
                </m:e>
                <m:sup>
                  <m:r>
                    <m:rPr/>
                    <m:t>2</m:t>
                  </m:r>
                </m:sup>
              </m:sSup>
            </m:den>
          </m:f>
          <m:r>
            <m:rPr>
              <m:sty m:val="p"/>
            </m:rPr>
            <m:t>−</m:t>
          </m:r>
          <m:f>
            <m:fPr/>
            <m:num>
              <m:r>
                <m:rPr/>
                <m:t>2p</m:t>
              </m:r>
            </m:num>
            <m:den>
              <m:r>
                <m:rPr/>
                <m:t>d</m:t>
              </m:r>
            </m:den>
          </m:f>
          <m:r>
            <m:rPr>
              <m:sty m:val="p"/>
            </m:rPr>
            <m:t>+</m:t>
          </m:r>
          <m:r>
            <m:rPr/>
            <m:t>2q</m:t>
          </m:r>
          <m:r>
            <m:rPr>
              <m:sty m:val="p"/>
            </m:rPr>
            <m:t>=</m:t>
          </m:r>
          <m:f>
            <m:fPr/>
            <m:num>
              <m:r>
                <m:rPr/>
                <m:t>1</m:t>
              </m:r>
            </m:num>
            <m:den>
              <m:sSub>
                <m:sSubPr/>
                <m:e>
                  <m:r>
                    <m:rPr/>
                    <m:t>α</m:t>
                  </m:r>
                </m:e>
                <m:sub>
                  <m:r>
                    <m:rPr/>
                    <m:t>ff</m:t>
                  </m:r>
                </m:sub>
              </m:sSub>
            </m:den>
          </m:f>
          <m:f>
            <m:fPr/>
            <m:num>
              <m:r>
                <m:rPr>
                  <m:sty m:val="p"/>
                </m:rPr>
                <m:t>∂</m:t>
              </m:r>
              <m:r>
                <m:rPr/>
                <m:t>T</m:t>
              </m:r>
            </m:num>
            <m:den>
              <m:r>
                <m:rPr>
                  <m:sty m:val="p"/>
                </m:rPr>
                <m:t>∂</m:t>
              </m:r>
              <m:r>
                <m:rPr/>
                <m:t>t</m:t>
              </m:r>
            </m:den>
          </m:f>
          <m:r>
            <m:rPr>
              <m:sty m:val="p"/>
            </m:rPr>
            <m:t>,</m:t>
          </m:r>
          <m:r>
            <m:rPr/>
            <m:t>  </m:t>
          </m:r>
          <m:r>
            <m:rPr>
              <m:sty m:val="p"/>
            </m:rPr>
            <m:t>Δ</m:t>
          </m:r>
          <m:sSub>
            <m:sSubPr/>
            <m:e>
              <m:r>
                <m:rPr/>
                <m:t>T</m:t>
              </m:r>
            </m:e>
            <m:sub>
              <m:r>
                <m:rPr/>
                <m:t>b</m:t>
              </m:r>
            </m:sub>
          </m:sSub>
          <m:r>
            <m:rPr/>
            <m:t> d</m:t>
          </m:r>
          <m:r>
            <m:rPr>
              <m:sty m:val="p"/>
            </m:rPr>
            <m:t>+</m:t>
          </m:r>
          <m:r>
            <m:rPr/>
            <m:t>p </m:t>
          </m:r>
          <m:sSup>
            <m:sSupPr/>
            <m:e>
              <m:r>
                <m:rPr/>
                <m:t>d</m:t>
              </m:r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+</m:t>
          </m:r>
          <m:r>
            <m:rPr/>
            <m:t>2q </m:t>
          </m:r>
          <m:sSup>
            <m:sSupPr/>
            <m:e>
              <m:r>
                <m:rPr/>
                <m:t>d</m:t>
              </m:r>
            </m:e>
            <m:sup>
              <m:r>
                <m:rPr/>
                <m:t>3</m:t>
              </m:r>
            </m:sup>
          </m:sSup>
          <m:r>
            <m:rPr>
              <m:sty m:val="p"/>
            </m:rPr>
            <m:t>=</m:t>
          </m:r>
          <m:sSub>
            <m:sSubPr/>
            <m:e>
              <m:r>
                <m:rPr/>
                <m:t>E</m:t>
              </m:r>
            </m:e>
            <m:sub>
              <m:r>
                <m:rPr/>
                <m:t>ff</m:t>
              </m:r>
            </m:sub>
          </m:sSub>
          <m:r>
            <m:rPr>
              <m:sty m:val="p"/>
            </m:rPr>
            <m:t>,</m:t>
          </m:r>
          <m:r>
            <m:rPr/>
            <m:t>  </m:t>
          </m:r>
        </m:oMath>
      </m:oMathPara>
    </w:p>
    <w:p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q</m:t>
              </m:r>
            </m:e>
            <m:sub>
              <m:r>
                <m:rPr/>
                <m:t>l</m:t>
              </m:r>
            </m:sub>
          </m:sSub>
          <m:r>
            <m:rPr>
              <m:sty m:val="p"/>
            </m:rPr>
            <m:t>=</m:t>
          </m:r>
          <m:f>
            <m:fPr/>
            <m:num>
              <m:r>
                <m:rPr/>
                <m:t>2</m:t>
              </m:r>
              <m:sSub>
                <m:sSubPr/>
                <m:e>
                  <m:r>
                    <m:rPr/>
                    <m:t>K</m:t>
                  </m:r>
                </m:e>
                <m:sub>
                  <m:r>
                    <m:rPr/>
                    <m:t>ff</m:t>
                  </m:r>
                </m:sub>
              </m:sSub>
            </m:num>
            <m:den>
              <m:r>
                <m:rPr/>
                <m:t>ℎ</m:t>
              </m:r>
            </m:den>
          </m:f>
          <m:d>
            <m:dPr/>
            <m:e>
              <m:f>
                <m:fPr/>
                <m:num>
                  <m:r>
                    <m:rPr>
                      <m:sty m:val="p"/>
                    </m:rPr>
                    <m:t>Δ</m:t>
                  </m:r>
                  <m:sSub>
                    <m:sSubPr/>
                    <m:e>
                      <m:r>
                        <m:rPr/>
                        <m:t>T</m:t>
                      </m:r>
                    </m:e>
                    <m:sub>
                      <m:r>
                        <m:rPr/>
                        <m:t>b</m:t>
                      </m:r>
                    </m:sub>
                  </m:sSub>
                </m:num>
                <m:den>
                  <m:r>
                    <m:rPr/>
                    <m:t>d</m:t>
                  </m:r>
                </m:den>
              </m:f>
              <m:r>
                <m:rPr>
                  <m:sty m:val="p"/>
                </m:rPr>
                <m:t>−</m:t>
              </m:r>
              <m:r>
                <m:rPr/>
                <m:t>p</m:t>
              </m:r>
            </m:e>
          </m:d>
          <m:r>
            <m:rPr>
              <m:sty m:val="p"/>
            </m:rPr>
            <m:t>.</m:t>
          </m:r>
          <m:r>
            <m:rPr/>
            <m:t>  </m:t>
          </m:r>
          <m:r>
            <m:rPr>
              <m:sty m:val="p"/>
            </m:rPr>
            <m:t>(</m:t>
          </m:r>
          <m:r>
            <m:rPr/>
            <m:t>8</m:t>
          </m:r>
          <m:r>
            <m:rPr>
              <m:sty m:val="p"/>
            </m:rPr>
            <m:t>)</m:t>
          </m:r>
        </m:oMath>
      </m:oMathPara>
      <w:bookmarkStart w:id="24" w:name="_GoBack"/>
      <w:bookmarkEnd w:id="24"/>
    </w:p>
    <w:p>
      <w:pPr>
        <w:pStyle w:val="23"/>
      </w:pPr>
      <w:r>
        <w:t xml:space="preserve">Величина </w:t>
      </w:r>
      <w:r>
        <w:rPr>
          <w:i/>
          <w:iCs/>
        </w:rPr>
        <w:t>E</w:t>
      </w:r>
      <w:r>
        <w:rPr>
          <w:vertAlign w:val="subscript"/>
        </w:rPr>
        <w:t>ff</w:t>
      </w:r>
      <w:r>
        <w:t xml:space="preserve"> — единственная переменная состояния метода; она накапливается в каждой ячейке независимо. Теплоизолированным кровле и подошве отвечает </w:t>
      </w:r>
      <m:oMath>
        <m:sSub>
          <m:sSubPr/>
          <m:e>
            <m:r>
              <m:rPr/>
              <m:t>q</m:t>
            </m:r>
          </m:e>
          <m:sub>
            <m:r>
              <m:rPr/>
              <m:t>l</m:t>
            </m:r>
          </m:sub>
        </m:sSub>
        <m:r>
          <m:rPr>
            <m:sty m:val="p"/>
          </m:rPr>
          <m:t>≡</m:t>
        </m:r>
        <m:r>
          <m:rPr/>
          <m:t>0</m:t>
        </m:r>
      </m:oMath>
      <w:r>
        <w:t xml:space="preserve">. При закачке воды холоднее пласта </w:t>
      </w:r>
      <w:r>
        <w:rPr>
          <w:i/>
          <w:iCs/>
        </w:rPr>
        <w:t>q</w:t>
      </w:r>
      <w:r>
        <w:rPr>
          <w:i/>
          <w:iCs/>
          <w:vertAlign w:val="subscript"/>
        </w:rPr>
        <w:t>l</w:t>
      </w:r>
      <w:r>
        <w:t>&lt;0: теплота поступает из вмещающих пород.</w:t>
      </w:r>
    </w:p>
    <w:bookmarkEnd w:id="5"/>
    <w:p>
      <w:pPr>
        <w:pStyle w:val="4"/>
      </w:pPr>
      <w:bookmarkStart w:id="6" w:name="кристаллизация-парафина"/>
      <w:r>
        <w:t>Кристаллизация парафина</w:t>
      </w:r>
    </w:p>
    <w:p>
      <w:pPr>
        <w:pStyle w:val="23"/>
      </w:pPr>
      <w:r>
        <w:t>Предел растворимости каждой группы парафина задан уравнением идеальной растворимости с эффективной теплотой и температурами плавления, подобранными по кривой выпадения парафина нефти, с поправкой Пойнтинга на давление:</w:t>
      </w:r>
    </w:p>
    <w:p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ln</m:t>
          </m:r>
          <m:sSubSup>
            <m:sSubSupPr/>
            <m:e>
              <m:r>
                <m:rPr/>
                <m:t>x</m:t>
              </m:r>
            </m:e>
            <m:sub>
              <m:r>
                <m:rPr/>
                <m:t>k</m:t>
              </m:r>
            </m:sub>
            <m:sup>
              <m:r>
                <m:rPr/>
                <m:t>sat</m:t>
              </m:r>
            </m:sup>
          </m:sSubSup>
          <m:r>
            <m:rPr>
              <m:sty m:val="p"/>
            </m:rPr>
            <m:t>=−</m:t>
          </m:r>
          <m:f>
            <m:fPr/>
            <m:num>
              <m:r>
                <m:rPr>
                  <m:sty m:val="p"/>
                </m:rPr>
                <m:t>Δ</m:t>
              </m:r>
              <m:sSub>
                <m:sSubPr/>
                <m:e>
                  <m:r>
                    <m:rPr/>
                    <m:t>H</m:t>
                  </m:r>
                </m:e>
                <m:sub>
                  <m:r>
                    <m:rPr/>
                    <m:t>eff</m:t>
                  </m:r>
                </m:sub>
              </m:sSub>
            </m:num>
            <m:den>
              <m:r>
                <m:rPr/>
                <m:t>R</m:t>
              </m:r>
            </m:den>
          </m:f>
          <m:d>
            <m:dPr/>
            <m:e>
              <m:f>
                <m:fPr/>
                <m:num>
                  <m:r>
                    <m:rPr/>
                    <m:t>1</m:t>
                  </m:r>
                </m:num>
                <m:den>
                  <m:r>
                    <m:rPr/>
                    <m:t>T</m:t>
                  </m:r>
                </m:den>
              </m:f>
              <m:r>
                <m:rPr>
                  <m:sty m:val="p"/>
                </m:rPr>
                <m:t>−</m:t>
              </m:r>
              <m:f>
                <m:fPr/>
                <m:num>
                  <m:r>
                    <m:rPr/>
                    <m:t>1</m:t>
                  </m:r>
                </m:num>
                <m:den>
                  <m:sSub>
                    <m:sSubPr/>
                    <m:e>
                      <m:r>
                        <m:rPr/>
                        <m:t>T</m:t>
                      </m:r>
                    </m:e>
                    <m:sub>
                      <m:r>
                        <m:rPr/>
                        <m:t>m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/>
                        <m:t>k</m:t>
                      </m:r>
                    </m:sub>
                  </m:sSub>
                </m:den>
              </m:f>
            </m:e>
          </m:d>
          <m:r>
            <m:rPr>
              <m:sty m:val="p"/>
            </m:rPr>
            <m:t>−</m:t>
          </m:r>
          <m:f>
            <m:fPr/>
            <m:num>
              <m:r>
                <m:rPr>
                  <m:sty m:val="p"/>
                </m:rPr>
                <m:t>Δ</m:t>
              </m:r>
              <m:sSub>
                <m:sSubPr/>
                <m:e>
                  <m:r>
                    <m:rPr/>
                    <m:t>v</m:t>
                  </m:r>
                </m:e>
                <m:sub>
                  <m:r>
                    <m:rPr/>
                    <m:t>k</m:t>
                  </m:r>
                </m:sub>
              </m:sSub>
              <m:r>
                <m:rPr/>
                <m:t> </m:t>
              </m:r>
              <m:r>
                <m:rPr>
                  <m:sty m:val="p"/>
                </m:rPr>
                <m:t>(</m:t>
              </m:r>
              <m:r>
                <m:rPr/>
                <m:t>P</m:t>
              </m:r>
              <m:r>
                <m:rPr>
                  <m:sty m:val="p"/>
                </m:rPr>
                <m:t>−</m:t>
              </m:r>
              <m:sSub>
                <m:sSubPr/>
                <m:e>
                  <m:r>
                    <m:rPr/>
                    <m:t>P</m:t>
                  </m:r>
                </m:e>
                <m:sub>
                  <m:r>
                    <m:rPr/>
                    <m:t>ref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rPr/>
                <m:t>RT</m:t>
              </m:r>
            </m:den>
          </m:f>
          <m:r>
            <m:rPr>
              <m:sty m:val="p"/>
            </m:rPr>
            <m:t>,</m:t>
          </m:r>
          <m:r>
            <m:rPr/>
            <m:t>  </m:t>
          </m:r>
          <m:r>
            <m:rPr>
              <m:sty m:val="p"/>
            </m:rPr>
            <m:t>(</m:t>
          </m:r>
          <m:r>
            <m:rPr/>
            <m:t>9</m:t>
          </m:r>
          <m:r>
            <m:rPr>
              <m:sty m:val="p"/>
            </m:rPr>
            <m:t>)</m:t>
          </m:r>
        </m:oMath>
      </m:oMathPara>
    </w:p>
    <w:p>
      <w:pPr>
        <w:pStyle w:val="23"/>
      </w:pPr>
      <w:r>
        <w:t xml:space="preserve">где </w:t>
      </w:r>
      <m:oMath>
        <m:sSubSup>
          <m:sSubSupPr/>
          <m:e>
            <m:r>
              <m:rPr/>
              <m:t>x</m:t>
            </m:r>
          </m:e>
          <m:sub>
            <m:r>
              <m:rPr/>
              <m:t>k</m:t>
            </m:r>
          </m:sub>
          <m:sup>
            <m:r>
              <m:rPr/>
              <m:t>sat</m:t>
            </m:r>
          </m:sup>
        </m:sSubSup>
      </m:oMath>
      <w:r>
        <w:t xml:space="preserve"> — мольная доля группы в насыщенном растворе; </w:t>
      </w:r>
      <w:r>
        <w:rPr>
          <w:i/>
          <w:iCs/>
        </w:rPr>
        <w:t>R</w:t>
      </w:r>
      <w:r>
        <w:t xml:space="preserve"> — универсальная газовая постоянная; </w:t>
      </w:r>
      <w:r>
        <w:rPr>
          <w:i/>
          <w:iCs/>
        </w:rPr>
        <w:t>T</w:t>
      </w:r>
      <w:r>
        <w:rPr>
          <w:i/>
          <w:iCs/>
          <w:vertAlign w:val="subscript"/>
        </w:rPr>
        <w:t>m</w:t>
      </w:r>
      <w:r>
        <w:rPr>
          <w:vertAlign w:val="subscript"/>
        </w:rPr>
        <w:t>,</w:t>
      </w:r>
      <w:r>
        <w:rPr>
          <w:i/>
          <w:iCs/>
          <w:vertAlign w:val="subscript"/>
        </w:rPr>
        <w:t>k</w:t>
      </w:r>
      <w:r>
        <w:t xml:space="preserve"> — температура плавления группы; Δ</w:t>
      </w:r>
      <w:r>
        <w:rPr>
          <w:i/>
          <w:iCs/>
        </w:rPr>
        <w:t>v</w:t>
      </w:r>
      <w:r>
        <w:rPr>
          <w:i/>
          <w:iCs/>
          <w:vertAlign w:val="subscript"/>
        </w:rPr>
        <w:t>k</w:t>
      </w:r>
      <w:r>
        <w:t xml:space="preserve"> — скачок молярного объема при плавлении. Растворенный газ добавляет моли в раствор и понижает WAT живой нефти. Равновесие достигается с конечной скоростью: пересыщение Δ снимается параллельно кристаллизацией в объеме нефти и на стенках пор,</w:t>
      </w:r>
    </w:p>
    <w:p>
      <w:pPr>
        <w:pStyle w:val="3"/>
      </w:pPr>
      <m:oMathPara>
        <m:oMathParaPr>
          <m:jc m:val="center"/>
        </m:oMathParaPr>
        <m:oMath>
          <m:f>
            <m:fPr/>
            <m:num>
              <m:r>
                <m:rPr/>
                <m:t>d</m:t>
              </m:r>
              <m:sSub>
                <m:sSubPr/>
                <m:e>
                  <m:r>
                    <m:rPr/>
                    <m:t>w</m:t>
                  </m:r>
                </m:e>
                <m:sub>
                  <m:r>
                    <m:rPr/>
                    <m:t>s</m:t>
                  </m:r>
                </m:sub>
              </m:sSub>
            </m:num>
            <m:den>
              <m:r>
                <m:rPr/>
                <m:t>dt</m:t>
              </m:r>
            </m:den>
          </m:f>
          <m:r>
            <m:rPr>
              <m:sty m:val="p"/>
            </m:rPr>
            <m:t>=</m:t>
          </m:r>
          <m:sSub>
            <m:sSubPr/>
            <m:e>
              <m:r>
                <m:rPr/>
                <m:t>k</m:t>
              </m:r>
            </m:e>
            <m:sub>
              <m:r>
                <m:rPr/>
                <m:t>cr</m:t>
              </m:r>
            </m:sub>
          </m:sSub>
          <m:r>
            <m:rPr/>
            <m:t> </m:t>
          </m:r>
          <m:r>
            <m:rPr>
              <m:sty m:val="p"/>
            </m:rPr>
            <m:t>Δ,</m:t>
          </m:r>
          <m:r>
            <m:rPr/>
            <m:t>  </m:t>
          </m:r>
          <m:sSup>
            <m:sSupPr/>
            <m:e>
              <m:r>
                <m:rPr>
                  <m:sty m:val="p"/>
                </m:rPr>
                <m:t>Δ</m:t>
              </m:r>
            </m:e>
            <m:sup>
              <m:r>
                <m:rPr/>
                <m:t>wall</m:t>
              </m:r>
            </m:sup>
          </m:sSup>
          <m:r>
            <m:rPr>
              <m:sty m:val="p"/>
            </m:rPr>
            <m:t>=</m:t>
          </m:r>
          <m:f>
            <m:fPr/>
            <m:num>
              <m:sSub>
                <m:sSubPr/>
                <m:e>
                  <m:r>
                    <m:rPr/>
                    <m:t>k</m:t>
                  </m:r>
                </m:e>
                <m:sub>
                  <m:r>
                    <m:rPr/>
                    <m:t>wall</m:t>
                  </m:r>
                </m:sub>
              </m:sSub>
            </m:num>
            <m:den>
              <m:sSub>
                <m:sSubPr/>
                <m:e>
                  <m:r>
                    <m:rPr/>
                    <m:t>k</m:t>
                  </m:r>
                </m:e>
                <m:sub>
                  <m:r>
                    <m:rPr/>
                    <m:t>wall</m:t>
                  </m:r>
                </m:sub>
              </m:sSub>
              <m:r>
                <m:rPr>
                  <m:sty m:val="p"/>
                </m:rPr>
                <m:t>+</m:t>
              </m:r>
              <m:sSub>
                <m:sSubPr/>
                <m:e>
                  <m:r>
                    <m:rPr/>
                    <m:t>k</m:t>
                  </m:r>
                </m:e>
                <m:sub>
                  <m:r>
                    <m:rPr/>
                    <m:t>cr</m:t>
                  </m:r>
                </m:sub>
              </m:sSub>
            </m:den>
          </m:f>
          <m:d>
            <m:dPr/>
            <m:e>
              <m:r>
                <m:rPr/>
                <m:t>1</m:t>
              </m:r>
              <m:r>
                <m:rPr>
                  <m:sty m:val="p"/>
                </m:rPr>
                <m:t>−</m:t>
              </m:r>
              <m:sSup>
                <m:sSupPr/>
                <m:e>
                  <m:r>
                    <m:rPr/>
                    <m:t>e</m:t>
                  </m:r>
                </m:e>
                <m:sup>
                  <m:r>
                    <m:rPr>
                      <m:sty m:val="p"/>
                    </m:rPr>
                    <m:t>−(</m:t>
                  </m:r>
                  <m:sSub>
                    <m:sSubPr/>
                    <m:e>
                      <m:r>
                        <m:rPr/>
                        <m:t>k</m:t>
                      </m:r>
                    </m:e>
                    <m:sub>
                      <m:r>
                        <m:rPr/>
                        <m:t>wall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sSubPr/>
                    <m:e>
                      <m:r>
                        <m:rPr/>
                        <m:t>k</m:t>
                      </m:r>
                    </m:e>
                    <m:sub>
                      <m:r>
                        <m:rPr/>
                        <m:t>cr</m:t>
                      </m:r>
                    </m:sub>
                  </m:sSub>
                  <m:r>
                    <m:rPr>
                      <m:sty m:val="p"/>
                    </m:rPr>
                    <m:t>)Δ</m:t>
                  </m:r>
                  <m:r>
                    <m:rPr/>
                    <m:t>t</m:t>
                  </m:r>
                </m:sup>
              </m:sSup>
            </m:e>
          </m:d>
          <m:r>
            <m:rPr>
              <m:sty m:val="p"/>
            </m:rPr>
            <m:t>Δ,</m:t>
          </m:r>
          <m:r>
            <m:rPr/>
            <m:t>  </m:t>
          </m:r>
          <m:r>
            <m:rPr>
              <m:sty m:val="p"/>
            </m:rPr>
            <m:t>(</m:t>
          </m:r>
          <m:r>
            <m:rPr/>
            <m:t>10</m:t>
          </m:r>
          <m:r>
            <m:rPr>
              <m:sty m:val="p"/>
            </m:rPr>
            <m:t>)</m:t>
          </m:r>
        </m:oMath>
      </m:oMathPara>
    </w:p>
    <w:p>
      <w:pPr>
        <w:pStyle w:val="23"/>
      </w:pPr>
      <w:r>
        <w:t xml:space="preserve">где </w:t>
      </w:r>
      <w:r>
        <w:rPr>
          <w:i/>
          <w:iCs/>
        </w:rPr>
        <w:t>w</w:t>
      </w:r>
      <w:r>
        <w:rPr>
          <w:i/>
          <w:iCs/>
          <w:vertAlign w:val="subscript"/>
        </w:rPr>
        <w:t>s</w:t>
      </w:r>
      <w:r>
        <w:t xml:space="preserve"> — доля взвешенных кристаллов; </w:t>
      </w:r>
      <w:r>
        <w:rPr>
          <w:i/>
          <w:iCs/>
        </w:rPr>
        <w:t>k</w:t>
      </w:r>
      <w:r>
        <w:rPr>
          <w:vertAlign w:val="subscript"/>
        </w:rPr>
        <w:t>cr</w:t>
      </w:r>
      <w:r>
        <w:t xml:space="preserve">, </w:t>
      </w:r>
      <w:r>
        <w:rPr>
          <w:i/>
          <w:iCs/>
        </w:rPr>
        <w:t>k</w:t>
      </w:r>
      <w:r>
        <w:rPr>
          <w:vertAlign w:val="subscript"/>
        </w:rPr>
        <w:t>wall</w:t>
      </w:r>
      <w:r>
        <w:t xml:space="preserve"> — константы скорости; Δ</w:t>
      </w:r>
      <w:r>
        <w:rPr>
          <w:vertAlign w:val="superscript"/>
        </w:rPr>
        <w:t>wall</w:t>
      </w:r>
      <w:r>
        <w:t xml:space="preserve"> — часть пересыщения, уходящая на стенки за шаг Δ</w:t>
      </w:r>
      <w:r>
        <w:rPr>
          <w:i/>
          <w:iCs/>
        </w:rPr>
        <w:t>t</w:t>
      </w:r>
      <w:r>
        <w:t xml:space="preserve">. Отношение скорости кристаллизации к скорости охлаждения </w:t>
      </w:r>
      <w:r>
        <w:rPr>
          <w:i/>
          <w:iCs/>
        </w:rPr>
        <w:t>v</w:t>
      </w:r>
      <w:r>
        <w:rPr>
          <w:i/>
          <w:iCs/>
          <w:vertAlign w:val="subscript"/>
        </w:rPr>
        <w:t>T</w:t>
      </w:r>
      <w:r>
        <w:t xml:space="preserve"> задает число Дамкелера Da = </w:t>
      </w:r>
      <w:r>
        <w:rPr>
          <w:i/>
          <w:iCs/>
        </w:rPr>
        <w:t>k</w:t>
      </w:r>
      <w:r>
        <w:rPr>
          <w:vertAlign w:val="subscript"/>
        </w:rPr>
        <w:t>cr</w:t>
      </w:r>
      <w:r>
        <w:t>/</w:t>
      </w:r>
      <w:r>
        <w:rPr>
          <w:i/>
          <w:iCs/>
        </w:rPr>
        <w:t>v</w:t>
      </w:r>
      <w:r>
        <w:rPr>
          <w:i/>
          <w:iCs/>
          <w:vertAlign w:val="subscript"/>
        </w:rPr>
        <w:t>T</w:t>
      </w:r>
      <w:r>
        <w:t xml:space="preserve"> (на 1°C интервала выпадения): при </w:t>
      </w:r>
      <m:oMath>
        <m:r>
          <m:rPr>
            <m:sty m:val="p"/>
          </m:rPr>
          <m:t>Da≫</m:t>
        </m:r>
        <m:r>
          <m:rPr/>
          <m:t>1</m:t>
        </m:r>
      </m:oMath>
      <w:r>
        <w:t xml:space="preserve"> кристаллизация равновесна, при </w:t>
      </w:r>
      <m:oMath>
        <m:r>
          <m:rPr>
            <m:sty m:val="p"/>
          </m:rPr>
          <m:t>Da≲</m:t>
        </m:r>
        <m:r>
          <m:rPr/>
          <m:t>1</m:t>
        </m:r>
      </m:oMath>
      <w:r>
        <w:t xml:space="preserve"> пересыщение отстает от равновесия. Кристаллизация на стенках сужает поровые каналы, а взвешенные кристаллы переносятся к стенкам и блокируют узкие каналы [15]. В варианте с растворением отложений недосыщенная нефть растворяет осадок на стенках с той же константой </w:t>
      </w:r>
      <w:r>
        <w:rPr>
          <w:i/>
          <w:iCs/>
        </w:rPr>
        <w:t>k</w:t>
      </w:r>
      <w:r>
        <w:rPr>
          <w:vertAlign w:val="subscript"/>
        </w:rPr>
        <w:t>wall</w:t>
      </w:r>
      <w:r>
        <w:t>, пока не достигнет предела растворимости.</w:t>
      </w:r>
    </w:p>
    <w:bookmarkEnd w:id="6"/>
    <w:p>
      <w:pPr>
        <w:pStyle w:val="4"/>
      </w:pPr>
      <w:bookmarkStart w:id="7" w:name="метод-решения"/>
      <w:r>
        <w:t>Метод решения</w:t>
      </w:r>
    </w:p>
    <w:p>
      <w:pPr>
        <w:pStyle w:val="23"/>
      </w:pPr>
      <w:r>
        <w:t>Уравнения дискретизированы методом контрольных объемов на прямоугольной сетке, конвективные слагаемые — разностью против потока. Давление находится неявно, насыщенность, состав и температура — явно (метод IMPES); уравнение давления решается методом сопряженных градиентов с многосеточным предобусловливателем. Шаг по времени подбирается на каждой итерации по числам Куранта уравнений переноса насыщенности, состава и температуры. Энергия (3) записана в консервативной форме относительно ψ</w:t>
      </w:r>
      <w:r>
        <w:rPr>
          <w:i/>
          <w:iCs/>
        </w:rPr>
        <w:t>T</w:t>
      </w:r>
      <w:r>
        <w:t xml:space="preserve">, где ψ — объемная теплоемкость ячейки. Скрытая теплота входит через изменение </w:t>
      </w:r>
      <w:r>
        <w:rPr>
          <w:i/>
          <w:iCs/>
        </w:rPr>
        <w:t>m</w:t>
      </w:r>
      <w:r>
        <w:t> </w:t>
      </w:r>
      <w:r>
        <w:rPr>
          <w:i/>
          <w:iCs/>
        </w:rPr>
        <w:t>S</w:t>
      </w:r>
      <w:r>
        <w:rPr>
          <w:i/>
          <w:iCs/>
          <w:vertAlign w:val="subscript"/>
        </w:rPr>
        <w:t>o</w:t>
      </w:r>
      <w:r>
        <w:rPr>
          <w:i/>
          <w:iCs/>
        </w:rPr>
        <w:t>H</w:t>
      </w:r>
      <w:r>
        <w:rPr>
          <w:i/>
          <w:iCs/>
          <w:vertAlign w:val="subscript"/>
        </w:rPr>
        <w:t>l</w:t>
      </w:r>
      <w:r>
        <w:t xml:space="preserve"> за шаг, поэтому баланс энергии при кристаллизации и растворении выполняется точно. Скважины неявны по давлению (формула Писмана с текущей проницаемостью ячейки). Переменная </w:t>
      </w:r>
      <w:r>
        <w:rPr>
          <w:i/>
          <w:iCs/>
        </w:rPr>
        <w:t>E</w:t>
      </w:r>
      <w:r>
        <w:rPr>
          <w:vertAlign w:val="subscript"/>
        </w:rPr>
        <w:t>ff</w:t>
      </w:r>
      <w:r>
        <w:t xml:space="preserve"> в (8) обновляется в каждой ячейке после шага по температуре. Теплофизические свойства, общие для всех расчетов, приведены в табл. 1.</w:t>
      </w:r>
    </w:p>
    <w:p>
      <w:pPr>
        <w:pStyle w:val="3"/>
      </w:pPr>
      <w:r>
        <w:t>Таблица 1. Теплофизические свойства</w:t>
      </w:r>
    </w:p>
    <w:tbl>
      <w:tblPr>
        <w:tblStyle w:val="4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1"/>
        <w:gridCol w:w="1811"/>
        <w:gridCol w:w="2562"/>
        <w:gridCol w:w="304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>
            <w:pPr>
              <w:pStyle w:val="24"/>
            </w:pPr>
            <w:r>
              <w:t>Среда</w:t>
            </w:r>
          </w:p>
        </w:tc>
        <w:tc>
          <w:p>
            <w:pPr>
              <w:pStyle w:val="24"/>
            </w:pPr>
            <w:r>
              <w:t>Плотность, кг/м³</w:t>
            </w:r>
          </w:p>
        </w:tc>
        <w:tc>
          <w:p>
            <w:pPr>
              <w:pStyle w:val="24"/>
            </w:pPr>
            <w:r>
              <w:t>Теплоемкость, Дж/(кг·°C)</w:t>
            </w:r>
          </w:p>
        </w:tc>
        <w:tc>
          <w:p>
            <w:pPr>
              <w:pStyle w:val="24"/>
            </w:pPr>
            <w:r>
              <w:t>Теплопроводность, Вт/(м·°C)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p>
            <w:pPr>
              <w:pStyle w:val="24"/>
            </w:pPr>
            <w:r>
              <w:t>Вода</w:t>
            </w:r>
          </w:p>
        </w:tc>
        <w:tc>
          <w:p>
            <w:pPr>
              <w:pStyle w:val="24"/>
            </w:pPr>
            <w:r>
              <w:t>1000</w:t>
            </w:r>
          </w:p>
        </w:tc>
        <w:tc>
          <w:p>
            <w:pPr>
              <w:pStyle w:val="24"/>
            </w:pPr>
            <w:r>
              <w:t>4200</w:t>
            </w:r>
          </w:p>
        </w:tc>
        <w:tc>
          <w:p>
            <w:pPr>
              <w:pStyle w:val="24"/>
            </w:pPr>
            <w:r>
              <w:t>0.6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</w:pPr>
            <w:r>
              <w:t>Нефть</w:t>
            </w:r>
          </w:p>
        </w:tc>
        <w:tc>
          <w:p>
            <w:pPr>
              <w:pStyle w:val="24"/>
            </w:pPr>
            <w:r>
              <w:t>860</w:t>
            </w:r>
          </w:p>
        </w:tc>
        <w:tc>
          <w:p>
            <w:pPr>
              <w:pStyle w:val="24"/>
            </w:pPr>
            <w:r>
              <w:t>2000</w:t>
            </w:r>
          </w:p>
        </w:tc>
        <w:tc>
          <w:p>
            <w:pPr>
              <w:pStyle w:val="24"/>
            </w:pPr>
            <w:r>
              <w:t>0.12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p>
            <w:pPr>
              <w:pStyle w:val="24"/>
            </w:pPr>
            <w:r>
              <w:t>Кристаллический парафин</w:t>
            </w:r>
          </w:p>
        </w:tc>
        <w:tc>
          <w:p>
            <w:pPr>
              <w:pStyle w:val="24"/>
            </w:pPr>
            <w:r>
              <w:t>900</w:t>
            </w:r>
          </w:p>
        </w:tc>
        <w:tc>
          <w:p>
            <w:pPr>
              <w:pStyle w:val="24"/>
            </w:pPr>
            <w:r>
              <w:t>2200</w:t>
            </w:r>
          </w:p>
        </w:tc>
        <w:tc>
          <w:p>
            <w:pPr>
              <w:pStyle w:val="24"/>
            </w:pPr>
            <w:r>
              <w:t>0.2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</w:pPr>
            <w:r>
              <w:t>Порода пласта</w:t>
            </w:r>
          </w:p>
        </w:tc>
        <w:tc>
          <w:p>
            <w:pPr>
              <w:pStyle w:val="24"/>
            </w:pPr>
            <w:r>
              <w:t>2700</w:t>
            </w:r>
          </w:p>
        </w:tc>
        <w:tc>
          <w:p>
            <w:pPr>
              <w:pStyle w:val="24"/>
            </w:pPr>
            <w:r>
              <w:t>1000</w:t>
            </w:r>
          </w:p>
        </w:tc>
        <w:tc>
          <w:p>
            <w:pPr>
              <w:pStyle w:val="24"/>
            </w:pPr>
            <w:r>
              <w:t>1.8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p>
            <w:pPr>
              <w:pStyle w:val="24"/>
            </w:pPr>
            <w:r>
              <w:t>Вмещающие породы</w:t>
            </w:r>
          </w:p>
        </w:tc>
        <w:tc>
          <w:p>
            <w:pPr>
              <w:pStyle w:val="24"/>
            </w:pPr>
            <w:r>
              <w:t>2400</w:t>
            </w:r>
          </w:p>
        </w:tc>
        <w:tc>
          <w:p>
            <w:pPr>
              <w:pStyle w:val="24"/>
            </w:pPr>
            <w:r>
              <w:t>1000</w:t>
            </w:r>
          </w:p>
        </w:tc>
        <w:tc>
          <w:p>
            <w:pPr>
              <w:pStyle w:val="24"/>
            </w:pPr>
            <w:r>
              <w:t>2.0</w:t>
            </w:r>
          </w:p>
        </w:tc>
      </w:tr>
      <w:bookmarkEnd w:id="2"/>
      <w:bookmarkEnd w:id="7"/>
    </w:tbl>
    <w:p>
      <w:pPr>
        <w:pStyle w:val="2"/>
      </w:pPr>
      <w:bookmarkStart w:id="8" w:name="верификация-тепловой-части"/>
      <w:r>
        <w:t>ВЕРИФИКАЦИЯ ТЕПЛОВОЙ ЧАСТИ</w:t>
      </w:r>
    </w:p>
    <w:p>
      <w:pPr>
        <w:pStyle w:val="4"/>
      </w:pPr>
      <w:bookmarkStart w:id="9" w:name="точное-решение-ловерье"/>
      <w:r>
        <w:t>Точное решение Ловерье</w:t>
      </w:r>
    </w:p>
    <w:p>
      <w:pPr>
        <w:pStyle w:val="23"/>
      </w:pPr>
      <w:r>
        <w:t xml:space="preserve">Рассмотрим закачку холодной воды с постоянным расходом </w:t>
      </w:r>
      <w:r>
        <w:rPr>
          <w:i/>
          <w:iCs/>
        </w:rPr>
        <w:t>Q</w:t>
      </w:r>
      <w:r>
        <w:t xml:space="preserve"> в водонасыщенную полосу длиной 200 м, шириной 200 м и толщиной </w:t>
      </w:r>
      <w:r>
        <w:rPr>
          <w:i/>
          <w:iCs/>
        </w:rPr>
        <w:t>h</w:t>
      </w:r>
      <w:r>
        <w:t xml:space="preserve"> = 10 м с теплообменом через кровлю и подошву. Если пренебречь теплопроводностью вдоль пласта, распределение температуры дается решением Ловерье [8], которое преобразованием Лапласа по времени приводится к виду</w:t>
      </w:r>
    </w:p>
    <w:p>
      <w:pPr>
        <w:pStyle w:val="3"/>
      </w:pPr>
      <m:oMathPara>
        <m:oMathParaPr>
          <m:jc m:val="center"/>
        </m:oMathParaPr>
        <m:oMath>
          <m:r>
            <m:rPr/>
            <m:t>θ</m:t>
          </m:r>
          <m:r>
            <m:rPr>
              <m:sty m:val="p"/>
            </m:rPr>
            <m:t>=</m:t>
          </m:r>
          <m:f>
            <m:fPr/>
            <m:num>
              <m:r>
                <m:rPr/>
                <m:t>T</m:t>
              </m:r>
              <m:r>
                <m:rPr>
                  <m:sty m:val="p"/>
                </m:rPr>
                <m:t>−</m:t>
              </m:r>
              <m:sSub>
                <m:sSubPr/>
                <m:e>
                  <m:r>
                    <m:rPr/>
                    <m:t>T</m:t>
                  </m:r>
                </m:e>
                <m:sub>
                  <m:r>
                    <m:rPr/>
                    <m:t>0</m:t>
                  </m:r>
                </m:sub>
              </m:sSub>
            </m:num>
            <m:den>
              <m:sSub>
                <m:sSubPr/>
                <m:e>
                  <m:r>
                    <m:rPr/>
                    <m:t>T</m:t>
                  </m:r>
                </m:e>
                <m:sub>
                  <m:r>
                    <m:rPr/>
                    <m:t>inj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sSubPr/>
                <m:e>
                  <m:r>
                    <m:rPr/>
                    <m:t>T</m:t>
                  </m:r>
                </m:e>
                <m:sub>
                  <m:r>
                    <m:rPr/>
                    <m:t>0</m:t>
                  </m:r>
                </m:sub>
              </m:sSub>
            </m:den>
          </m:f>
          <m:r>
            <m:rPr>
              <m:sty m:val="p"/>
            </m:rPr>
            <m:t>=erfc</m:t>
          </m:r>
          <m:d>
            <m:dPr>
              <m:begChr m:val="["/>
              <m:endChr m:val="]"/>
            </m:dPr>
            <m:e>
              <m:f>
                <m:fPr/>
                <m:num>
                  <m:r>
                    <m:rPr/>
                    <m:t>x</m:t>
                  </m:r>
                  <m:rad>
                    <m:radPr>
                      <m:degHide m:val="1"/>
                    </m:radPr>
                    <m:deg/>
                    <m:e>
                      <m:sSub>
                        <m:sSubPr/>
                        <m:e>
                          <m:r>
                            <m:rPr/>
                            <m:t>K</m:t>
                          </m:r>
                        </m:e>
                        <m:sub>
                          <m:r>
                            <m:rPr/>
                            <m:t>ff</m:t>
                          </m:r>
                        </m:sub>
                      </m:sSub>
                      <m:sSub>
                        <m:sSubPr/>
                        <m:e>
                          <m:r>
                            <m:rPr/>
                            <m:t>ρ</m:t>
                          </m:r>
                        </m:e>
                        <m:sub>
                          <m:r>
                            <m:rPr/>
                            <m:t>ff</m:t>
                          </m:r>
                        </m:sub>
                      </m:sSub>
                      <m:sSub>
                        <m:sSubPr/>
                        <m:e>
                          <m:r>
                            <m:rPr/>
                            <m:t>C</m:t>
                          </m:r>
                        </m:e>
                        <m:sub>
                          <m:r>
                            <m:rPr/>
                            <m:t>ff</m:t>
                          </m:r>
                        </m:sub>
                      </m:sSub>
                    </m:e>
                  </m:rad>
                </m:num>
                <m:den>
                  <m:r>
                    <m:rPr/>
                    <m:t>ℎ U</m:t>
                  </m:r>
                  <m:rad>
                    <m:radPr>
                      <m:degHide m:val="1"/>
                    </m:radPr>
                    <m:deg/>
                    <m:e>
                      <m:r>
                        <m:rPr/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/>
                        <m:t>Mx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/>
                        <m:t>U</m:t>
                      </m:r>
                    </m:e>
                  </m:rad>
                </m:den>
              </m:f>
            </m:e>
          </m:d>
          <m:r>
            <m:rPr>
              <m:sty m:val="p"/>
            </m:rPr>
            <m:t>,</m:t>
          </m:r>
          <m:r>
            <m:rPr/>
            <m:t> t</m:t>
          </m:r>
          <m:r>
            <m:rPr>
              <m:sty m:val="p"/>
            </m:rPr>
            <m:t>&gt;</m:t>
          </m:r>
          <m:f>
            <m:fPr/>
            <m:num>
              <m:r>
                <m:rPr/>
                <m:t>Mx</m:t>
              </m:r>
            </m:num>
            <m:den>
              <m:r>
                <m:rPr/>
                <m:t>U</m:t>
              </m:r>
            </m:den>
          </m:f>
          <m:r>
            <m:rPr>
              <m:sty m:val="p"/>
            </m:rPr>
            <m:t>;</m:t>
          </m:r>
          <m:r>
            <m:rPr/>
            <m:t>  θ</m:t>
          </m:r>
          <m:r>
            <m:rPr>
              <m:sty m:val="p"/>
            </m:rPr>
            <m:t>=</m:t>
          </m:r>
          <m:r>
            <m:rPr/>
            <m:t>0</m:t>
          </m:r>
          <m:r>
            <m:rPr>
              <m:sty m:val="p"/>
            </m:rPr>
            <m:t>,</m:t>
          </m:r>
          <m:r>
            <m:rPr/>
            <m:t> t</m:t>
          </m:r>
          <m:r>
            <m:rPr>
              <m:sty m:val="p"/>
            </m:rPr>
            <m:t>≤</m:t>
          </m:r>
          <m:f>
            <m:fPr/>
            <m:num>
              <m:r>
                <m:rPr/>
                <m:t>Mx</m:t>
              </m:r>
            </m:num>
            <m:den>
              <m:r>
                <m:rPr/>
                <m:t>U</m:t>
              </m:r>
            </m:den>
          </m:f>
          <m:r>
            <m:rPr>
              <m:sty m:val="p"/>
            </m:rPr>
            <m:t>,</m:t>
          </m:r>
          <m:r>
            <m:rPr/>
            <m:t>  </m:t>
          </m:r>
          <m:r>
            <m:rPr>
              <m:sty m:val="p"/>
            </m:rPr>
            <m:t>(</m:t>
          </m:r>
          <m:r>
            <m:rPr/>
            <m:t>11</m:t>
          </m:r>
          <m:r>
            <m:rPr>
              <m:sty m:val="p"/>
            </m:rPr>
            <m:t>)</m:t>
          </m:r>
        </m:oMath>
      </m:oMathPara>
    </w:p>
    <w:p>
      <w:pPr>
        <w:pStyle w:val="23"/>
      </w:pPr>
      <w:r>
        <w:t xml:space="preserve">где </w:t>
      </w:r>
      <w:r>
        <w:rPr>
          <w:i/>
          <w:iCs/>
        </w:rPr>
        <w:t>U</w:t>
      </w:r>
      <w:r>
        <w:t xml:space="preserve"> = ρ</w:t>
      </w:r>
      <w:r>
        <w:rPr>
          <w:i/>
          <w:iCs/>
          <w:vertAlign w:val="subscript"/>
        </w:rPr>
        <w:t>w</w:t>
      </w:r>
      <w:r>
        <w:rPr>
          <w:i/>
          <w:iCs/>
        </w:rPr>
        <w:t>C</w:t>
      </w:r>
      <w:r>
        <w:rPr>
          <w:i/>
          <w:iCs/>
          <w:vertAlign w:val="subscript"/>
        </w:rPr>
        <w:t>w</w:t>
      </w:r>
      <w:r>
        <w:rPr>
          <w:i/>
          <w:iCs/>
        </w:rPr>
        <w:t>Q</w:t>
      </w:r>
      <w:r>
        <w:t>/</w:t>
      </w:r>
      <w:r>
        <w:rPr>
          <w:i/>
          <w:iCs/>
        </w:rPr>
        <w:t>A</w:t>
      </w:r>
      <w:r>
        <w:t xml:space="preserve"> — конвективный поток теплоемкости через сечение </w:t>
      </w:r>
      <w:r>
        <w:rPr>
          <w:i/>
          <w:iCs/>
        </w:rPr>
        <w:t>A</w:t>
      </w:r>
      <w:r>
        <w:t xml:space="preserve">; </w:t>
      </w:r>
      <w:r>
        <w:rPr>
          <w:rFonts w:hint="default"/>
          <w:lang w:val="en-US"/>
        </w:rPr>
        <w:t xml:space="preserve">          </w:t>
      </w:r>
      <w:r>
        <w:rPr>
          <w:i/>
          <w:iCs/>
        </w:rPr>
        <w:t>M</w:t>
      </w:r>
      <w:r>
        <w:t xml:space="preserve"> = (1 − </w:t>
      </w:r>
      <w:r>
        <w:rPr>
          <w:i/>
          <w:iCs/>
        </w:rPr>
        <w:t>m</w:t>
      </w:r>
      <w:r>
        <w:t>)ρ</w:t>
      </w:r>
      <w:r>
        <w:rPr>
          <w:i/>
          <w:iCs/>
          <w:vertAlign w:val="subscript"/>
        </w:rPr>
        <w:t>f</w:t>
      </w:r>
      <w:r>
        <w:rPr>
          <w:i/>
          <w:iCs/>
        </w:rPr>
        <w:t>C</w:t>
      </w:r>
      <w:r>
        <w:rPr>
          <w:i/>
          <w:iCs/>
          <w:vertAlign w:val="subscript"/>
        </w:rPr>
        <w:t>f</w:t>
      </w:r>
      <w:r>
        <w:t xml:space="preserve"> + </w:t>
      </w:r>
      <w:r>
        <w:rPr>
          <w:i/>
          <w:iCs/>
        </w:rPr>
        <w:t>m</w:t>
      </w:r>
      <w:r>
        <w:t>ρ</w:t>
      </w:r>
      <w:r>
        <w:rPr>
          <w:i/>
          <w:iCs/>
          <w:vertAlign w:val="subscript"/>
        </w:rPr>
        <w:t>w</w:t>
      </w:r>
      <w:r>
        <w:rPr>
          <w:i/>
          <w:iCs/>
        </w:rPr>
        <w:t>C</w:t>
      </w:r>
      <w:r>
        <w:rPr>
          <w:i/>
          <w:iCs/>
          <w:vertAlign w:val="subscript"/>
        </w:rPr>
        <w:t>w</w:t>
      </w:r>
      <w:r>
        <w:t xml:space="preserve"> — объемная теплоемкость пласта. Решение (11) отвечает точной свертке истории температуры на границе пласта. Расчет выполнен при </w:t>
      </w:r>
      <w:r>
        <w:rPr>
          <w:i/>
          <w:iCs/>
        </w:rPr>
        <w:t>Q</w:t>
      </w:r>
      <w:r>
        <w:t xml:space="preserve"> = 300 м³/сут, </w:t>
      </w:r>
      <w:r>
        <w:rPr>
          <w:i/>
          <w:iCs/>
        </w:rPr>
        <w:t>T</w:t>
      </w:r>
      <w:r>
        <w:rPr>
          <w:vertAlign w:val="subscript"/>
        </w:rPr>
        <w:t>0</w:t>
      </w:r>
      <w:r>
        <w:t xml:space="preserve"> = 70°C, </w:t>
      </w:r>
      <w:r>
        <w:rPr>
          <w:i/>
          <w:iCs/>
        </w:rPr>
        <w:t>T</w:t>
      </w:r>
      <w:r>
        <w:rPr>
          <w:vertAlign w:val="subscript"/>
        </w:rPr>
        <w:t>inj</w:t>
      </w:r>
      <w:r>
        <w:t xml:space="preserve"> = 20°C и свойствах пород из табл. 1. Сетка — 100 ячеек; для проверки сходимости — также 50, 100, 200 ячеек.</w:t>
      </w:r>
    </w:p>
    <w:p>
      <w:pPr>
        <w:pStyle w:val="3"/>
      </w:pPr>
      <w:r>
        <w:t xml:space="preserve">Метод Винсома—Вестервельда (7), (8) воспроизводит решение (11) с наибольшим отклонением безразмерной температуры 0.109 и среднеквадратичным 0.030 (рис. 1а). Ступенчатая схема (6) отстает от точного решения на 0.334: она отсчитывает прогрев вмещающих пород от начала расчета, тогда как к точке </w:t>
      </w:r>
      <w:r>
        <w:rPr>
          <w:i/>
          <w:iCs/>
        </w:rPr>
        <w:t>x</w:t>
      </w:r>
      <w:r>
        <w:t xml:space="preserve"> тепловой фронт приходит позже, и поток тепла в ней завышен. Без теплообмена отклонение достигает 0.796. Наибольшая ошибка метода Винсома—Вестервельда приходится на передний край охлажденной зоны, где решение (11) крутое и сказывается численная диффузия разностей против потока. При 50, 100, 200 ячейках она составляет 0.072, 0.052, 0.038 (рис. 1б), то есть убывает с измельчением сетки с эффективным порядком 0.5.</w:t>
      </w:r>
    </w:p>
    <w:p>
      <w:pPr>
        <w:pStyle w:val="3"/>
        <w:ind w:left="0" w:leftChars="0" w:firstLine="0" w:firstLineChars="0"/>
      </w:pPr>
      <w:r>
        <w:drawing>
          <wp:inline distT="0" distB="0" distL="114300" distR="114300">
            <wp:extent cx="6064885" cy="2388870"/>
            <wp:effectExtent l="0" t="0" r="0" b="0"/>
            <wp:docPr id="18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65366" cy="2389386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bookmarkEnd w:id="9"/>
    <w:p>
      <w:pPr>
        <w:pStyle w:val="4"/>
      </w:pPr>
      <w:bookmarkStart w:id="10" w:name="сравнение-с-независимым-симулятором"/>
      <w:r>
        <w:t>Сравнение с симулятором</w:t>
      </w:r>
    </w:p>
    <w:p>
      <w:pPr>
        <w:pStyle w:val="23"/>
      </w:pPr>
      <w:r>
        <w:t xml:space="preserve">Двухфазная часть и уравнение энергии сопоставлены с модулем geothermal пакета MRST 2024a [18] на задаче о закачке воды при 20°C в пятиточечный элемент 200 × 200 × 10 м с пластовой температурой 70°C (40 × 40 ячеек, 1000 сут). Приемистость нагнетательной скважины совпадает с точностью 1.4% в норме </w:t>
      </w:r>
      <w:r>
        <w:rPr>
          <w:i/>
          <w:iCs/>
        </w:rPr>
        <w:t>L</w:t>
      </w:r>
      <w:r>
        <w:rPr>
          <w:vertAlign w:val="subscript"/>
        </w:rPr>
        <w:t>2</w:t>
      </w:r>
      <w:r>
        <w:t>, давление — со среднеквадратичным отклонением 0.38 бар. Среднее по полю отклонение температуры не превышает 1.37 K, наибольшее — 1.99 K. Это меньше нагрева воды трением при дросселировании (</w:t>
      </w:r>
      <w:r>
        <w:rPr>
          <w:i/>
          <w:iCs/>
        </w:rPr>
        <w:t>P</w:t>
      </w:r>
      <w:r>
        <w:rPr>
          <w:i/>
          <w:iCs/>
          <w:vertAlign w:val="subscript"/>
        </w:rPr>
        <w:t>w</w:t>
      </w:r>
      <w:r>
        <w:t xml:space="preserve"> − </w:t>
      </w:r>
      <w:r>
        <w:rPr>
          <w:i/>
          <w:iCs/>
        </w:rPr>
        <w:t>P</w:t>
      </w:r>
      <w:r>
        <w:rPr>
          <w:i/>
          <w:iCs/>
          <w:vertAlign w:val="subscript"/>
        </w:rPr>
        <w:t>o</w:t>
      </w:r>
      <w:r>
        <w:t>)/(ρ</w:t>
      </w:r>
      <w:r>
        <w:rPr>
          <w:i/>
          <w:iCs/>
          <w:vertAlign w:val="subscript"/>
        </w:rPr>
        <w:t>w</w:t>
      </w:r>
      <w:r>
        <w:rPr>
          <w:i/>
          <w:iCs/>
        </w:rPr>
        <w:t>C</w:t>
      </w:r>
      <w:r>
        <w:rPr>
          <w:i/>
          <w:iCs/>
          <w:vertAlign w:val="subscript"/>
        </w:rPr>
        <w:t>w</w:t>
      </w:r>
      <w:r>
        <w:t>) = 2.4 K, который MRST учитывает. С источником Джоуля—Томсона расхождение снижается до 0.24 K в среднем и 1.34 K наибольшего, по приемистости — до 0.24%, то есть остававшееся различие объяснялось именно этим эффектом.</w:t>
      </w:r>
    </w:p>
    <w:bookmarkEnd w:id="10"/>
    <w:p>
      <w:pPr>
        <w:pStyle w:val="4"/>
      </w:pPr>
      <w:bookmarkStart w:id="11" w:name="охлаждение-пласта-по-промысловым-данным"/>
      <w:r>
        <w:t>Охлаждение пласта по промысловым данным</w:t>
      </w:r>
    </w:p>
    <w:p>
      <w:pPr>
        <w:pStyle w:val="23"/>
      </w:pPr>
      <w:r>
        <w:t xml:space="preserve">Данные контрольных скважин Ромашкинского месторождения [1] позволяют проверить, что наблюдаемое охлаждение пласта определяется теплообменом с вмещающими породами. Закачка началась в 1960 г. при приемистости скважин 700–1800 м³/сут; толщина пласта около 10 м, пластовая температура 37°C. Через 6 лет температура составляла 23°C в 250 м от нагнетательной скважины и 26–27°C в 390 м от ряда нагнетательных скважин, а в 600 м снизилась лишь на 1–2°C [1]. Течение от ряда скважин близко к плоскому, поэтому решение (11) с неизвестным расходом на единицу длины ряда </w:t>
      </w:r>
      <w:r>
        <w:rPr>
          <w:i/>
          <w:iCs/>
        </w:rPr>
        <w:t>q</w:t>
      </w:r>
      <w:r>
        <w:t xml:space="preserve"> можно обратить по каждому наблюдению. Температура закачки принята среднегодовой, 12.5–18.5°C по краям указанных в [1] интервалов, свойства пород — по табл. 1, так как в [1] они не приведены. Три наблюдения независимо дают </w:t>
      </w:r>
      <w:r>
        <w:rPr>
          <w:i/>
          <w:iCs/>
        </w:rPr>
        <w:t>q</w:t>
      </w:r>
      <w:r>
        <w:t xml:space="preserve"> = 2.95–3.04 м²/сут, то есть описываются одним расходом, отвечающим расстоянию между скважинами ряда 117–301 м; при среднегодовой температуре закачки 15.5°C решение (11) с этим расходом дает 23.1, 28.0 и 34.9°C. Без теплообмена решение (11) промежуточных температур не дает: позади резкого фронта пласт охлажден до температуры закачки, впереди не охлажден. Общий расход для трех скважин существует при </w:t>
      </w:r>
      <w:r>
        <w:rPr>
          <w:i/>
          <w:iCs/>
        </w:rPr>
        <w:t>K</w:t>
      </w:r>
      <w:r>
        <w:rPr>
          <w:vertAlign w:val="subscript"/>
        </w:rPr>
        <w:t>ff</w:t>
      </w:r>
      <w:r>
        <w:t xml:space="preserve"> = 0.5–2.0 Вт/(м·°C) и отсутствует при 0.25 и 3.0 Вт/(м·°C). Таким образом, плавное распределение температуры, наблюдаемое в пласте, создается теплообменом с вмещающими породами. Через сечение 600 м за 6 лет, по этой оценке, прошло 2.8–5.5 поровых объемов воды при пористости 0.2–0.3, тогда как в [1] указано 1–2; причиной может быть неоднородность охвата пласта заводнением, сведений о которой в [1] нет.</w:t>
      </w:r>
    </w:p>
    <w:bookmarkEnd w:id="8"/>
    <w:bookmarkEnd w:id="11"/>
    <w:p>
      <w:pPr>
        <w:pStyle w:val="2"/>
      </w:pPr>
      <w:bookmarkStart w:id="12" w:name="тепловой-отклик-керна"/>
      <w:r>
        <w:t>ТЕПЛОВОЙ ОТКЛИК КЕРНА</w:t>
      </w:r>
    </w:p>
    <w:p>
      <w:pPr>
        <w:pStyle w:val="4"/>
      </w:pPr>
      <w:bookmarkStart w:id="13" w:name="охлаждение-керна-с-заданной-скоростью"/>
      <w:r>
        <w:t>Охлаждение керна с заданной скоростью</w:t>
      </w:r>
    </w:p>
    <w:p>
      <w:pPr>
        <w:pStyle w:val="23"/>
      </w:pPr>
      <w:r>
        <w:t xml:space="preserve">Конечная скорость кристаллизации делает результат кернового опыта зависящим от скорости охлаждения. Наиболее полно это видно в опыте Sandyga и др. [19]. Через керн песчаника (диаметр 3 см, длина 5 см, пористость 9%) прокачивался раствор 20% масс. парафина в керосине со скоростью 0.5 см³/мин, а термошкаф охлаждался с 40 до 32.8°C со скоростью 1°C/ч. Градиент давления при этом вырос в 44 раза. Объемная WAT раствора, измеренная реометром при охлаждении 1°C/мин, составляет 30°C, а градиент давления растет уже при 34.5°C. Авторы объясняют разницу кристаллизацией на стенках пор [19, 20]. Два независимых измерения той же лаборатории показывают, что объяснения требуют и кинетика, и минеральная поверхность. При замедлении охлаждения с 0.042 до 0.001°C/с WAT 30%-го раствора растет на 3.1°C, а частицы песчаника повышают ее еще на 2.6–2.8°C [21]. Кинетика кристаллизации (10) с той же константой </w:t>
      </w:r>
      <w:r>
        <w:rPr>
          <w:i/>
          <w:iCs/>
        </w:rPr>
        <w:t>k</w:t>
      </w:r>
      <w:r>
        <w:rPr>
          <w:vertAlign w:val="subscript"/>
        </w:rPr>
        <w:t>cr</w:t>
      </w:r>
      <w:r>
        <w:t>, что в расчете керна, воспроизводит зависимость WAT от скорости охлаждения с отклонением 0.21°C, если реометр замечает кристаллы при их доле 0.22% массы раствора. Объемную WAT 20%-го раствора при скорости реометра модель дает 32.1°C против измеренных 30°C. Оставшиеся 2°C объяснимы способом измерения: излом кривой вязкости отмечает образование сетки кристаллов, а не появление первых кристаллов [19]. Поэтому температура плавления в (9) для пористой среды задана так, что WAT составляет 34.8°C — выше объемной, в пределах суммы кинетического и минерального сдвигов.</w:t>
      </w:r>
    </w:p>
    <w:p>
      <w:pPr>
        <w:pStyle w:val="3"/>
      </w:pPr>
      <w:r>
        <w:t xml:space="preserve">С параметрами осаждения, общими для всех керновых опытов [15], модель описывает рост градиента давления со среднеквадратичным отклонением 0.051 в шкале </w:t>
      </w:r>
      <m:oMath>
        <m:r>
          <m:rPr>
            <m:sty m:val="p"/>
          </m:rPr>
          <m:t>lg(∇</m:t>
        </m:r>
        <m:r>
          <m:rPr/>
          <m:t>p</m:t>
        </m:r>
        <m:r>
          <m:rPr>
            <m:sty m:val="p"/>
          </m:rPr>
          <m:t>/∇</m:t>
        </m:r>
        <m:sSub>
          <m:sSubPr/>
          <m:e>
            <m:r>
              <m:rPr/>
              <m:t>p</m:t>
            </m:r>
          </m:e>
          <m:sub>
            <m:r>
              <m:rPr/>
              <m:t>0</m:t>
            </m:r>
          </m:sub>
        </m:sSub>
        <m:r>
          <m:rPr>
            <m:sty m:val="p"/>
          </m:rPr>
          <m:t>)</m:t>
        </m:r>
      </m:oMath>
      <w:r>
        <w:t xml:space="preserve"> при пороге точности оцифровки 0.119 (рис. 2а). Время кристаллизации в объеме 1/</w:t>
      </w:r>
      <w:r>
        <w:rPr>
          <w:i/>
          <w:iCs/>
        </w:rPr>
        <w:t>k</w:t>
      </w:r>
      <w:r>
        <w:rPr>
          <w:vertAlign w:val="subscript"/>
        </w:rPr>
        <w:t>cr</w:t>
      </w:r>
      <w:r>
        <w:t xml:space="preserve"> = 32 мин сопоставимо со временем охлаждения на 1°C, поэтому число Дамкелера Da = 1.9 — режим, в котором результат наиболее чувствителен к скорости охлаждения. Прогноз модели с теми же параметрами показан на рис. 2б. При 0.25°C/ч (Da = 7.4) пересыщение снимается на стенках пор у самой WAT, и керн закупоривается уже при 33.7°C, при 0.5°C/ч — при 33.2°C. При 4°C/ч (Da = 0.5) пересыщение отстает от равновесия, и градиент вырастает лишь в 4 раза. Керновый опыт при двух скоростях охлаждения позволил бы проверить кинетику непосредственно в пористой среде.</w:t>
      </w:r>
    </w:p>
    <w:p>
      <w:pPr>
        <w:pStyle w:val="3"/>
        <w:ind w:left="0" w:leftChars="0" w:firstLine="0" w:firstLineChars="0"/>
      </w:pPr>
      <w:r>
        <w:drawing>
          <wp:inline distT="0" distB="0" distL="114300" distR="114300">
            <wp:extent cx="6064885" cy="2384425"/>
            <wp:effectExtent l="0" t="0" r="0" b="0"/>
            <wp:docPr id="25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65366" cy="2384791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bookmarkEnd w:id="12"/>
    <w:bookmarkEnd w:id="13"/>
    <w:p>
      <w:pPr>
        <w:pStyle w:val="2"/>
      </w:pPr>
      <w:bookmarkStart w:id="14" w:name="заводнение-элемента-пласта"/>
      <w:r>
        <w:t>ЗАВОДНЕНИЕ ЭЛЕМЕНТА ПЛАСТА</w:t>
      </w:r>
    </w:p>
    <w:p>
      <w:pPr>
        <w:pStyle w:val="4"/>
      </w:pPr>
      <w:bookmarkStart w:id="15" w:name="постановка"/>
      <w:r>
        <w:t>Постановка</w:t>
      </w:r>
    </w:p>
    <w:p>
      <w:pPr>
        <w:pStyle w:val="23"/>
      </w:pPr>
      <w:r>
        <w:t xml:space="preserve">Рассматривается элемент симметрии пятиточечной системы заводнения 200 × 200 м толщиной </w:t>
      </w:r>
      <w:r>
        <w:rPr>
          <w:i/>
          <w:iCs/>
        </w:rPr>
        <w:t>h</w:t>
      </w:r>
      <w:r>
        <w:t xml:space="preserve"> = 10 м (сетка 50 × 50, по радиусам капилляров 31 узел). Нагнетательная и добывающая скважины радиусом 0.1 м расположены в противоположных углах и работают при забойных давлениях 17 и 7 МПа; начальное давление 12 МПа, расчет — на 5 лет. Нефть — нефть Жетыбая [22] с содержанием парафина 25.0% масс., смол 5.52% и асфальтенов 0.91%, давление насыщения 9.5 МПа. Пластовая температура </w:t>
      </w:r>
      <w:r>
        <w:rPr>
          <w:i/>
          <w:iCs/>
        </w:rPr>
        <w:t>T</w:t>
      </w:r>
      <w:r>
        <w:rPr>
          <w:vertAlign w:val="subscript"/>
        </w:rPr>
        <w:t>0</w:t>
      </w:r>
      <w:r>
        <w:t xml:space="preserve"> = 55°C выше WAT живой нефти (38.7–40.0°C) не менее чем на 15°C, так что вода с температурой 20°C переводит нефть через WAT в середине перепада температур. Параметры осаждения подобраны по керну с той же нефтью [22]: общий набор на все керновые опыты описывает ступень 25°C этого керна хуже [15]. Базовый вариант — закачка воды при 20°C с теплообменом по методу Винсома—Вестервельда. Остальные варианты отличаются от базового одним фактором, а варианты с нефтью без парафина вместе с базовым и вариантом без теплообмена образуют полный факторный план по двум факторам. Показатели вариантов через 5 лет приведены в табл. 2.</w:t>
      </w:r>
    </w:p>
    <w:p>
      <w:pPr>
        <w:pStyle w:val="3"/>
      </w:pPr>
      <w:r>
        <w:t xml:space="preserve">Базовый вариант рассчитан также на сетках 25 × 25, 75 × 75 и 100 × 100. Средняя температура пласта через 5 лет на четырех сетках составляет 48.7, 49.9, 50.6 и 49.4°C: тепловое поле от сетки почти не зависит. Показатели разработки зависят от нее через повреждение в ячейках скважин, которое прямоугольная сетка не разрешает. В ячейке нагнетательной скважины </w:t>
      </w:r>
      <w:r>
        <w:rPr>
          <w:i/>
          <w:iCs/>
        </w:rPr>
        <w:t>k</w:t>
      </w:r>
      <w:r>
        <w:t>/</w:t>
      </w:r>
      <w:r>
        <w:rPr>
          <w:i/>
          <w:iCs/>
        </w:rPr>
        <w:t>k</w:t>
      </w:r>
      <w:r>
        <w:rPr>
          <w:vertAlign w:val="subscript"/>
        </w:rPr>
        <w:t>0</w:t>
      </w:r>
      <w:r>
        <w:t xml:space="preserve"> ≈ 0.568 на всех сетках, но ячейка уменьшается с 8 до 2 м, и скин-фактор снижается с 2.1 до 1.0. В ячейке добывающей скважины оседают асфальтены, выпадающие у давления насыщения [15]; давление в этой ячейке зависит от ее размера, и </w:t>
      </w:r>
      <w:r>
        <w:rPr>
          <w:i/>
          <w:iCs/>
        </w:rPr>
        <w:t>k</w:t>
      </w:r>
      <w:r>
        <w:t>/</w:t>
      </w:r>
      <w:r>
        <w:rPr>
          <w:i/>
          <w:iCs/>
        </w:rPr>
        <w:t>k</w:t>
      </w:r>
      <w:r>
        <w:rPr>
          <w:vertAlign w:val="subscript"/>
        </w:rPr>
        <w:t>0</w:t>
      </w:r>
      <w:r>
        <w:t xml:space="preserve"> в ней составляет 0.90, 0.51, 0.31 и 0.96. Поэтому КИН немонотонен по сетке (0.347, 0.329, 0.317 и 0.338), а на сетке 100 × 100, где осадок у добывающей скважины образуется только в варианте без парафина (</w:t>
      </w:r>
      <w:r>
        <w:rPr>
          <w:i/>
          <w:iCs/>
        </w:rPr>
        <w:t>k</w:t>
      </w:r>
      <w:r>
        <w:t>/</w:t>
      </w:r>
      <w:r>
        <w:rPr>
          <w:i/>
          <w:iCs/>
        </w:rPr>
        <w:t>k</w:t>
      </w:r>
      <w:r>
        <w:rPr>
          <w:vertAlign w:val="subscript"/>
        </w:rPr>
        <w:t>0</w:t>
      </w:r>
      <w:r>
        <w:t xml:space="preserve"> = 0.26), разность этих вариантов меняет знак. На сетках 50 × 50 и 75 × 75 осадок есть во всех вариантах, и разности тепловых вариантов согласуются: закачка при 20°C снижает КИН относительно изотермической на 0.034 и 0.027, парафин дает 56 и 53% этого снижения, взаимодействие теплообмена и парафина составляет 49 и 32% эффекта теплообмена. Выводы ниже опираются на сравнение вариантов на сетке 50 × 50; абсолютные значения КИН и вклад парафина следует считать оценкой, для количественного прогноза нужна локальная радиальная сетка у скважин.</w:t>
      </w:r>
    </w:p>
    <w:bookmarkEnd w:id="15"/>
    <w:p>
      <w:pPr>
        <w:pStyle w:val="4"/>
      </w:pPr>
      <w:bookmarkStart w:id="16" w:name="тепловой-фронт"/>
      <w:r>
        <w:t>Тепловой фронт</w:t>
      </w:r>
    </w:p>
    <w:p>
      <w:pPr>
        <w:pStyle w:val="23"/>
      </w:pPr>
      <w:r>
        <w:t xml:space="preserve">Тепловой фронт отстает от фронта вытеснения (рис. 3а). Через год вода продвинулась по диагонали на 198 м, а изотерма середины перепада температур — на 34 м. Тепловой фронт движется со скоростью </w:t>
      </w:r>
      <w:r>
        <w:rPr>
          <w:i/>
          <w:iCs/>
        </w:rPr>
        <w:t>U</w:t>
      </w:r>
      <w:r>
        <w:t>ρ</w:t>
      </w:r>
      <w:r>
        <w:rPr>
          <w:i/>
          <w:iCs/>
          <w:vertAlign w:val="subscript"/>
        </w:rPr>
        <w:t>w</w:t>
      </w:r>
      <w:r>
        <w:rPr>
          <w:i/>
          <w:iCs/>
        </w:rPr>
        <w:t>C</w:t>
      </w:r>
      <w:r>
        <w:rPr>
          <w:i/>
          <w:iCs/>
          <w:vertAlign w:val="subscript"/>
        </w:rPr>
        <w:t>w</w:t>
      </w:r>
      <w:r>
        <w:t>/</w:t>
      </w:r>
      <w:r>
        <w:rPr>
          <w:i/>
          <w:iCs/>
        </w:rPr>
        <w:t>C</w:t>
      </w:r>
      <w:r>
        <w:rPr>
          <w:vertAlign w:val="subscript"/>
        </w:rPr>
        <w:t>eff</w:t>
      </w:r>
      <w:r>
        <w:t xml:space="preserve">, то есть составляет </w:t>
      </w:r>
      <w:r>
        <w:rPr>
          <w:i/>
          <w:iCs/>
        </w:rPr>
        <w:t>m</w:t>
      </w:r>
      <w:r>
        <w:t>ρ</w:t>
      </w:r>
      <w:r>
        <w:rPr>
          <w:i/>
          <w:iCs/>
          <w:vertAlign w:val="subscript"/>
        </w:rPr>
        <w:t>w</w:t>
      </w:r>
      <w:r>
        <w:rPr>
          <w:i/>
          <w:iCs/>
        </w:rPr>
        <w:t>C</w:t>
      </w:r>
      <w:r>
        <w:rPr>
          <w:i/>
          <w:iCs/>
          <w:vertAlign w:val="subscript"/>
        </w:rPr>
        <w:t>w</w:t>
      </w:r>
      <w:r>
        <w:t>/</w:t>
      </w:r>
      <w:r>
        <w:rPr>
          <w:i/>
          <w:iCs/>
        </w:rPr>
        <w:t>C</w:t>
      </w:r>
      <w:r>
        <w:rPr>
          <w:vertAlign w:val="subscript"/>
        </w:rPr>
        <w:t>eff</w:t>
      </w:r>
      <w:r>
        <w:t xml:space="preserve"> = 0.42 средней скорости воды в порах, а фронт вытеснения движется быстрее нее. То же отставание холодного фронта наблюдалось в опыте с закачкой холодной воды в пласт с парафинистой нефтью [23]. Тепловое число Пекле радиального течения у скважины Pe = </w:t>
      </w:r>
      <w:r>
        <w:rPr>
          <w:i/>
          <w:iCs/>
        </w:rPr>
        <w:t>Q</w:t>
      </w:r>
      <w:r>
        <w:t>ρ</w:t>
      </w:r>
      <w:r>
        <w:rPr>
          <w:i/>
          <w:iCs/>
          <w:vertAlign w:val="subscript"/>
        </w:rPr>
        <w:t>w</w:t>
      </w:r>
      <w:r>
        <w:rPr>
          <w:i/>
          <w:iCs/>
        </w:rPr>
        <w:t>C</w:t>
      </w:r>
      <w:r>
        <w:rPr>
          <w:i/>
          <w:iCs/>
          <w:vertAlign w:val="subscript"/>
        </w:rPr>
        <w:t>w</w:t>
      </w:r>
      <w:r>
        <w:t>/(2π</w:t>
      </w:r>
      <w:r>
        <w:rPr>
          <w:i/>
          <w:iCs/>
        </w:rPr>
        <w:t>h</w:t>
      </w:r>
      <w:r>
        <w:t xml:space="preserve">Λ) = 118, где </w:t>
      </w:r>
      <w:r>
        <w:rPr>
          <w:i/>
          <w:iCs/>
        </w:rPr>
        <w:t>Q</w:t>
      </w:r>
      <w:r>
        <w:t xml:space="preserve"> — приемистость: тепло переносится конвекцией, а размывают фронт охлаждения (перепад от 10 до 90% занимает около 28 м) теплообмен с вмещающими породами и теплопроводность. Через 5 лет ниже WAT охлаждено 15.2% площади элемента, средняя температура пласта 49.9°C.</w:t>
      </w:r>
    </w:p>
    <w:p>
      <w:pPr>
        <w:pStyle w:val="3"/>
      </w:pPr>
      <w:r>
        <w:t xml:space="preserve">Парафин выпадает в охлажденной зоне позади фронта вытеснения; всего осело 390 т. Проницаемость снижена в зоне у нагнетательной скважины (рис. 3б), в ее ячейке </w:t>
      </w:r>
      <w:r>
        <w:rPr>
          <w:i/>
          <w:iCs/>
        </w:rPr>
        <w:t>k</w:t>
      </w:r>
      <w:r>
        <w:t>/</w:t>
      </w:r>
      <w:r>
        <w:rPr>
          <w:i/>
          <w:iCs/>
        </w:rPr>
        <w:t>k</w:t>
      </w:r>
      <w:r>
        <w:rPr>
          <w:vertAlign w:val="subscript"/>
        </w:rPr>
        <w:t>0</w:t>
      </w:r>
      <w:r>
        <w:t xml:space="preserve"> = 0.568 и скин-фактор 1.6: через ячейку скважины проходит вся нефть, охлажденная в первые месяцы закачки. К моменту, когда изотерма WAT достигает удаленной ячейки, большая часть нефти в ней уже вытеснена, и кристаллы в остаточной нефти остаются неподвижной взвесью. Это согласуется с опытом закачки холодной воды в керн с остаточной нефтью, где охлаждение ниже точки помутнения проницаемость по воде не снижало [23].</w:t>
      </w:r>
    </w:p>
    <w:p>
      <w:pPr>
        <w:pStyle w:val="3"/>
        <w:ind w:left="0" w:leftChars="0" w:firstLine="0" w:firstLineChars="0"/>
      </w:pPr>
      <w:r>
        <w:drawing>
          <wp:inline distT="0" distB="0" distL="114300" distR="114300">
            <wp:extent cx="6046470" cy="2545080"/>
            <wp:effectExtent l="0" t="0" r="0" b="0"/>
            <wp:docPr id="31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46986" cy="2545616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</w:pPr>
      <w:r>
        <w:t>Таблица 2. Показатели вариантов через 5 лет</w:t>
      </w:r>
    </w:p>
    <w:tbl>
      <w:tblPr>
        <w:tblStyle w:val="4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6"/>
        <w:gridCol w:w="850"/>
        <w:gridCol w:w="1012"/>
        <w:gridCol w:w="1113"/>
        <w:gridCol w:w="1325"/>
        <w:gridCol w:w="1050"/>
        <w:gridCol w:w="1150"/>
        <w:gridCol w:w="124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106" w:type="dxa"/>
          </w:tcPr>
          <w:p>
            <w:pPr>
              <w:pStyle w:val="24"/>
            </w:pPr>
            <w:r>
              <w:t>Вариант</w:t>
            </w:r>
          </w:p>
        </w:tc>
        <w:tc>
          <w:tcPr>
            <w:tcW w:w="850" w:type="dxa"/>
          </w:tcPr>
          <w:p>
            <w:pPr>
              <w:pStyle w:val="24"/>
            </w:pPr>
            <w:r>
              <w:t>КИН</w:t>
            </w:r>
          </w:p>
        </w:tc>
        <w:tc>
          <w:tcPr>
            <w:tcW w:w="1012" w:type="dxa"/>
          </w:tcPr>
          <w:p>
            <w:pPr>
              <w:pStyle w:val="24"/>
            </w:pPr>
            <w:r>
              <w:t>ΔКИН</w:t>
            </w:r>
          </w:p>
        </w:tc>
        <w:tc>
          <w:tcPr>
            <w:tcW w:w="1113" w:type="dxa"/>
          </w:tcPr>
          <w:p>
            <w:pPr>
              <w:pStyle w:val="24"/>
            </w:pPr>
            <w:r>
              <w:t>Закачано, тыс. м³</w:t>
            </w:r>
          </w:p>
        </w:tc>
        <w:tc>
          <w:tcPr>
            <w:tcW w:w="1325" w:type="dxa"/>
          </w:tcPr>
          <w:p>
            <w:pPr>
              <w:pStyle w:val="24"/>
            </w:pPr>
            <w:r>
              <w:t>Скин-фактор нагнетательной скважины</w:t>
            </w:r>
          </w:p>
        </w:tc>
        <w:tc>
          <w:tcPr>
            <w:tcW w:w="1050" w:type="dxa"/>
          </w:tcPr>
          <w:p>
            <w:pPr>
              <w:pStyle w:val="24"/>
            </w:pPr>
            <w:r>
              <w:t>Парафин в осадке, т</w:t>
            </w:r>
          </w:p>
        </w:tc>
        <w:tc>
          <w:tcPr>
            <w:tcW w:w="1150" w:type="dxa"/>
          </w:tcPr>
          <w:p>
            <w:pPr>
              <w:pStyle w:val="24"/>
            </w:pPr>
            <w:r>
              <w:t>Ниже WAT, % площади</w:t>
            </w:r>
          </w:p>
        </w:tc>
        <w:tc>
          <w:tcPr>
            <w:tcW w:w="1248" w:type="dxa"/>
          </w:tcPr>
          <w:p>
            <w:pPr>
              <w:pStyle w:val="24"/>
            </w:pPr>
            <w:r>
              <w:t>Средняя температура, °C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6" w:type="dxa"/>
          </w:tcPr>
          <w:p>
            <w:pPr>
              <w:pStyle w:val="24"/>
            </w:pPr>
            <w:r>
              <w:t>базовый: 20°C, Винсом—Вестервельд</w:t>
            </w:r>
          </w:p>
        </w:tc>
        <w:tc>
          <w:tcPr>
            <w:tcW w:w="850" w:type="dxa"/>
          </w:tcPr>
          <w:p>
            <w:pPr>
              <w:pStyle w:val="24"/>
            </w:pPr>
            <w:r>
              <w:t>0.329</w:t>
            </w:r>
          </w:p>
        </w:tc>
        <w:tc>
          <w:tcPr>
            <w:tcW w:w="1012" w:type="dxa"/>
          </w:tcPr>
          <w:p>
            <w:pPr>
              <w:pStyle w:val="24"/>
            </w:pPr>
            <w:r>
              <w:t>—</w:t>
            </w:r>
          </w:p>
        </w:tc>
        <w:tc>
          <w:tcPr>
            <w:tcW w:w="1113" w:type="dxa"/>
          </w:tcPr>
          <w:p>
            <w:pPr>
              <w:pStyle w:val="24"/>
            </w:pPr>
            <w:r>
              <w:t>95.6</w:t>
            </w:r>
          </w:p>
        </w:tc>
        <w:tc>
          <w:tcPr>
            <w:tcW w:w="1325" w:type="dxa"/>
          </w:tcPr>
          <w:p>
            <w:pPr>
              <w:pStyle w:val="24"/>
            </w:pPr>
            <w:r>
              <w:t>1.6</w:t>
            </w:r>
          </w:p>
        </w:tc>
        <w:tc>
          <w:tcPr>
            <w:tcW w:w="1050" w:type="dxa"/>
          </w:tcPr>
          <w:p>
            <w:pPr>
              <w:pStyle w:val="24"/>
            </w:pPr>
            <w:r>
              <w:t>390</w:t>
            </w:r>
          </w:p>
        </w:tc>
        <w:tc>
          <w:tcPr>
            <w:tcW w:w="1150" w:type="dxa"/>
          </w:tcPr>
          <w:p>
            <w:pPr>
              <w:pStyle w:val="24"/>
            </w:pPr>
            <w:r>
              <w:t>15</w:t>
            </w:r>
          </w:p>
        </w:tc>
        <w:tc>
          <w:tcPr>
            <w:tcW w:w="1248" w:type="dxa"/>
          </w:tcPr>
          <w:p>
            <w:pPr>
              <w:pStyle w:val="24"/>
            </w:pPr>
            <w:r>
              <w:t>49.9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6" w:type="dxa"/>
          </w:tcPr>
          <w:p>
            <w:pPr>
              <w:pStyle w:val="24"/>
            </w:pPr>
            <w:r>
              <w:t>изотермическая закачка 55°C</w:t>
            </w:r>
          </w:p>
        </w:tc>
        <w:tc>
          <w:tcPr>
            <w:tcW w:w="850" w:type="dxa"/>
          </w:tcPr>
          <w:p>
            <w:pPr>
              <w:pStyle w:val="24"/>
            </w:pPr>
            <w:r>
              <w:t>0.363</w:t>
            </w:r>
          </w:p>
        </w:tc>
        <w:tc>
          <w:tcPr>
            <w:tcW w:w="1012" w:type="dxa"/>
          </w:tcPr>
          <w:p>
            <w:pPr>
              <w:pStyle w:val="24"/>
            </w:pPr>
            <w:r>
              <w:t>+0.034</w:t>
            </w:r>
          </w:p>
        </w:tc>
        <w:tc>
          <w:tcPr>
            <w:tcW w:w="1113" w:type="dxa"/>
          </w:tcPr>
          <w:p>
            <w:pPr>
              <w:pStyle w:val="24"/>
            </w:pPr>
            <w:r>
              <w:t>142.4</w:t>
            </w:r>
          </w:p>
        </w:tc>
        <w:tc>
          <w:tcPr>
            <w:tcW w:w="1325" w:type="dxa"/>
          </w:tcPr>
          <w:p>
            <w:pPr>
              <w:pStyle w:val="24"/>
            </w:pPr>
            <w:r>
              <w:t>0.0</w:t>
            </w:r>
          </w:p>
        </w:tc>
        <w:tc>
          <w:tcPr>
            <w:tcW w:w="1050" w:type="dxa"/>
          </w:tcPr>
          <w:p>
            <w:pPr>
              <w:pStyle w:val="24"/>
            </w:pPr>
            <w:r>
              <w:t>0</w:t>
            </w:r>
          </w:p>
        </w:tc>
        <w:tc>
          <w:tcPr>
            <w:tcW w:w="1150" w:type="dxa"/>
          </w:tcPr>
          <w:p>
            <w:pPr>
              <w:pStyle w:val="24"/>
            </w:pPr>
            <w:r>
              <w:t>0</w:t>
            </w:r>
          </w:p>
        </w:tc>
        <w:tc>
          <w:tcPr>
            <w:tcW w:w="1248" w:type="dxa"/>
          </w:tcPr>
          <w:p>
            <w:pPr>
              <w:pStyle w:val="24"/>
            </w:pPr>
            <w:r>
              <w:t>55.0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06" w:type="dxa"/>
          </w:tcPr>
          <w:p>
            <w:pPr>
              <w:pStyle w:val="24"/>
            </w:pPr>
            <w:r>
              <w:t>закачка 40°C</w:t>
            </w:r>
          </w:p>
        </w:tc>
        <w:tc>
          <w:tcPr>
            <w:tcW w:w="850" w:type="dxa"/>
          </w:tcPr>
          <w:p>
            <w:pPr>
              <w:pStyle w:val="24"/>
            </w:pPr>
            <w:r>
              <w:t>0.358</w:t>
            </w:r>
          </w:p>
        </w:tc>
        <w:tc>
          <w:tcPr>
            <w:tcW w:w="1012" w:type="dxa"/>
          </w:tcPr>
          <w:p>
            <w:pPr>
              <w:pStyle w:val="24"/>
            </w:pPr>
            <w:r>
              <w:t>+0.029</w:t>
            </w:r>
          </w:p>
        </w:tc>
        <w:tc>
          <w:tcPr>
            <w:tcW w:w="1113" w:type="dxa"/>
          </w:tcPr>
          <w:p>
            <w:pPr>
              <w:pStyle w:val="24"/>
            </w:pPr>
            <w:r>
              <w:t>134.3</w:t>
            </w:r>
          </w:p>
        </w:tc>
        <w:tc>
          <w:tcPr>
            <w:tcW w:w="1325" w:type="dxa"/>
          </w:tcPr>
          <w:p>
            <w:pPr>
              <w:pStyle w:val="24"/>
            </w:pPr>
            <w:r>
              <w:t>0.0</w:t>
            </w:r>
          </w:p>
        </w:tc>
        <w:tc>
          <w:tcPr>
            <w:tcW w:w="1050" w:type="dxa"/>
          </w:tcPr>
          <w:p>
            <w:pPr>
              <w:pStyle w:val="24"/>
            </w:pPr>
            <w:r>
              <w:t>0</w:t>
            </w:r>
          </w:p>
        </w:tc>
        <w:tc>
          <w:tcPr>
            <w:tcW w:w="1150" w:type="dxa"/>
          </w:tcPr>
          <w:p>
            <w:pPr>
              <w:pStyle w:val="24"/>
            </w:pPr>
            <w:r>
              <w:t>0</w:t>
            </w:r>
          </w:p>
        </w:tc>
        <w:tc>
          <w:tcPr>
            <w:tcW w:w="1248" w:type="dxa"/>
          </w:tcPr>
          <w:p>
            <w:pPr>
              <w:pStyle w:val="24"/>
            </w:pPr>
            <w:r>
              <w:t>51.8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6" w:type="dxa"/>
          </w:tcPr>
          <w:p>
            <w:pPr>
              <w:pStyle w:val="24"/>
            </w:pPr>
            <w:r>
              <w:t>закачка 5°C</w:t>
            </w:r>
          </w:p>
        </w:tc>
        <w:tc>
          <w:tcPr>
            <w:tcW w:w="850" w:type="dxa"/>
          </w:tcPr>
          <w:p>
            <w:pPr>
              <w:pStyle w:val="24"/>
            </w:pPr>
            <w:r>
              <w:t>0.307</w:t>
            </w:r>
          </w:p>
        </w:tc>
        <w:tc>
          <w:tcPr>
            <w:tcW w:w="1012" w:type="dxa"/>
          </w:tcPr>
          <w:p>
            <w:pPr>
              <w:pStyle w:val="24"/>
            </w:pPr>
            <w:r>
              <w:t>−0.022</w:t>
            </w:r>
          </w:p>
        </w:tc>
        <w:tc>
          <w:tcPr>
            <w:tcW w:w="1113" w:type="dxa"/>
          </w:tcPr>
          <w:p>
            <w:pPr>
              <w:pStyle w:val="24"/>
            </w:pPr>
            <w:r>
              <w:t>73.3</w:t>
            </w:r>
          </w:p>
        </w:tc>
        <w:tc>
          <w:tcPr>
            <w:tcW w:w="1325" w:type="dxa"/>
          </w:tcPr>
          <w:p>
            <w:pPr>
              <w:pStyle w:val="24"/>
            </w:pPr>
            <w:r>
              <w:t>3.1</w:t>
            </w:r>
          </w:p>
        </w:tc>
        <w:tc>
          <w:tcPr>
            <w:tcW w:w="1050" w:type="dxa"/>
          </w:tcPr>
          <w:p>
            <w:pPr>
              <w:pStyle w:val="24"/>
            </w:pPr>
            <w:r>
              <w:t>685</w:t>
            </w:r>
          </w:p>
        </w:tc>
        <w:tc>
          <w:tcPr>
            <w:tcW w:w="1150" w:type="dxa"/>
          </w:tcPr>
          <w:p>
            <w:pPr>
              <w:pStyle w:val="24"/>
            </w:pPr>
            <w:r>
              <w:t>14</w:t>
            </w:r>
          </w:p>
        </w:tc>
        <w:tc>
          <w:tcPr>
            <w:tcW w:w="1248" w:type="dxa"/>
          </w:tcPr>
          <w:p>
            <w:pPr>
              <w:pStyle w:val="24"/>
            </w:pPr>
            <w:r>
              <w:t>49.5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6" w:type="dxa"/>
          </w:tcPr>
          <w:p>
            <w:pPr>
              <w:pStyle w:val="24"/>
            </w:pPr>
            <w:r>
              <w:t>без теплообмена с кровлей и подошвой</w:t>
            </w:r>
          </w:p>
        </w:tc>
        <w:tc>
          <w:tcPr>
            <w:tcW w:w="850" w:type="dxa"/>
          </w:tcPr>
          <w:p>
            <w:pPr>
              <w:pStyle w:val="24"/>
            </w:pPr>
            <w:r>
              <w:t>0.323</w:t>
            </w:r>
          </w:p>
        </w:tc>
        <w:tc>
          <w:tcPr>
            <w:tcW w:w="1012" w:type="dxa"/>
          </w:tcPr>
          <w:p>
            <w:pPr>
              <w:pStyle w:val="24"/>
            </w:pPr>
            <w:r>
              <w:t>−0.006</w:t>
            </w:r>
          </w:p>
        </w:tc>
        <w:tc>
          <w:tcPr>
            <w:tcW w:w="1113" w:type="dxa"/>
          </w:tcPr>
          <w:p>
            <w:pPr>
              <w:pStyle w:val="24"/>
            </w:pPr>
            <w:r>
              <w:t>88.7</w:t>
            </w:r>
          </w:p>
        </w:tc>
        <w:tc>
          <w:tcPr>
            <w:tcW w:w="1325" w:type="dxa"/>
          </w:tcPr>
          <w:p>
            <w:pPr>
              <w:pStyle w:val="24"/>
            </w:pPr>
            <w:r>
              <w:t>1.6</w:t>
            </w:r>
          </w:p>
        </w:tc>
        <w:tc>
          <w:tcPr>
            <w:tcW w:w="1050" w:type="dxa"/>
          </w:tcPr>
          <w:p>
            <w:pPr>
              <w:pStyle w:val="24"/>
            </w:pPr>
            <w:r>
              <w:t>1530</w:t>
            </w:r>
          </w:p>
        </w:tc>
        <w:tc>
          <w:tcPr>
            <w:tcW w:w="1150" w:type="dxa"/>
          </w:tcPr>
          <w:p>
            <w:pPr>
              <w:pStyle w:val="24"/>
            </w:pPr>
            <w:r>
              <w:t>25</w:t>
            </w:r>
          </w:p>
        </w:tc>
        <w:tc>
          <w:tcPr>
            <w:tcW w:w="1248" w:type="dxa"/>
          </w:tcPr>
          <w:p>
            <w:pPr>
              <w:pStyle w:val="24"/>
            </w:pPr>
            <w:r>
              <w:t>43.6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6" w:type="dxa"/>
          </w:tcPr>
          <w:p>
            <w:pPr>
              <w:pStyle w:val="24"/>
            </w:pPr>
            <w:r>
              <w:t>теплообмен по Ловерье</w:t>
            </w:r>
          </w:p>
        </w:tc>
        <w:tc>
          <w:tcPr>
            <w:tcW w:w="850" w:type="dxa"/>
          </w:tcPr>
          <w:p>
            <w:pPr>
              <w:pStyle w:val="24"/>
            </w:pPr>
            <w:r>
              <w:t>0.328</w:t>
            </w:r>
          </w:p>
        </w:tc>
        <w:tc>
          <w:tcPr>
            <w:tcW w:w="1012" w:type="dxa"/>
          </w:tcPr>
          <w:p>
            <w:pPr>
              <w:pStyle w:val="24"/>
            </w:pPr>
            <w:r>
              <w:t>−0.002</w:t>
            </w:r>
          </w:p>
        </w:tc>
        <w:tc>
          <w:tcPr>
            <w:tcW w:w="1113" w:type="dxa"/>
          </w:tcPr>
          <w:p>
            <w:pPr>
              <w:pStyle w:val="24"/>
            </w:pPr>
            <w:r>
              <w:t>93.6</w:t>
            </w:r>
          </w:p>
        </w:tc>
        <w:tc>
          <w:tcPr>
            <w:tcW w:w="1325" w:type="dxa"/>
          </w:tcPr>
          <w:p>
            <w:pPr>
              <w:pStyle w:val="24"/>
            </w:pPr>
            <w:r>
              <w:t>1.6</w:t>
            </w:r>
          </w:p>
        </w:tc>
        <w:tc>
          <w:tcPr>
            <w:tcW w:w="1050" w:type="dxa"/>
          </w:tcPr>
          <w:p>
            <w:pPr>
              <w:pStyle w:val="24"/>
            </w:pPr>
            <w:r>
              <w:t>576</w:t>
            </w:r>
          </w:p>
        </w:tc>
        <w:tc>
          <w:tcPr>
            <w:tcW w:w="1150" w:type="dxa"/>
          </w:tcPr>
          <w:p>
            <w:pPr>
              <w:pStyle w:val="24"/>
            </w:pPr>
            <w:r>
              <w:t>23</w:t>
            </w:r>
          </w:p>
        </w:tc>
        <w:tc>
          <w:tcPr>
            <w:tcW w:w="1248" w:type="dxa"/>
          </w:tcPr>
          <w:p>
            <w:pPr>
              <w:pStyle w:val="24"/>
            </w:pPr>
            <w:r>
              <w:t>47.6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06" w:type="dxa"/>
          </w:tcPr>
          <w:p>
            <w:pPr>
              <w:pStyle w:val="24"/>
            </w:pPr>
            <w:r>
              <w:t>нефть без парафина</w:t>
            </w:r>
          </w:p>
        </w:tc>
        <w:tc>
          <w:tcPr>
            <w:tcW w:w="850" w:type="dxa"/>
          </w:tcPr>
          <w:p>
            <w:pPr>
              <w:pStyle w:val="24"/>
            </w:pPr>
            <w:r>
              <w:t>0.348</w:t>
            </w:r>
          </w:p>
        </w:tc>
        <w:tc>
          <w:tcPr>
            <w:tcW w:w="1012" w:type="dxa"/>
          </w:tcPr>
          <w:p>
            <w:pPr>
              <w:pStyle w:val="24"/>
            </w:pPr>
            <w:r>
              <w:t>+0.019</w:t>
            </w:r>
          </w:p>
        </w:tc>
        <w:tc>
          <w:tcPr>
            <w:tcW w:w="1113" w:type="dxa"/>
          </w:tcPr>
          <w:p>
            <w:pPr>
              <w:pStyle w:val="24"/>
            </w:pPr>
            <w:r>
              <w:t>119.5</w:t>
            </w:r>
          </w:p>
        </w:tc>
        <w:tc>
          <w:tcPr>
            <w:tcW w:w="1325" w:type="dxa"/>
          </w:tcPr>
          <w:p>
            <w:pPr>
              <w:pStyle w:val="24"/>
            </w:pPr>
            <w:r>
              <w:t>0.0</w:t>
            </w:r>
          </w:p>
        </w:tc>
        <w:tc>
          <w:tcPr>
            <w:tcW w:w="1050" w:type="dxa"/>
          </w:tcPr>
          <w:p>
            <w:pPr>
              <w:pStyle w:val="24"/>
            </w:pPr>
            <w:r>
              <w:t>0</w:t>
            </w:r>
          </w:p>
        </w:tc>
        <w:tc>
          <w:tcPr>
            <w:tcW w:w="1150" w:type="dxa"/>
          </w:tcPr>
          <w:p>
            <w:pPr>
              <w:pStyle w:val="24"/>
            </w:pPr>
            <w:r>
              <w:t>0</w:t>
            </w:r>
          </w:p>
        </w:tc>
        <w:tc>
          <w:tcPr>
            <w:tcW w:w="1248" w:type="dxa"/>
          </w:tcPr>
          <w:p>
            <w:pPr>
              <w:pStyle w:val="24"/>
            </w:pPr>
            <w:r>
              <w:t>48.4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6" w:type="dxa"/>
          </w:tcPr>
          <w:p>
            <w:pPr>
              <w:pStyle w:val="24"/>
            </w:pPr>
            <w:r>
              <w:t>без парафина и без теплообмена</w:t>
            </w:r>
          </w:p>
        </w:tc>
        <w:tc>
          <w:tcPr>
            <w:tcW w:w="850" w:type="dxa"/>
          </w:tcPr>
          <w:p>
            <w:pPr>
              <w:pStyle w:val="24"/>
            </w:pPr>
            <w:r>
              <w:t>0.345</w:t>
            </w:r>
          </w:p>
        </w:tc>
        <w:tc>
          <w:tcPr>
            <w:tcW w:w="1012" w:type="dxa"/>
          </w:tcPr>
          <w:p>
            <w:pPr>
              <w:pStyle w:val="24"/>
            </w:pPr>
            <w:r>
              <w:t>+0.016</w:t>
            </w:r>
          </w:p>
        </w:tc>
        <w:tc>
          <w:tcPr>
            <w:tcW w:w="1113" w:type="dxa"/>
          </w:tcPr>
          <w:p>
            <w:pPr>
              <w:pStyle w:val="24"/>
            </w:pPr>
            <w:r>
              <w:t>115.4</w:t>
            </w:r>
          </w:p>
        </w:tc>
        <w:tc>
          <w:tcPr>
            <w:tcW w:w="1325" w:type="dxa"/>
          </w:tcPr>
          <w:p>
            <w:pPr>
              <w:pStyle w:val="24"/>
            </w:pPr>
            <w:r>
              <w:t>0.0</w:t>
            </w:r>
          </w:p>
        </w:tc>
        <w:tc>
          <w:tcPr>
            <w:tcW w:w="1050" w:type="dxa"/>
          </w:tcPr>
          <w:p>
            <w:pPr>
              <w:pStyle w:val="24"/>
            </w:pPr>
            <w:r>
              <w:t>0</w:t>
            </w:r>
          </w:p>
        </w:tc>
        <w:tc>
          <w:tcPr>
            <w:tcW w:w="1150" w:type="dxa"/>
          </w:tcPr>
          <w:p>
            <w:pPr>
              <w:pStyle w:val="24"/>
            </w:pPr>
            <w:r>
              <w:t>0</w:t>
            </w:r>
          </w:p>
        </w:tc>
        <w:tc>
          <w:tcPr>
            <w:tcW w:w="1248" w:type="dxa"/>
          </w:tcPr>
          <w:p>
            <w:pPr>
              <w:pStyle w:val="24"/>
            </w:pPr>
            <w:r>
              <w:t>39.8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6" w:type="dxa"/>
          </w:tcPr>
          <w:p>
            <w:pPr>
              <w:pStyle w:val="24"/>
            </w:pPr>
            <w:r>
              <w:t>без скрытой теплоты</w:t>
            </w:r>
          </w:p>
        </w:tc>
        <w:tc>
          <w:tcPr>
            <w:tcW w:w="850" w:type="dxa"/>
          </w:tcPr>
          <w:p>
            <w:pPr>
              <w:pStyle w:val="24"/>
            </w:pPr>
            <w:r>
              <w:t>0.329</w:t>
            </w:r>
          </w:p>
        </w:tc>
        <w:tc>
          <w:tcPr>
            <w:tcW w:w="1012" w:type="dxa"/>
          </w:tcPr>
          <w:p>
            <w:pPr>
              <w:pStyle w:val="24"/>
            </w:pPr>
            <w:r>
              <w:t>0.000</w:t>
            </w:r>
          </w:p>
        </w:tc>
        <w:tc>
          <w:tcPr>
            <w:tcW w:w="1113" w:type="dxa"/>
          </w:tcPr>
          <w:p>
            <w:pPr>
              <w:pStyle w:val="24"/>
            </w:pPr>
            <w:r>
              <w:t>95.4</w:t>
            </w:r>
          </w:p>
        </w:tc>
        <w:tc>
          <w:tcPr>
            <w:tcW w:w="1325" w:type="dxa"/>
          </w:tcPr>
          <w:p>
            <w:pPr>
              <w:pStyle w:val="24"/>
            </w:pPr>
            <w:r>
              <w:t>1.6</w:t>
            </w:r>
          </w:p>
        </w:tc>
        <w:tc>
          <w:tcPr>
            <w:tcW w:w="1050" w:type="dxa"/>
          </w:tcPr>
          <w:p>
            <w:pPr>
              <w:pStyle w:val="24"/>
            </w:pPr>
            <w:r>
              <w:t>393</w:t>
            </w:r>
          </w:p>
        </w:tc>
        <w:tc>
          <w:tcPr>
            <w:tcW w:w="1150" w:type="dxa"/>
          </w:tcPr>
          <w:p>
            <w:pPr>
              <w:pStyle w:val="24"/>
            </w:pPr>
            <w:r>
              <w:t>15</w:t>
            </w:r>
          </w:p>
        </w:tc>
        <w:tc>
          <w:tcPr>
            <w:tcW w:w="1248" w:type="dxa"/>
          </w:tcPr>
          <w:p>
            <w:pPr>
              <w:pStyle w:val="24"/>
            </w:pPr>
            <w:r>
              <w:t>49.9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6" w:type="dxa"/>
          </w:tcPr>
          <w:p>
            <w:pPr>
              <w:pStyle w:val="24"/>
            </w:pPr>
            <w:r>
              <w:t>равновесная кристаллизация</w:t>
            </w:r>
          </w:p>
        </w:tc>
        <w:tc>
          <w:tcPr>
            <w:tcW w:w="850" w:type="dxa"/>
          </w:tcPr>
          <w:p>
            <w:pPr>
              <w:pStyle w:val="24"/>
            </w:pPr>
            <w:r>
              <w:t>0.318</w:t>
            </w:r>
          </w:p>
        </w:tc>
        <w:tc>
          <w:tcPr>
            <w:tcW w:w="1012" w:type="dxa"/>
          </w:tcPr>
          <w:p>
            <w:pPr>
              <w:pStyle w:val="24"/>
            </w:pPr>
            <w:r>
              <w:t>−0.011</w:t>
            </w:r>
          </w:p>
        </w:tc>
        <w:tc>
          <w:tcPr>
            <w:tcW w:w="1113" w:type="dxa"/>
          </w:tcPr>
          <w:p>
            <w:pPr>
              <w:pStyle w:val="24"/>
            </w:pPr>
            <w:r>
              <w:t>83.5</w:t>
            </w:r>
          </w:p>
        </w:tc>
        <w:tc>
          <w:tcPr>
            <w:tcW w:w="1325" w:type="dxa"/>
          </w:tcPr>
          <w:p>
            <w:pPr>
              <w:pStyle w:val="24"/>
            </w:pPr>
            <w:r>
              <w:t>3.3</w:t>
            </w:r>
          </w:p>
        </w:tc>
        <w:tc>
          <w:tcPr>
            <w:tcW w:w="1050" w:type="dxa"/>
          </w:tcPr>
          <w:p>
            <w:pPr>
              <w:pStyle w:val="24"/>
            </w:pPr>
            <w:r>
              <w:t>330</w:t>
            </w:r>
          </w:p>
        </w:tc>
        <w:tc>
          <w:tcPr>
            <w:tcW w:w="1150" w:type="dxa"/>
          </w:tcPr>
          <w:p>
            <w:pPr>
              <w:pStyle w:val="24"/>
            </w:pPr>
            <w:r>
              <w:t>13</w:t>
            </w:r>
          </w:p>
        </w:tc>
        <w:tc>
          <w:tcPr>
            <w:tcW w:w="1248" w:type="dxa"/>
          </w:tcPr>
          <w:p>
            <w:pPr>
              <w:pStyle w:val="24"/>
            </w:pPr>
            <w:r>
              <w:t>50.6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06" w:type="dxa"/>
          </w:tcPr>
          <w:p>
            <w:pPr>
              <w:pStyle w:val="24"/>
            </w:pPr>
            <w:r>
              <w:t>тепловое неравновесие (LTNE)</w:t>
            </w:r>
          </w:p>
        </w:tc>
        <w:tc>
          <w:tcPr>
            <w:tcW w:w="850" w:type="dxa"/>
          </w:tcPr>
          <w:p>
            <w:pPr>
              <w:pStyle w:val="24"/>
            </w:pPr>
            <w:r>
              <w:t>0.329</w:t>
            </w:r>
          </w:p>
        </w:tc>
        <w:tc>
          <w:tcPr>
            <w:tcW w:w="1012" w:type="dxa"/>
          </w:tcPr>
          <w:p>
            <w:pPr>
              <w:pStyle w:val="24"/>
            </w:pPr>
            <w:r>
              <w:t>0.000</w:t>
            </w:r>
          </w:p>
        </w:tc>
        <w:tc>
          <w:tcPr>
            <w:tcW w:w="1113" w:type="dxa"/>
          </w:tcPr>
          <w:p>
            <w:pPr>
              <w:pStyle w:val="24"/>
            </w:pPr>
            <w:r>
              <w:t>95.6</w:t>
            </w:r>
          </w:p>
        </w:tc>
        <w:tc>
          <w:tcPr>
            <w:tcW w:w="1325" w:type="dxa"/>
          </w:tcPr>
          <w:p>
            <w:pPr>
              <w:pStyle w:val="24"/>
            </w:pPr>
            <w:r>
              <w:t>1.6</w:t>
            </w:r>
          </w:p>
        </w:tc>
        <w:tc>
          <w:tcPr>
            <w:tcW w:w="1050" w:type="dxa"/>
          </w:tcPr>
          <w:p>
            <w:pPr>
              <w:pStyle w:val="24"/>
            </w:pPr>
            <w:r>
              <w:t>390</w:t>
            </w:r>
          </w:p>
        </w:tc>
        <w:tc>
          <w:tcPr>
            <w:tcW w:w="1150" w:type="dxa"/>
          </w:tcPr>
          <w:p>
            <w:pPr>
              <w:pStyle w:val="24"/>
            </w:pPr>
            <w:r>
              <w:t>15</w:t>
            </w:r>
          </w:p>
        </w:tc>
        <w:tc>
          <w:tcPr>
            <w:tcW w:w="1248" w:type="dxa"/>
          </w:tcPr>
          <w:p>
            <w:pPr>
              <w:pStyle w:val="24"/>
            </w:pPr>
            <w:r>
              <w:t>49.9</w:t>
            </w:r>
          </w:p>
        </w:tc>
      </w:tr>
      <w:bookmarkEnd w:id="16"/>
    </w:tbl>
    <w:p>
      <w:pPr>
        <w:pStyle w:val="4"/>
      </w:pPr>
      <w:bookmarkStart w:id="17" w:name="X9780e5a60f819a16e1ef312cda3ea106ea76c94"/>
      <w:r>
        <w:t>Теплообмен с вмещающими породами и содержание парафина</w:t>
      </w:r>
    </w:p>
    <w:p>
      <w:pPr>
        <w:pStyle w:val="23"/>
      </w:pPr>
      <w:r>
        <w:t>При закачке воды холоднее пласта вмещающие породы служат для него источником теплоты. Без теплообмена с кровлей и подошвой средняя температура пласта через 5 лет 43.6°C против 49.9°C, ниже WAT охлаждено 25.1% площади против 15.2%, а парафина выпадает в 3.9 раза больше (1530 т). Разделить вклады теплообмена и парафина позволяет полный факторный план (табл. 3, рис. 4).</w:t>
      </w:r>
    </w:p>
    <w:p>
      <w:pPr>
        <w:pStyle w:val="3"/>
      </w:pPr>
      <w:r>
        <w:t>Таблица 3. Разложение эффектов по полному факторному плану через 5 лет</w:t>
      </w:r>
    </w:p>
    <w:tbl>
      <w:tblPr>
        <w:tblStyle w:val="4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1"/>
        <w:gridCol w:w="1392"/>
        <w:gridCol w:w="1379"/>
        <w:gridCol w:w="1739"/>
        <w:gridCol w:w="1738"/>
        <w:gridCol w:w="208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>
            <w:pPr>
              <w:pStyle w:val="24"/>
            </w:pPr>
            <w:r>
              <w:t>Показатель</w:t>
            </w:r>
          </w:p>
        </w:tc>
        <w:tc>
          <w:p>
            <w:pPr>
              <w:pStyle w:val="24"/>
            </w:pPr>
            <w:r>
              <w:t>Эффект теплообмена при наличии парафина</w:t>
            </w:r>
          </w:p>
        </w:tc>
        <w:tc>
          <w:p>
            <w:pPr>
              <w:pStyle w:val="24"/>
            </w:pPr>
            <w:r>
              <w:t>Эффект теплообмена без парафина</w:t>
            </w:r>
          </w:p>
        </w:tc>
        <w:tc>
          <w:p>
            <w:pPr>
              <w:pStyle w:val="24"/>
            </w:pPr>
            <w:r>
              <w:t>Эффект парафина при учете теплообмена</w:t>
            </w:r>
          </w:p>
        </w:tc>
        <w:tc>
          <w:p>
            <w:pPr>
              <w:pStyle w:val="24"/>
            </w:pPr>
            <w:r>
              <w:t>Эффект парафина без учета теплообмена</w:t>
            </w:r>
          </w:p>
        </w:tc>
        <w:tc>
          <w:p>
            <w:pPr>
              <w:pStyle w:val="24"/>
            </w:pPr>
            <w:r>
              <w:t>Взаимодействие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</w:pPr>
            <w:r>
              <w:t>КИН</w:t>
            </w:r>
          </w:p>
        </w:tc>
        <w:tc>
          <w:p>
            <w:pPr>
              <w:pStyle w:val="24"/>
            </w:pPr>
            <w:r>
              <w:t>+0.006</w:t>
            </w:r>
          </w:p>
        </w:tc>
        <w:tc>
          <w:p>
            <w:pPr>
              <w:pStyle w:val="24"/>
            </w:pPr>
            <w:r>
              <w:t>+0.003</w:t>
            </w:r>
          </w:p>
        </w:tc>
        <w:tc>
          <w:p>
            <w:pPr>
              <w:pStyle w:val="24"/>
            </w:pPr>
            <w:r>
              <w:t>−0.019</w:t>
            </w:r>
          </w:p>
        </w:tc>
        <w:tc>
          <w:p>
            <w:pPr>
              <w:pStyle w:val="24"/>
            </w:pPr>
            <w:r>
              <w:t>−0.022</w:t>
            </w:r>
          </w:p>
        </w:tc>
        <w:tc>
          <w:p>
            <w:pPr>
              <w:pStyle w:val="24"/>
            </w:pPr>
            <w:r>
              <w:t>+0.003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</w:pPr>
            <w:r>
              <w:t>Закачано, тыс. м³</w:t>
            </w:r>
          </w:p>
        </w:tc>
        <w:tc>
          <w:p>
            <w:pPr>
              <w:pStyle w:val="24"/>
            </w:pPr>
            <w:r>
              <w:t>+6.8</w:t>
            </w:r>
          </w:p>
        </w:tc>
        <w:tc>
          <w:p>
            <w:pPr>
              <w:pStyle w:val="24"/>
            </w:pPr>
            <w:r>
              <w:t>+4.2</w:t>
            </w:r>
          </w:p>
        </w:tc>
        <w:tc>
          <w:p>
            <w:pPr>
              <w:pStyle w:val="24"/>
            </w:pPr>
            <w:r>
              <w:t>−24.0</w:t>
            </w:r>
          </w:p>
        </w:tc>
        <w:tc>
          <w:p>
            <w:pPr>
              <w:pStyle w:val="24"/>
            </w:pPr>
            <w:r>
              <w:t>−26.7</w:t>
            </w:r>
          </w:p>
        </w:tc>
        <w:tc>
          <w:p>
            <w:pPr>
              <w:pStyle w:val="24"/>
            </w:pPr>
            <w:r>
              <w:t>+2.7</w:t>
            </w:r>
          </w:p>
        </w:tc>
      </w:tr>
    </w:tbl>
    <w:p>
      <w:pPr>
        <w:pStyle w:val="3"/>
      </w:pPr>
      <w:r>
        <w:t>Для нефти без парафина пренебрежение теплообменом снижает КИН на 0.003 — через рост вязкости охлажденной нефти, а для парафинистой — на 0.006. Взаимодействие факторов +0.003 составляет 49% эффекта теплообмена. Парафин снижает КИН на 0.019 при учете теплообмена и на 0.022 без него и дает 56% всей потери КИН от охлаждения (0.034: закачка при 20°C против изотермической). Основной канал его влияния — приемистость: с парафином закачано на 20% меньше воды (рис. 4а). Рост отложений без теплообмена снижает КИН меньше, чем можно было бы ожидать: дополнительный парафин оседает в промытой зоне, где нефть почти неподвижна, а зону у скважины, определяющую приемистость, конвекция охлаждает до температуры закачки при любом теплообмене.</w:t>
      </w:r>
    </w:p>
    <w:p>
      <w:pPr>
        <w:pStyle w:val="3"/>
      </w:pPr>
      <w:r>
        <w:t>В расчете той же постановки по модели с одним равновесно кристаллизующимся псевдокомпонентом парафина [14] разложение эффектов выглядело иначе. Парафин снижал КИН лишь на 0.0004 при учете теплообмена и на 0.017 без него, а взаимодействие факторов составляло 81% их суммарного эффекта. В той модели кристаллы влияли на вытеснение только через вязкость подвижной нефти, и их положение относительно фронта вытеснения зависело от теплообмена. В настоящей модели главный канал влияния парафина — потеря приемистости нагнетательной скважины, а призабойную зону конвекция охлаждает до температуры закачки при любом теплообмене. Поэтому вывод о сильном взаимодействии факторов отражает механизм упрощенной модели, а не свойство пласта.</w:t>
      </w:r>
    </w:p>
    <w:p>
      <w:pPr>
        <w:pStyle w:val="3"/>
        <w:ind w:left="0" w:leftChars="0" w:firstLine="0" w:firstLineChars="0"/>
      </w:pPr>
      <w:r>
        <w:drawing>
          <wp:inline distT="0" distB="0" distL="114300" distR="114300">
            <wp:extent cx="6078855" cy="2480945"/>
            <wp:effectExtent l="0" t="0" r="0" b="0"/>
            <wp:docPr id="35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79151" cy="2481286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</w:pPr>
      <w:r>
        <w:t>Ступенчатая схема (6) занижает теплоприток из вмещающих пород: ниже WAT охлаждено 23.4% площади, парафина выпадает на 48% больше, чем по методу Винсома—Вестервельда, а КИН ниже на 0.002. По КИН она воспроизводит 71% эффекта теплообмена, не меняя его знака. Расхождение двух схем меньше самого эффекта теплообмена, поэтому вывод о необходимости его учитывать от выбора приближения не зависит, но для количественного прогноза предпочтителен метод Винсома—Вестервельда.</w:t>
      </w:r>
    </w:p>
    <w:bookmarkEnd w:id="17"/>
    <w:p>
      <w:pPr>
        <w:pStyle w:val="4"/>
      </w:pPr>
      <w:bookmarkStart w:id="18" w:name="Xc64480d1c0a2f86315c8642698e4f9df61d0761"/>
      <w:r>
        <w:t>Толщина пласта и теплопроводность вмещающих пород</w:t>
      </w:r>
    </w:p>
    <w:p>
      <w:pPr>
        <w:pStyle w:val="23"/>
      </w:pPr>
      <w:r>
        <w:t xml:space="preserve">Роль теплообмена определяет отношение теплоты, которую за время </w:t>
      </w:r>
      <w:r>
        <w:rPr>
          <w:i/>
          <w:iCs/>
        </w:rPr>
        <w:t>t</w:t>
      </w:r>
      <w:r>
        <w:t xml:space="preserve"> отдает пласту прилегающий слой кровли и подошвы, к теплоемкости самого пласта:</w:t>
      </w:r>
    </w:p>
    <w:p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Γ=</m:t>
          </m:r>
          <m:f>
            <m:fPr/>
            <m:num>
              <m:r>
                <m:rPr/>
                <m:t>2</m:t>
              </m:r>
              <m:rad>
                <m:radPr>
                  <m:degHide m:val="1"/>
                </m:radPr>
                <m:deg/>
                <m:e>
                  <m:sSub>
                    <m:sSubPr/>
                    <m:e>
                      <m:r>
                        <m:rPr/>
                        <m:t>K</m:t>
                      </m:r>
                    </m:e>
                    <m:sub>
                      <m:r>
                        <m:rPr/>
                        <m:t>ff</m:t>
                      </m:r>
                    </m:sub>
                  </m:sSub>
                  <m:sSub>
                    <m:sSubPr/>
                    <m:e>
                      <m:r>
                        <m:rPr/>
                        <m:t>ρ</m:t>
                      </m:r>
                    </m:e>
                    <m:sub>
                      <m:r>
                        <m:rPr/>
                        <m:t>ff</m:t>
                      </m:r>
                    </m:sub>
                  </m:sSub>
                  <m:sSub>
                    <m:sSubPr/>
                    <m:e>
                      <m:r>
                        <m:rPr/>
                        <m:t>C</m:t>
                      </m:r>
                    </m:e>
                    <m:sub>
                      <m:r>
                        <m:rPr/>
                        <m:t>ff</m:t>
                      </m:r>
                    </m:sub>
                  </m:sSub>
                  <m:r>
                    <m:rPr/>
                    <m:t> t</m:t>
                  </m:r>
                  <m:r>
                    <m:rPr>
                      <m:sty m:val="p"/>
                    </m:rPr>
                    <m:t>/</m:t>
                  </m:r>
                  <m:r>
                    <m:rPr/>
                    <m:t>π</m:t>
                  </m:r>
                </m:e>
              </m:rad>
            </m:num>
            <m:den>
              <m:r>
                <m:rPr/>
                <m:t>ℎM</m:t>
              </m:r>
            </m:den>
          </m:f>
          <m:r>
            <m:rPr>
              <m:sty m:val="p"/>
            </m:rPr>
            <m:t>.</m:t>
          </m:r>
          <m:r>
            <m:rPr/>
            <m:t>  </m:t>
          </m:r>
          <m:r>
            <m:rPr>
              <m:sty m:val="p"/>
            </m:rPr>
            <m:t>(</m:t>
          </m:r>
          <m:r>
            <m:rPr/>
            <m:t>12</m:t>
          </m:r>
          <m:r>
            <m:rPr>
              <m:sty m:val="p"/>
            </m:rPr>
            <m:t>)</m:t>
          </m:r>
        </m:oMath>
      </m:oMathPara>
    </w:p>
    <w:p>
      <w:pPr>
        <w:pStyle w:val="23"/>
      </w:pPr>
      <w:r>
        <w:t xml:space="preserve">При </w:t>
      </w:r>
      <w:r>
        <w:rPr>
          <w:i/>
          <w:iCs/>
        </w:rPr>
        <w:t>h</w:t>
      </w:r>
      <w:r>
        <w:t xml:space="preserve"> = 5, 10 и 20 м через 5 лет Γ = 1.97, 0.99 и 0.49. Без теплообмена задача подобна по толщине: КИН при всех трех толщинах один и тот же (0.323), а отложения парафина пропорциональны </w:t>
      </w:r>
      <w:r>
        <w:rPr>
          <w:i/>
          <w:iCs/>
        </w:rPr>
        <w:t>h</w:t>
      </w:r>
      <w:r>
        <w:t xml:space="preserve"> (табл. 4). С теплообменом КИН выше на 0.010, 0.006 и 0.004: эффект растет с Γ, но медленнее, чем пропорционально, потому что призабойную зону, определяющую приемистость, конвекция охлаждает при любом Γ. Сильнее Γ сказывается на отложениях: без теплообмена парафина выпадает больше в 7.1, 3.9 и 2.4 раза. Теплопроводность вмещающих пород 1.5 и 3.0 Вт/(м·°C) (Γ = 0.85 и 1.21) меняет КИН базового варианта лишь на −0.001 и +0.001: в пределах неопределенности </w:t>
      </w:r>
      <w:r>
        <w:rPr>
          <w:i/>
          <w:iCs/>
        </w:rPr>
        <w:t>K</w:t>
      </w:r>
      <w:r>
        <w:rPr>
          <w:vertAlign w:val="subscript"/>
        </w:rPr>
        <w:t>ff</w:t>
      </w:r>
      <w:r>
        <w:t xml:space="preserve"> теплообмен определяется в первую очередь толщиной пласта.</w:t>
      </w:r>
    </w:p>
    <w:p>
      <w:pPr>
        <w:pStyle w:val="3"/>
      </w:pPr>
      <w:r>
        <w:t>Таблица 4. Толщина пласта и теплообмен с вмещающими породами через 5 лет</w:t>
      </w:r>
    </w:p>
    <w:tbl>
      <w:tblPr>
        <w:tblStyle w:val="4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9"/>
        <w:gridCol w:w="685"/>
        <w:gridCol w:w="818"/>
        <w:gridCol w:w="2703"/>
        <w:gridCol w:w="1499"/>
        <w:gridCol w:w="350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>
            <w:pPr>
              <w:pStyle w:val="24"/>
            </w:pPr>
            <w:r>
              <w:t>h, м</w:t>
            </w:r>
          </w:p>
        </w:tc>
        <w:tc>
          <w:p>
            <w:pPr>
              <w:pStyle w:val="24"/>
            </w:pPr>
            <w:r>
              <w:t>Γ</w:t>
            </w:r>
          </w:p>
        </w:tc>
        <w:tc>
          <w:p>
            <w:pPr>
              <w:pStyle w:val="24"/>
            </w:pPr>
            <w:r>
              <w:t>КИН</w:t>
            </w:r>
          </w:p>
        </w:tc>
        <w:tc>
          <w:p>
            <w:pPr>
              <w:pStyle w:val="24"/>
            </w:pPr>
            <w:r>
              <w:t>КИН без теплообмена</w:t>
            </w:r>
          </w:p>
        </w:tc>
        <w:tc>
          <w:p>
            <w:pPr>
              <w:pStyle w:val="24"/>
            </w:pPr>
            <w:r>
              <w:t>Парафин, т</w:t>
            </w:r>
          </w:p>
        </w:tc>
        <w:tc>
          <w:p>
            <w:pPr>
              <w:pStyle w:val="24"/>
            </w:pPr>
            <w:r>
              <w:t>Парафин без теплообмена, 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</w:pPr>
            <w:r>
              <w:t>5</w:t>
            </w:r>
          </w:p>
        </w:tc>
        <w:tc>
          <w:p>
            <w:pPr>
              <w:pStyle w:val="24"/>
            </w:pPr>
            <w:r>
              <w:t>1.97</w:t>
            </w:r>
          </w:p>
        </w:tc>
        <w:tc>
          <w:p>
            <w:pPr>
              <w:pStyle w:val="24"/>
            </w:pPr>
            <w:r>
              <w:t>0.333</w:t>
            </w:r>
          </w:p>
        </w:tc>
        <w:tc>
          <w:p>
            <w:pPr>
              <w:pStyle w:val="24"/>
            </w:pPr>
            <w:r>
              <w:t>0.323</w:t>
            </w:r>
          </w:p>
        </w:tc>
        <w:tc>
          <w:p>
            <w:pPr>
              <w:pStyle w:val="24"/>
            </w:pPr>
            <w:r>
              <w:t>107</w:t>
            </w:r>
          </w:p>
        </w:tc>
        <w:tc>
          <w:p>
            <w:pPr>
              <w:pStyle w:val="24"/>
            </w:pPr>
            <w:r>
              <w:t>765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</w:pPr>
            <w:r>
              <w:t>10</w:t>
            </w:r>
          </w:p>
        </w:tc>
        <w:tc>
          <w:p>
            <w:pPr>
              <w:pStyle w:val="24"/>
            </w:pPr>
            <w:r>
              <w:t>0.99</w:t>
            </w:r>
          </w:p>
        </w:tc>
        <w:tc>
          <w:p>
            <w:pPr>
              <w:pStyle w:val="24"/>
            </w:pPr>
            <w:r>
              <w:t>0.329</w:t>
            </w:r>
          </w:p>
        </w:tc>
        <w:tc>
          <w:p>
            <w:pPr>
              <w:pStyle w:val="24"/>
            </w:pPr>
            <w:r>
              <w:t>0.323</w:t>
            </w:r>
          </w:p>
        </w:tc>
        <w:tc>
          <w:p>
            <w:pPr>
              <w:pStyle w:val="24"/>
            </w:pPr>
            <w:r>
              <w:t>390</w:t>
            </w:r>
          </w:p>
        </w:tc>
        <w:tc>
          <w:p>
            <w:pPr>
              <w:pStyle w:val="24"/>
            </w:pPr>
            <w:r>
              <w:t>1530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</w:pPr>
            <w:r>
              <w:t>20</w:t>
            </w:r>
          </w:p>
        </w:tc>
        <w:tc>
          <w:p>
            <w:pPr>
              <w:pStyle w:val="24"/>
            </w:pPr>
            <w:r>
              <w:t>0.49</w:t>
            </w:r>
          </w:p>
        </w:tc>
        <w:tc>
          <w:p>
            <w:pPr>
              <w:pStyle w:val="24"/>
            </w:pPr>
            <w:r>
              <w:t>0.327</w:t>
            </w:r>
          </w:p>
        </w:tc>
        <w:tc>
          <w:p>
            <w:pPr>
              <w:pStyle w:val="24"/>
            </w:pPr>
            <w:r>
              <w:t>0.323</w:t>
            </w:r>
          </w:p>
        </w:tc>
        <w:tc>
          <w:p>
            <w:pPr>
              <w:pStyle w:val="24"/>
            </w:pPr>
            <w:r>
              <w:t>1291</w:t>
            </w:r>
          </w:p>
        </w:tc>
        <w:tc>
          <w:p>
            <w:pPr>
              <w:pStyle w:val="24"/>
            </w:pPr>
            <w:r>
              <w:t>3061</w:t>
            </w:r>
          </w:p>
        </w:tc>
      </w:tr>
      <w:bookmarkEnd w:id="18"/>
    </w:tbl>
    <w:p>
      <w:pPr>
        <w:pStyle w:val="4"/>
      </w:pPr>
      <w:bookmarkStart w:id="19" w:name="температура-закачки"/>
      <w:r>
        <w:t>Температура закачки</w:t>
      </w:r>
    </w:p>
    <w:p>
      <w:pPr>
        <w:pStyle w:val="23"/>
      </w:pPr>
      <w:r>
        <w:t>Температура закачиваемой воды — главный термический фактор (табл. 2, рис. 5). При изотермической закачке (55°C) за 5 лет закачано 142.4 тыс. м³ воды, КИН 0.363. При 40°C нефть не охлаждается ниже WAT живой нефти, парафин не выпадает, и КИН снижается лишь до 0.358 — за счет роста вязкости охлажденной нефти. Ниже WAT потери растут резко: при 20°C КИН 0.329, при 5°C — 0.307, скин-фактор нагнетательной скважины 1.6 и 3.1. При 20°C воды закачано на 33% меньше, чем при изотермической закачке. Зимой и летом температура закачки различается: на Ромашкинском месторождении — 7–12 и 18–25°C [1]. При колебании 20 ± 8°C с периодом в год, то есть при той же средней температуре, КИН ниже, чем при постоянных 20°C, на 0.005, а скин-фактор нагнетательной скважины растет до 2.4: зимняя вода дает у скважины больше отложений, а летний прогрев их не убирает. Если недосыщенная нефть растворяет осадок, потеря КИН снижается до 0.002, скин-фактор — до 2.0. Поэтому при сезонной закачке повреждение задает наиболее холодная вода, а обратимость повреждения — растворение отложений при нагреве.</w:t>
      </w:r>
    </w:p>
    <w:p>
      <w:pPr>
        <w:pStyle w:val="3"/>
        <w:ind w:left="0" w:leftChars="0" w:firstLine="0" w:firstLineChars="0"/>
      </w:pPr>
      <w:r>
        <w:drawing>
          <wp:inline distT="0" distB="0" distL="114300" distR="114300">
            <wp:extent cx="6078855" cy="2480945"/>
            <wp:effectExtent l="0" t="0" r="0" b="0"/>
            <wp:docPr id="40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79151" cy="2481286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bookmarkEnd w:id="19"/>
    <w:p>
      <w:pPr>
        <w:pStyle w:val="4"/>
      </w:pPr>
      <w:bookmarkStart w:id="20" w:name="X223d0d8590a72d2a00ca5259e75a898db9c4bd3"/>
      <w:r>
        <w:t>Скрытая теплота, дросселирование, кинетика кристаллизации и тепловое неравновесие</w:t>
      </w:r>
    </w:p>
    <w:p>
      <w:pPr>
        <w:pStyle w:val="23"/>
      </w:pPr>
      <w:r>
        <w:t xml:space="preserve">Скрытая теплота кристаллизации на температурное поле практически не влияет. Число Стефана — отношение ощутимой теплоты охлаждения пласта с 55 до 20°C к скрытой теплоте выпадающего при этом парафина (11.4% масс.) — даже при начальной нефтенасыщенности составляет Ste = </w:t>
      </w:r>
      <w:r>
        <w:rPr>
          <w:i/>
          <w:iCs/>
        </w:rPr>
        <w:t>C</w:t>
      </w:r>
      <w:r>
        <w:rPr>
          <w:vertAlign w:val="subscript"/>
        </w:rPr>
        <w:t>eff</w:t>
      </w:r>
      <w:r>
        <w:t>Δ</w:t>
      </w:r>
      <w:r>
        <w:rPr>
          <w:i/>
          <w:iCs/>
        </w:rPr>
        <w:t>T</w:t>
      </w:r>
      <w:r>
        <w:t>/(</w:t>
      </w:r>
      <w:r>
        <w:rPr>
          <w:i/>
          <w:iCs/>
        </w:rPr>
        <w:t>m</w:t>
      </w:r>
      <w:r>
        <w:t> </w:t>
      </w:r>
      <w:r>
        <w:rPr>
          <w:i/>
          <w:iCs/>
        </w:rPr>
        <w:t>S</w:t>
      </w:r>
      <w:r>
        <w:rPr>
          <w:i/>
          <w:iCs/>
          <w:vertAlign w:val="subscript"/>
        </w:rPr>
        <w:t>o</w:t>
      </w:r>
      <w:r>
        <w:t>ρ</w:t>
      </w:r>
      <w:r>
        <w:rPr>
          <w:i/>
          <w:iCs/>
          <w:vertAlign w:val="subscript"/>
        </w:rPr>
        <w:t>o</w:t>
      </w:r>
      <w:r>
        <w:t>Δ</w:t>
      </w:r>
      <w:r>
        <w:rPr>
          <w:i/>
          <w:iCs/>
        </w:rPr>
        <w:t>w</w:t>
      </w:r>
      <w:r>
        <w:t> </w:t>
      </w:r>
      <w:r>
        <w:rPr>
          <w:i/>
          <w:iCs/>
        </w:rPr>
        <w:t>L</w:t>
      </w:r>
      <w:r>
        <w:rPr>
          <w:vertAlign w:val="subscript"/>
        </w:rPr>
        <w:t>0</w:t>
      </w:r>
      <w:r>
        <w:t>) = 22, и без слагаемых с носителем (4) в (3) КИН меняется на −0.0002.</w:t>
      </w:r>
    </w:p>
    <w:p>
      <w:pPr>
        <w:pStyle w:val="3"/>
      </w:pPr>
      <w:r>
        <w:t>Нагрев при дросселировании (эффект Джоуля—Томсона) ограничен перепадом давления между скважинами: вода, прошедшая весь перепад 10 МПа, нагрелась бы на 2.1 K. Средняя температура пласта с ним выше на 0.34 K, а у добывающей скважины, где градиент давления наибольший, — на 1.4 K. Парафина выпадает на 9% меньше, но КИН ниже на 0.004: нагрев усиливает осаждение асфальтенов в ячейке добывающей скважины (</w:t>
      </w:r>
      <w:r>
        <w:rPr>
          <w:i/>
          <w:iCs/>
        </w:rPr>
        <w:t>k</w:t>
      </w:r>
      <w:r>
        <w:t>/</w:t>
      </w:r>
      <w:r>
        <w:rPr>
          <w:i/>
          <w:iCs/>
        </w:rPr>
        <w:t>k</w:t>
      </w:r>
      <w:r>
        <w:rPr>
          <w:vertAlign w:val="subscript"/>
        </w:rPr>
        <w:t>0</w:t>
      </w:r>
      <w:r>
        <w:t xml:space="preserve"> = 0.43 против 0.51). Поскольку этот осадок зависит от размера ячейки, эффект следует считать оценкой; на поле температуры и отложения парафина дросселирование влияет слабо.</w:t>
      </w:r>
    </w:p>
    <w:p>
      <w:pPr>
        <w:pStyle w:val="3"/>
      </w:pPr>
      <w:r>
        <w:t xml:space="preserve">Кинетика кристаллизации проявляется в пласте не запаздыванием, а разделом пересыщения между объемом нефти и стенками пор. Частица нефти охлаждается за время прохождения размытого теплового фронта около 304 сут, и число Дамкелера </w:t>
      </w:r>
      <m:oMath>
        <m:sSub>
          <m:sSubPr/>
          <m:e>
            <m:r>
              <m:rPr/>
              <m:t>k</m:t>
            </m:r>
          </m:e>
          <m:sub>
            <m:r>
              <m:rPr/>
              <m:t>cr</m:t>
            </m:r>
          </m:sub>
        </m:sSub>
        <m:r>
          <m:rPr/>
          <m:t>t</m:t>
        </m:r>
        <m:r>
          <m:rPr>
            <m:sty m:val="p"/>
          </m:rPr>
          <m:t>~</m:t>
        </m:r>
        <m:r>
          <m:rPr/>
          <m:t>4</m:t>
        </m:r>
        <m:r>
          <m:rPr>
            <m:sty m:val="p"/>
          </m:rPr>
          <m:t>·</m:t>
        </m:r>
        <m:r>
          <m:rPr/>
          <m:t>10</m:t>
        </m:r>
        <m:r>
          <m:rPr>
            <m:sty m:val="p"/>
          </m:rPr>
          <m:t>⁵</m:t>
        </m:r>
      </m:oMath>
      <w:r>
        <w:t>, так что пересыщение снимается за один шаг по времени. По (10) 39% его кристаллизуется на стенках и равномерно сужает каналы. При равновесной кристаллизации весь избыток уходит во взвесь, и кристаллы блокируют узкие каналы у нагнетательной скважины: скин-фактор 3.3 против 1.6, КИН ниже на 0.011. В керне, напротив, Da ~ 1 (рис. 2б), и кинетика проявляется запаздыванием.</w:t>
      </w:r>
    </w:p>
    <w:p>
      <w:pPr>
        <w:pStyle w:val="3"/>
      </w:pPr>
      <w:r>
        <w:t>Тепловое неравновесие флюидов и породы пренебрежимо. Время релаксации их температур для зерна 0.2 мм даже при наименьшем числе Нуссельта (Nu = 2) составляет 0.01 с, много меньше шага по времени, и расчет с отдельной температурой породы (5) совпадает с однотемпературным с относительной точностью 8·10⁻¹⁰.</w:t>
      </w:r>
    </w:p>
    <w:bookmarkEnd w:id="14"/>
    <w:bookmarkEnd w:id="20"/>
    <w:p>
      <w:pPr>
        <w:pStyle w:val="2"/>
      </w:pPr>
      <w:bookmarkStart w:id="21" w:name="заключение"/>
      <w:r>
        <w:t>ЗАКЛЮЧЕНИЕ</w:t>
      </w:r>
    </w:p>
    <w:p>
      <w:pPr>
        <w:numPr>
          <w:ilvl w:val="0"/>
          <w:numId w:val="1"/>
        </w:numPr>
      </w:pPr>
      <w:r>
        <w:t>Метод Винсома—Вестервельда воспроизводит точное решение Ловерье с отклонением безразмерной температуры 0.030 в среднем и 0.109 на крутом переднем крае охлажденной зоны, тогда как ступенчатая схема ошибается на 0.334. Расчет закачки холодной воды совпадает с независимым симулятором MRST по температуре с точностью 0.24 K в среднем, если учтен нагрев воды при дросселировании (без него — 1.37 K). Обращение решения Ловерье по данным контрольных скважин Ромашкинского месторождения показывает, что наблюдаемое плавное распределение температуры создается теплообменом с вмещающими породами с теплопроводностью 0.5–2.0 Вт/(м·°C).</w:t>
      </w:r>
    </w:p>
    <w:p>
      <w:pPr>
        <w:numPr>
          <w:ilvl w:val="0"/>
          <w:numId w:val="1"/>
        </w:numPr>
      </w:pPr>
      <w:r>
        <w:t>В керне число Дамкелера кристаллизации близко к единице, и результат опыта зависит от скорости охлаждения: при 4°C/ч градиент давления вырастает к концу охлаждения в 4 раза, а при 0.25°C/ч керн закупоривается уже при 33.7°C. Сдвиг WAT в пористой среде относительно объема объясняется разницей скоростей охлаждения и влиянием минеральной поверхности.</w:t>
      </w:r>
    </w:p>
    <w:p>
      <w:pPr>
        <w:numPr>
          <w:ilvl w:val="0"/>
          <w:numId w:val="1"/>
        </w:numPr>
      </w:pPr>
      <w:r>
        <w:t>Главный термический фактор — температура закачиваемой воды: коэффициент извлечения нефти за 5 лет составляет 0.363, 0.358, 0.329 и 0.307 при 55, 40, 20 и 5°C. Выше WAT охлаждение снижает его только через вязкость нефти, ниже WAT парафин дает 56% потери, главным образом через приемистость.</w:t>
      </w:r>
    </w:p>
    <w:p>
      <w:pPr>
        <w:numPr>
          <w:ilvl w:val="0"/>
          <w:numId w:val="1"/>
        </w:numPr>
      </w:pPr>
      <w:r>
        <w:t>При закачке холодной воды вмещающие породы служат для пласта источником теплоты. Без теплообмена с ними отложения парафина больше в 3.9 раза, а КИН ниже на 0.006. Взаимодействие теплообмена и парафина составляет 49% эффекта теплообмена: призабойную зону, определяющую приемистость, конвекция охлаждает при любом теплообмене. Ступенчатая схема Ловерье воспроизводит 71% эффекта теплообмена. Роль теплообмена задает параметр Γ (12): при толщине пласта 5, 10 и 20 м эффект теплообмена на КИН составляет 0.010, 0.006 и 0.004, на отложения — 7.1, 3.9 и 2.4 раза; теплопроводность вмещающих пород в пределах 1.5–3.0 Вт/(м·°C) влияет на КИН меньше, чем на 0.001.</w:t>
      </w:r>
    </w:p>
    <w:p>
      <w:pPr>
        <w:numPr>
          <w:ilvl w:val="0"/>
          <w:numId w:val="1"/>
        </w:numPr>
      </w:pPr>
      <w:r>
        <w:t>Скрытая теплота кристаллизации (число Стефана 22) и тепловое неравновесие флюидов и породы (время релаксации 0.01 с) на показатели разработки не влияют; нагрев при дросселировании повышает среднюю температуру пласта лишь на 0.34 K. Кинетика кристаллизации в пласте проявляется не запаздыванием, а разделом пересыщения между объемом нефти и стенками пор: равновесная кристаллизация завышает скин-фактор нагнетательной скважины до 3.3 против 1.6.</w:t>
      </w:r>
    </w:p>
    <w:p>
      <w:pPr>
        <w:pStyle w:val="23"/>
      </w:pPr>
      <w:r>
        <w:t>Работа выполнена за счет предоставленного в 2026 году Фондом науки и технологий Республики Татарстан гранта на осуществление фундаментальных и поисковых исследований в научных и образовательных организациях, предприятиях и организациях реального сектора экономики Республики Татарстан.</w:t>
      </w:r>
    </w:p>
    <w:bookmarkEnd w:id="21"/>
    <w:p>
      <w:pPr>
        <w:pStyle w:val="2"/>
      </w:pPr>
      <w:bookmarkStart w:id="22" w:name="список-литературы"/>
      <w:r>
        <w:t>СПИСОК ЛИТЕРАТУРЫ</w:t>
      </w:r>
    </w:p>
    <w:p>
      <w:pPr>
        <w:pStyle w:val="24"/>
        <w:numPr>
          <w:ilvl w:val="0"/>
          <w:numId w:val="2"/>
        </w:numPr>
      </w:pPr>
      <w:r>
        <w:rPr>
          <w:i/>
          <w:iCs/>
        </w:rPr>
        <w:t>Сандыга М.С., Стручков И.А., Рогачев М.К.</w:t>
      </w:r>
      <w:r>
        <w:t xml:space="preserve"> Исследование температурных условий образования органических отложений в продуктивном пласте при скважинной добыче парафинистой нефти // Недропользование. 2021. Т. 21. № 2. С. 84.</w:t>
      </w:r>
    </w:p>
    <w:p>
      <w:pPr>
        <w:pStyle w:val="24"/>
        <w:numPr>
          <w:ilvl w:val="0"/>
          <w:numId w:val="2"/>
        </w:numPr>
      </w:pPr>
      <w:r>
        <w:rPr>
          <w:i/>
          <w:iCs/>
        </w:rPr>
        <w:t>Togasheva A., Bayamirova R., Saduakassov D., Zholbasarova A., Nurlybai N., Nugumarov Y.</w:t>
      </w:r>
      <w:r>
        <w:t xml:space="preserve"> Risk Assessment of Asphaltene–Resin–Paraffin Deposition During Reservoir Cooling in the XIII Horizon of the Uzen Oil Field // Eng. 2026. V. 7. № 4. P. 184.</w:t>
      </w:r>
    </w:p>
    <w:p>
      <w:pPr>
        <w:pStyle w:val="24"/>
        <w:numPr>
          <w:ilvl w:val="0"/>
          <w:numId w:val="2"/>
        </w:numPr>
      </w:pPr>
      <w:r>
        <w:rPr>
          <w:i/>
          <w:iCs/>
        </w:rPr>
        <w:t>Bayamirova R., Togasheva A., Zholbasarova A., Sarbopeyeva M.</w:t>
      </w:r>
      <w:r>
        <w:t xml:space="preserve"> Displacement of High-Parafin Oil from Formations by Injected Cold Water // Engineering for Rural Development. 2024. V. 23. P. 1048.</w:t>
      </w:r>
    </w:p>
    <w:p>
      <w:pPr>
        <w:pStyle w:val="24"/>
        <w:numPr>
          <w:ilvl w:val="0"/>
          <w:numId w:val="2"/>
        </w:numPr>
      </w:pPr>
      <w:r>
        <w:rPr>
          <w:i/>
          <w:iCs/>
        </w:rPr>
        <w:t>Филиппов А.И., Михайлов П.Н., Филиппов К.А., Салихов Р.Ф., Ковальский А.А.</w:t>
      </w:r>
      <w:r>
        <w:t xml:space="preserve"> Использование баротермического эффекта для нагрева нефтяного пласта // ТВТ. 2009. Т. 47. № 5. С. 752.</w:t>
      </w:r>
    </w:p>
    <w:p>
      <w:pPr>
        <w:pStyle w:val="24"/>
        <w:numPr>
          <w:ilvl w:val="0"/>
          <w:numId w:val="2"/>
        </w:numPr>
      </w:pPr>
      <w:r>
        <w:rPr>
          <w:i/>
          <w:iCs/>
        </w:rPr>
        <w:t>Сулейманова М.Д., Шарафутдинов Р.Ф., Канафин И.В.</w:t>
      </w:r>
      <w:r>
        <w:t xml:space="preserve"> Исследование распределения температуры в неоднородном пласте при фильтрации флюида с учетом термодинамических эффектов // Вестник Тюменского государственного университета. Физико-математическое моделирование. Нефть, газ, энергетика. 2023. Т. 9. № 1. С. 6.</w:t>
      </w:r>
    </w:p>
    <w:p>
      <w:pPr>
        <w:pStyle w:val="24"/>
        <w:numPr>
          <w:ilvl w:val="0"/>
          <w:numId w:val="2"/>
        </w:numPr>
      </w:pPr>
      <w:r>
        <w:rPr>
          <w:i/>
          <w:iCs/>
        </w:rPr>
        <w:t>Исламов Д.Ф., Рамазанов А.Ш., Давлетшин Ф.Ф., Акчурин Р.З.</w:t>
      </w:r>
      <w:r>
        <w:t xml:space="preserve"> Моделирование теплового поля при двухфазной фильтрации нефти и воды в неоднородном пласте с учетом термодинамических эффектов // Известия Томского политехнического университета. Инжиниринг георесурсов. 2026. Т. 337. № 6. С. 110.</w:t>
      </w:r>
    </w:p>
    <w:p>
      <w:pPr>
        <w:pStyle w:val="24"/>
        <w:numPr>
          <w:ilvl w:val="0"/>
          <w:numId w:val="2"/>
        </w:numPr>
      </w:pPr>
      <w:r>
        <w:rPr>
          <w:i/>
          <w:iCs/>
        </w:rPr>
        <w:t>Borodin S.L., Musakaev N.G., Belskikh D.S.</w:t>
      </w:r>
      <w:r>
        <w:t xml:space="preserve"> Mathematical Modeling of a Non-Isothermal Flow in a Porous Medium Considering Gas Hydrate Decomposition: A Review // Mathematics. 2022. V. 10. № 24. P. 4674.</w:t>
      </w:r>
    </w:p>
    <w:p>
      <w:pPr>
        <w:pStyle w:val="24"/>
        <w:numPr>
          <w:ilvl w:val="0"/>
          <w:numId w:val="2"/>
        </w:numPr>
      </w:pPr>
      <w:r>
        <w:rPr>
          <w:i/>
          <w:iCs/>
        </w:rPr>
        <w:t>Lauwerier H.A.</w:t>
      </w:r>
      <w:r>
        <w:t xml:space="preserve"> The Transport of Heat in an Oil Layer Caused by the Injection of Hot Fluid // Appl. Sci. Res. Sect. A. 1955. V. 5. P. 145.</w:t>
      </w:r>
    </w:p>
    <w:p>
      <w:pPr>
        <w:pStyle w:val="24"/>
        <w:numPr>
          <w:ilvl w:val="0"/>
          <w:numId w:val="2"/>
        </w:numPr>
      </w:pPr>
      <w:r>
        <w:rPr>
          <w:i/>
          <w:iCs/>
        </w:rPr>
        <w:t>Алишаев М.Г.</w:t>
      </w:r>
      <w:r>
        <w:t xml:space="preserve"> Расчет температурного поля пласта при инжекции жидкости для плоского фильтрационного течения // Изв. АН СССР. МЖГ. 1979. № 1. С. 67.</w:t>
      </w:r>
    </w:p>
    <w:p>
      <w:pPr>
        <w:pStyle w:val="24"/>
        <w:numPr>
          <w:ilvl w:val="0"/>
          <w:numId w:val="2"/>
        </w:numPr>
      </w:pPr>
      <w:r>
        <w:rPr>
          <w:i/>
          <w:iCs/>
        </w:rPr>
        <w:t>Vinsome P.K.W., Westerveld J.</w:t>
      </w:r>
      <w:r>
        <w:t xml:space="preserve"> A Simple Method for Predicting Cap and Base Rock Heat Losses in Thermal Reservoir Simulators // J. Can. Pet. Technol. 1980. V. 19. № 3. P. 87.</w:t>
      </w:r>
    </w:p>
    <w:p>
      <w:pPr>
        <w:pStyle w:val="24"/>
        <w:numPr>
          <w:ilvl w:val="0"/>
          <w:numId w:val="2"/>
        </w:numPr>
      </w:pPr>
      <w:r>
        <w:rPr>
          <w:i/>
          <w:iCs/>
        </w:rPr>
        <w:t>Pruess K., Oldenburg C., Moridis G.</w:t>
      </w:r>
      <w:r>
        <w:t xml:space="preserve"> TOUGH2 User’s Guide, Version 2. Report LBNL-43134. Berkeley: Lawrence Berkeley National Laboratory, 1999.</w:t>
      </w:r>
    </w:p>
    <w:p>
      <w:pPr>
        <w:pStyle w:val="24"/>
        <w:numPr>
          <w:ilvl w:val="0"/>
          <w:numId w:val="2"/>
        </w:numPr>
      </w:pPr>
      <w:r>
        <w:rPr>
          <w:i/>
          <w:iCs/>
        </w:rPr>
        <w:t>Huang Z., Lee H.S., Senra M., Fogler H.S.</w:t>
      </w:r>
      <w:r>
        <w:t xml:space="preserve"> A Fundamental Model of Wax Deposition in Subsea Oil Pipelines // AIChE J. 2011. V. 57. № 11. P. 2955.</w:t>
      </w:r>
    </w:p>
    <w:p>
      <w:pPr>
        <w:pStyle w:val="24"/>
        <w:numPr>
          <w:ilvl w:val="0"/>
          <w:numId w:val="2"/>
        </w:numPr>
      </w:pPr>
      <w:r>
        <w:rPr>
          <w:i/>
          <w:iCs/>
        </w:rPr>
        <w:t>Nikiforov A.I., Sadovnikov R.V., Nikiforov G.A.</w:t>
      </w:r>
      <w:r>
        <w:t xml:space="preserve"> Modeling of Paraffin Deposition During Oil Production by Cold Water Injection // Lobachevskii J. Math. 2022. V. 43. № 5. P. 1178.</w:t>
      </w:r>
    </w:p>
    <w:p>
      <w:pPr>
        <w:pStyle w:val="24"/>
        <w:numPr>
          <w:ilvl w:val="0"/>
          <w:numId w:val="2"/>
        </w:numPr>
      </w:pPr>
      <w:r>
        <w:rPr>
          <w:i/>
          <w:iCs/>
        </w:rPr>
        <w:t>Lazarev I.S., Nikiforov A.I.</w:t>
      </w:r>
      <w:r>
        <w:t xml:space="preserve"> Modeling of Paraffin Deposition During Flooding of Oil Reservoirs with Cold Water // Lobachevskii J. Math. 2026. V. 47. № 6. P. 2671.</w:t>
      </w:r>
    </w:p>
    <w:p>
      <w:pPr>
        <w:pStyle w:val="24"/>
        <w:numPr>
          <w:ilvl w:val="0"/>
          <w:numId w:val="2"/>
        </w:numPr>
      </w:pPr>
      <w:r>
        <w:rPr>
          <w:i/>
          <w:iCs/>
        </w:rPr>
        <w:t>Никифоров А.И., Лазарев И.С.</w:t>
      </w:r>
      <w:r>
        <w:t xml:space="preserve"> Кристаллизация парафинов и осаждение асфальтосмолопарафиновых веществ в пористой среде: модель с детальным составом нефти и систематическое сопоставление с экспериментами. [TODO: выходные данные после принятия статьи; ТВТ не принимает ссылок на неопубликованные работы]</w:t>
      </w:r>
    </w:p>
    <w:p>
      <w:pPr>
        <w:pStyle w:val="24"/>
        <w:numPr>
          <w:ilvl w:val="0"/>
          <w:numId w:val="2"/>
        </w:numPr>
      </w:pPr>
      <w:r>
        <w:rPr>
          <w:i/>
          <w:iCs/>
        </w:rPr>
        <w:t>Won K.W.</w:t>
      </w:r>
      <w:r>
        <w:t xml:space="preserve"> Thermodynamics for Solid Solution-Liquid-Vapor Equilibria: Wax Phase Formation from Heavy Hydrocarbon Mixtures // Fluid Phase Equilib. 1986. V. 30. P. 265.</w:t>
      </w:r>
    </w:p>
    <w:p>
      <w:pPr>
        <w:pStyle w:val="24"/>
        <w:numPr>
          <w:ilvl w:val="0"/>
          <w:numId w:val="2"/>
        </w:numPr>
      </w:pPr>
      <w:r>
        <w:rPr>
          <w:i/>
          <w:iCs/>
        </w:rPr>
        <w:t>Wakao N., Kaguei S.</w:t>
      </w:r>
      <w:r>
        <w:t xml:space="preserve"> Heat and Mass Transfer in Packed Beds. N.Y.: Gordon and Breach, 1982. 364 p.</w:t>
      </w:r>
    </w:p>
    <w:p>
      <w:pPr>
        <w:pStyle w:val="24"/>
        <w:numPr>
          <w:ilvl w:val="0"/>
          <w:numId w:val="2"/>
        </w:numPr>
      </w:pPr>
      <w:r>
        <w:rPr>
          <w:i/>
          <w:iCs/>
        </w:rPr>
        <w:t>Lie K.-A.</w:t>
      </w:r>
      <w:r>
        <w:t xml:space="preserve"> An Introduction to Reservoir Simulation Using MATLAB/GNU Octave: User Guide for the MATLAB Reservoir Simulation Toolbox (MRST). Cambridge: Cambridge University Press, 2019. 660 p.</w:t>
      </w:r>
    </w:p>
    <w:p>
      <w:pPr>
        <w:pStyle w:val="24"/>
        <w:numPr>
          <w:ilvl w:val="0"/>
          <w:numId w:val="2"/>
        </w:numPr>
      </w:pPr>
      <w:r>
        <w:rPr>
          <w:i/>
          <w:iCs/>
        </w:rPr>
        <w:t>Sandyga M.S., Struchkov I.A., Rogachev M.K.</w:t>
      </w:r>
      <w:r>
        <w:t xml:space="preserve"> Formation Damage Induced by Wax Deposition: Laboratory Investigations and Modeling // J. Pet. Explor. Prod. Technol. 2020. V. 10. P. 2541.</w:t>
      </w:r>
    </w:p>
    <w:p>
      <w:pPr>
        <w:pStyle w:val="24"/>
        <w:numPr>
          <w:ilvl w:val="0"/>
          <w:numId w:val="2"/>
        </w:numPr>
      </w:pPr>
      <w:r>
        <w:rPr>
          <w:i/>
          <w:iCs/>
        </w:rPr>
        <w:t>Рогачев М.К., Сандыга М.С.</w:t>
      </w:r>
      <w:r>
        <w:t xml:space="preserve"> Породы-коллекторы. Исследование условий образования органических отложений в поровом пространстве // Neftegaz.RU. 2019. № 7.</w:t>
      </w:r>
    </w:p>
    <w:p>
      <w:pPr>
        <w:pStyle w:val="24"/>
        <w:numPr>
          <w:ilvl w:val="0"/>
          <w:numId w:val="2"/>
        </w:numPr>
      </w:pPr>
      <w:r>
        <w:rPr>
          <w:i/>
          <w:iCs/>
        </w:rPr>
        <w:t>Struchkov I.A., Rogachev M.K.</w:t>
      </w:r>
      <w:r>
        <w:t xml:space="preserve"> Wax Precipitation in Multicomponent Hydrocarbon System // J. Pet. Explor. Prod. Technol. 2017. V. 7. № 2. P. 543.</w:t>
      </w:r>
    </w:p>
    <w:p>
      <w:pPr>
        <w:pStyle w:val="24"/>
        <w:numPr>
          <w:ilvl w:val="0"/>
          <w:numId w:val="2"/>
        </w:numPr>
      </w:pPr>
      <w:r>
        <w:rPr>
          <w:i/>
          <w:iCs/>
        </w:rPr>
        <w:t>Li X., Zhao L., Fei R., Zhou F., Yuan S. et al.</w:t>
      </w:r>
      <w:r>
        <w:t xml:space="preserve"> Cooling Damage Characterization and Chemical-Enhanced Oil Recovery in Low-Permeable and High-Waxy Oil Reservoirs // Processes. 2024. V. 12. № 2. P. 421.</w:t>
      </w:r>
    </w:p>
    <w:p>
      <w:pPr>
        <w:pStyle w:val="24"/>
        <w:numPr>
          <w:ilvl w:val="0"/>
          <w:numId w:val="2"/>
        </w:numPr>
      </w:pPr>
      <w:r>
        <w:rPr>
          <w:i/>
          <w:iCs/>
        </w:rPr>
        <w:t>Maloney D., Oesthus A.</w:t>
      </w:r>
      <w:r>
        <w:t xml:space="preserve"> Effects of Paraffin Wax Precipitation During Cold Water Injection in a Fractured Carbonate Reservoir // Proc. Int. Symp. Society of Core Analysts. Abu Dhabi, 2004. Paper SCA2004-28.</w:t>
      </w:r>
    </w:p>
    <w:p>
      <w:r>
        <w:br w:type="page"/>
      </w:r>
    </w:p>
    <w:bookmarkEnd w:id="22"/>
    <w:p>
      <w:pPr>
        <w:pStyle w:val="2"/>
      </w:pPr>
      <w:bookmarkStart w:id="23" w:name="подписи-к-рисункам"/>
      <w:r>
        <w:t>ПОДПИСИ К РИСУНКАМ</w:t>
      </w:r>
    </w:p>
    <w:p>
      <w:pPr>
        <w:pStyle w:val="23"/>
        <w:ind w:left="0" w:leftChars="0" w:firstLine="0" w:firstLineChars="0"/>
      </w:pPr>
      <w:r>
        <w:drawing>
          <wp:inline distT="0" distB="0" distL="114300" distR="114300">
            <wp:extent cx="6064885" cy="2388870"/>
            <wp:effectExtent l="0" t="0" r="0" b="0"/>
            <wp:docPr id="47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65366" cy="2389386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</w:pPr>
      <w:r>
        <w:t xml:space="preserve">Рис. 1. Безразмерная температура θ при закачке холодной воды с постоянным расходом в водонасыщенную полосу с теплообменом через кровлю и подошву: (а) — распределение по длине через 1 (сплошная линия) и 2 года (штриховая): линии — точное решение Ловерье (11), кружки — метод Винсома—Вестервельда, квадраты — ступенчатая схема (6), треугольники — без теплообмена; (б) — наибольшее отклонение метода Винсома—Вестервельда от точного решения в зависимости от числа ячеек </w:t>
      </w:r>
      <w:r>
        <w:rPr>
          <w:i/>
          <w:iCs/>
        </w:rPr>
        <w:t>N</w:t>
      </w:r>
      <w:r>
        <w:t>.</w:t>
      </w:r>
    </w:p>
    <w:p>
      <w:pPr>
        <w:pStyle w:val="3"/>
        <w:ind w:left="0" w:leftChars="0" w:firstLine="0" w:firstLineChars="0"/>
      </w:pPr>
      <w:r>
        <w:drawing>
          <wp:inline distT="0" distB="0" distL="114300" distR="114300">
            <wp:extent cx="6064885" cy="2384425"/>
            <wp:effectExtent l="0" t="0" r="0" b="0"/>
            <wp:docPr id="49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65366" cy="2384791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</w:pPr>
      <w:r>
        <w:t>Рис. 2. Отношение градиента давления к начальному при охлаждении керна в опыте Sandyga и др. [19]: (а) — скорость охлаждения 1°C/ч, точки — опыт, линия — расчет; (б) — прогноз при скоростях охлаждения 0.25–4°C/ч (числа у линий — скорость охлаждения).</w:t>
      </w:r>
    </w:p>
    <w:p>
      <w:pPr>
        <w:pStyle w:val="3"/>
        <w:ind w:left="0" w:leftChars="0" w:firstLine="0" w:firstLineChars="0"/>
      </w:pPr>
      <w:r>
        <w:drawing>
          <wp:inline distT="0" distB="0" distL="114300" distR="114300">
            <wp:extent cx="5792470" cy="2438400"/>
            <wp:effectExtent l="0" t="0" r="17780" b="0"/>
            <wp:docPr id="51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92470" cy="2438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</w:pPr>
      <w:r>
        <w:t xml:space="preserve">Рис. 3. Поля температуры, °C (а), и проницаемости </w:t>
      </w:r>
      <w:r>
        <w:rPr>
          <w:i/>
          <w:iCs/>
        </w:rPr>
        <w:t>k</w:t>
      </w:r>
      <w:r>
        <w:t>/</w:t>
      </w:r>
      <w:r>
        <w:rPr>
          <w:i/>
          <w:iCs/>
        </w:rPr>
        <w:t>k</w:t>
      </w:r>
      <w:r>
        <w:rPr>
          <w:vertAlign w:val="subscript"/>
        </w:rPr>
        <w:t>0</w:t>
      </w:r>
      <w:r>
        <w:t xml:space="preserve"> (б) базового варианта через 5 лет: треугольник — нагнетательная скважина, круг — добывающая. Числа на изолиниях — значения величины; шкала справа от поля — заливка, более темный тон отвечает меньшему значению.</w:t>
      </w:r>
    </w:p>
    <w:p>
      <w:pPr>
        <w:pStyle w:val="3"/>
        <w:ind w:left="0" w:leftChars="0" w:firstLine="0" w:firstLineChars="0"/>
      </w:pPr>
      <w:r>
        <w:drawing>
          <wp:inline distT="0" distB="0" distL="114300" distR="114300">
            <wp:extent cx="5888355" cy="2403475"/>
            <wp:effectExtent l="0" t="0" r="17145" b="15875"/>
            <wp:docPr id="53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88355" cy="24034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</w:pPr>
      <w:r>
        <w:t>Рис. 4. Приемистость нагнетательной скважины (а) и коэффициент извлечения нефти (б): 1 — изотермическая закачка (55°C); 2 — базовый вариант (20°C, теплообмен по методу Винсома—Вестервельда); 3 — без теплообмена с вмещающими породами; 4 — нефть без парафина; 5 — с удержанием смол и асфальтенов. Маркеры расставлены для различения кривых.</w:t>
      </w:r>
    </w:p>
    <w:p>
      <w:pPr>
        <w:pStyle w:val="3"/>
        <w:ind w:left="0" w:leftChars="0" w:firstLine="0" w:firstLineChars="0"/>
      </w:pPr>
      <w:r>
        <w:drawing>
          <wp:inline distT="0" distB="0" distL="114300" distR="114300">
            <wp:extent cx="5920105" cy="2416175"/>
            <wp:effectExtent l="0" t="0" r="4445" b="3175"/>
            <wp:docPr id="55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20105" cy="24161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</w:pPr>
      <w:r>
        <w:t>Рис. 5. Приемистость нагнетательной скважины (а) и коэффициент извлечения нефти (б) при температуре закачиваемой воды 55 (1), 40 (2), 20 (3) и 5°C (4).</w:t>
      </w:r>
    </w:p>
    <w:bookmarkEnd w:id="23"/>
    <w:sectPr>
      <w:footnotePr>
        <w:numRestart w:val="eachSect"/>
      </w:footnotePr>
      <w:pgSz w:w="11906" w:h="16838"/>
      <w:pgMar w:top="850" w:right="850" w:bottom="567" w:left="1418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panose1 w:val="020B0604020202020204"/>
    <w:charset w:val="00"/>
    <w:family w:val="swiss"/>
    <w:pitch w:val="default"/>
    <w:sig w:usb0="00007A87" w:usb1="80000000" w:usb2="00000008" w:usb3="00000000" w:csb0="400001FF" w:csb1="FFFF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Wingdings">
    <w:altName w:val="Andale Mono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ndale Mono">
    <w:panose1 w:val="020B0509000000000004"/>
    <w:charset w:val="00"/>
    <w:family w:val="auto"/>
    <w:pitch w:val="default"/>
    <w:sig w:usb0="00000287" w:usb1="00000000" w:usb2="00000000" w:usb3="00000000" w:csb0="6000009F" w:csb1="DFD70000"/>
  </w:font>
  <w:font w:name="Calibri">
    <w:altName w:val="Trebuchet M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Aptos">
    <w:altName w:val="Arial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 Display">
    <w:altName w:val="Arial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C059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059">
    <w:panose1 w:val="00000500000000000000"/>
    <w:charset w:val="00"/>
    <w:family w:val="auto"/>
    <w:pitch w:val="default"/>
    <w:sig w:usb0="00000287" w:usb1="00000800" w:usb2="00000000" w:usb3="00000000" w:csb0="6000009F" w:csb1="00000000"/>
  </w:font>
  <w:font w:name="DejaVu Math TeX Gyre">
    <w:panose1 w:val="02000503000000000000"/>
    <w:charset w:val="00"/>
    <w:family w:val="auto"/>
    <w:pitch w:val="default"/>
    <w:sig w:usb0="A10000EF" w:usb1="4A00F9EE" w:usb2="02000008" w:usb3="00000000" w:csb0="60000193" w:csb1="0DD40000"/>
  </w:font>
  <w:font w:name="Arimo for Powerline">
    <w:panose1 w:val="020B0604020202020204"/>
    <w:charset w:val="00"/>
    <w:family w:val="auto"/>
    <w:pitch w:val="default"/>
    <w:sig w:usb0="E0000AFF" w:usb1="5000000B" w:usb2="00000001" w:usb3="00000000" w:csb0="600001BF" w:csb1="DFF7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NotTrackMoves/>
  <w:documentProtection w:enforcement="0"/>
  <w:defaultTabStop w:val="720"/>
  <w:drawingGridHorizontalSpacing w:val="360"/>
  <w:drawingGridVerticalSpacing w:val="360"/>
  <w:displayHorizontalDrawingGridEvery w:val="1"/>
  <w:displayVerticalDrawingGridEvery w:val="1"/>
  <w:noPunctuationKerning w:val="1"/>
  <w:characterSpacingControl w:val="doNotCompress"/>
  <w:footnotePr>
    <w:numRestart w:val="eachSect"/>
    <w:footnote w:id="0"/>
    <w:footnote w:id="1"/>
  </w:footnotePr>
  <w:compat>
    <w:doNotExpandShiftReturn/>
    <w:doNotWrapTextWithPunct/>
    <w:doNotUseEastAsianBreakRules/>
    <w:doNotUseIndentAsNumberingTabStop/>
    <w:compatSetting w:name="compatibilityMode" w:uri="http://schemas.microsoft.com/office/word" w:val="15"/>
  </w:compat>
  <w:rsids>
    <w:rsidRoot w:val="00000000"/>
    <w:rsid w:val="5F7BB4F3"/>
    <w:rsid w:val="EDF75461"/>
    <w:rsid w:val="F9BFC7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24"/>
      <w:szCs w:val="24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24"/>
      <w:szCs w:val="24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4"/>
      <w:szCs w:val="24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2">
    <w:name w:val="Default Paragraph Font"/>
    <w:semiHidden/>
    <w:unhideWhenUsed/>
    <w:qFormat/>
    <w:uiPriority w:val="0"/>
  </w:style>
  <w:style w:type="table" w:default="1" w:styleId="13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9"/>
    <w:qFormat/>
    <w:uiPriority w:val="0"/>
    <w:pPr>
      <w:spacing w:before="180" w:after="180" w:line="240" w:lineRule="auto"/>
      <w:ind w:firstLine="709"/>
      <w:jc w:val="both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caption"/>
    <w:basedOn w:val="1"/>
    <w:next w:val="1"/>
    <w:qFormat/>
    <w:uiPriority w:val="0"/>
    <w:pPr>
      <w:spacing w:before="0" w:after="120"/>
    </w:pPr>
    <w:rPr>
      <w:i/>
    </w:rPr>
  </w:style>
  <w:style w:type="paragraph" w:styleId="16">
    <w:name w:val="Date"/>
    <w:basedOn w:val="17"/>
    <w:next w:val="3"/>
    <w:qFormat/>
    <w:uiPriority w:val="0"/>
    <w:pPr>
      <w:keepNext/>
      <w:keepLines/>
    </w:pPr>
    <w:rPr>
      <w:sz w:val="24"/>
      <w:szCs w:val="24"/>
    </w:rPr>
  </w:style>
  <w:style w:type="paragraph" w:styleId="17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24"/>
      <w:szCs w:val="24"/>
    </w:rPr>
  </w:style>
  <w:style w:type="character" w:styleId="18">
    <w:name w:val="footnote reference"/>
    <w:basedOn w:val="19"/>
    <w:qFormat/>
    <w:uiPriority w:val="0"/>
    <w:rPr>
      <w:vertAlign w:val="superscript"/>
    </w:rPr>
  </w:style>
  <w:style w:type="character" w:customStyle="1" w:styleId="19">
    <w:name w:val="Body Text Char"/>
    <w:basedOn w:val="12"/>
    <w:link w:val="3"/>
    <w:qFormat/>
    <w:uiPriority w:val="0"/>
  </w:style>
  <w:style w:type="paragraph" w:styleId="20">
    <w:name w:val="footnote text"/>
    <w:basedOn w:val="1"/>
    <w:unhideWhenUsed/>
    <w:qFormat/>
    <w:uiPriority w:val="9"/>
  </w:style>
  <w:style w:type="character" w:styleId="21">
    <w:name w:val="Hyperlink"/>
    <w:basedOn w:val="19"/>
    <w:qFormat/>
    <w:uiPriority w:val="0"/>
    <w:rPr>
      <w:color w:val="156082" w:themeColor="accent1"/>
      <w14:textFill>
        <w14:solidFill>
          <w14:schemeClr w14:val="accent1"/>
        </w14:solidFill>
      </w14:textFill>
    </w:rPr>
  </w:style>
  <w:style w:type="paragraph" w:styleId="22">
    <w:name w:val="Subtitle"/>
    <w:basedOn w:val="17"/>
    <w:next w:val="3"/>
    <w:link w:val="26"/>
    <w:qFormat/>
    <w:uiPriority w:val="11"/>
    <w:rPr>
      <w:rFonts w:eastAsiaTheme="majorEastAsia" w:cstheme="majorBidi"/>
      <w:spacing w:val="15"/>
      <w:sz w:val="24"/>
      <w:szCs w:val="24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  <w:ind w:firstLine="0"/>
    </w:pPr>
  </w:style>
  <w:style w:type="character" w:customStyle="1" w:styleId="25">
    <w:name w:val="Title Char"/>
    <w:basedOn w:val="12"/>
    <w:link w:val="17"/>
    <w:qFormat/>
    <w:uiPriority w:val="10"/>
    <w:rPr>
      <w:rFonts w:asciiTheme="majorHAnsi" w:hAnsiTheme="majorHAnsi" w:eastAsiaTheme="majorEastAsia" w:cstheme="majorBidi"/>
      <w:sz w:val="24"/>
      <w:szCs w:val="24"/>
    </w:rPr>
  </w:style>
  <w:style w:type="character" w:customStyle="1" w:styleId="26">
    <w:name w:val="Subtitle Char"/>
    <w:basedOn w:val="12"/>
    <w:link w:val="22"/>
    <w:qFormat/>
    <w:uiPriority w:val="11"/>
    <w:rPr>
      <w:rFonts w:eastAsiaTheme="majorEastAsia" w:cstheme="majorBidi"/>
      <w:color w:val="595959" w:themeColor="text1" w:themeTint="A6"/>
      <w:spacing w:val="15"/>
      <w:sz w:val="24"/>
      <w:szCs w:val="24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customStyle="1" w:styleId="27">
    <w:name w:val="Author"/>
    <w:basedOn w:val="17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2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24"/>
      <w:szCs w:val="24"/>
    </w:rPr>
  </w:style>
  <w:style w:type="character" w:customStyle="1" w:styleId="32">
    <w:name w:val="Heading 2 Char"/>
    <w:basedOn w:val="12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24"/>
      <w:szCs w:val="24"/>
    </w:rPr>
  </w:style>
  <w:style w:type="character" w:customStyle="1" w:styleId="33">
    <w:name w:val="Heading 3 Char"/>
    <w:basedOn w:val="12"/>
    <w:link w:val="5"/>
    <w:semiHidden/>
    <w:qFormat/>
    <w:uiPriority w:val="9"/>
    <w:rPr>
      <w:rFonts w:eastAsiaTheme="majorEastAsia" w:cstheme="majorBidi"/>
      <w:color w:val="104862" w:themeColor="accent1" w:themeShade="BF"/>
      <w:sz w:val="24"/>
      <w:szCs w:val="24"/>
    </w:rPr>
  </w:style>
  <w:style w:type="character" w:customStyle="1" w:styleId="34">
    <w:name w:val="Heading 4 Char"/>
    <w:basedOn w:val="12"/>
    <w:link w:val="6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35">
    <w:name w:val="Heading 5 Char"/>
    <w:basedOn w:val="12"/>
    <w:link w:val="7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36">
    <w:name w:val="Heading 6 Char"/>
    <w:basedOn w:val="12"/>
    <w:link w:val="8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7">
    <w:name w:val="Heading 7 Char"/>
    <w:basedOn w:val="12"/>
    <w:link w:val="9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8">
    <w:name w:val="Heading 8 Char"/>
    <w:basedOn w:val="12"/>
    <w:link w:val="10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9">
    <w:name w:val="Heading 9 Char"/>
    <w:basedOn w:val="12"/>
    <w:link w:val="11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40">
    <w:name w:val="Footnote Block Text"/>
    <w:basedOn w:val="20"/>
    <w:next w:val="20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qFormat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qFormat/>
    <w:uiPriority w:val="0"/>
  </w:style>
  <w:style w:type="paragraph" w:customStyle="1" w:styleId="44">
    <w:name w:val="Table Caption"/>
    <w:basedOn w:val="15"/>
    <w:qFormat/>
    <w:uiPriority w:val="0"/>
    <w:pPr>
      <w:keepNext/>
    </w:pPr>
  </w:style>
  <w:style w:type="paragraph" w:customStyle="1" w:styleId="45">
    <w:name w:val="Image Caption"/>
    <w:basedOn w:val="15"/>
    <w:qFormat/>
    <w:uiPriority w:val="0"/>
  </w:style>
  <w:style w:type="paragraph" w:customStyle="1" w:styleId="46">
    <w:name w:val="Figure"/>
    <w:basedOn w:val="1"/>
    <w:qFormat/>
    <w:uiPriority w:val="0"/>
  </w:style>
  <w:style w:type="paragraph" w:customStyle="1" w:styleId="47">
    <w:name w:val="Captioned Figure"/>
    <w:basedOn w:val="46"/>
    <w:qFormat/>
    <w:uiPriority w:val="0"/>
    <w:pPr>
      <w:keepNext/>
    </w:pPr>
  </w:style>
  <w:style w:type="character" w:customStyle="1" w:styleId="48">
    <w:name w:val="Verbatim Char"/>
    <w:basedOn w:val="19"/>
    <w:link w:val="49"/>
    <w:qFormat/>
    <w:uiPriority w:val="0"/>
    <w:rPr>
      <w:rFonts w:ascii="Times New Roman" w:hAnsi="Times New Roman"/>
      <w:sz w:val="22"/>
    </w:rPr>
  </w:style>
  <w:style w:type="paragraph" w:customStyle="1" w:styleId="49">
    <w:name w:val="Source Code"/>
    <w:basedOn w:val="1"/>
    <w:link w:val="48"/>
    <w:qFormat/>
    <w:uiPriority w:val="0"/>
    <w:pPr>
      <w:wordWrap w:val="0"/>
    </w:pPr>
  </w:style>
  <w:style w:type="character" w:customStyle="1" w:styleId="50">
    <w:name w:val="Section Number"/>
    <w:basedOn w:val="19"/>
    <w:qFormat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104862" w:themeColor="accent1" w:themeShade="BF"/>
    </w:rPr>
  </w:style>
  <w:style w:type="character" w:customStyle="1" w:styleId="52">
    <w:name w:val="KeywordTok"/>
    <w:basedOn w:val="48"/>
    <w:qFormat/>
    <w:uiPriority w:val="0"/>
    <w:rPr>
      <w:b/>
      <w:color w:val="007020"/>
    </w:rPr>
  </w:style>
  <w:style w:type="character" w:customStyle="1" w:styleId="53">
    <w:name w:val="DataTypeTok"/>
    <w:basedOn w:val="48"/>
    <w:qFormat/>
    <w:uiPriority w:val="0"/>
    <w:rPr>
      <w:color w:val="902000"/>
    </w:rPr>
  </w:style>
  <w:style w:type="character" w:customStyle="1" w:styleId="54">
    <w:name w:val="DecValTok"/>
    <w:basedOn w:val="48"/>
    <w:qFormat/>
    <w:uiPriority w:val="0"/>
    <w:rPr>
      <w:color w:val="40A070"/>
    </w:rPr>
  </w:style>
  <w:style w:type="character" w:customStyle="1" w:styleId="55">
    <w:name w:val="BaseNTok"/>
    <w:basedOn w:val="48"/>
    <w:qFormat/>
    <w:uiPriority w:val="0"/>
    <w:rPr>
      <w:color w:val="40A070"/>
    </w:rPr>
  </w:style>
  <w:style w:type="character" w:customStyle="1" w:styleId="56">
    <w:name w:val="FloatTok"/>
    <w:basedOn w:val="48"/>
    <w:qFormat/>
    <w:uiPriority w:val="0"/>
    <w:rPr>
      <w:color w:val="40A070"/>
    </w:rPr>
  </w:style>
  <w:style w:type="character" w:customStyle="1" w:styleId="57">
    <w:name w:val="ConstantTok"/>
    <w:basedOn w:val="48"/>
    <w:qFormat/>
    <w:uiPriority w:val="0"/>
    <w:rPr>
      <w:color w:val="880000"/>
    </w:rPr>
  </w:style>
  <w:style w:type="character" w:customStyle="1" w:styleId="58">
    <w:name w:val="CharTok"/>
    <w:basedOn w:val="48"/>
    <w:qFormat/>
    <w:uiPriority w:val="0"/>
    <w:rPr>
      <w:color w:val="4070A0"/>
    </w:rPr>
  </w:style>
  <w:style w:type="character" w:customStyle="1" w:styleId="59">
    <w:name w:val="SpecialCharTok"/>
    <w:basedOn w:val="48"/>
    <w:qFormat/>
    <w:uiPriority w:val="0"/>
    <w:rPr>
      <w:color w:val="4070A0"/>
    </w:rPr>
  </w:style>
  <w:style w:type="character" w:customStyle="1" w:styleId="60">
    <w:name w:val="StringTok"/>
    <w:basedOn w:val="48"/>
    <w:qFormat/>
    <w:uiPriority w:val="0"/>
    <w:rPr>
      <w:color w:val="4070A0"/>
    </w:rPr>
  </w:style>
  <w:style w:type="character" w:customStyle="1" w:styleId="61">
    <w:name w:val="VerbatimStringTok"/>
    <w:basedOn w:val="48"/>
    <w:qFormat/>
    <w:uiPriority w:val="0"/>
    <w:rPr>
      <w:color w:val="4070A0"/>
    </w:rPr>
  </w:style>
  <w:style w:type="character" w:customStyle="1" w:styleId="62">
    <w:name w:val="SpecialStringTok"/>
    <w:basedOn w:val="48"/>
    <w:qFormat/>
    <w:uiPriority w:val="0"/>
    <w:rPr>
      <w:color w:val="BB6688"/>
    </w:rPr>
  </w:style>
  <w:style w:type="character" w:customStyle="1" w:styleId="63">
    <w:name w:val="ImportTok"/>
    <w:basedOn w:val="48"/>
    <w:qFormat/>
    <w:uiPriority w:val="0"/>
    <w:rPr>
      <w:b/>
      <w:color w:val="008000"/>
    </w:rPr>
  </w:style>
  <w:style w:type="character" w:customStyle="1" w:styleId="64">
    <w:name w:val="CommentTok"/>
    <w:basedOn w:val="48"/>
    <w:qFormat/>
    <w:uiPriority w:val="0"/>
    <w:rPr>
      <w:i/>
      <w:color w:val="60A0B0"/>
    </w:rPr>
  </w:style>
  <w:style w:type="character" w:customStyle="1" w:styleId="65">
    <w:name w:val="DocumentationTok"/>
    <w:basedOn w:val="48"/>
    <w:qFormat/>
    <w:uiPriority w:val="0"/>
    <w:rPr>
      <w:i/>
      <w:color w:val="BA2121"/>
    </w:rPr>
  </w:style>
  <w:style w:type="character" w:customStyle="1" w:styleId="66">
    <w:name w:val="AnnotationTok"/>
    <w:basedOn w:val="48"/>
    <w:qFormat/>
    <w:uiPriority w:val="0"/>
    <w:rPr>
      <w:b/>
      <w:i/>
      <w:color w:val="60A0B0"/>
    </w:rPr>
  </w:style>
  <w:style w:type="character" w:customStyle="1" w:styleId="67">
    <w:name w:val="CommentVarTok"/>
    <w:basedOn w:val="48"/>
    <w:qFormat/>
    <w:uiPriority w:val="0"/>
    <w:rPr>
      <w:b/>
      <w:i/>
      <w:color w:val="60A0B0"/>
    </w:rPr>
  </w:style>
  <w:style w:type="character" w:customStyle="1" w:styleId="68">
    <w:name w:val="OtherTok"/>
    <w:basedOn w:val="48"/>
    <w:qFormat/>
    <w:uiPriority w:val="0"/>
    <w:rPr>
      <w:color w:val="007020"/>
    </w:rPr>
  </w:style>
  <w:style w:type="character" w:customStyle="1" w:styleId="69">
    <w:name w:val="FunctionTok"/>
    <w:basedOn w:val="48"/>
    <w:qFormat/>
    <w:uiPriority w:val="0"/>
    <w:rPr>
      <w:color w:val="06287E"/>
    </w:rPr>
  </w:style>
  <w:style w:type="character" w:customStyle="1" w:styleId="70">
    <w:name w:val="VariableTok"/>
    <w:basedOn w:val="48"/>
    <w:qFormat/>
    <w:uiPriority w:val="0"/>
    <w:rPr>
      <w:color w:val="19177C"/>
    </w:rPr>
  </w:style>
  <w:style w:type="character" w:customStyle="1" w:styleId="71">
    <w:name w:val="ControlFlowTok"/>
    <w:basedOn w:val="48"/>
    <w:qFormat/>
    <w:uiPriority w:val="0"/>
    <w:rPr>
      <w:b/>
      <w:color w:val="007020"/>
    </w:rPr>
  </w:style>
  <w:style w:type="character" w:customStyle="1" w:styleId="72">
    <w:name w:val="OperatorTok"/>
    <w:basedOn w:val="48"/>
    <w:qFormat/>
    <w:uiPriority w:val="0"/>
    <w:rPr>
      <w:color w:val="666666"/>
    </w:rPr>
  </w:style>
  <w:style w:type="character" w:customStyle="1" w:styleId="73">
    <w:name w:val="BuiltInTok"/>
    <w:basedOn w:val="48"/>
    <w:qFormat/>
    <w:uiPriority w:val="0"/>
    <w:rPr>
      <w:color w:val="008000"/>
    </w:rPr>
  </w:style>
  <w:style w:type="character" w:customStyle="1" w:styleId="74">
    <w:name w:val="ExtensionTok"/>
    <w:basedOn w:val="48"/>
    <w:qFormat/>
    <w:uiPriority w:val="0"/>
  </w:style>
  <w:style w:type="character" w:customStyle="1" w:styleId="75">
    <w:name w:val="PreprocessorTok"/>
    <w:basedOn w:val="48"/>
    <w:qFormat/>
    <w:uiPriority w:val="0"/>
    <w:rPr>
      <w:color w:val="BC7A00"/>
    </w:rPr>
  </w:style>
  <w:style w:type="character" w:customStyle="1" w:styleId="76">
    <w:name w:val="AttributeTok"/>
    <w:basedOn w:val="48"/>
    <w:qFormat/>
    <w:uiPriority w:val="0"/>
    <w:rPr>
      <w:color w:val="7D9029"/>
    </w:rPr>
  </w:style>
  <w:style w:type="character" w:customStyle="1" w:styleId="77">
    <w:name w:val="RegionMarkerTok"/>
    <w:basedOn w:val="48"/>
    <w:qFormat/>
    <w:uiPriority w:val="0"/>
  </w:style>
  <w:style w:type="character" w:customStyle="1" w:styleId="78">
    <w:name w:val="InformationTok"/>
    <w:basedOn w:val="48"/>
    <w:qFormat/>
    <w:uiPriority w:val="0"/>
    <w:rPr>
      <w:b/>
      <w:i/>
      <w:color w:val="60A0B0"/>
    </w:rPr>
  </w:style>
  <w:style w:type="character" w:customStyle="1" w:styleId="79">
    <w:name w:val="WarningTok"/>
    <w:basedOn w:val="48"/>
    <w:qFormat/>
    <w:uiPriority w:val="0"/>
    <w:rPr>
      <w:b/>
      <w:i/>
      <w:color w:val="60A0B0"/>
    </w:rPr>
  </w:style>
  <w:style w:type="character" w:customStyle="1" w:styleId="80">
    <w:name w:val="AlertTok"/>
    <w:basedOn w:val="48"/>
    <w:qFormat/>
    <w:uiPriority w:val="0"/>
    <w:rPr>
      <w:b/>
      <w:color w:val="FF0000"/>
    </w:rPr>
  </w:style>
  <w:style w:type="character" w:customStyle="1" w:styleId="81">
    <w:name w:val="ErrorTok"/>
    <w:basedOn w:val="48"/>
    <w:qFormat/>
    <w:uiPriority w:val="0"/>
    <w:rPr>
      <w:b/>
      <w:color w:val="FF0000"/>
    </w:rPr>
  </w:style>
  <w:style w:type="character" w:customStyle="1" w:styleId="82">
    <w:name w:val="NormalTok"/>
    <w:basedOn w:val="48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83</Words>
  <Characters>475</Characters>
  <Lines>12</Lines>
  <Paragraphs>8</Paragraphs>
  <TotalTime>1</TotalTime>
  <ScaleCrop>false</ScaleCrop>
  <LinksUpToDate>false</LinksUpToDate>
  <CharactersWithSpaces>583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2026-10-11T10:00:00Z</dcterms:created>
  <dc:creator>igorlazarev</dc:creator>
  <cp:lastModifiedBy>igorlazarev</cp:lastModifiedBy>
  <dcterms:modified xsi:type="dcterms:W3CDTF">2026-10-12T12:57:43Z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