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2DC4E" w14:textId="66AB3848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i/>
          <w:iCs/>
          <w:lang w:val="ru-RU"/>
        </w:rPr>
        <w:t xml:space="preserve">УДК </w:t>
      </w:r>
      <w:r w:rsidR="0061126A" w:rsidRPr="00416330">
        <w:rPr>
          <w:lang w:val="ru-RU"/>
        </w:rPr>
        <w:t>532.546</w:t>
      </w:r>
    </w:p>
    <w:p w14:paraId="040A7CD9" w14:textId="7E99F3FD" w:rsidR="008F53E3" w:rsidRPr="004D0DC6" w:rsidRDefault="00474223" w:rsidP="0061126A">
      <w:pPr>
        <w:pStyle w:val="1"/>
        <w:jc w:val="center"/>
        <w:rPr>
          <w:b/>
          <w:bCs/>
        </w:rPr>
      </w:pPr>
      <w:bookmarkStart w:id="0" w:name="Xbbe1d34a14cb5eaa1ca9ead9553731736c514b0"/>
      <w:r w:rsidRPr="0061126A">
        <w:rPr>
          <w:b/>
          <w:bCs/>
          <w:lang w:val="ru-RU"/>
        </w:rPr>
        <w:t xml:space="preserve">ВЛИЯНИЕ </w:t>
      </w:r>
      <w:r w:rsidR="00416330" w:rsidRPr="0061126A">
        <w:rPr>
          <w:b/>
          <w:bCs/>
          <w:lang w:val="ru-RU"/>
        </w:rPr>
        <w:t xml:space="preserve">РАСТВОРЕННОГО ПАРАФИНА </w:t>
      </w:r>
      <w:r w:rsidR="00416330">
        <w:rPr>
          <w:b/>
          <w:bCs/>
          <w:lang w:val="ru-RU"/>
        </w:rPr>
        <w:t xml:space="preserve">И </w:t>
      </w:r>
      <w:r w:rsidRPr="0061126A">
        <w:rPr>
          <w:b/>
          <w:bCs/>
          <w:lang w:val="ru-RU"/>
        </w:rPr>
        <w:t>ТЕПЛОПОТЕРЬ ЧЕРЕЗ КРОВЛЮ И ПОДОШВУ ПЛАСТА НА ПОКАЗАТЕЛИ РАЗРАБОТКИ ПРИ ЗАВОДНЕНИИ ХОЛОДНОЙ ВОДОЙ</w:t>
      </w:r>
    </w:p>
    <w:p w14:paraId="21644283" w14:textId="7659761F" w:rsidR="008F53E3" w:rsidRPr="0061126A" w:rsidRDefault="0061126A" w:rsidP="0061126A">
      <w:pPr>
        <w:pStyle w:val="FirstParagraph"/>
        <w:jc w:val="both"/>
        <w:rPr>
          <w:b/>
          <w:bCs/>
          <w:lang w:val="ru-RU"/>
        </w:rPr>
      </w:pPr>
      <w:r w:rsidRPr="0061126A">
        <w:rPr>
          <w:b/>
          <w:bCs/>
          <w:lang w:val="ru-RU"/>
        </w:rPr>
        <w:t>А.И. Никифоров, И.С. Лазарев</w:t>
      </w:r>
    </w:p>
    <w:p w14:paraId="3F539487" w14:textId="6DA7D6AE" w:rsidR="008F53E3" w:rsidRPr="0061126A" w:rsidRDefault="0061126A" w:rsidP="00611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</w:pPr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 xml:space="preserve">Институт механики и машиностроения ФИЦ </w:t>
      </w:r>
      <w:proofErr w:type="spellStart"/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>КазНЦ</w:t>
      </w:r>
      <w:proofErr w:type="spellEnd"/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 xml:space="preserve"> РАН, </w:t>
      </w:r>
      <w:proofErr w:type="spellStart"/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>г.Казань</w:t>
      </w:r>
      <w:proofErr w:type="spellEnd"/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 xml:space="preserve">, </w:t>
      </w:r>
      <w:proofErr w:type="gramStart"/>
      <w:r w:rsidRPr="0061126A">
        <w:rPr>
          <w:rFonts w:ascii="Courier New" w:eastAsia="Times New Roman" w:hAnsi="Courier New" w:cs="Courier New"/>
          <w:color w:val="000000"/>
          <w:sz w:val="20"/>
          <w:szCs w:val="20"/>
          <w:lang w:val="ru-RU" w:eastAsia="ru-RU"/>
        </w:rPr>
        <w:t>420111,Россия</w:t>
      </w:r>
      <w:proofErr w:type="gramEnd"/>
    </w:p>
    <w:p w14:paraId="0475C448" w14:textId="097A5B78" w:rsidR="008F53E3" w:rsidRPr="0061126A" w:rsidRDefault="00474223" w:rsidP="0061126A">
      <w:pPr>
        <w:pStyle w:val="a0"/>
        <w:jc w:val="both"/>
        <w:rPr>
          <w:lang w:val="ru-RU"/>
        </w:rPr>
      </w:pPr>
      <w:r>
        <w:rPr>
          <w:i/>
          <w:iCs/>
        </w:rPr>
        <w:t>E</w:t>
      </w:r>
      <w:r w:rsidRPr="0061126A">
        <w:rPr>
          <w:i/>
          <w:iCs/>
          <w:lang w:val="ru-RU"/>
        </w:rPr>
        <w:t>-</w:t>
      </w:r>
      <w:r>
        <w:rPr>
          <w:i/>
          <w:iCs/>
        </w:rPr>
        <w:t>mail</w:t>
      </w:r>
      <w:r w:rsidRPr="0061126A">
        <w:rPr>
          <w:i/>
          <w:iCs/>
          <w:lang w:val="ru-RU"/>
        </w:rPr>
        <w:t xml:space="preserve">: </w:t>
      </w:r>
      <w:r w:rsidR="0061126A" w:rsidRPr="0061126A">
        <w:rPr>
          <w:i/>
          <w:iCs/>
          <w:lang w:val="ru-RU"/>
        </w:rPr>
        <w:t>Lazarevigor1234@yandex.ru</w:t>
      </w:r>
    </w:p>
    <w:p w14:paraId="1C74F064" w14:textId="77777777" w:rsidR="008F53E3" w:rsidRPr="0061126A" w:rsidRDefault="00474223" w:rsidP="0061126A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>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водой. Использована модель двухфазной неизотермической многокомпонентной фильтрации, в которой нефтяная фаза представлена бинарной смесью нефти и парафина, равновесие между растворенным и кристаллическим парафином описано теорией идеального раствора, а кольматация порового пространства — эволюцией функции распределения пор по размерам. Вязкость нефтяной фазы учитывает как температурную зависимость жидкой основы, так и вклад взвешенных кристаллов по соотношению Кригера—</w:t>
      </w:r>
      <w:proofErr w:type="spellStart"/>
      <w:r w:rsidRPr="0061126A">
        <w:rPr>
          <w:lang w:val="ru-RU"/>
        </w:rPr>
        <w:t>Догерти</w:t>
      </w:r>
      <w:proofErr w:type="spellEnd"/>
      <w:r w:rsidRPr="0061126A">
        <w:rPr>
          <w:lang w:val="ru-RU"/>
        </w:rPr>
        <w:t xml:space="preserve">. Теплообмен с вмещающими породами учитывается </w:t>
      </w:r>
      <w:proofErr w:type="spellStart"/>
      <w:r w:rsidRPr="0061126A">
        <w:rPr>
          <w:lang w:val="ru-RU"/>
        </w:rPr>
        <w:t>полуаналитически</w:t>
      </w:r>
      <w:proofErr w:type="spellEnd"/>
      <w:r w:rsidRPr="0061126A">
        <w:rPr>
          <w:lang w:val="ru-RU"/>
        </w:rPr>
        <w:t xml:space="preserve"> методом </w:t>
      </w:r>
      <w:proofErr w:type="spellStart"/>
      <w:r w:rsidRPr="0061126A">
        <w:rPr>
          <w:lang w:val="ru-RU"/>
        </w:rPr>
        <w:t>Винсома</w:t>
      </w:r>
      <w:proofErr w:type="spellEnd"/>
      <w:r w:rsidRPr="0061126A">
        <w:rPr>
          <w:lang w:val="ru-RU"/>
        </w:rPr>
        <w:t>—</w:t>
      </w:r>
      <w:proofErr w:type="spellStart"/>
      <w:r w:rsidRPr="0061126A">
        <w:rPr>
          <w:lang w:val="ru-RU"/>
        </w:rPr>
        <w:t>Вестервельда</w:t>
      </w:r>
      <w:proofErr w:type="spellEnd"/>
      <w:r w:rsidRPr="0061126A">
        <w:rPr>
          <w:lang w:val="ru-RU"/>
        </w:rPr>
        <w:t xml:space="preserve"> и, для сопоставления, по схеме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. Уравнения дискретизированы методом контрольных объемов, для давления и насыщенности применен метод </w:t>
      </w:r>
      <w:r>
        <w:t>IMPES</w:t>
      </w:r>
      <w:r w:rsidRPr="0061126A">
        <w:rPr>
          <w:lang w:val="ru-RU"/>
        </w:rPr>
        <w:t>. Установлено, что при закачке воды с температурой ниже пластовой вмещающие породы служат для пласта источником теплоты, поэтому пренебрежение теплообменом занижает среднюю температуру пласта на 18.6°</w:t>
      </w:r>
      <w:r>
        <w:t>C</w:t>
      </w:r>
      <w:r w:rsidRPr="0061126A">
        <w:rPr>
          <w:lang w:val="ru-RU"/>
        </w:rPr>
        <w:t>, коэффициент извлечения нефти — на 4.1% и завышает длительность разработки на 11.1%. По полному факторному плану разделены вклады теплообмена и парафина: по коэффициенту извлечения они практически аддитивны, причем содержание парафина влияет втрое сильнее, а по длительности разработки эффект теплообмена меняет знак в зависимости от наличия парафина. Расхождение между двумя моделями теплообмена не превышает 0.5%, что на порядок меньше исследуемого эффекта.</w:t>
      </w:r>
    </w:p>
    <w:p w14:paraId="4D36E041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b/>
          <w:bCs/>
          <w:lang w:val="ru-RU"/>
        </w:rPr>
        <w:t>Ключевые слова:</w:t>
      </w:r>
      <w:r w:rsidRPr="0061126A">
        <w:rPr>
          <w:lang w:val="ru-RU"/>
        </w:rPr>
        <w:t xml:space="preserve"> неизотермическая фильтрация, теплопотери в кровлю и подошву, парафиновые отложения, кольматация, численное моделирование</w:t>
      </w:r>
    </w:p>
    <w:p w14:paraId="4D45F2BB" w14:textId="77777777" w:rsidR="008F53E3" w:rsidRPr="0061126A" w:rsidRDefault="00474223" w:rsidP="0061126A">
      <w:pPr>
        <w:pStyle w:val="1"/>
        <w:jc w:val="both"/>
        <w:rPr>
          <w:lang w:val="ru-RU"/>
        </w:rPr>
      </w:pPr>
      <w:bookmarkStart w:id="1" w:name="введение"/>
      <w:bookmarkEnd w:id="0"/>
      <w:r w:rsidRPr="0061126A">
        <w:rPr>
          <w:lang w:val="ru-RU"/>
        </w:rPr>
        <w:t>ВВЕДЕНИЕ</w:t>
      </w:r>
    </w:p>
    <w:p w14:paraId="0F7DD6F7" w14:textId="77777777" w:rsidR="008F53E3" w:rsidRPr="00CB7534" w:rsidRDefault="00474223" w:rsidP="0061126A">
      <w:pPr>
        <w:pStyle w:val="FirstParagraph"/>
        <w:ind w:firstLine="720"/>
        <w:jc w:val="both"/>
        <w:rPr>
          <w:b/>
          <w:bCs/>
          <w:lang w:val="ru-RU"/>
        </w:rPr>
      </w:pPr>
      <w:proofErr w:type="spellStart"/>
      <w:r w:rsidRPr="0061126A">
        <w:rPr>
          <w:lang w:val="ru-RU"/>
        </w:rPr>
        <w:t>Заводнение</w:t>
      </w:r>
      <w:proofErr w:type="spellEnd"/>
      <w:r w:rsidRPr="0061126A">
        <w:rPr>
          <w:lang w:val="ru-RU"/>
        </w:rPr>
        <w:t xml:space="preserve"> остается основным способом поддержания пластового давления при разработке нефтяных месторождений. Температура закачиваемой воды, как правило, ниже пластовой, поэтому вытеснение сопровождается формированием температурного поля, существенно неоднородного по площади залежи. Для </w:t>
      </w:r>
      <w:proofErr w:type="spellStart"/>
      <w:r w:rsidRPr="0061126A">
        <w:rPr>
          <w:lang w:val="ru-RU"/>
        </w:rPr>
        <w:t>нефтей</w:t>
      </w:r>
      <w:proofErr w:type="spellEnd"/>
      <w:r w:rsidRPr="0061126A">
        <w:rPr>
          <w:lang w:val="ru-RU"/>
        </w:rPr>
        <w:t>, содержащих растворенный парафин, охлаждение имеет прямые технологические последствия: при снижении температуры ниже точки насыщения парафин кристаллизуется, твердые частицы осаждаются на поверхности пор и блокируют поровые каналы, что ухудшает фильтрационно-емкостные свойства коллектора [1–3].</w:t>
      </w:r>
    </w:p>
    <w:p w14:paraId="69AC6BD7" w14:textId="77777777" w:rsidR="008F53E3" w:rsidRPr="0061126A" w:rsidRDefault="00474223" w:rsidP="0061126A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С термодинамической точки зрения продуктивный пласт представляет собой открытую систему, обменивающуюся энергией с окружением по трем каналам. Первый — конвективный перенос тепла фильтрационным потоком, определяющий скорость продвижения температурного фронта. Второй — </w:t>
      </w:r>
      <w:proofErr w:type="spellStart"/>
      <w:r w:rsidRPr="0061126A">
        <w:rPr>
          <w:lang w:val="ru-RU"/>
        </w:rPr>
        <w:t>кондуктивный</w:t>
      </w:r>
      <w:proofErr w:type="spellEnd"/>
      <w:r w:rsidRPr="0061126A">
        <w:rPr>
          <w:lang w:val="ru-RU"/>
        </w:rPr>
        <w:t xml:space="preserve"> отвод тепла во вмещающие породы кровли и подошвы, представляющие собой практически неограниченные тепловые резервуары. Третий — выделение и поглощение скрытой теплоты фазового перехода при кристаллизации и растворении парафина. Соотношение этих механизмов определяет </w:t>
      </w:r>
      <w:r w:rsidRPr="0061126A">
        <w:rPr>
          <w:lang w:val="ru-RU"/>
        </w:rPr>
        <w:lastRenderedPageBreak/>
        <w:t>температурное поле, а через сильную зависимость вязкости нефти от температуры — подвижность фаз и, в конечном счете, все показатели разработки.</w:t>
      </w:r>
    </w:p>
    <w:p w14:paraId="16B1F418" w14:textId="77777777" w:rsidR="008F53E3" w:rsidRPr="0061126A" w:rsidRDefault="00474223" w:rsidP="00CB7534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>Второй из перечисленных каналов в моделях фильтрации нередко опускается: кровля и подошва считаются теплоизолированными, а уравнение энергии решается только в пределах продуктивного интервала. Между тем для маломощных пластов отношение площади теплообмена с вмещающими породами к объему залежи велико, и теплообмен с ними сопоставим по величине с конвективным переносом [4]. Существенно, что при закачке холодной воды знак этого теплообмена противоположен привычному для тепловых методов увеличения нефтеотдачи: вмещающие породы, сохраняющие начальную пластовую температуру, служат для остывающего пласта не стоком, а источником тепла. Пренебрежение ими поэтому занижает расчетную температуру пласта и смещает прогноз показателей разработки.</w:t>
      </w:r>
    </w:p>
    <w:p w14:paraId="43EE0028" w14:textId="2D5DA871" w:rsidR="008F53E3" w:rsidRPr="0061126A" w:rsidRDefault="00474223" w:rsidP="00CB7534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Классическое решение задачи о переносе тепла в пласте с учетом потерь во вмещающие породы получено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 [5]; оно основано на представлении кровли и подошвы </w:t>
      </w:r>
      <w:proofErr w:type="spellStart"/>
      <w:r w:rsidRPr="0061126A">
        <w:rPr>
          <w:lang w:val="ru-RU"/>
        </w:rPr>
        <w:t>полубесконечными</w:t>
      </w:r>
      <w:proofErr w:type="spellEnd"/>
      <w:r w:rsidRPr="0061126A">
        <w:rPr>
          <w:lang w:val="ru-RU"/>
        </w:rPr>
        <w:t xml:space="preserve"> массивами, прогреваемыми одномерной теплопроводностью, и приводит к потоку, убывающему как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61126A">
        <w:rPr>
          <w:lang w:val="ru-RU"/>
        </w:rPr>
        <w:t xml:space="preserve">. Тот же подход использован при расчете температурного поля пласта для плоского фильтрационного течения [6]. Точный учет теплопотерь требует свертки всей истории температуры на границе пласта, что при численном решении означает рост объема вычислений и памяти пропорционально времени. Винсом и </w:t>
      </w:r>
      <w:proofErr w:type="spellStart"/>
      <w:r w:rsidRPr="0061126A">
        <w:rPr>
          <w:lang w:val="ru-RU"/>
        </w:rPr>
        <w:t>Вестервельд</w:t>
      </w:r>
      <w:proofErr w:type="spellEnd"/>
      <w:r w:rsidRPr="0061126A">
        <w:rPr>
          <w:lang w:val="ru-RU"/>
        </w:rPr>
        <w:t xml:space="preserve"> [7] предложили заменить свертку пробным профилем температуры во вмещающих породах с двумя свободными параметрами; метод хранит одно поле состояния на ячейку и получил широкое распространение в симуляторах неизотермической фильтрации [8].</w:t>
      </w:r>
    </w:p>
    <w:p w14:paraId="1C88C44B" w14:textId="77777777" w:rsidR="008F53E3" w:rsidRPr="0061126A" w:rsidRDefault="00474223" w:rsidP="00CB7534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>Моделированию выпадения парафина при заводнении посвящен ряд работ [9–14]. Для описания равновесия между растворенным и кристаллическим парафином применяются как теория реальных растворов, так и более простая модель идеального раствора бинарной смеси [12, 13]. Интенсивность отложения частиц обычно представляется комбинацией трех независимых факторов: осаждения частиц на стенках пор, выноса отложений потоком и блокирования поровых каналов [9–11, 14]. Изменение проницаемости при этом связывается с пористостью степенной зависимостью типа Козени—Кармана [15] либо рассчитывается непосредственно по функции распределения пор по размерам [16, 17].</w:t>
      </w:r>
    </w:p>
    <w:p w14:paraId="45DF28D8" w14:textId="77777777" w:rsidR="008F53E3" w:rsidRPr="0061126A" w:rsidRDefault="00474223" w:rsidP="00CB7534">
      <w:pPr>
        <w:pStyle w:val="a0"/>
        <w:ind w:firstLine="720"/>
        <w:jc w:val="both"/>
        <w:rPr>
          <w:lang w:val="ru-RU"/>
        </w:rPr>
      </w:pPr>
      <w:r w:rsidRPr="0061126A">
        <w:rPr>
          <w:lang w:val="ru-RU"/>
        </w:rPr>
        <w:t>Цель настоящей работы — количественно оценить погрешность прогноза показателей разработки, вносимую пренебрежением теплопотерями через кровлю и подошву пласта и содержанием растворенного парафина в нефти, а также разделить вклады этих двух факторов.</w:t>
      </w:r>
    </w:p>
    <w:p w14:paraId="1D2EB7C5" w14:textId="77777777" w:rsidR="008F53E3" w:rsidRPr="0061126A" w:rsidRDefault="00474223" w:rsidP="0061126A">
      <w:pPr>
        <w:pStyle w:val="1"/>
        <w:jc w:val="both"/>
        <w:rPr>
          <w:lang w:val="ru-RU"/>
        </w:rPr>
      </w:pPr>
      <w:bookmarkStart w:id="2" w:name="математическая-модель"/>
      <w:bookmarkEnd w:id="1"/>
      <w:r w:rsidRPr="0061126A">
        <w:rPr>
          <w:lang w:val="ru-RU"/>
        </w:rPr>
        <w:t>МАТЕМАТИЧЕСКАЯ МОДЕЛЬ</w:t>
      </w:r>
    </w:p>
    <w:p w14:paraId="244CB71E" w14:textId="77777777" w:rsidR="008F53E3" w:rsidRPr="0061126A" w:rsidRDefault="00474223" w:rsidP="00CB7534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Рассматривается двухфазная неизотермическая многокомпонентная фильтрация. Жидкость в пласте представлена двумя фазами и тремя </w:t>
      </w:r>
      <w:proofErr w:type="spellStart"/>
      <w:r w:rsidRPr="0061126A">
        <w:rPr>
          <w:lang w:val="ru-RU"/>
        </w:rPr>
        <w:t>псевдокомпонентами</w:t>
      </w:r>
      <w:proofErr w:type="spellEnd"/>
      <w:r w:rsidRPr="0061126A">
        <w:rPr>
          <w:lang w:val="ru-RU"/>
        </w:rPr>
        <w:t xml:space="preserve">. Нефть и вода образуют две несмешивающиеся фазы; нефтяная фаза состоит из двух </w:t>
      </w:r>
      <w:proofErr w:type="spellStart"/>
      <w:r w:rsidRPr="0061126A">
        <w:rPr>
          <w:lang w:val="ru-RU"/>
        </w:rPr>
        <w:t>псевдокомпонентов</w:t>
      </w:r>
      <w:proofErr w:type="spellEnd"/>
      <w:r w:rsidRPr="0061126A">
        <w:rPr>
          <w:lang w:val="ru-RU"/>
        </w:rPr>
        <w:t xml:space="preserve"> — нефти и парафина. Жидкости считаются несжимаемыми, </w:t>
      </w:r>
      <w:proofErr w:type="spellStart"/>
      <w:r w:rsidRPr="0061126A">
        <w:rPr>
          <w:lang w:val="ru-RU"/>
        </w:rPr>
        <w:t>массообмен</w:t>
      </w:r>
      <w:proofErr w:type="spellEnd"/>
      <w:r w:rsidRPr="0061126A">
        <w:rPr>
          <w:lang w:val="ru-RU"/>
        </w:rPr>
        <w:t xml:space="preserve"> между водной и нефтяной фазами отсутствует.</w:t>
      </w:r>
    </w:p>
    <w:p w14:paraId="2E19B65E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 xml:space="preserve">Уравнения баланса массы записываются для каждого псевдокомпонента.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воды</w:t>
      </w:r>
      <w:proofErr w:type="spellEnd"/>
      <w:r>
        <w:t xml:space="preserve"> и </w:t>
      </w:r>
      <w:proofErr w:type="spellStart"/>
      <w:r>
        <w:t>нефтяного</w:t>
      </w:r>
      <w:proofErr w:type="spellEnd"/>
      <w:r>
        <w:t xml:space="preserve"> компонента они имеют вид</w:t>
      </w:r>
    </w:p>
    <w:p w14:paraId="2B75FE08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89F3020" w14:textId="77777777" w:rsidR="008F53E3" w:rsidRDefault="00F67D2F" w:rsidP="0061126A">
      <w:pPr>
        <w:pStyle w:val="FirstParagraph"/>
        <w:jc w:val="bot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E0636CF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 — массовая доля нефтяного компонента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 — скорости фильтрации водной и нефтяной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 — водо- и нефтенасыщенность;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 — плотности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 — дебиты скважин по воде и нефти; </w:t>
      </w:r>
      <m:oMath>
        <m:r>
          <w:rPr>
            <w:rFonts w:ascii="Cambria Math" w:hAnsi="Cambria Math"/>
          </w:rPr>
          <m:t>m</m:t>
        </m:r>
      </m:oMath>
      <w:r w:rsidRPr="0061126A">
        <w:rPr>
          <w:lang w:val="ru-RU"/>
        </w:rPr>
        <w:t xml:space="preserve"> — пористость.</w:t>
      </w:r>
    </w:p>
    <w:p w14:paraId="0F716E5B" w14:textId="33E09685" w:rsidR="008F53E3" w:rsidRPr="0014781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Парафин может находиться в растворенном, взвешенном в виде частиц и в отложенном на поверхности пор </w:t>
      </w:r>
      <w:r w:rsidR="0014781A" w:rsidRPr="0061126A">
        <w:rPr>
          <w:lang w:val="ru-RU"/>
        </w:rPr>
        <w:t>состоян</w:t>
      </w:r>
      <w:r w:rsidR="0014781A">
        <w:rPr>
          <w:lang w:val="ru-RU"/>
        </w:rPr>
        <w:t>иях</w:t>
      </w:r>
      <w:r w:rsidRPr="0061126A">
        <w:rPr>
          <w:lang w:val="ru-RU"/>
        </w:rPr>
        <w:t xml:space="preserve">. </w:t>
      </w:r>
      <w:r w:rsidRPr="0014781A">
        <w:rPr>
          <w:lang w:val="ru-RU"/>
        </w:rPr>
        <w:t>Уравнение баланса его массы записывается как [11]</w:t>
      </w:r>
    </w:p>
    <w:p w14:paraId="0DA353A8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DCD0928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61126A">
        <w:rPr>
          <w:lang w:val="ru-RU"/>
        </w:rPr>
        <w:t xml:space="preserve"> — 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 — массовая доля растворенного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 — плотность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 — скорость отложения парафина в объеме пористой среды.</w:t>
      </w:r>
    </w:p>
    <w:p w14:paraId="4DE5150D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Движение фаз описывается законом Дарси; капиллярные и гравитационные силы не учитываются:</w:t>
      </w:r>
    </w:p>
    <w:p w14:paraId="68658589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 w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9C0D59A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k</m:t>
        </m:r>
      </m:oMath>
      <w:r w:rsidRPr="0061126A">
        <w:rPr>
          <w:lang w:val="ru-RU"/>
        </w:rPr>
        <w:t xml:space="preserve"> — абсолютная проницаемость;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 — относительные фазовые проницаемости;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 — динамические вязкости; </w:t>
      </w:r>
      <m:oMath>
        <m:r>
          <w:rPr>
            <w:rFonts w:ascii="Cambria Math" w:hAnsi="Cambria Math"/>
          </w:rPr>
          <m:t>P</m:t>
        </m:r>
      </m:oMath>
      <w:r w:rsidRPr="0061126A">
        <w:rPr>
          <w:lang w:val="ru-RU"/>
        </w:rPr>
        <w:t xml:space="preserve"> — давление.</w:t>
      </w:r>
    </w:p>
    <w:p w14:paraId="15CF3FF4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В рамках </w:t>
      </w:r>
      <w:proofErr w:type="spellStart"/>
      <w:r w:rsidRPr="0061126A">
        <w:rPr>
          <w:lang w:val="ru-RU"/>
        </w:rPr>
        <w:t>однотемпературной</w:t>
      </w:r>
      <w:proofErr w:type="spellEnd"/>
      <w:r w:rsidRPr="0061126A">
        <w:rPr>
          <w:lang w:val="ru-RU"/>
        </w:rPr>
        <w:t xml:space="preserve"> модели баланс полной энергии системы имеет вид</w:t>
      </w:r>
    </w:p>
    <w:p w14:paraId="4AD5204C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r>
                <w:rPr>
                  <w:rFonts w:ascii="Cambria Math" w:hAnsi="Cambria Math"/>
                </w:rPr>
                <m:t>&amp;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+(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+(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+∇⋅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+(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=∇⋅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+(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+(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  <m:e>
              <m:r>
                <w:rPr>
                  <w:rFonts w:ascii="Cambria Math" w:hAnsi="Cambria Math"/>
                </w:rPr>
                <m:t>&amp; 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D44E756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61126A">
        <w:rPr>
          <w:lang w:val="ru-RU"/>
        </w:rPr>
        <w:t xml:space="preserve"> — удельные теплоемкости воды, нефти, кристаллического парафина и породы;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61126A">
        <w:rPr>
          <w:lang w:val="ru-RU"/>
        </w:rPr>
        <w:t xml:space="preserve"> — соответствующие теплопроводности;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61126A">
        <w:rPr>
          <w:lang w:val="ru-RU"/>
        </w:rPr>
        <w:t xml:space="preserve"> — плотность породы; </w:t>
      </w:r>
      <m:oMath>
        <m:r>
          <w:rPr>
            <w:rFonts w:ascii="Cambria Math" w:hAnsi="Cambria Math"/>
          </w:rPr>
          <m:t>T</m:t>
        </m:r>
      </m:oMath>
      <w:r w:rsidRPr="0061126A">
        <w:rPr>
          <w:lang w:val="ru-RU"/>
        </w:rPr>
        <w:t xml:space="preserve"> — температура;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61126A">
        <w:rPr>
          <w:lang w:val="ru-RU"/>
        </w:rPr>
        <w:t xml:space="preserve"> — объемная плотность потерь тепла через кровлю и подошву пласта.</w:t>
      </w:r>
    </w:p>
    <w:p w14:paraId="076BC562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Равновесие между растворенным и кристаллическим парафином описывается уравнением теории идеального раствора для бинарной смеси [9]:</w:t>
      </w:r>
    </w:p>
    <w:p w14:paraId="4C7FECE2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2AF815A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α</m:t>
        </m:r>
      </m:oMath>
      <w:r w:rsidRPr="0061126A">
        <w:rPr>
          <w:lang w:val="ru-RU"/>
        </w:rPr>
        <w:t xml:space="preserve"> — скрытая теплота плавления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61126A">
        <w:rPr>
          <w:lang w:val="ru-RU"/>
        </w:rPr>
        <w:t xml:space="preserve"> — температура кристаллизации; </w:t>
      </w:r>
      <m:oMath>
        <m:r>
          <w:rPr>
            <w:rFonts w:ascii="Cambria Math" w:hAnsi="Cambria Math"/>
          </w:rPr>
          <m:t>R</m:t>
        </m:r>
      </m:oMath>
      <w:r w:rsidRPr="0061126A">
        <w:rPr>
          <w:lang w:val="ru-RU"/>
        </w:rPr>
        <w:t xml:space="preserve"> — универсальная газовая постоянная.</w:t>
      </w:r>
    </w:p>
    <w:p w14:paraId="02023F14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3" w:name="X8c6d10a85327c3bc360a2374e9a9911827b25c3"/>
      <w:r w:rsidRPr="0061126A">
        <w:rPr>
          <w:lang w:val="ru-RU"/>
        </w:rPr>
        <w:t>Теплопотери через кровлю и подошву пласта</w:t>
      </w:r>
    </w:p>
    <w:p w14:paraId="2B3A8C87" w14:textId="77777777" w:rsidR="008F53E3" w:rsidRPr="0061126A" w:rsidRDefault="00474223" w:rsidP="00CB7534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Боковые границы области считаются непроницаемыми и теплоизолированными. Кровля и подошва непроницаемы, но не </w:t>
      </w:r>
      <w:proofErr w:type="spellStart"/>
      <w:r w:rsidRPr="0061126A">
        <w:rPr>
          <w:lang w:val="ru-RU"/>
        </w:rPr>
        <w:t>теплоизолированы</w:t>
      </w:r>
      <w:proofErr w:type="spellEnd"/>
      <w:r w:rsidRPr="0061126A">
        <w:rPr>
          <w:lang w:val="ru-RU"/>
        </w:rPr>
        <w:t xml:space="preserve">: через них происходит </w:t>
      </w:r>
      <w:proofErr w:type="spellStart"/>
      <w:r w:rsidRPr="0061126A">
        <w:rPr>
          <w:lang w:val="ru-RU"/>
        </w:rPr>
        <w:t>кондуктивный</w:t>
      </w:r>
      <w:proofErr w:type="spellEnd"/>
      <w:r w:rsidRPr="0061126A">
        <w:rPr>
          <w:lang w:val="ru-RU"/>
        </w:rPr>
        <w:t xml:space="preserve"> отвод тепла во вмещающие породы. Прямое моделирование вмещающих толщ требует расширения расчетной области в вертикальном направлении и существенно увеличивает объем вычислений, поэтому теплообмен учитывается </w:t>
      </w:r>
      <w:proofErr w:type="spellStart"/>
      <w:r w:rsidRPr="0061126A">
        <w:rPr>
          <w:lang w:val="ru-RU"/>
        </w:rPr>
        <w:t>полуаналитически</w:t>
      </w:r>
      <w:proofErr w:type="spellEnd"/>
      <w:r w:rsidRPr="0061126A">
        <w:rPr>
          <w:lang w:val="ru-RU"/>
        </w:rPr>
        <w:t xml:space="preserve">, через объемный сток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61126A">
        <w:rPr>
          <w:lang w:val="ru-RU"/>
        </w:rPr>
        <w:t xml:space="preserve"> в уравнении (5).</w:t>
      </w:r>
    </w:p>
    <w:p w14:paraId="002DDB9C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Вмещающие породы представляются </w:t>
      </w:r>
      <w:proofErr w:type="spellStart"/>
      <w:r w:rsidRPr="0061126A">
        <w:rPr>
          <w:lang w:val="ru-RU"/>
        </w:rPr>
        <w:t>полубесконечными</w:t>
      </w:r>
      <w:proofErr w:type="spellEnd"/>
      <w:r w:rsidRPr="0061126A">
        <w:rPr>
          <w:lang w:val="ru-RU"/>
        </w:rPr>
        <w:t xml:space="preserve"> массивами с постоянными теплофизическими свойствами: плотностью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61126A">
        <w:rPr>
          <w:lang w:val="ru-RU"/>
        </w:rPr>
        <w:t xml:space="preserve">, теплоемкостью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61126A">
        <w:rPr>
          <w:lang w:val="ru-RU"/>
        </w:rPr>
        <w:t xml:space="preserve"> и теплопроводностью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61126A">
        <w:rPr>
          <w:lang w:val="ru-RU"/>
        </w:rPr>
        <w:t xml:space="preserve">; температуропроводность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>. Теплоперенос в них считается одномерным и направленным по нормали к границам пласта, что оправдано при малом отношении толщины пласта к характерному размеру области.</w:t>
      </w:r>
    </w:p>
    <w:p w14:paraId="7A4E9B80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 xml:space="preserve">В приближении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 температура на границе пласта считается постоянной, а отклик </w:t>
      </w:r>
      <w:proofErr w:type="spellStart"/>
      <w:r w:rsidRPr="0061126A">
        <w:rPr>
          <w:lang w:val="ru-RU"/>
        </w:rPr>
        <w:t>полубесконечного</w:t>
      </w:r>
      <w:proofErr w:type="spellEnd"/>
      <w:r w:rsidRPr="0061126A">
        <w:rPr>
          <w:lang w:val="ru-RU"/>
        </w:rPr>
        <w:t xml:space="preserve"> массива на ступенчатое воздействие дает плотность теплового потока с единицы площади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ff</m:t>
                </m:r>
              </m:sub>
            </m:sSub>
            <m:r>
              <w:rPr>
                <w:rFonts w:ascii="Cambria Math" w:hAnsi="Cambria Math"/>
              </w:rPr>
              <m:t>t</m:t>
            </m:r>
          </m:e>
        </m:rad>
      </m:oMath>
      <w:r w:rsidRPr="0061126A">
        <w:rPr>
          <w:lang w:val="ru-RU"/>
        </w:rPr>
        <w:t xml:space="preserve">. </w:t>
      </w:r>
      <w:r>
        <w:t>Переход к единице объема пласта дает</w:t>
      </w:r>
    </w:p>
    <w:p w14:paraId="34B087AC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351913F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h</m:t>
        </m:r>
      </m:oMath>
      <w:r w:rsidRPr="0061126A">
        <w:rPr>
          <w:lang w:val="ru-RU"/>
        </w:rPr>
        <w:t xml:space="preserve"> — толщина пласта,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 — начальная температура; множитель 2 учитывает кровлю и подошву. Приближение не хранит информации о предыстории и завышает длительность прогрева пород под уже пройденными температурным фронтом ячейками.</w:t>
      </w:r>
    </w:p>
    <w:p w14:paraId="1B3E0DD5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Точное выражение для потока представляет собой свертку истории температуры границы с ядром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61126A">
        <w:rPr>
          <w:lang w:val="ru-RU"/>
        </w:rPr>
        <w:t>, вычисление которой требует объема памяти и работы, растущих пропорционально времени счета. Метод Винсома—Вестервельда заменяет свертку пробным профилем температуры во вмещающих породах</w:t>
      </w:r>
    </w:p>
    <w:p w14:paraId="36A5663E" w14:textId="77777777" w:rsidR="008F53E3" w:rsidRDefault="00474223" w:rsidP="0061126A">
      <w:pPr>
        <w:pStyle w:val="a0"/>
        <w:jc w:val="bot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2502567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z</m:t>
        </m:r>
      </m:oMath>
      <w:r w:rsidRPr="0061126A">
        <w:rPr>
          <w:lang w:val="ru-RU"/>
        </w:rPr>
        <w:t xml:space="preserve"> — расстояние от границы пласта вглубь вмещающих пород,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 — перегрев на границе. Параметры </w:t>
      </w:r>
      <m:oMath>
        <m:r>
          <w:rPr>
            <w:rFonts w:ascii="Cambria Math" w:hAnsi="Cambria Math"/>
          </w:rPr>
          <m:t>p</m:t>
        </m:r>
      </m:oMath>
      <w:r w:rsidRPr="0061126A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61126A">
        <w:rPr>
          <w:lang w:val="ru-RU"/>
        </w:rPr>
        <w:t xml:space="preserve"> определяются из двух условий: выполнения уравнения теплопроводности на границе</w:t>
      </w:r>
    </w:p>
    <w:p w14:paraId="57B7A1D4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AC831D0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>и равенства интеграла профиля фактически накопленной во вмещающих породах энергии</w:t>
      </w:r>
    </w:p>
    <w:p w14:paraId="2D2BC358" w14:textId="77777777" w:rsidR="008F53E3" w:rsidRDefault="00474223" w:rsidP="0061126A">
      <w:pPr>
        <w:pStyle w:val="a0"/>
        <w:jc w:val="bot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 d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2q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2F1C517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Величина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61126A">
        <w:rPr>
          <w:lang w:val="ru-RU"/>
        </w:rPr>
        <w:t xml:space="preserve"> — единственная переменная состояния метода, накапливаемая независимо в каждой ячейке. Исключение </w:t>
      </w:r>
      <m:oMath>
        <m:r>
          <w:rPr>
            <w:rFonts w:ascii="Cambria Math" w:hAnsi="Cambria Math"/>
          </w:rPr>
          <m:t>q</m:t>
        </m:r>
      </m:oMath>
      <w:r w:rsidRPr="0061126A">
        <w:rPr>
          <w:lang w:val="ru-RU"/>
        </w:rPr>
        <w:t xml:space="preserve"> из (9), (10) дает замкнутое выражение для </w:t>
      </w:r>
      <m:oMath>
        <m:r>
          <w:rPr>
            <w:rFonts w:ascii="Cambria Math" w:hAnsi="Cambria Math"/>
          </w:rPr>
          <m:t>p</m:t>
        </m:r>
      </m:oMath>
      <w:r w:rsidRPr="0061126A">
        <w:rPr>
          <w:lang w:val="ru-RU"/>
        </w:rPr>
        <w:t>, после чего объемный сток тепла определяется как</w:t>
      </w:r>
    </w:p>
    <w:p w14:paraId="1022A6BA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C62D6DC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Случай теплоизолированных кровли и подошвы соответствует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  <w:lang w:val="ru-RU"/>
          </w:rPr>
          <m:t>0</m:t>
        </m:r>
      </m:oMath>
      <w:r w:rsidRPr="0061126A">
        <w:rPr>
          <w:lang w:val="ru-RU"/>
        </w:rPr>
        <w:t>.</w:t>
      </w:r>
    </w:p>
    <w:p w14:paraId="16D983A0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4" w:name="модель-пористой-среды"/>
      <w:bookmarkEnd w:id="3"/>
      <w:r w:rsidRPr="0061126A">
        <w:rPr>
          <w:lang w:val="ru-RU"/>
        </w:rPr>
        <w:t>Модель пористой среды</w:t>
      </w:r>
    </w:p>
    <w:p w14:paraId="319B5277" w14:textId="77777777" w:rsidR="008F53E3" w:rsidRPr="0061126A" w:rsidRDefault="00474223" w:rsidP="004D0DC6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Пористая среда рассматривается как система цилиндрических капилляров разного диаметра с фиктивными сужениями — горлами. Приняты следующие допущения: отношение радиуса горла к радиусу канала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61126A">
        <w:rPr>
          <w:lang w:val="ru-RU"/>
        </w:rPr>
        <w:t xml:space="preserve"> одинаково для всех капилляров и сохраняется в процессе кольматации; частицы парафина имеют шарообразную форму одинакового диаметра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; количество оседающих частиц пропорционально их долям в движущейся фазе; капилляр полностью блокируется, если размер частиц не меньше диаметра горловины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r</m:t>
        </m:r>
      </m:oMath>
      <w:r w:rsidRPr="0061126A">
        <w:rPr>
          <w:lang w:val="ru-RU"/>
        </w:rPr>
        <w:t>; собственная пористость осевших частиц пренебрежимо мала; доля капилляров, занятых фазой, пропорциональна насыщенности этой фазой [18]. Вынос осевших частиц потоком (суффозия) не учитывается.</w:t>
      </w:r>
    </w:p>
    <w:p w14:paraId="2EB761B1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Скорость сужения порового канала, вызванного оседанием частиц, и скорость его блокирования принимаются в виде [13]</w:t>
      </w:r>
    </w:p>
    <w:p w14:paraId="4C2BA18F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mo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0E1D81F" w14:textId="77777777" w:rsidR="008F53E3" w:rsidRDefault="00F67D2F" w:rsidP="0061126A">
      <w:pPr>
        <w:pStyle w:val="FirstParagraph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bSup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υ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32CE9B1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61126A">
        <w:rPr>
          <w:lang w:val="ru-RU"/>
        </w:rPr>
        <w:t xml:space="preserve"> — средняя длина порового канала;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1126A">
        <w:rPr>
          <w:lang w:val="ru-RU"/>
        </w:rPr>
        <w:t xml:space="preserve"> — коэффициент диффузии частиц;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</m:sSub>
      </m:oMath>
      <w:r w:rsidRPr="0061126A">
        <w:rPr>
          <w:lang w:val="ru-RU"/>
        </w:rPr>
        <w:t xml:space="preserve"> — средняя скорость движения нефти в канале;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61126A">
        <w:rPr>
          <w:lang w:val="ru-RU"/>
        </w:rPr>
        <w:t xml:space="preserve"> — доля блокируемых каналов;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</m:oMath>
      <w:r w:rsidRPr="0061126A">
        <w:rPr>
          <w:lang w:val="ru-RU"/>
        </w:rPr>
        <w:t xml:space="preserve"> — остаточная нефтенасыщенность.</w:t>
      </w:r>
    </w:p>
    <w:p w14:paraId="5D0DE944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 xml:space="preserve">Распределение капилляров по радиусам задается функцией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 xml:space="preserve"> — долей капилляров радиуса </w:t>
      </w:r>
      <m:oMath>
        <m:r>
          <w:rPr>
            <w:rFonts w:ascii="Cambria Math" w:hAnsi="Cambria Math"/>
          </w:rPr>
          <m:t>r</m:t>
        </m:r>
      </m:oMath>
      <w:r w:rsidRPr="0061126A">
        <w:rPr>
          <w:lang w:val="ru-RU"/>
        </w:rPr>
        <w:t xml:space="preserve"> в момент времени </w:t>
      </w:r>
      <m:oMath>
        <m:r>
          <w:rPr>
            <w:rFonts w:ascii="Cambria Math" w:hAnsi="Cambria Math"/>
          </w:rPr>
          <m:t>t</m:t>
        </m:r>
      </m:oMath>
      <w:r w:rsidRPr="0061126A">
        <w:rPr>
          <w:lang w:val="ru-RU"/>
        </w:rPr>
        <w:t xml:space="preserve">; ее начальное распределение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 xml:space="preserve"> считается известным. </w:t>
      </w:r>
      <w:proofErr w:type="spellStart"/>
      <w:r>
        <w:t>Эволюция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 </w:t>
      </w:r>
      <w:proofErr w:type="spellStart"/>
      <w:r>
        <w:t>описывается</w:t>
      </w:r>
      <w:proofErr w:type="spellEnd"/>
      <w:r>
        <w:t xml:space="preserve"> </w:t>
      </w:r>
      <w:proofErr w:type="spellStart"/>
      <w:r>
        <w:t>уравнением</w:t>
      </w:r>
      <w:proofErr w:type="spellEnd"/>
      <w:r>
        <w:t xml:space="preserve"> [18]</w:t>
      </w:r>
    </w:p>
    <w:p w14:paraId="79BAB7DB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∂φ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B2C4AD1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Структурные изменения порового пространства меняют динамическую пористость и абсолютную проницаемость. Текущие значения представляются в виде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 — начальные значения, а коэффициенты определяются через просветность и модель параллельных капилляров с законом Пуазейля [13]:</w:t>
      </w:r>
    </w:p>
    <w:p w14:paraId="3D3EE9F3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1A1E7B2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Скорость </w:t>
      </w:r>
      <w:proofErr w:type="spellStart"/>
      <w:r w:rsidRPr="0061126A">
        <w:rPr>
          <w:lang w:val="ru-RU"/>
        </w:rPr>
        <w:t>массообмена</w:t>
      </w:r>
      <w:proofErr w:type="spellEnd"/>
      <w:r w:rsidRPr="0061126A">
        <w:rPr>
          <w:lang w:val="ru-RU"/>
        </w:rPr>
        <w:t xml:space="preserve"> парафина в пористой среде складывается из оседания частиц на поверхности пор и блокирования поровых каналов [9]:</w:t>
      </w:r>
    </w:p>
    <w:p w14:paraId="2B425807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r>
            <w:rPr>
              <w:rFonts w:ascii="Cambria Math" w:hAnsi="Cambria Math"/>
            </w:rPr>
            <m:t>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B37DF82" w14:textId="77777777" w:rsidR="008F53E3" w:rsidRPr="0061126A" w:rsidRDefault="00474223" w:rsidP="0061126A">
      <w:pPr>
        <w:pStyle w:val="1"/>
        <w:jc w:val="both"/>
        <w:rPr>
          <w:lang w:val="ru-RU"/>
        </w:rPr>
      </w:pPr>
      <w:bookmarkStart w:id="5" w:name="постановка-задачи-и-параметры-расчетов"/>
      <w:bookmarkEnd w:id="2"/>
      <w:bookmarkEnd w:id="4"/>
      <w:r w:rsidRPr="0061126A">
        <w:rPr>
          <w:lang w:val="ru-RU"/>
        </w:rPr>
        <w:t>ПОСТАНОВКА ЗАДАЧИ И ПАРАМЕТРЫ РАСЧЕТОВ</w:t>
      </w:r>
    </w:p>
    <w:p w14:paraId="19864556" w14:textId="77777777" w:rsidR="008F53E3" w:rsidRPr="0061126A" w:rsidRDefault="00474223" w:rsidP="004D0DC6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Рассматривается прямоугольная область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  <w:lang w:val="ru-RU"/>
          </w:rPr>
          <m:t>=[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</m:t>
        </m:r>
      </m:oMath>
      <w:r w:rsidRPr="0061126A">
        <w:rPr>
          <w:lang w:val="ru-RU"/>
        </w:rPr>
        <w:t xml:space="preserve">, представляющая собой элемент симметрии пятиточечной системы заводнения. Пласт однородный. Нагнетательная и добывающая скважины расположены в точках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 0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 xml:space="preserve"> соответственно, вертикальны и совершенны по степени и характеру вскрытия, имеют радиус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 и работают в режиме заданных забойных давлений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61126A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61126A">
        <w:rPr>
          <w:lang w:val="ru-RU"/>
        </w:rPr>
        <w:t xml:space="preserve">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61126A">
        <w:rPr>
          <w:lang w:val="ru-RU"/>
        </w:rPr>
        <w:t xml:space="preserve">,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61126A">
        <w:rPr>
          <w:lang w:val="ru-RU"/>
        </w:rPr>
        <w:t>. Расчет ведется до достижения предельной обводненности добывающей скважины 98%.</w:t>
      </w:r>
    </w:p>
    <w:p w14:paraId="4F1EB62E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Температура кристаллизации парафина вычисляется по корреляции [19]</w:t>
      </w:r>
    </w:p>
    <w:p w14:paraId="683FD68E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101.35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0.02617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416E93D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>а вязкость воды — по корреляции Фогеля [20]</w:t>
      </w:r>
    </w:p>
    <w:p w14:paraId="2DFEB954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2.414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 247.8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133.15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018A236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Вязкость нефтяной фазы складывается из двух вкладов. Вязкость жидкой основы задается уравнением Аррениуса, записанным через опорную точку, что разделяет уровень вязкости при пластовой температуре и крутизну ее температурной зависимости. Выпавшие кристаллы </w:t>
      </w:r>
      <w:r w:rsidRPr="0061126A">
        <w:rPr>
          <w:lang w:val="ru-RU"/>
        </w:rPr>
        <w:lastRenderedPageBreak/>
        <w:t>парафина образуют в жидкой основе суспензию и дополнительно повышают вязкость; этот вклад учитывается соотношением Кригера—</w:t>
      </w:r>
      <w:proofErr w:type="spellStart"/>
      <w:r w:rsidRPr="0061126A">
        <w:rPr>
          <w:lang w:val="ru-RU"/>
        </w:rPr>
        <w:t>Догерти</w:t>
      </w:r>
      <w:proofErr w:type="spellEnd"/>
      <w:r w:rsidRPr="0061126A">
        <w:rPr>
          <w:lang w:val="ru-RU"/>
        </w:rPr>
        <w:t xml:space="preserve"> [21]:</w:t>
      </w:r>
    </w:p>
    <w:p w14:paraId="6C13AB29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  <m:sup>
              <m:r>
                <w:rPr>
                  <w:rFonts w:ascii="Cambria Math" w:hAnsi="Cambria Math"/>
                </w:rPr>
                <m:t>ref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ref</m:t>
                          </m:r>
                        </m:sub>
                      </m:sSub>
                    </m:den>
                  </m:f>
                </m:e>
              </m:d>
            </m:e>
          </m: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2.5 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99A30EA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61126A">
        <w:rPr>
          <w:lang w:val="ru-RU"/>
        </w:rPr>
        <w:t xml:space="preserve"> — энергия активации вязкого течения;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</m:oMath>
      <w:r w:rsidRPr="0061126A">
        <w:rPr>
          <w:lang w:val="ru-RU"/>
        </w:rPr>
        <w:t xml:space="preserve"> — вязкость нефти при опорной температуре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</m:oMath>
      <w:r w:rsidRPr="0061126A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61126A">
        <w:rPr>
          <w:lang w:val="ru-RU"/>
        </w:rPr>
        <w:t xml:space="preserve"> — предельная объемная доля кристаллов, отвечающая плотной упаковке;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 — текущая объемная доля кристаллов, связанная с их массовой долей соотношением</w:t>
      </w:r>
    </w:p>
    <w:p w14:paraId="3B5365F0" w14:textId="77777777" w:rsidR="008F53E3" w:rsidRDefault="00F67D2F" w:rsidP="0061126A">
      <w:pPr>
        <w:pStyle w:val="a0"/>
        <w:jc w:val="bot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97A755E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>Учет этого вклада замыкает связь между тепловой и парафиновой частями модели: охлаждение пласта вызывает кристаллизацию согласно (6), а кристаллы, помимо кольматации порового пространства, снижают подвижность нефтяной фазы. При принятом содержании парафина 5% масс. объемная доля кристаллов не превышает 0.05, поэтому множитель Кригера—</w:t>
      </w:r>
      <w:proofErr w:type="spellStart"/>
      <w:r w:rsidRPr="0061126A">
        <w:rPr>
          <w:lang w:val="ru-RU"/>
        </w:rPr>
        <w:t>Догерти</w:t>
      </w:r>
      <w:proofErr w:type="spellEnd"/>
      <w:r w:rsidRPr="0061126A">
        <w:rPr>
          <w:lang w:val="ru-RU"/>
        </w:rPr>
        <w:t xml:space="preserve"> не превосходит 1.13, и определяющим остается температурный вклад: при охлаждении с 70 до 20°</w:t>
      </w:r>
      <w:r>
        <w:t>C</w:t>
      </w:r>
      <w:r w:rsidRPr="0061126A">
        <w:rPr>
          <w:lang w:val="ru-RU"/>
        </w:rPr>
        <w:t xml:space="preserve"> вязкость нефти возрастает в 4.5 раза.</w:t>
      </w:r>
    </w:p>
    <w:p w14:paraId="39F54E12" w14:textId="386C7B9C" w:rsidR="008F53E3" w:rsidRDefault="00474223" w:rsidP="00F45F98">
      <w:pPr>
        <w:pStyle w:val="a0"/>
        <w:tabs>
          <w:tab w:val="right" w:pos="9638"/>
        </w:tabs>
        <w:jc w:val="both"/>
      </w:pPr>
      <w:r w:rsidRPr="0061126A">
        <w:rPr>
          <w:lang w:val="ru-RU"/>
        </w:rPr>
        <w:t xml:space="preserve">Значения параметров пласта, флюидов и вмещающих пород приведены в табл. </w:t>
      </w:r>
      <w:r>
        <w:t>1.</w:t>
      </w:r>
      <w:r w:rsidR="00F45F98">
        <w:tab/>
      </w:r>
    </w:p>
    <w:p w14:paraId="12C0E7DA" w14:textId="77777777" w:rsidR="008F53E3" w:rsidRDefault="00474223" w:rsidP="0061126A">
      <w:pPr>
        <w:pStyle w:val="a0"/>
        <w:jc w:val="both"/>
      </w:pPr>
      <w:proofErr w:type="spellStart"/>
      <w:r>
        <w:t>Таблица</w:t>
      </w:r>
      <w:proofErr w:type="spellEnd"/>
      <w:r>
        <w:t xml:space="preserve"> 1. Параметры расчетов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28"/>
        <w:gridCol w:w="1584"/>
        <w:gridCol w:w="1773"/>
      </w:tblGrid>
      <w:tr w:rsidR="008F53E3" w14:paraId="035F90D4" w14:textId="77777777" w:rsidTr="00F45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28" w:type="dxa"/>
            <w:tcBorders>
              <w:bottom w:val="none" w:sz="0" w:space="0" w:color="auto"/>
            </w:tcBorders>
          </w:tcPr>
          <w:p w14:paraId="0D8B4B79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3DB1A0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7834E4B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Значение</w:t>
            </w:r>
            <w:proofErr w:type="spellEnd"/>
          </w:p>
        </w:tc>
      </w:tr>
      <w:tr w:rsidR="008F53E3" w14:paraId="5D9182AB" w14:textId="77777777" w:rsidTr="00F45F98">
        <w:tc>
          <w:tcPr>
            <w:tcW w:w="4928" w:type="dxa"/>
          </w:tcPr>
          <w:p w14:paraId="0443D8FB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Размеры</w:t>
            </w:r>
            <w:proofErr w:type="spellEnd"/>
            <w:r>
              <w:t xml:space="preserve"> </w:t>
            </w:r>
            <w:proofErr w:type="spellStart"/>
            <w:r>
              <w:t>области</w:t>
            </w:r>
            <w:proofErr w:type="spellEnd"/>
          </w:p>
        </w:tc>
        <w:tc>
          <w:tcPr>
            <w:tcW w:w="0" w:type="auto"/>
          </w:tcPr>
          <w:p w14:paraId="39E7BEFF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A96FDC1" w14:textId="77777777" w:rsidR="008F53E3" w:rsidRDefault="00474223" w:rsidP="0061126A">
            <w:pPr>
              <w:pStyle w:val="Compact"/>
              <w:jc w:val="both"/>
            </w:pPr>
            <w:r>
              <w:t>200 × 200 м</w:t>
            </w:r>
          </w:p>
        </w:tc>
      </w:tr>
      <w:tr w:rsidR="008F53E3" w14:paraId="0CD71CD4" w14:textId="77777777" w:rsidTr="00F45F98">
        <w:tc>
          <w:tcPr>
            <w:tcW w:w="4928" w:type="dxa"/>
          </w:tcPr>
          <w:p w14:paraId="324EC4BF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Толщина</w:t>
            </w:r>
            <w:proofErr w:type="spellEnd"/>
            <w:r>
              <w:t xml:space="preserve"> </w:t>
            </w:r>
            <w:proofErr w:type="spellStart"/>
            <w:r>
              <w:t>пласта</w:t>
            </w:r>
            <w:proofErr w:type="spellEnd"/>
          </w:p>
        </w:tc>
        <w:tc>
          <w:tcPr>
            <w:tcW w:w="0" w:type="auto"/>
          </w:tcPr>
          <w:p w14:paraId="12DE9913" w14:textId="77777777" w:rsidR="008F53E3" w:rsidRDefault="00474223" w:rsidP="0061126A">
            <w:pPr>
              <w:pStyle w:val="Compact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0" w:type="auto"/>
          </w:tcPr>
          <w:p w14:paraId="00A31E89" w14:textId="77777777" w:rsidR="008F53E3" w:rsidRDefault="00474223" w:rsidP="0061126A">
            <w:pPr>
              <w:pStyle w:val="Compact"/>
              <w:jc w:val="both"/>
            </w:pPr>
            <w:r>
              <w:t>10 м</w:t>
            </w:r>
          </w:p>
        </w:tc>
      </w:tr>
      <w:tr w:rsidR="008F53E3" w14:paraId="71DDA79D" w14:textId="77777777" w:rsidTr="00F45F98">
        <w:tc>
          <w:tcPr>
            <w:tcW w:w="4928" w:type="dxa"/>
          </w:tcPr>
          <w:p w14:paraId="3379A731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узлов</w:t>
            </w:r>
            <w:proofErr w:type="spellEnd"/>
            <w:r>
              <w:t xml:space="preserve"> </w:t>
            </w:r>
            <w:proofErr w:type="spellStart"/>
            <w:r>
              <w:t>сетки</w:t>
            </w:r>
            <w:proofErr w:type="spellEnd"/>
          </w:p>
        </w:tc>
        <w:tc>
          <w:tcPr>
            <w:tcW w:w="0" w:type="auto"/>
          </w:tcPr>
          <w:p w14:paraId="5D0FCE4A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269DA04" w14:textId="77777777" w:rsidR="008F53E3" w:rsidRDefault="00474223" w:rsidP="0061126A">
            <w:pPr>
              <w:pStyle w:val="Compact"/>
              <w:jc w:val="both"/>
            </w:pPr>
            <w:r>
              <w:t>75 × 75</w:t>
            </w:r>
          </w:p>
        </w:tc>
      </w:tr>
      <w:tr w:rsidR="008F53E3" w14:paraId="5669EC42" w14:textId="77777777" w:rsidTr="00F45F98">
        <w:tc>
          <w:tcPr>
            <w:tcW w:w="4928" w:type="dxa"/>
          </w:tcPr>
          <w:p w14:paraId="5F741BE8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Число узлов по радиусам капилляров</w:t>
            </w:r>
          </w:p>
        </w:tc>
        <w:tc>
          <w:tcPr>
            <w:tcW w:w="0" w:type="auto"/>
          </w:tcPr>
          <w:p w14:paraId="045F8673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FB5A438" w14:textId="77777777" w:rsidR="008F53E3" w:rsidRDefault="00474223" w:rsidP="0061126A">
            <w:pPr>
              <w:pStyle w:val="Compact"/>
              <w:jc w:val="both"/>
            </w:pPr>
            <w:r>
              <w:t>31</w:t>
            </w:r>
          </w:p>
        </w:tc>
      </w:tr>
      <w:tr w:rsidR="008F53E3" w14:paraId="084E947C" w14:textId="77777777" w:rsidTr="00F45F98">
        <w:tc>
          <w:tcPr>
            <w:tcW w:w="4928" w:type="dxa"/>
          </w:tcPr>
          <w:p w14:paraId="389979B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Давление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нагнетательной</w:t>
            </w:r>
            <w:proofErr w:type="spellEnd"/>
            <w:r>
              <w:t xml:space="preserve"> </w:t>
            </w:r>
            <w:proofErr w:type="spellStart"/>
            <w:r>
              <w:t>скважине</w:t>
            </w:r>
            <w:proofErr w:type="spellEnd"/>
          </w:p>
        </w:tc>
        <w:tc>
          <w:tcPr>
            <w:tcW w:w="0" w:type="auto"/>
          </w:tcPr>
          <w:p w14:paraId="72E038B9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inj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EED1515" w14:textId="77777777" w:rsidR="008F53E3" w:rsidRDefault="00474223" w:rsidP="0061126A">
            <w:pPr>
              <w:pStyle w:val="Compact"/>
              <w:jc w:val="both"/>
            </w:pPr>
            <w:r>
              <w:t xml:space="preserve">200 </w:t>
            </w:r>
            <w:proofErr w:type="spellStart"/>
            <w:r>
              <w:t>бар</w:t>
            </w:r>
            <w:proofErr w:type="spellEnd"/>
          </w:p>
        </w:tc>
      </w:tr>
      <w:tr w:rsidR="008F53E3" w14:paraId="718EFDA0" w14:textId="77777777" w:rsidTr="00F45F98">
        <w:tc>
          <w:tcPr>
            <w:tcW w:w="4928" w:type="dxa"/>
          </w:tcPr>
          <w:p w14:paraId="49A301F5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Давление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добывающей</w:t>
            </w:r>
            <w:proofErr w:type="spellEnd"/>
            <w:r>
              <w:t xml:space="preserve"> </w:t>
            </w:r>
            <w:proofErr w:type="spellStart"/>
            <w:r>
              <w:t>скважине</w:t>
            </w:r>
            <w:proofErr w:type="spellEnd"/>
          </w:p>
        </w:tc>
        <w:tc>
          <w:tcPr>
            <w:tcW w:w="0" w:type="auto"/>
          </w:tcPr>
          <w:p w14:paraId="0D8EF497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prod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049FD80" w14:textId="77777777" w:rsidR="008F53E3" w:rsidRDefault="00474223" w:rsidP="0061126A">
            <w:pPr>
              <w:pStyle w:val="Compact"/>
              <w:jc w:val="both"/>
            </w:pPr>
            <w:r>
              <w:t xml:space="preserve">50 </w:t>
            </w:r>
            <w:proofErr w:type="spellStart"/>
            <w:r>
              <w:t>бар</w:t>
            </w:r>
            <w:proofErr w:type="spellEnd"/>
          </w:p>
        </w:tc>
      </w:tr>
      <w:tr w:rsidR="008F53E3" w14:paraId="7318242B" w14:textId="77777777" w:rsidTr="00F45F98">
        <w:tc>
          <w:tcPr>
            <w:tcW w:w="4928" w:type="dxa"/>
          </w:tcPr>
          <w:p w14:paraId="15A4D312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скважин</w:t>
            </w:r>
            <w:proofErr w:type="spellEnd"/>
          </w:p>
        </w:tc>
        <w:tc>
          <w:tcPr>
            <w:tcW w:w="0" w:type="auto"/>
          </w:tcPr>
          <w:p w14:paraId="6F421B66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6220B4B" w14:textId="77777777" w:rsidR="008F53E3" w:rsidRDefault="00474223" w:rsidP="0061126A">
            <w:pPr>
              <w:pStyle w:val="Compact"/>
              <w:jc w:val="both"/>
            </w:pPr>
            <w:r>
              <w:t>0.1 м</w:t>
            </w:r>
          </w:p>
        </w:tc>
      </w:tr>
      <w:tr w:rsidR="008F53E3" w14:paraId="604C3C32" w14:textId="77777777" w:rsidTr="00F45F98">
        <w:tc>
          <w:tcPr>
            <w:tcW w:w="4928" w:type="dxa"/>
          </w:tcPr>
          <w:p w14:paraId="0030835B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Начальная</w:t>
            </w:r>
            <w:proofErr w:type="spellEnd"/>
            <w:r>
              <w:t xml:space="preserve"> </w:t>
            </w:r>
            <w:proofErr w:type="spellStart"/>
            <w:r>
              <w:t>температура</w:t>
            </w:r>
            <w:proofErr w:type="spellEnd"/>
            <w:r>
              <w:t xml:space="preserve"> </w:t>
            </w:r>
            <w:proofErr w:type="spellStart"/>
            <w:r>
              <w:t>пласта</w:t>
            </w:r>
            <w:proofErr w:type="spellEnd"/>
          </w:p>
        </w:tc>
        <w:tc>
          <w:tcPr>
            <w:tcW w:w="0" w:type="auto"/>
          </w:tcPr>
          <w:p w14:paraId="602BE5BD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F197FE5" w14:textId="77777777" w:rsidR="008F53E3" w:rsidRDefault="00474223" w:rsidP="0061126A">
            <w:pPr>
              <w:pStyle w:val="Compact"/>
              <w:jc w:val="both"/>
            </w:pPr>
            <w:r>
              <w:t>70°C</w:t>
            </w:r>
          </w:p>
        </w:tc>
      </w:tr>
      <w:tr w:rsidR="008F53E3" w14:paraId="4D7D0168" w14:textId="77777777" w:rsidTr="00F45F98">
        <w:tc>
          <w:tcPr>
            <w:tcW w:w="4928" w:type="dxa"/>
          </w:tcPr>
          <w:p w14:paraId="67AE395B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Температура</w:t>
            </w:r>
            <w:proofErr w:type="spellEnd"/>
            <w:r>
              <w:t xml:space="preserve"> </w:t>
            </w:r>
            <w:proofErr w:type="spellStart"/>
            <w:r>
              <w:t>нагнетаемой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</w:p>
        </w:tc>
        <w:tc>
          <w:tcPr>
            <w:tcW w:w="0" w:type="auto"/>
          </w:tcPr>
          <w:p w14:paraId="21DB472E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inj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446717F" w14:textId="77777777" w:rsidR="008F53E3" w:rsidRDefault="00474223" w:rsidP="0061126A">
            <w:pPr>
              <w:pStyle w:val="Compact"/>
              <w:jc w:val="both"/>
            </w:pPr>
            <w:r>
              <w:t>20°C</w:t>
            </w:r>
          </w:p>
        </w:tc>
      </w:tr>
      <w:tr w:rsidR="008F53E3" w14:paraId="559543C6" w14:textId="77777777" w:rsidTr="00F45F98">
        <w:tc>
          <w:tcPr>
            <w:tcW w:w="4928" w:type="dxa"/>
          </w:tcPr>
          <w:p w14:paraId="4FABDEC1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Начальная</w:t>
            </w:r>
            <w:proofErr w:type="spellEnd"/>
            <w:r>
              <w:t xml:space="preserve"> </w:t>
            </w:r>
            <w:proofErr w:type="spellStart"/>
            <w:r>
              <w:t>пористость</w:t>
            </w:r>
            <w:proofErr w:type="spellEnd"/>
          </w:p>
        </w:tc>
        <w:tc>
          <w:tcPr>
            <w:tcW w:w="0" w:type="auto"/>
          </w:tcPr>
          <w:p w14:paraId="0F8D6224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DFAB241" w14:textId="77777777" w:rsidR="008F53E3" w:rsidRDefault="00474223" w:rsidP="0061126A">
            <w:pPr>
              <w:pStyle w:val="Compact"/>
              <w:jc w:val="both"/>
            </w:pPr>
            <w:r>
              <w:t>0.3</w:t>
            </w:r>
          </w:p>
        </w:tc>
      </w:tr>
      <w:tr w:rsidR="008F53E3" w14:paraId="227E7ED8" w14:textId="77777777" w:rsidTr="00F45F98">
        <w:tc>
          <w:tcPr>
            <w:tcW w:w="4928" w:type="dxa"/>
          </w:tcPr>
          <w:p w14:paraId="5A55ECCD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Начальная</w:t>
            </w:r>
            <w:proofErr w:type="spellEnd"/>
            <w:r>
              <w:t xml:space="preserve"> </w:t>
            </w:r>
            <w:proofErr w:type="spellStart"/>
            <w:r>
              <w:t>проницаемость</w:t>
            </w:r>
            <w:proofErr w:type="spellEnd"/>
          </w:p>
        </w:tc>
        <w:tc>
          <w:tcPr>
            <w:tcW w:w="0" w:type="auto"/>
          </w:tcPr>
          <w:p w14:paraId="2D6A6790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613D926" w14:textId="77777777" w:rsidR="008F53E3" w:rsidRDefault="00474223" w:rsidP="0061126A">
            <w:pPr>
              <w:pStyle w:val="Compact"/>
              <w:jc w:val="both"/>
            </w:pPr>
            <w:r>
              <w:t xml:space="preserve">200 </w:t>
            </w:r>
            <w:proofErr w:type="spellStart"/>
            <w:r>
              <w:t>мД</w:t>
            </w:r>
            <w:proofErr w:type="spellEnd"/>
          </w:p>
        </w:tc>
      </w:tr>
      <w:tr w:rsidR="008F53E3" w14:paraId="70B6A21C" w14:textId="77777777" w:rsidTr="00F45F98">
        <w:tc>
          <w:tcPr>
            <w:tcW w:w="4928" w:type="dxa"/>
          </w:tcPr>
          <w:p w14:paraId="69D4D77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Плотность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</w:p>
        </w:tc>
        <w:tc>
          <w:tcPr>
            <w:tcW w:w="0" w:type="auto"/>
          </w:tcPr>
          <w:p w14:paraId="255BF15D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3474889" w14:textId="77777777" w:rsidR="008F53E3" w:rsidRDefault="00474223" w:rsidP="0061126A">
            <w:pPr>
              <w:pStyle w:val="Compact"/>
              <w:jc w:val="both"/>
            </w:pPr>
            <w:r>
              <w:t xml:space="preserve">1000 </w:t>
            </w:r>
            <w:proofErr w:type="spellStart"/>
            <w:r>
              <w:t>кг</w:t>
            </w:r>
            <w:proofErr w:type="spellEnd"/>
            <w:r>
              <w:t>/м³</w:t>
            </w:r>
          </w:p>
        </w:tc>
      </w:tr>
      <w:tr w:rsidR="008F53E3" w14:paraId="1DF1EE9D" w14:textId="77777777" w:rsidTr="00F45F98">
        <w:tc>
          <w:tcPr>
            <w:tcW w:w="4928" w:type="dxa"/>
          </w:tcPr>
          <w:p w14:paraId="2975ED0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Плотность</w:t>
            </w:r>
            <w:proofErr w:type="spellEnd"/>
            <w:r>
              <w:t xml:space="preserve"> </w:t>
            </w:r>
            <w:proofErr w:type="spellStart"/>
            <w:r>
              <w:t>нефти</w:t>
            </w:r>
            <w:proofErr w:type="spellEnd"/>
          </w:p>
        </w:tc>
        <w:tc>
          <w:tcPr>
            <w:tcW w:w="0" w:type="auto"/>
          </w:tcPr>
          <w:p w14:paraId="2C1406AE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7511DD3" w14:textId="77777777" w:rsidR="008F53E3" w:rsidRDefault="00474223" w:rsidP="0061126A">
            <w:pPr>
              <w:pStyle w:val="Compact"/>
              <w:jc w:val="both"/>
            </w:pPr>
            <w:r>
              <w:t xml:space="preserve">860 </w:t>
            </w:r>
            <w:proofErr w:type="spellStart"/>
            <w:r>
              <w:t>кг</w:t>
            </w:r>
            <w:proofErr w:type="spellEnd"/>
            <w:r>
              <w:t>/м³</w:t>
            </w:r>
          </w:p>
        </w:tc>
      </w:tr>
      <w:tr w:rsidR="008F53E3" w14:paraId="29ED3794" w14:textId="77777777" w:rsidTr="00F45F98">
        <w:tc>
          <w:tcPr>
            <w:tcW w:w="4928" w:type="dxa"/>
          </w:tcPr>
          <w:p w14:paraId="655BB109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Плотность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0" w:type="auto"/>
          </w:tcPr>
          <w:p w14:paraId="09A3825C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0CCBFF6" w14:textId="77777777" w:rsidR="008F53E3" w:rsidRDefault="00474223" w:rsidP="0061126A">
            <w:pPr>
              <w:pStyle w:val="Compact"/>
              <w:jc w:val="both"/>
            </w:pPr>
            <w:r>
              <w:t xml:space="preserve">900 </w:t>
            </w:r>
            <w:proofErr w:type="spellStart"/>
            <w:r>
              <w:t>кг</w:t>
            </w:r>
            <w:proofErr w:type="spellEnd"/>
            <w:r>
              <w:t>/м³</w:t>
            </w:r>
          </w:p>
        </w:tc>
      </w:tr>
      <w:tr w:rsidR="008F53E3" w14:paraId="3FDBCF9D" w14:textId="77777777" w:rsidTr="00F45F98">
        <w:tc>
          <w:tcPr>
            <w:tcW w:w="4928" w:type="dxa"/>
          </w:tcPr>
          <w:p w14:paraId="0C7A023C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Плотность</w:t>
            </w:r>
            <w:proofErr w:type="spellEnd"/>
            <w:r>
              <w:t xml:space="preserve"> </w:t>
            </w:r>
            <w:proofErr w:type="spellStart"/>
            <w:r>
              <w:t>породы</w:t>
            </w:r>
            <w:proofErr w:type="spellEnd"/>
            <w:r>
              <w:t xml:space="preserve"> </w:t>
            </w:r>
            <w:proofErr w:type="spellStart"/>
            <w:r>
              <w:t>пласта</w:t>
            </w:r>
            <w:proofErr w:type="spellEnd"/>
          </w:p>
        </w:tc>
        <w:tc>
          <w:tcPr>
            <w:tcW w:w="0" w:type="auto"/>
          </w:tcPr>
          <w:p w14:paraId="3FB466A1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6D1F620" w14:textId="77777777" w:rsidR="008F53E3" w:rsidRDefault="00474223" w:rsidP="0061126A">
            <w:pPr>
              <w:pStyle w:val="Compact"/>
              <w:jc w:val="both"/>
            </w:pPr>
            <w:r>
              <w:t xml:space="preserve">2700 </w:t>
            </w:r>
            <w:proofErr w:type="spellStart"/>
            <w:r>
              <w:t>кг</w:t>
            </w:r>
            <w:proofErr w:type="spellEnd"/>
            <w:r>
              <w:t>/м³</w:t>
            </w:r>
          </w:p>
        </w:tc>
      </w:tr>
      <w:tr w:rsidR="008F53E3" w14:paraId="2FF4B861" w14:textId="77777777" w:rsidTr="00F45F98">
        <w:tc>
          <w:tcPr>
            <w:tcW w:w="4928" w:type="dxa"/>
          </w:tcPr>
          <w:p w14:paraId="6EB89765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Плотность</w:t>
            </w:r>
            <w:proofErr w:type="spellEnd"/>
            <w:r>
              <w:t xml:space="preserve"> </w:t>
            </w:r>
            <w:proofErr w:type="spellStart"/>
            <w:r>
              <w:t>вмещающих</w:t>
            </w:r>
            <w:proofErr w:type="spellEnd"/>
            <w:r>
              <w:t xml:space="preserve"> </w:t>
            </w:r>
            <w:proofErr w:type="spellStart"/>
            <w:r>
              <w:t>пород</w:t>
            </w:r>
            <w:proofErr w:type="spellEnd"/>
          </w:p>
        </w:tc>
        <w:tc>
          <w:tcPr>
            <w:tcW w:w="0" w:type="auto"/>
          </w:tcPr>
          <w:p w14:paraId="3A94E3F8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CFA78AE" w14:textId="77777777" w:rsidR="008F53E3" w:rsidRDefault="00474223" w:rsidP="0061126A">
            <w:pPr>
              <w:pStyle w:val="Compact"/>
              <w:jc w:val="both"/>
            </w:pPr>
            <w:r>
              <w:t xml:space="preserve">2400 </w:t>
            </w:r>
            <w:proofErr w:type="spellStart"/>
            <w:r>
              <w:t>кг</w:t>
            </w:r>
            <w:proofErr w:type="spellEnd"/>
            <w:r>
              <w:t>/м³</w:t>
            </w:r>
          </w:p>
        </w:tc>
      </w:tr>
      <w:tr w:rsidR="008F53E3" w14:paraId="44FD7113" w14:textId="77777777" w:rsidTr="00F45F98">
        <w:tc>
          <w:tcPr>
            <w:tcW w:w="4928" w:type="dxa"/>
          </w:tcPr>
          <w:p w14:paraId="5A521CC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Теплоемкость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</w:p>
        </w:tc>
        <w:tc>
          <w:tcPr>
            <w:tcW w:w="0" w:type="auto"/>
          </w:tcPr>
          <w:p w14:paraId="1B27F430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6CF97BF" w14:textId="77777777" w:rsidR="008F53E3" w:rsidRDefault="00474223" w:rsidP="0061126A">
            <w:pPr>
              <w:pStyle w:val="Compact"/>
              <w:jc w:val="both"/>
            </w:pPr>
            <w:r>
              <w:t xml:space="preserve">4200 </w:t>
            </w:r>
            <w:proofErr w:type="spellStart"/>
            <w:r>
              <w:t>Дж</w:t>
            </w:r>
            <w:proofErr w:type="spellEnd"/>
            <w:proofErr w:type="gramStart"/>
            <w:r>
              <w:t>/(</w:t>
            </w:r>
            <w:proofErr w:type="spellStart"/>
            <w:proofErr w:type="gramEnd"/>
            <w:r>
              <w:t>кг</w:t>
            </w:r>
            <w:proofErr w:type="spellEnd"/>
            <w:r>
              <w:t xml:space="preserve"> °C)</w:t>
            </w:r>
          </w:p>
        </w:tc>
      </w:tr>
      <w:tr w:rsidR="008F53E3" w14:paraId="6C2D4D1C" w14:textId="77777777" w:rsidTr="00F45F98">
        <w:tc>
          <w:tcPr>
            <w:tcW w:w="4928" w:type="dxa"/>
          </w:tcPr>
          <w:p w14:paraId="49E7B4F4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Теплоемкость</w:t>
            </w:r>
            <w:proofErr w:type="spellEnd"/>
            <w:r>
              <w:t xml:space="preserve"> </w:t>
            </w:r>
            <w:proofErr w:type="spellStart"/>
            <w:r>
              <w:t>нефти</w:t>
            </w:r>
            <w:proofErr w:type="spellEnd"/>
          </w:p>
        </w:tc>
        <w:tc>
          <w:tcPr>
            <w:tcW w:w="0" w:type="auto"/>
          </w:tcPr>
          <w:p w14:paraId="5915C051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27FCECD" w14:textId="77777777" w:rsidR="008F53E3" w:rsidRDefault="00474223" w:rsidP="0061126A">
            <w:pPr>
              <w:pStyle w:val="Compact"/>
              <w:jc w:val="both"/>
            </w:pPr>
            <w:r>
              <w:t xml:space="preserve">2000 </w:t>
            </w:r>
            <w:proofErr w:type="spellStart"/>
            <w:r>
              <w:t>Дж</w:t>
            </w:r>
            <w:proofErr w:type="spellEnd"/>
            <w:proofErr w:type="gramStart"/>
            <w:r>
              <w:t>/(</w:t>
            </w:r>
            <w:proofErr w:type="spellStart"/>
            <w:proofErr w:type="gramEnd"/>
            <w:r>
              <w:t>кг</w:t>
            </w:r>
            <w:proofErr w:type="spellEnd"/>
            <w:r>
              <w:t xml:space="preserve"> °C)</w:t>
            </w:r>
          </w:p>
        </w:tc>
      </w:tr>
      <w:tr w:rsidR="008F53E3" w14:paraId="7093AEF4" w14:textId="77777777" w:rsidTr="00F45F98">
        <w:tc>
          <w:tcPr>
            <w:tcW w:w="4928" w:type="dxa"/>
          </w:tcPr>
          <w:p w14:paraId="20F425AF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Теплоемкость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0" w:type="auto"/>
          </w:tcPr>
          <w:p w14:paraId="51565D73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94BEB6D" w14:textId="77777777" w:rsidR="008F53E3" w:rsidRDefault="00474223" w:rsidP="0061126A">
            <w:pPr>
              <w:pStyle w:val="Compact"/>
              <w:jc w:val="both"/>
            </w:pPr>
            <w:r>
              <w:t xml:space="preserve">2200 </w:t>
            </w:r>
            <w:proofErr w:type="spellStart"/>
            <w:r>
              <w:t>Дж</w:t>
            </w:r>
            <w:proofErr w:type="spellEnd"/>
            <w:proofErr w:type="gramStart"/>
            <w:r>
              <w:t>/(</w:t>
            </w:r>
            <w:proofErr w:type="spellStart"/>
            <w:proofErr w:type="gramEnd"/>
            <w:r>
              <w:t>кг</w:t>
            </w:r>
            <w:proofErr w:type="spellEnd"/>
            <w:r>
              <w:t xml:space="preserve"> °C)</w:t>
            </w:r>
          </w:p>
        </w:tc>
      </w:tr>
      <w:tr w:rsidR="008F53E3" w14:paraId="1B5D603F" w14:textId="77777777" w:rsidTr="00F45F98">
        <w:tc>
          <w:tcPr>
            <w:tcW w:w="4928" w:type="dxa"/>
          </w:tcPr>
          <w:p w14:paraId="6CABB84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Теплоемкость</w:t>
            </w:r>
            <w:proofErr w:type="spellEnd"/>
            <w:r>
              <w:t xml:space="preserve"> </w:t>
            </w:r>
            <w:proofErr w:type="spellStart"/>
            <w:r>
              <w:t>породы</w:t>
            </w:r>
            <w:proofErr w:type="spellEnd"/>
            <w:r>
              <w:t xml:space="preserve"> </w:t>
            </w:r>
            <w:proofErr w:type="spellStart"/>
            <w:r>
              <w:t>пласта</w:t>
            </w:r>
            <w:proofErr w:type="spellEnd"/>
          </w:p>
        </w:tc>
        <w:tc>
          <w:tcPr>
            <w:tcW w:w="0" w:type="auto"/>
          </w:tcPr>
          <w:p w14:paraId="12CA774F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C4FC59F" w14:textId="77777777" w:rsidR="008F53E3" w:rsidRDefault="00474223" w:rsidP="0061126A">
            <w:pPr>
              <w:pStyle w:val="Compact"/>
              <w:jc w:val="both"/>
            </w:pPr>
            <w:r>
              <w:t xml:space="preserve">1000 </w:t>
            </w:r>
            <w:proofErr w:type="spellStart"/>
            <w:r>
              <w:t>Дж</w:t>
            </w:r>
            <w:proofErr w:type="spellEnd"/>
            <w:proofErr w:type="gramStart"/>
            <w:r>
              <w:t>/(</w:t>
            </w:r>
            <w:proofErr w:type="spellStart"/>
            <w:proofErr w:type="gramEnd"/>
            <w:r>
              <w:t>кг</w:t>
            </w:r>
            <w:proofErr w:type="spellEnd"/>
            <w:r>
              <w:t xml:space="preserve"> °C)</w:t>
            </w:r>
          </w:p>
        </w:tc>
      </w:tr>
      <w:tr w:rsidR="008F53E3" w14:paraId="2BFE1D1B" w14:textId="77777777" w:rsidTr="00F45F98">
        <w:tc>
          <w:tcPr>
            <w:tcW w:w="4928" w:type="dxa"/>
          </w:tcPr>
          <w:p w14:paraId="6842118C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Теплоемкость</w:t>
            </w:r>
            <w:proofErr w:type="spellEnd"/>
            <w:r>
              <w:t xml:space="preserve"> </w:t>
            </w:r>
            <w:proofErr w:type="spellStart"/>
            <w:r>
              <w:t>вмещающих</w:t>
            </w:r>
            <w:proofErr w:type="spellEnd"/>
            <w:r>
              <w:t xml:space="preserve"> </w:t>
            </w:r>
            <w:proofErr w:type="spellStart"/>
            <w:r>
              <w:t>пород</w:t>
            </w:r>
            <w:proofErr w:type="spellEnd"/>
          </w:p>
        </w:tc>
        <w:tc>
          <w:tcPr>
            <w:tcW w:w="0" w:type="auto"/>
          </w:tcPr>
          <w:p w14:paraId="49A81EB2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1AE6FA6" w14:textId="77777777" w:rsidR="008F53E3" w:rsidRDefault="00474223" w:rsidP="0061126A">
            <w:pPr>
              <w:pStyle w:val="Compact"/>
              <w:jc w:val="both"/>
            </w:pPr>
            <w:r>
              <w:t xml:space="preserve">1000 </w:t>
            </w:r>
            <w:proofErr w:type="spellStart"/>
            <w:r>
              <w:t>Дж</w:t>
            </w:r>
            <w:proofErr w:type="spellEnd"/>
            <w:proofErr w:type="gramStart"/>
            <w:r>
              <w:t>/(</w:t>
            </w:r>
            <w:proofErr w:type="spellStart"/>
            <w:proofErr w:type="gramEnd"/>
            <w:r>
              <w:t>кг</w:t>
            </w:r>
            <w:proofErr w:type="spellEnd"/>
            <w:r>
              <w:t xml:space="preserve"> °C)</w:t>
            </w:r>
          </w:p>
        </w:tc>
      </w:tr>
      <w:tr w:rsidR="008F53E3" w14:paraId="74FA1E7F" w14:textId="77777777" w:rsidTr="00F45F98">
        <w:tc>
          <w:tcPr>
            <w:tcW w:w="4928" w:type="dxa"/>
          </w:tcPr>
          <w:p w14:paraId="4EAF5A91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lastRenderedPageBreak/>
              <w:t>Теплопроводность</w:t>
            </w:r>
            <w:proofErr w:type="spellEnd"/>
            <w:r>
              <w:t xml:space="preserve"> </w:t>
            </w:r>
            <w:proofErr w:type="spellStart"/>
            <w:r>
              <w:t>воды</w:t>
            </w:r>
            <w:proofErr w:type="spellEnd"/>
          </w:p>
        </w:tc>
        <w:tc>
          <w:tcPr>
            <w:tcW w:w="0" w:type="auto"/>
          </w:tcPr>
          <w:p w14:paraId="38324AA3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C662082" w14:textId="77777777" w:rsidR="008F53E3" w:rsidRDefault="00474223" w:rsidP="0061126A">
            <w:pPr>
              <w:pStyle w:val="Compact"/>
              <w:jc w:val="both"/>
            </w:pPr>
            <w:r>
              <w:t xml:space="preserve">0.6 </w:t>
            </w:r>
            <w:proofErr w:type="spellStart"/>
            <w:r>
              <w:t>Вт</w:t>
            </w:r>
            <w:proofErr w:type="spellEnd"/>
            <w:proofErr w:type="gramStart"/>
            <w:r>
              <w:t>/(</w:t>
            </w:r>
            <w:proofErr w:type="gramEnd"/>
            <w:r>
              <w:t>м °C)</w:t>
            </w:r>
          </w:p>
        </w:tc>
      </w:tr>
      <w:tr w:rsidR="008F53E3" w14:paraId="3456DD86" w14:textId="77777777" w:rsidTr="00F45F98">
        <w:tc>
          <w:tcPr>
            <w:tcW w:w="0" w:type="auto"/>
          </w:tcPr>
          <w:p w14:paraId="3A70F755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Теплопроводность</w:t>
            </w:r>
            <w:proofErr w:type="spellEnd"/>
            <w:r>
              <w:t xml:space="preserve"> </w:t>
            </w:r>
            <w:proofErr w:type="spellStart"/>
            <w:r>
              <w:t>нефти</w:t>
            </w:r>
            <w:proofErr w:type="spellEnd"/>
          </w:p>
        </w:tc>
        <w:tc>
          <w:tcPr>
            <w:tcW w:w="0" w:type="auto"/>
          </w:tcPr>
          <w:p w14:paraId="1ACD41D6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F636CEF" w14:textId="77777777" w:rsidR="008F53E3" w:rsidRDefault="00474223" w:rsidP="0061126A">
            <w:pPr>
              <w:pStyle w:val="Compact"/>
              <w:jc w:val="both"/>
            </w:pPr>
            <w:r>
              <w:t xml:space="preserve">0.12 </w:t>
            </w:r>
            <w:proofErr w:type="spellStart"/>
            <w:r>
              <w:t>Вт</w:t>
            </w:r>
            <w:proofErr w:type="spellEnd"/>
            <w:proofErr w:type="gramStart"/>
            <w:r>
              <w:t>/(</w:t>
            </w:r>
            <w:proofErr w:type="gramEnd"/>
            <w:r>
              <w:t>м °C)</w:t>
            </w:r>
          </w:p>
        </w:tc>
      </w:tr>
      <w:tr w:rsidR="008F53E3" w14:paraId="43AE629F" w14:textId="77777777" w:rsidTr="00F45F98">
        <w:tc>
          <w:tcPr>
            <w:tcW w:w="0" w:type="auto"/>
          </w:tcPr>
          <w:p w14:paraId="037D2936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Теплопроводность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0" w:type="auto"/>
          </w:tcPr>
          <w:p w14:paraId="73A2B3B0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3D4542F" w14:textId="77777777" w:rsidR="008F53E3" w:rsidRDefault="00474223" w:rsidP="0061126A">
            <w:pPr>
              <w:pStyle w:val="Compact"/>
              <w:jc w:val="both"/>
            </w:pPr>
            <w:r>
              <w:t xml:space="preserve">0.2 </w:t>
            </w:r>
            <w:proofErr w:type="spellStart"/>
            <w:r>
              <w:t>Вт</w:t>
            </w:r>
            <w:proofErr w:type="spellEnd"/>
            <w:proofErr w:type="gramStart"/>
            <w:r>
              <w:t>/(</w:t>
            </w:r>
            <w:proofErr w:type="gramEnd"/>
            <w:r>
              <w:t>м °C)</w:t>
            </w:r>
          </w:p>
        </w:tc>
      </w:tr>
      <w:tr w:rsidR="008F53E3" w14:paraId="636770BD" w14:textId="77777777" w:rsidTr="00F45F98">
        <w:tc>
          <w:tcPr>
            <w:tcW w:w="0" w:type="auto"/>
          </w:tcPr>
          <w:p w14:paraId="140A358C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Теплопроводность</w:t>
            </w:r>
            <w:proofErr w:type="spellEnd"/>
            <w:r>
              <w:t xml:space="preserve"> </w:t>
            </w:r>
            <w:proofErr w:type="spellStart"/>
            <w:r>
              <w:t>породы</w:t>
            </w:r>
            <w:proofErr w:type="spellEnd"/>
            <w:r>
              <w:t xml:space="preserve"> </w:t>
            </w:r>
            <w:proofErr w:type="spellStart"/>
            <w:r>
              <w:t>пласта</w:t>
            </w:r>
            <w:proofErr w:type="spellEnd"/>
          </w:p>
        </w:tc>
        <w:tc>
          <w:tcPr>
            <w:tcW w:w="0" w:type="auto"/>
          </w:tcPr>
          <w:p w14:paraId="66B4EFC8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65FC723" w14:textId="77777777" w:rsidR="008F53E3" w:rsidRDefault="00474223" w:rsidP="0061126A">
            <w:pPr>
              <w:pStyle w:val="Compact"/>
              <w:jc w:val="both"/>
            </w:pPr>
            <w:r>
              <w:t xml:space="preserve">1.8 </w:t>
            </w:r>
            <w:proofErr w:type="spellStart"/>
            <w:r>
              <w:t>Вт</w:t>
            </w:r>
            <w:proofErr w:type="spellEnd"/>
            <w:proofErr w:type="gramStart"/>
            <w:r>
              <w:t>/(</w:t>
            </w:r>
            <w:proofErr w:type="gramEnd"/>
            <w:r>
              <w:t>м °C)</w:t>
            </w:r>
          </w:p>
        </w:tc>
      </w:tr>
      <w:tr w:rsidR="008F53E3" w14:paraId="781EC891" w14:textId="77777777" w:rsidTr="00F45F98">
        <w:tc>
          <w:tcPr>
            <w:tcW w:w="0" w:type="auto"/>
          </w:tcPr>
          <w:p w14:paraId="125CF980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Теплопроводность</w:t>
            </w:r>
            <w:proofErr w:type="spellEnd"/>
            <w:r>
              <w:t xml:space="preserve"> </w:t>
            </w:r>
            <w:proofErr w:type="spellStart"/>
            <w:r>
              <w:t>вмещающих</w:t>
            </w:r>
            <w:proofErr w:type="spellEnd"/>
            <w:r>
              <w:t xml:space="preserve"> </w:t>
            </w:r>
            <w:proofErr w:type="spellStart"/>
            <w:r>
              <w:t>пород</w:t>
            </w:r>
            <w:proofErr w:type="spellEnd"/>
          </w:p>
        </w:tc>
        <w:tc>
          <w:tcPr>
            <w:tcW w:w="0" w:type="auto"/>
          </w:tcPr>
          <w:p w14:paraId="13DC5A20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7A4110" w14:textId="77777777" w:rsidR="008F53E3" w:rsidRDefault="00474223" w:rsidP="0061126A">
            <w:pPr>
              <w:pStyle w:val="Compact"/>
              <w:jc w:val="both"/>
            </w:pPr>
            <w:r>
              <w:t xml:space="preserve">2.0 </w:t>
            </w:r>
            <w:proofErr w:type="spellStart"/>
            <w:r>
              <w:t>Вт</w:t>
            </w:r>
            <w:proofErr w:type="spellEnd"/>
            <w:proofErr w:type="gramStart"/>
            <w:r>
              <w:t>/(</w:t>
            </w:r>
            <w:proofErr w:type="gramEnd"/>
            <w:r>
              <w:t>м °C)</w:t>
            </w:r>
          </w:p>
        </w:tc>
      </w:tr>
      <w:tr w:rsidR="008F53E3" w14:paraId="18D900EE" w14:textId="77777777" w:rsidTr="00F45F98">
        <w:tc>
          <w:tcPr>
            <w:tcW w:w="0" w:type="auto"/>
          </w:tcPr>
          <w:p w14:paraId="50016700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Вязкость нефти в опорной точке</w:t>
            </w:r>
          </w:p>
        </w:tc>
        <w:tc>
          <w:tcPr>
            <w:tcW w:w="0" w:type="auto"/>
          </w:tcPr>
          <w:p w14:paraId="60D93C72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ref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08F0CC44" w14:textId="77777777" w:rsidR="008F53E3" w:rsidRDefault="00474223" w:rsidP="0061126A">
            <w:pPr>
              <w:pStyle w:val="Compact"/>
              <w:jc w:val="both"/>
            </w:pPr>
            <w:r>
              <w:t xml:space="preserve">5.77 </w:t>
            </w:r>
            <w:proofErr w:type="spellStart"/>
            <w:r>
              <w:t>сП</w:t>
            </w:r>
            <w:proofErr w:type="spellEnd"/>
          </w:p>
        </w:tc>
      </w:tr>
      <w:tr w:rsidR="008F53E3" w14:paraId="67985FF1" w14:textId="77777777" w:rsidTr="00F45F98">
        <w:tc>
          <w:tcPr>
            <w:tcW w:w="0" w:type="auto"/>
          </w:tcPr>
          <w:p w14:paraId="58057517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Опорная</w:t>
            </w:r>
            <w:proofErr w:type="spellEnd"/>
            <w:r>
              <w:t xml:space="preserve"> </w:t>
            </w:r>
            <w:proofErr w:type="spellStart"/>
            <w:r>
              <w:t>температура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вязкости</w:t>
            </w:r>
            <w:proofErr w:type="spellEnd"/>
          </w:p>
        </w:tc>
        <w:tc>
          <w:tcPr>
            <w:tcW w:w="0" w:type="auto"/>
          </w:tcPr>
          <w:p w14:paraId="6469C9E5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ref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9734E87" w14:textId="77777777" w:rsidR="008F53E3" w:rsidRDefault="00474223" w:rsidP="0061126A">
            <w:pPr>
              <w:pStyle w:val="Compact"/>
              <w:jc w:val="both"/>
            </w:pPr>
            <w:r>
              <w:t>70°C</w:t>
            </w:r>
          </w:p>
        </w:tc>
      </w:tr>
      <w:tr w:rsidR="008F53E3" w14:paraId="3C49AB7C" w14:textId="77777777" w:rsidTr="00F45F98">
        <w:tc>
          <w:tcPr>
            <w:tcW w:w="0" w:type="auto"/>
          </w:tcPr>
          <w:p w14:paraId="5BA584A7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Энергия</w:t>
            </w:r>
            <w:proofErr w:type="spellEnd"/>
            <w:r>
              <w:t xml:space="preserve"> </w:t>
            </w:r>
            <w:proofErr w:type="spellStart"/>
            <w:r>
              <w:t>активации</w:t>
            </w:r>
            <w:proofErr w:type="spellEnd"/>
            <w:r>
              <w:t xml:space="preserve"> </w:t>
            </w:r>
            <w:proofErr w:type="spellStart"/>
            <w:r>
              <w:t>вязкого</w:t>
            </w:r>
            <w:proofErr w:type="spellEnd"/>
            <w:r>
              <w:t xml:space="preserve"> </w:t>
            </w:r>
            <w:proofErr w:type="spellStart"/>
            <w:r>
              <w:t>течения</w:t>
            </w:r>
            <w:proofErr w:type="spellEnd"/>
          </w:p>
        </w:tc>
        <w:tc>
          <w:tcPr>
            <w:tcW w:w="0" w:type="auto"/>
          </w:tcPr>
          <w:p w14:paraId="77DEEE47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E682469" w14:textId="77777777" w:rsidR="008F53E3" w:rsidRDefault="00474223" w:rsidP="0061126A">
            <w:pPr>
              <w:pStyle w:val="Compact"/>
              <w:jc w:val="both"/>
            </w:pPr>
            <w:r>
              <w:t xml:space="preserve">25 </w:t>
            </w:r>
            <w:proofErr w:type="spellStart"/>
            <w:r>
              <w:t>кДж</w:t>
            </w:r>
            <w:proofErr w:type="spellEnd"/>
            <w:r>
              <w:t>/</w:t>
            </w:r>
            <w:proofErr w:type="spellStart"/>
            <w:r>
              <w:t>моль</w:t>
            </w:r>
            <w:proofErr w:type="spellEnd"/>
          </w:p>
        </w:tc>
      </w:tr>
      <w:tr w:rsidR="008F53E3" w14:paraId="5DF02CAE" w14:textId="77777777" w:rsidTr="00F45F98">
        <w:tc>
          <w:tcPr>
            <w:tcW w:w="0" w:type="auto"/>
          </w:tcPr>
          <w:p w14:paraId="714477A1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Предельная</w:t>
            </w:r>
            <w:proofErr w:type="spellEnd"/>
            <w:r>
              <w:t xml:space="preserve"> </w:t>
            </w:r>
            <w:proofErr w:type="spellStart"/>
            <w:r>
              <w:t>объемная</w:t>
            </w:r>
            <w:proofErr w:type="spellEnd"/>
            <w:r>
              <w:t xml:space="preserve"> </w:t>
            </w:r>
            <w:proofErr w:type="spellStart"/>
            <w:r>
              <w:t>доля</w:t>
            </w:r>
            <w:proofErr w:type="spellEnd"/>
            <w:r>
              <w:t xml:space="preserve"> </w:t>
            </w:r>
            <w:proofErr w:type="spellStart"/>
            <w:r>
              <w:t>кристаллов</w:t>
            </w:r>
            <w:proofErr w:type="spellEnd"/>
          </w:p>
        </w:tc>
        <w:tc>
          <w:tcPr>
            <w:tcW w:w="0" w:type="auto"/>
          </w:tcPr>
          <w:p w14:paraId="6AAE558B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D14B1A7" w14:textId="77777777" w:rsidR="008F53E3" w:rsidRDefault="00474223" w:rsidP="0061126A">
            <w:pPr>
              <w:pStyle w:val="Compact"/>
              <w:jc w:val="both"/>
            </w:pPr>
            <w:r>
              <w:t>0.6</w:t>
            </w:r>
          </w:p>
        </w:tc>
      </w:tr>
      <w:tr w:rsidR="008F53E3" w14:paraId="4C0F82C5" w14:textId="77777777" w:rsidTr="00F45F98">
        <w:tc>
          <w:tcPr>
            <w:tcW w:w="0" w:type="auto"/>
          </w:tcPr>
          <w:p w14:paraId="61EF0752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Молекулярная</w:t>
            </w:r>
            <w:proofErr w:type="spellEnd"/>
            <w:r>
              <w:t xml:space="preserve"> </w:t>
            </w:r>
            <w:proofErr w:type="spellStart"/>
            <w:r>
              <w:t>масса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0" w:type="auto"/>
          </w:tcPr>
          <w:p w14:paraId="29F8B526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54A3CE9" w14:textId="77777777" w:rsidR="008F53E3" w:rsidRDefault="00474223" w:rsidP="0061126A">
            <w:pPr>
              <w:pStyle w:val="Compact"/>
              <w:jc w:val="both"/>
            </w:pPr>
            <w:r>
              <w:t>350 г/</w:t>
            </w:r>
            <w:proofErr w:type="spellStart"/>
            <w:r>
              <w:t>моль</w:t>
            </w:r>
            <w:proofErr w:type="spellEnd"/>
          </w:p>
        </w:tc>
      </w:tr>
      <w:tr w:rsidR="008F53E3" w14:paraId="2CB1337B" w14:textId="77777777" w:rsidTr="00F45F98">
        <w:tc>
          <w:tcPr>
            <w:tcW w:w="0" w:type="auto"/>
          </w:tcPr>
          <w:p w14:paraId="0A18AE64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Отношение радиуса горла к радиусу канала</w:t>
            </w:r>
          </w:p>
        </w:tc>
        <w:tc>
          <w:tcPr>
            <w:tcW w:w="0" w:type="auto"/>
          </w:tcPr>
          <w:p w14:paraId="6FE6D83D" w14:textId="77777777" w:rsidR="008F53E3" w:rsidRDefault="00474223" w:rsidP="0061126A">
            <w:pPr>
              <w:pStyle w:val="Compact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oMath>
            </m:oMathPara>
          </w:p>
        </w:tc>
        <w:tc>
          <w:tcPr>
            <w:tcW w:w="0" w:type="auto"/>
          </w:tcPr>
          <w:p w14:paraId="060298EB" w14:textId="77777777" w:rsidR="008F53E3" w:rsidRDefault="00474223" w:rsidP="0061126A">
            <w:pPr>
              <w:pStyle w:val="Compact"/>
              <w:jc w:val="both"/>
            </w:pPr>
            <w:r>
              <w:t>0.4</w:t>
            </w:r>
          </w:p>
        </w:tc>
      </w:tr>
      <w:tr w:rsidR="008F53E3" w14:paraId="4111D4C6" w14:textId="77777777" w:rsidTr="00F45F98">
        <w:tc>
          <w:tcPr>
            <w:tcW w:w="0" w:type="auto"/>
          </w:tcPr>
          <w:p w14:paraId="2510D3CC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Доля</w:t>
            </w:r>
            <w:proofErr w:type="spellEnd"/>
            <w:r>
              <w:t xml:space="preserve"> </w:t>
            </w:r>
            <w:proofErr w:type="spellStart"/>
            <w:r>
              <w:t>блокируемых</w:t>
            </w:r>
            <w:proofErr w:type="spellEnd"/>
            <w:r>
              <w:t xml:space="preserve"> </w:t>
            </w:r>
            <w:proofErr w:type="spellStart"/>
            <w:r>
              <w:t>каналов</w:t>
            </w:r>
            <w:proofErr w:type="spellEnd"/>
          </w:p>
        </w:tc>
        <w:tc>
          <w:tcPr>
            <w:tcW w:w="0" w:type="auto"/>
          </w:tcPr>
          <w:p w14:paraId="1199F1FC" w14:textId="77777777" w:rsidR="008F53E3" w:rsidRDefault="00474223" w:rsidP="0061126A">
            <w:pPr>
              <w:pStyle w:val="Compact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β</m:t>
                </m:r>
              </m:oMath>
            </m:oMathPara>
          </w:p>
        </w:tc>
        <w:tc>
          <w:tcPr>
            <w:tcW w:w="0" w:type="auto"/>
          </w:tcPr>
          <w:p w14:paraId="59E4FEDA" w14:textId="77777777" w:rsidR="008F53E3" w:rsidRDefault="00474223" w:rsidP="0061126A">
            <w:pPr>
              <w:pStyle w:val="Compact"/>
              <w:jc w:val="both"/>
            </w:pPr>
            <w:r>
              <w:t>0.01</w:t>
            </w:r>
          </w:p>
        </w:tc>
      </w:tr>
      <w:tr w:rsidR="008F53E3" w14:paraId="03D90E05" w14:textId="77777777" w:rsidTr="00F45F98">
        <w:tc>
          <w:tcPr>
            <w:tcW w:w="0" w:type="auto"/>
          </w:tcPr>
          <w:p w14:paraId="641C9921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Средняя</w:t>
            </w:r>
            <w:proofErr w:type="spellEnd"/>
            <w:r>
              <w:t xml:space="preserve"> </w:t>
            </w:r>
            <w:proofErr w:type="spellStart"/>
            <w:r>
              <w:t>длина</w:t>
            </w:r>
            <w:proofErr w:type="spellEnd"/>
            <w:r>
              <w:t xml:space="preserve"> </w:t>
            </w:r>
            <w:proofErr w:type="spellStart"/>
            <w:r>
              <w:t>порового</w:t>
            </w:r>
            <w:proofErr w:type="spellEnd"/>
            <w:r>
              <w:t xml:space="preserve"> </w:t>
            </w:r>
            <w:proofErr w:type="spellStart"/>
            <w:r>
              <w:t>канала</w:t>
            </w:r>
            <w:proofErr w:type="spellEnd"/>
          </w:p>
        </w:tc>
        <w:tc>
          <w:tcPr>
            <w:tcW w:w="0" w:type="auto"/>
          </w:tcPr>
          <w:p w14:paraId="382B61BA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350F522" w14:textId="77777777" w:rsidR="008F53E3" w:rsidRDefault="00474223" w:rsidP="0061126A">
            <w:pPr>
              <w:pStyle w:val="Compact"/>
              <w:jc w:val="both"/>
            </w:pPr>
            <w:r>
              <w:t>3 × 10⁻⁵ м</w:t>
            </w:r>
          </w:p>
        </w:tc>
      </w:tr>
      <w:tr w:rsidR="008F53E3" w14:paraId="6D250F01" w14:textId="77777777" w:rsidTr="00F45F98">
        <w:tc>
          <w:tcPr>
            <w:tcW w:w="0" w:type="auto"/>
          </w:tcPr>
          <w:p w14:paraId="38FB8240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частиц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0" w:type="auto"/>
          </w:tcPr>
          <w:p w14:paraId="23C0A014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FC9D60A" w14:textId="77777777" w:rsidR="008F53E3" w:rsidRDefault="00474223" w:rsidP="0061126A">
            <w:pPr>
              <w:pStyle w:val="Compact"/>
              <w:jc w:val="both"/>
            </w:pPr>
            <w:r>
              <w:t>4 × 10⁻⁶ м</w:t>
            </w:r>
          </w:p>
        </w:tc>
      </w:tr>
      <w:tr w:rsidR="008F53E3" w14:paraId="2CF580AE" w14:textId="77777777" w:rsidTr="00F45F98">
        <w:tc>
          <w:tcPr>
            <w:tcW w:w="0" w:type="auto"/>
          </w:tcPr>
          <w:p w14:paraId="41BD7D3E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Коэффициент</w:t>
            </w:r>
            <w:proofErr w:type="spellEnd"/>
            <w:r>
              <w:t xml:space="preserve"> </w:t>
            </w:r>
            <w:proofErr w:type="spellStart"/>
            <w:r>
              <w:t>диффузии</w:t>
            </w:r>
            <w:proofErr w:type="spellEnd"/>
            <w:r>
              <w:t xml:space="preserve"> </w:t>
            </w:r>
            <w:proofErr w:type="spellStart"/>
            <w:r>
              <w:t>частиц</w:t>
            </w:r>
            <w:proofErr w:type="spellEnd"/>
          </w:p>
        </w:tc>
        <w:tc>
          <w:tcPr>
            <w:tcW w:w="0" w:type="auto"/>
          </w:tcPr>
          <w:p w14:paraId="1D7A924F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24BB1ED" w14:textId="77777777" w:rsidR="008F53E3" w:rsidRDefault="00474223" w:rsidP="0061126A">
            <w:pPr>
              <w:pStyle w:val="Compact"/>
              <w:jc w:val="both"/>
            </w:pPr>
            <w:r>
              <w:t>10⁻¹⁹ м²/с</w:t>
            </w:r>
          </w:p>
        </w:tc>
      </w:tr>
      <w:tr w:rsidR="008F53E3" w14:paraId="26C1ECF5" w14:textId="77777777" w:rsidTr="00F45F98">
        <w:tc>
          <w:tcPr>
            <w:tcW w:w="0" w:type="auto"/>
          </w:tcPr>
          <w:p w14:paraId="615653CD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Остаточная</w:t>
            </w:r>
            <w:proofErr w:type="spellEnd"/>
            <w:r>
              <w:t xml:space="preserve"> </w:t>
            </w:r>
            <w:proofErr w:type="spellStart"/>
            <w:r>
              <w:t>водонасыщенность</w:t>
            </w:r>
            <w:proofErr w:type="spellEnd"/>
          </w:p>
        </w:tc>
        <w:tc>
          <w:tcPr>
            <w:tcW w:w="0" w:type="auto"/>
          </w:tcPr>
          <w:p w14:paraId="47D9BFFB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07A6D83A" w14:textId="77777777" w:rsidR="008F53E3" w:rsidRDefault="00474223" w:rsidP="0061126A">
            <w:pPr>
              <w:pStyle w:val="Compact"/>
              <w:jc w:val="both"/>
            </w:pPr>
            <w:r>
              <w:t>0.18</w:t>
            </w:r>
          </w:p>
        </w:tc>
      </w:tr>
      <w:tr w:rsidR="008F53E3" w14:paraId="676DEECE" w14:textId="77777777" w:rsidTr="00F45F98">
        <w:tc>
          <w:tcPr>
            <w:tcW w:w="0" w:type="auto"/>
          </w:tcPr>
          <w:p w14:paraId="78AC3C35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Предельная</w:t>
            </w:r>
            <w:proofErr w:type="spellEnd"/>
            <w:r>
              <w:t xml:space="preserve"> </w:t>
            </w:r>
            <w:proofErr w:type="spellStart"/>
            <w:r>
              <w:t>водонасыщенность</w:t>
            </w:r>
            <w:proofErr w:type="spellEnd"/>
          </w:p>
        </w:tc>
        <w:tc>
          <w:tcPr>
            <w:tcW w:w="0" w:type="auto"/>
          </w:tcPr>
          <w:p w14:paraId="028EA8DB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max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35F086BE" w14:textId="77777777" w:rsidR="008F53E3" w:rsidRDefault="00474223" w:rsidP="0061126A">
            <w:pPr>
              <w:pStyle w:val="Compact"/>
              <w:jc w:val="both"/>
            </w:pPr>
            <w:r>
              <w:t>0.70</w:t>
            </w:r>
          </w:p>
        </w:tc>
      </w:tr>
      <w:tr w:rsidR="008F53E3" w14:paraId="4CB83C64" w14:textId="77777777" w:rsidTr="00F45F98">
        <w:tc>
          <w:tcPr>
            <w:tcW w:w="0" w:type="auto"/>
          </w:tcPr>
          <w:p w14:paraId="7F6F4620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Показатель степени в модели Кори</w:t>
            </w:r>
          </w:p>
        </w:tc>
        <w:tc>
          <w:tcPr>
            <w:tcW w:w="0" w:type="auto"/>
          </w:tcPr>
          <w:p w14:paraId="6AE22C0A" w14:textId="77777777" w:rsidR="008F53E3" w:rsidRDefault="00474223" w:rsidP="0061126A">
            <w:pPr>
              <w:pStyle w:val="Compact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0" w:type="auto"/>
          </w:tcPr>
          <w:p w14:paraId="01C06390" w14:textId="77777777" w:rsidR="008F53E3" w:rsidRDefault="00474223" w:rsidP="0061126A">
            <w:pPr>
              <w:pStyle w:val="Compact"/>
              <w:jc w:val="both"/>
            </w:pPr>
            <w:r>
              <w:t>2</w:t>
            </w:r>
          </w:p>
        </w:tc>
      </w:tr>
    </w:tbl>
    <w:p w14:paraId="52F1A132" w14:textId="77777777" w:rsidR="008F53E3" w:rsidRPr="005B7B27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Сопоставляются три основных варианта расчета, различающихся учетом теплопотерь и содержанием растворенного парафина, и дополнительный вариант, отличающийся от базового способом расчета теплопотерь (табл. </w:t>
      </w:r>
      <w:r w:rsidRPr="005B7B27">
        <w:rPr>
          <w:lang w:val="ru-RU"/>
        </w:rPr>
        <w:t>2).</w:t>
      </w:r>
    </w:p>
    <w:p w14:paraId="1AC1D5FB" w14:textId="77777777" w:rsidR="008F53E3" w:rsidRDefault="00474223" w:rsidP="0061126A">
      <w:pPr>
        <w:pStyle w:val="a0"/>
        <w:jc w:val="both"/>
      </w:pPr>
      <w:proofErr w:type="spellStart"/>
      <w:r>
        <w:t>Таблица</w:t>
      </w:r>
      <w:proofErr w:type="spellEnd"/>
      <w:r>
        <w:t xml:space="preserve"> 2. Варианты расчета</w:t>
      </w:r>
    </w:p>
    <w:tbl>
      <w:tblPr>
        <w:tblStyle w:val="Table"/>
        <w:tblW w:w="485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0"/>
        <w:gridCol w:w="2463"/>
        <w:gridCol w:w="2695"/>
        <w:gridCol w:w="2464"/>
      </w:tblGrid>
      <w:tr w:rsidR="008F53E3" w:rsidRPr="00416330" w14:paraId="301D2896" w14:textId="77777777" w:rsidTr="00F45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93AB75B" w14:textId="77777777" w:rsidR="008F53E3" w:rsidRDefault="00474223" w:rsidP="0061126A">
            <w:pPr>
              <w:pStyle w:val="Compact"/>
              <w:jc w:val="both"/>
            </w:pPr>
            <w:r>
              <w:t>Вариант</w:t>
            </w:r>
          </w:p>
        </w:tc>
        <w:tc>
          <w:tcPr>
            <w:tcW w:w="2463" w:type="dxa"/>
            <w:tcBorders>
              <w:bottom w:val="none" w:sz="0" w:space="0" w:color="auto"/>
            </w:tcBorders>
          </w:tcPr>
          <w:p w14:paraId="7C98E83C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Теплопотери через кровлю и подошву</w:t>
            </w:r>
          </w:p>
        </w:tc>
        <w:tc>
          <w:tcPr>
            <w:tcW w:w="2695" w:type="dxa"/>
            <w:tcBorders>
              <w:bottom w:val="none" w:sz="0" w:space="0" w:color="auto"/>
            </w:tcBorders>
          </w:tcPr>
          <w:p w14:paraId="11123F42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Модель</w:t>
            </w:r>
            <w:proofErr w:type="spellEnd"/>
            <w:r>
              <w:t xml:space="preserve"> </w:t>
            </w:r>
            <w:proofErr w:type="spellStart"/>
            <w:r>
              <w:t>теплопотерь</w:t>
            </w:r>
            <w:proofErr w:type="spellEnd"/>
          </w:p>
        </w:tc>
        <w:tc>
          <w:tcPr>
            <w:tcW w:w="2464" w:type="dxa"/>
            <w:tcBorders>
              <w:bottom w:val="none" w:sz="0" w:space="0" w:color="auto"/>
            </w:tcBorders>
          </w:tcPr>
          <w:p w14:paraId="04118B64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 xml:space="preserve">Содержание растворенного парафина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</w:p>
        </w:tc>
      </w:tr>
      <w:tr w:rsidR="008F53E3" w14:paraId="7B9BE07A" w14:textId="77777777" w:rsidTr="00F45F98">
        <w:tc>
          <w:tcPr>
            <w:tcW w:w="1951" w:type="dxa"/>
          </w:tcPr>
          <w:p w14:paraId="69AAD13D" w14:textId="77777777" w:rsidR="008F53E3" w:rsidRDefault="00474223" w:rsidP="0061126A">
            <w:pPr>
              <w:pStyle w:val="Compact"/>
              <w:jc w:val="both"/>
            </w:pPr>
            <w:r>
              <w:t>1</w:t>
            </w:r>
          </w:p>
        </w:tc>
        <w:tc>
          <w:tcPr>
            <w:tcW w:w="2463" w:type="dxa"/>
          </w:tcPr>
          <w:p w14:paraId="592A0DB1" w14:textId="77777777" w:rsidR="008F53E3" w:rsidRDefault="00474223" w:rsidP="0061126A">
            <w:pPr>
              <w:pStyle w:val="Compact"/>
              <w:jc w:val="both"/>
            </w:pPr>
            <w:r>
              <w:t>учитываются</w:t>
            </w:r>
          </w:p>
        </w:tc>
        <w:tc>
          <w:tcPr>
            <w:tcW w:w="2695" w:type="dxa"/>
          </w:tcPr>
          <w:p w14:paraId="3D5C14CB" w14:textId="77777777" w:rsidR="008F53E3" w:rsidRDefault="00474223" w:rsidP="0061126A">
            <w:pPr>
              <w:pStyle w:val="Compact"/>
              <w:jc w:val="both"/>
            </w:pPr>
            <w:r>
              <w:t>Винсом—Вестервельд, (8)–(11)</w:t>
            </w:r>
          </w:p>
        </w:tc>
        <w:tc>
          <w:tcPr>
            <w:tcW w:w="2464" w:type="dxa"/>
          </w:tcPr>
          <w:p w14:paraId="10969341" w14:textId="77777777" w:rsidR="008F53E3" w:rsidRDefault="00474223" w:rsidP="0061126A">
            <w:pPr>
              <w:pStyle w:val="Compact"/>
              <w:jc w:val="both"/>
            </w:pPr>
            <w:r>
              <w:t>0.05</w:t>
            </w:r>
          </w:p>
        </w:tc>
      </w:tr>
      <w:tr w:rsidR="008F53E3" w14:paraId="294BCC3A" w14:textId="77777777" w:rsidTr="00F45F98">
        <w:tc>
          <w:tcPr>
            <w:tcW w:w="1951" w:type="dxa"/>
          </w:tcPr>
          <w:p w14:paraId="25FFAD8B" w14:textId="77777777" w:rsidR="008F53E3" w:rsidRDefault="00474223" w:rsidP="0061126A">
            <w:pPr>
              <w:pStyle w:val="Compact"/>
              <w:jc w:val="both"/>
            </w:pPr>
            <w:r>
              <w:t>2</w:t>
            </w:r>
          </w:p>
        </w:tc>
        <w:tc>
          <w:tcPr>
            <w:tcW w:w="2463" w:type="dxa"/>
          </w:tcPr>
          <w:p w14:paraId="5CB185D6" w14:textId="77777777" w:rsidR="008F53E3" w:rsidRDefault="00474223" w:rsidP="0061126A">
            <w:pPr>
              <w:pStyle w:val="Compact"/>
              <w:jc w:val="both"/>
            </w:pPr>
            <w:r>
              <w:t>не учитываются</w:t>
            </w:r>
          </w:p>
        </w:tc>
        <w:tc>
          <w:tcPr>
            <w:tcW w:w="2695" w:type="dxa"/>
          </w:tcPr>
          <w:p w14:paraId="21684281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464" w:type="dxa"/>
          </w:tcPr>
          <w:p w14:paraId="37CC0796" w14:textId="77777777" w:rsidR="008F53E3" w:rsidRDefault="00474223" w:rsidP="0061126A">
            <w:pPr>
              <w:pStyle w:val="Compact"/>
              <w:jc w:val="both"/>
            </w:pPr>
            <w:r>
              <w:t>0.05</w:t>
            </w:r>
          </w:p>
        </w:tc>
      </w:tr>
      <w:tr w:rsidR="008F53E3" w14:paraId="13857D8F" w14:textId="77777777" w:rsidTr="00F45F98">
        <w:tc>
          <w:tcPr>
            <w:tcW w:w="1951" w:type="dxa"/>
          </w:tcPr>
          <w:p w14:paraId="5BE69287" w14:textId="77777777" w:rsidR="008F53E3" w:rsidRDefault="00474223" w:rsidP="0061126A">
            <w:pPr>
              <w:pStyle w:val="Compact"/>
              <w:jc w:val="both"/>
            </w:pPr>
            <w:r>
              <w:t>3</w:t>
            </w:r>
          </w:p>
        </w:tc>
        <w:tc>
          <w:tcPr>
            <w:tcW w:w="2463" w:type="dxa"/>
          </w:tcPr>
          <w:p w14:paraId="37902D7E" w14:textId="77777777" w:rsidR="008F53E3" w:rsidRDefault="00474223" w:rsidP="0061126A">
            <w:pPr>
              <w:pStyle w:val="Compact"/>
              <w:jc w:val="both"/>
            </w:pPr>
            <w:r>
              <w:t>не учитываются</w:t>
            </w:r>
          </w:p>
        </w:tc>
        <w:tc>
          <w:tcPr>
            <w:tcW w:w="2695" w:type="dxa"/>
          </w:tcPr>
          <w:p w14:paraId="312E1C8E" w14:textId="77777777" w:rsidR="008F53E3" w:rsidRDefault="00F67D2F" w:rsidP="0061126A">
            <w:pPr>
              <w:pStyle w:val="Compact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464" w:type="dxa"/>
          </w:tcPr>
          <w:p w14:paraId="510A4EFF" w14:textId="77777777" w:rsidR="008F53E3" w:rsidRDefault="00474223" w:rsidP="0061126A">
            <w:pPr>
              <w:pStyle w:val="Compact"/>
              <w:jc w:val="both"/>
            </w:pPr>
            <w:r>
              <w:t>0</w:t>
            </w:r>
          </w:p>
        </w:tc>
      </w:tr>
      <w:tr w:rsidR="008F53E3" w14:paraId="2684636F" w14:textId="77777777" w:rsidTr="00F45F98">
        <w:tc>
          <w:tcPr>
            <w:tcW w:w="1951" w:type="dxa"/>
          </w:tcPr>
          <w:p w14:paraId="032E802A" w14:textId="77777777" w:rsidR="008F53E3" w:rsidRDefault="00474223" w:rsidP="0061126A">
            <w:pPr>
              <w:pStyle w:val="Compact"/>
              <w:jc w:val="both"/>
            </w:pPr>
            <w:r>
              <w:t>4</w:t>
            </w:r>
          </w:p>
        </w:tc>
        <w:tc>
          <w:tcPr>
            <w:tcW w:w="2463" w:type="dxa"/>
          </w:tcPr>
          <w:p w14:paraId="29F77AFD" w14:textId="77777777" w:rsidR="008F53E3" w:rsidRDefault="00474223" w:rsidP="0061126A">
            <w:pPr>
              <w:pStyle w:val="Compact"/>
              <w:jc w:val="both"/>
            </w:pPr>
            <w:r>
              <w:t>учитываются</w:t>
            </w:r>
          </w:p>
        </w:tc>
        <w:tc>
          <w:tcPr>
            <w:tcW w:w="2695" w:type="dxa"/>
          </w:tcPr>
          <w:p w14:paraId="16360A71" w14:textId="77777777" w:rsidR="008F53E3" w:rsidRDefault="00474223" w:rsidP="0061126A">
            <w:pPr>
              <w:pStyle w:val="Compact"/>
              <w:jc w:val="both"/>
            </w:pPr>
            <w:r>
              <w:t>Ловерье, (7)</w:t>
            </w:r>
          </w:p>
        </w:tc>
        <w:tc>
          <w:tcPr>
            <w:tcW w:w="2464" w:type="dxa"/>
          </w:tcPr>
          <w:p w14:paraId="323B42F4" w14:textId="77777777" w:rsidR="008F53E3" w:rsidRDefault="00474223" w:rsidP="0061126A">
            <w:pPr>
              <w:pStyle w:val="Compact"/>
              <w:jc w:val="both"/>
            </w:pPr>
            <w:r>
              <w:t>0.05</w:t>
            </w:r>
          </w:p>
        </w:tc>
      </w:tr>
    </w:tbl>
    <w:p w14:paraId="3FE7562B" w14:textId="77777777" w:rsidR="008F53E3" w:rsidRDefault="00474223" w:rsidP="0061126A">
      <w:pPr>
        <w:pStyle w:val="2"/>
        <w:jc w:val="both"/>
      </w:pPr>
      <w:bookmarkStart w:id="6" w:name="метод-решения"/>
      <w:r>
        <w:t>Метод решения</w:t>
      </w:r>
    </w:p>
    <w:p w14:paraId="6C77E729" w14:textId="67E7DEF8" w:rsidR="008F53E3" w:rsidRPr="0061126A" w:rsidRDefault="00474223" w:rsidP="00F67D2F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Дискретизация системы (1)—(5) выполнена методом контрольных объемов: исходные уравнения интегрируются по каждой ячейке сетки, внутри которой фильтрационно-емкостные свойства и термодинамические параметры считаются постоянными. Конвективные слагаемые аппроксимируются схемой против потока, что обеспечивает устойчивость решения и исключает </w:t>
      </w:r>
      <w:proofErr w:type="spellStart"/>
      <w:r w:rsidRPr="0061126A">
        <w:rPr>
          <w:lang w:val="ru-RU"/>
        </w:rPr>
        <w:t>нефизичные</w:t>
      </w:r>
      <w:proofErr w:type="spellEnd"/>
      <w:r w:rsidRPr="0061126A">
        <w:rPr>
          <w:lang w:val="ru-RU"/>
        </w:rPr>
        <w:t xml:space="preserve"> осцилляции вблизи скачков насыщенности.</w:t>
      </w:r>
      <w:r w:rsidR="00F67D2F">
        <w:rPr>
          <w:lang w:val="ru-RU"/>
        </w:rPr>
        <w:t xml:space="preserve"> </w:t>
      </w:r>
      <w:r w:rsidRPr="0061126A">
        <w:rPr>
          <w:lang w:val="ru-RU"/>
        </w:rPr>
        <w:t xml:space="preserve">Для уравнений давления и насыщенности применен метод </w:t>
      </w:r>
      <w:r>
        <w:t>IMPES</w:t>
      </w:r>
      <w:r w:rsidRPr="0061126A">
        <w:rPr>
          <w:lang w:val="ru-RU"/>
        </w:rPr>
        <w:t xml:space="preserve">: поле давления определяется неявно из решения системы линейных алгебраических уравнений, а насыщенность, температура и характеристики парафина рассчитываются явно по найденному полю давления. Шаг по времени подбирается на каждой итерации из фактического числа Куранта, что позволяет вести счет с максимально допустимым по </w:t>
      </w:r>
      <w:r w:rsidRPr="0061126A">
        <w:rPr>
          <w:lang w:val="ru-RU"/>
        </w:rPr>
        <w:lastRenderedPageBreak/>
        <w:t xml:space="preserve">условию устойчивости шагом. Матрица системы для давления при пятиточечном шаблоне является ленточной с полушириной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61126A">
        <w:rPr>
          <w:lang w:val="ru-RU"/>
        </w:rPr>
        <w:t xml:space="preserve">; она разлагается по Холецкому, причем фактор пересобирается не на каждом шаге, а промежуточные шаги досчитываются методом сопряженных градиентов с этим фактором в роли </w:t>
      </w:r>
      <w:proofErr w:type="spellStart"/>
      <w:r w:rsidRPr="0061126A">
        <w:rPr>
          <w:lang w:val="ru-RU"/>
        </w:rPr>
        <w:t>предобуславливателя</w:t>
      </w:r>
      <w:proofErr w:type="spellEnd"/>
      <w:r w:rsidRPr="0061126A">
        <w:rPr>
          <w:lang w:val="ru-RU"/>
        </w:rPr>
        <w:t>. Уравнение (14) эволюции функции распределения пор по размерам решается по полностью неявной схеме, что снимает жесткие ограничения на шаг по времени. Общее описание применяемых численных подходов к моделированию гидродинамических процессов разработки приведено в [22].</w:t>
      </w:r>
    </w:p>
    <w:p w14:paraId="4EEC0CF3" w14:textId="77777777" w:rsidR="008F53E3" w:rsidRPr="0061126A" w:rsidRDefault="00474223" w:rsidP="0061126A">
      <w:pPr>
        <w:pStyle w:val="1"/>
        <w:jc w:val="both"/>
        <w:rPr>
          <w:lang w:val="ru-RU"/>
        </w:rPr>
      </w:pPr>
      <w:bookmarkStart w:id="7" w:name="результаты-и-обсуждение"/>
      <w:bookmarkEnd w:id="5"/>
      <w:bookmarkEnd w:id="6"/>
      <w:r w:rsidRPr="0061126A">
        <w:rPr>
          <w:lang w:val="ru-RU"/>
        </w:rPr>
        <w:t>РЕЗУЛЬТАТЫ И ОБСУЖДЕНИЕ</w:t>
      </w:r>
    </w:p>
    <w:p w14:paraId="50B9A643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8" w:name="X907158c9951fde98875a8012979df42f0e58ba5"/>
      <w:proofErr w:type="spellStart"/>
      <w:r w:rsidRPr="0061126A">
        <w:rPr>
          <w:lang w:val="ru-RU"/>
        </w:rPr>
        <w:t>Заводнение</w:t>
      </w:r>
      <w:proofErr w:type="spellEnd"/>
      <w:r w:rsidRPr="0061126A">
        <w:rPr>
          <w:lang w:val="ru-RU"/>
        </w:rPr>
        <w:t xml:space="preserve"> с учетом теплообмена через кровлю и подошву</w:t>
      </w:r>
    </w:p>
    <w:p w14:paraId="7D2C25F6" w14:textId="77777777" w:rsidR="008F53E3" w:rsidRPr="0061126A" w:rsidRDefault="00474223" w:rsidP="00F67D2F">
      <w:pPr>
        <w:pStyle w:val="FirstParagraph"/>
        <w:ind w:firstLine="720"/>
        <w:jc w:val="both"/>
        <w:rPr>
          <w:lang w:val="ru-RU"/>
        </w:rPr>
      </w:pPr>
      <w:r w:rsidRPr="0061126A">
        <w:rPr>
          <w:lang w:val="ru-RU"/>
        </w:rPr>
        <w:t xml:space="preserve">При принятой молекулярной массе парафина корреляция (17) дает температуру начала кристаллизации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52.9</m:t>
        </m:r>
      </m:oMath>
      <w:r w:rsidRPr="0061126A">
        <w:rPr>
          <w:lang w:val="ru-RU"/>
        </w:rPr>
        <w:t>°</w:t>
      </w:r>
      <w:r>
        <w:t>C</w:t>
      </w:r>
      <w:r w:rsidRPr="0061126A">
        <w:rPr>
          <w:lang w:val="ru-RU"/>
        </w:rPr>
        <w:t>, то есть на 17.1°</w:t>
      </w:r>
      <w:r>
        <w:t>C</w:t>
      </w:r>
      <w:r w:rsidRPr="0061126A">
        <w:rPr>
          <w:lang w:val="ru-RU"/>
        </w:rPr>
        <w:t xml:space="preserve"> ниже начальной пластовой и на 32.9°</w:t>
      </w:r>
      <w:r>
        <w:t>C</w:t>
      </w:r>
      <w:r w:rsidRPr="0061126A">
        <w:rPr>
          <w:lang w:val="ru-RU"/>
        </w:rPr>
        <w:t xml:space="preserve"> выше температуры нагнетаемой воды. Кристаллизация начинается поэтому не у забоя нагнетательной скважины, а на некотором удалении от него — там, где температурный фронт успел охладить породу ниже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61126A">
        <w:rPr>
          <w:lang w:val="ru-RU"/>
        </w:rPr>
        <w:t>, но нефть еще не вытеснена водой.</w:t>
      </w:r>
    </w:p>
    <w:p w14:paraId="21B95577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В базовом варианте выделены три характерных момента: прорыв воды в добывающую скважину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195</m:t>
        </m:r>
      </m:oMath>
      <w:r w:rsidRPr="0061126A">
        <w:rPr>
          <w:lang w:val="ru-RU"/>
        </w:rPr>
        <w:t xml:space="preserve"> сут, достижение предельной обводненности 98%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2394</m:t>
        </m:r>
      </m:oMath>
      <w:r w:rsidRPr="0061126A">
        <w:rPr>
          <w:lang w:val="ru-RU"/>
        </w:rPr>
        <w:t xml:space="preserve"> сут и середина интервала между ними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1295</m:t>
        </m:r>
      </m:oMath>
      <w:r w:rsidRPr="0061126A">
        <w:rPr>
          <w:lang w:val="ru-RU"/>
        </w:rPr>
        <w:t xml:space="preserve">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, которой отвечает обводненность 0.967. Поля температуры,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и давления на эти моменты приведены на рис. 1.</w:t>
      </w:r>
    </w:p>
    <w:p w14:paraId="5E107CE3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4C2531EB" wp14:editId="09CB24C5">
            <wp:extent cx="5676900" cy="528828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figures/fig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298" cy="5288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93F552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lastRenderedPageBreak/>
        <w:t xml:space="preserve">Рис. 1. Поля температуры (а, г, ж),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(б, д, з) и давления (в, е, и) для варианта 1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(а–в),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(г–е)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(ж–и). Треугольник — нагнетательная скважина, круг — добывающая. Числа на изолиниях — значения соответствующей величины; набор уровней единый для всех трех моментов времени.</w:t>
      </w:r>
    </w:p>
    <w:p w14:paraId="7C3710FE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Температурное поле (рис. 1а, 1г, 1ж) отстает от поля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(рис. 1б, 1д, 1з), причем отставание нарастает. На момент прорыва изолиния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0.5</m:t>
        </m:r>
      </m:oMath>
      <w:r w:rsidRPr="0061126A">
        <w:rPr>
          <w:lang w:val="ru-RU"/>
        </w:rPr>
        <w:t xml:space="preserve"> продвинута вдоль диагонали области на 40.5 м, а изотерма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61126A">
        <w:rPr>
          <w:lang w:val="ru-RU"/>
        </w:rPr>
        <w:t xml:space="preserve"> — на 35.1 м;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61126A">
        <w:rPr>
          <w:lang w:val="ru-RU"/>
        </w:rPr>
        <w:t xml:space="preserve"> это соответственно 194.6 и 129.7 м, то есть разрыв между фронтами вырастает с 5 до 65 м. Причина в том, что часть теплоты закачиваемой воды расходуется на прогрев скелета породы, объемная теплоемкость которого сопоставима с теплоемкостью флюидов, а также в теплопритоке из вмещающих пород, возвращающем теплоту в остывшие ячейки. Средняя температура пласта снижается с 67.8°</w:t>
      </w:r>
      <w:r>
        <w:t>C</w:t>
      </w:r>
      <w:r w:rsidRPr="0061126A">
        <w:rPr>
          <w:lang w:val="ru-RU"/>
        </w:rPr>
        <w:t xml:space="preserve"> на момент прорыва до 48.7°</w:t>
      </w:r>
      <w:r>
        <w:t>C</w:t>
      </w:r>
      <w:r w:rsidRPr="0061126A">
        <w:rPr>
          <w:lang w:val="ru-RU"/>
        </w:rPr>
        <w:t xml:space="preserve">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61126A">
        <w:rPr>
          <w:lang w:val="ru-RU"/>
        </w:rPr>
        <w:t xml:space="preserve"> и 39.7°</w:t>
      </w:r>
      <w:r>
        <w:t>C</w:t>
      </w:r>
      <w:r w:rsidRPr="0061126A">
        <w:rPr>
          <w:lang w:val="ru-RU"/>
        </w:rPr>
        <w:t xml:space="preserve">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>.</w:t>
      </w:r>
    </w:p>
    <w:p w14:paraId="6793E80B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Поле давления (рис. 1в, 1е, 1и) сохраняет монотонный характер на всем протяжении расчета: изобары располагаются приблизительно перпендикулярно диагонали, соединяющей скважины. Перепад составляет 8.58–19.39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61126A">
        <w:rPr>
          <w:lang w:val="ru-RU"/>
        </w:rPr>
        <w:t xml:space="preserve"> и 7.40–18.45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>; снижение давления в окрестности нагнетательной скважины отражает падение приемистости из-за кольматации.</w:t>
      </w:r>
    </w:p>
    <w:p w14:paraId="3039CCEE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До прорыва воды дебит добывающей скважины по нефти растет и достигает максимума 96.4 м³/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на 193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>, после чего резко падает; к концу разработки он составляет 4.5 м³/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(рис. 2). Коэффициент извлечения нефти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равен 0.5262 при накопленной добыче 51781 м³.</w:t>
      </w:r>
    </w:p>
    <w:p w14:paraId="3477A59F" w14:textId="77777777" w:rsidR="008F53E3" w:rsidRDefault="00474223" w:rsidP="00F45F98">
      <w:pPr>
        <w:pStyle w:val="a0"/>
      </w:pPr>
      <w:r>
        <w:rPr>
          <w:noProof/>
        </w:rPr>
        <w:drawing>
          <wp:inline distT="0" distB="0" distL="0" distR="0" wp14:anchorId="6977A60C" wp14:editId="4A4C64F1">
            <wp:extent cx="5273040" cy="3177540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figures/fig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759" cy="317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199276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2. Дебит добывающей скважины по нефти (черные линии, левая ось) и обводненность (серые линии, правая ось): 1 — теплообмен учитывается, </w:t>
      </w:r>
      <w:r>
        <w:t>w</w:t>
      </w:r>
      <w:r w:rsidRPr="0061126A">
        <w:rPr>
          <w:lang w:val="ru-RU"/>
        </w:rPr>
        <w:t xml:space="preserve">ₚ = 0.05; 2 — теплообмен не учитывается, </w:t>
      </w:r>
      <w:r>
        <w:t>w</w:t>
      </w:r>
      <w:r w:rsidRPr="0061126A">
        <w:rPr>
          <w:lang w:val="ru-RU"/>
        </w:rPr>
        <w:t xml:space="preserve">ₚ = 0.05; 3 — теплообмен не учитывается, </w:t>
      </w:r>
      <w:r>
        <w:t>w</w:t>
      </w:r>
      <w:r w:rsidRPr="0061126A">
        <w:rPr>
          <w:lang w:val="ru-RU"/>
        </w:rPr>
        <w:t>ₚ = 0.</w:t>
      </w:r>
    </w:p>
    <w:p w14:paraId="0914A092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 xml:space="preserve">Выпадение парафина происходит в полосе между температурным и гидродинамическим фронтами: там температура уже ниже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61126A">
        <w:rPr>
          <w:lang w:val="ru-RU"/>
        </w:rPr>
        <w:t xml:space="preserve">, а нефть еще не вытеснена. Зона деградации фильтрационно-емкостных свойств поэтому не остается на месте, а перемещается вслед за фронтом вытеснения (рис. 3): минимум множителя проницаемости приходится на точку с координатами (14, 14)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61126A">
        <w:rPr>
          <w:lang w:val="ru-RU"/>
        </w:rPr>
        <w:t xml:space="preserve">, (81, 81)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61126A">
        <w:rPr>
          <w:lang w:val="ru-RU"/>
        </w:rPr>
        <w:t xml:space="preserve"> и (184, 184)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, а </w:t>
      </w:r>
      <w:r w:rsidRPr="0061126A">
        <w:rPr>
          <w:lang w:val="ru-RU"/>
        </w:rPr>
        <w:lastRenderedPageBreak/>
        <w:t xml:space="preserve">сам множитель снижается с 0.849 до 0.747 и далее до 0.712. </w:t>
      </w:r>
      <w:proofErr w:type="spellStart"/>
      <w:r>
        <w:t>Множитель</w:t>
      </w:r>
      <w:proofErr w:type="spellEnd"/>
      <w:r>
        <w:t xml:space="preserve"> </w:t>
      </w:r>
      <w:proofErr w:type="spellStart"/>
      <w:r>
        <w:t>пористости</w:t>
      </w:r>
      <w:proofErr w:type="spellEnd"/>
      <w:r>
        <w:t xml:space="preserve"> </w:t>
      </w:r>
      <w:proofErr w:type="spellStart"/>
      <w:r>
        <w:t>изменяется</w:t>
      </w:r>
      <w:proofErr w:type="spellEnd"/>
      <w:r>
        <w:t xml:space="preserve"> в тех же точках с 0.910 до 0.822.</w:t>
      </w:r>
    </w:p>
    <w:p w14:paraId="7760C37F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1FAE9EF8" wp14:editId="091561D8">
            <wp:extent cx="4742014" cy="6690283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figures/fig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14" cy="669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38E3C2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3. Множители проницаемости </w:t>
      </w:r>
      <w:r>
        <w:t>k</w:t>
      </w:r>
      <w:r w:rsidRPr="0061126A">
        <w:rPr>
          <w:lang w:val="ru-RU"/>
        </w:rPr>
        <w:t>/</w:t>
      </w:r>
      <w:r>
        <w:t>k</w:t>
      </w:r>
      <w:r w:rsidRPr="0061126A">
        <w:rPr>
          <w:lang w:val="ru-RU"/>
        </w:rPr>
        <w:t xml:space="preserve">₀ (а, в, д) и пористости </w:t>
      </w:r>
      <w:r>
        <w:t>m</w:t>
      </w:r>
      <w:r w:rsidRPr="0061126A">
        <w:rPr>
          <w:lang w:val="ru-RU"/>
        </w:rPr>
        <w:t>/</w:t>
      </w:r>
      <w:r>
        <w:t>m</w:t>
      </w:r>
      <w:r w:rsidRPr="0061126A">
        <w:rPr>
          <w:lang w:val="ru-RU"/>
        </w:rPr>
        <w:t xml:space="preserve">₀ (б, г, е) для варианта 1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(а, б),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(в, г)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(д, е).</w:t>
      </w:r>
    </w:p>
    <w:p w14:paraId="5F8676CC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Это отличает рассматриваемую задачу от кольматации призабойной зоны нагнетательной скважины: у ее забоя нефть вытесняется раньше, чем порода успевает остыть ниже температуры кристаллизации, и отложения там не накапливаются.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область с пониженной проницаемостью охватывает почти всю расчетную зону, кроме полосы у добывающей скважины, куда температурный фронт приходит последней.</w:t>
      </w:r>
    </w:p>
    <w:p w14:paraId="44884A79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Механизм кольматации на уровне отдельных капилляров показывает эволюция функции распределения пор по размерам в ячейке у нагнетательной скважины (рис. 4). Первыми выбывают капилляры с радиусом менее 5 мкм — те, что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61126A">
        <w:rPr>
          <w:lang w:val="ru-RU"/>
        </w:rPr>
        <w:t xml:space="preserve">; распределение при этом теряет левую ветвь. Одновременно уменьшается доля капилляров всех радиусов за счет сужения. Существенно, что кривые на </w:t>
      </w:r>
      <w:r w:rsidRPr="0061126A">
        <w:rPr>
          <w:lang w:val="ru-RU"/>
        </w:rPr>
        <w:lastRenderedPageBreak/>
        <w:t xml:space="preserve">моменты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61126A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практически совпадают: в этой ячейке структура порового пространства перестает меняться уже к 195 сут, поскольку нефть здесь вытеснена и источник частиц исчерпан.</w:t>
      </w:r>
    </w:p>
    <w:p w14:paraId="3B9DE00B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14575577" wp14:editId="57178A3D">
            <wp:extent cx="5227320" cy="2392680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figures/fig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62" cy="2392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8E8E7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4. Функция распределения пор по размерам в ячейке у нагнетательной скважины: начальное распределение и распределения на моменты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>.</w:t>
      </w:r>
    </w:p>
    <w:p w14:paraId="14FBB6C5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9" w:name="Xc0ef8bbf608926fd55de81b602a49e7ab68013d"/>
      <w:bookmarkEnd w:id="8"/>
      <w:r w:rsidRPr="0061126A">
        <w:rPr>
          <w:lang w:val="ru-RU"/>
        </w:rPr>
        <w:t>Влияние учета теплообмена через кровлю и подошву</w:t>
      </w:r>
    </w:p>
    <w:p w14:paraId="179F56AC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>Расчет, отличающийся от базового только отсутствием теплообмена с вмещающими породами, дает существенно более холодный пласт: средняя температура на момент достижения предельной обводненности составляет 21.1°</w:t>
      </w:r>
      <w:r>
        <w:t>C</w:t>
      </w:r>
      <w:r w:rsidRPr="0061126A">
        <w:rPr>
          <w:lang w:val="ru-RU"/>
        </w:rPr>
        <w:t xml:space="preserve"> против 39.7°</w:t>
      </w:r>
      <w:r>
        <w:t>C</w:t>
      </w:r>
      <w:r w:rsidRPr="0061126A">
        <w:rPr>
          <w:lang w:val="ru-RU"/>
        </w:rPr>
        <w:t xml:space="preserve"> в базовом варианте, то есть занижена на 18.6°</w:t>
      </w:r>
      <w:r>
        <w:t>C</w:t>
      </w:r>
      <w:r w:rsidRPr="0061126A">
        <w:rPr>
          <w:lang w:val="ru-RU"/>
        </w:rPr>
        <w:t>. Причина в том, что при закачке холодной воды вмещающие породы, сохраняющие начальную пластовую температуру, служат для остывающего пласта источником теплоты, а не стоком. Пренебрежение этим теплопритоком эквивалентно предположению об идеальной теплоизоляции кровли и подошвы, физически не выполняющемуся для маломощных пластов.</w:t>
      </w:r>
    </w:p>
    <w:p w14:paraId="56CCB350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Наложение изолиний обоих вариантов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(рис. 5) показывает масштаб расхождения. В базовом варианте температурное поле сохраняет выраженную структуру с диапазоном 20.0–66.5°</w:t>
      </w:r>
      <w:r>
        <w:t>C</w:t>
      </w:r>
      <w:r w:rsidRPr="0061126A">
        <w:rPr>
          <w:lang w:val="ru-RU"/>
        </w:rPr>
        <w:t xml:space="preserve">, тогда как без теплообмена пласт практически </w:t>
      </w:r>
      <w:proofErr w:type="spellStart"/>
      <w:r w:rsidRPr="0061126A">
        <w:rPr>
          <w:lang w:val="ru-RU"/>
        </w:rPr>
        <w:t>изотермичен</w:t>
      </w:r>
      <w:proofErr w:type="spellEnd"/>
      <w:r w:rsidRPr="0061126A">
        <w:rPr>
          <w:lang w:val="ru-RU"/>
        </w:rPr>
        <w:t xml:space="preserve"> и охлажден до температуры закачки: изотермы варианта 2 сжаты в узкую полосу у добывающей скважины. Фронт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при этом в варианте 2 продвинут дальше, что отражает более раннее обводнение.</w:t>
      </w:r>
    </w:p>
    <w:p w14:paraId="0607F210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5E262F5E" wp14:editId="79F417F7">
            <wp:extent cx="6014822" cy="3115392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figures/fig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822" cy="3115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DDF5CC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5. Изолинии температуры (а)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(б) на момент </w:t>
      </w:r>
      <w:r>
        <w:t>t</w:t>
      </w:r>
      <w:r w:rsidRPr="0061126A">
        <w:rPr>
          <w:lang w:val="ru-RU"/>
        </w:rPr>
        <w:t>₃: 1 — теплообмен учитывается; 2 — теплообмен не учитывается. Отсутствие изотерм варианта 2 в основной части области означает, что пласт там охлажден до температуры закачки.</w:t>
      </w:r>
    </w:p>
    <w:p w14:paraId="532B96D5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>Пространственное распределение вносимой погрешности дают поля разности (рис. 6), вычисленные на одни и те же моменты физического времени. На момент прорыва варианты почти неразличимы: средняя разность температур составляет 1.1°</w:t>
      </w:r>
      <w:r>
        <w:t>C</w:t>
      </w:r>
      <w:r w:rsidRPr="0061126A">
        <w:rPr>
          <w:lang w:val="ru-RU"/>
        </w:rPr>
        <w:t xml:space="preserve"> при максимальной 22.4°</w:t>
      </w:r>
      <w:r>
        <w:t>C</w:t>
      </w:r>
      <w:r w:rsidRPr="0061126A">
        <w:rPr>
          <w:lang w:val="ru-RU"/>
        </w:rPr>
        <w:t xml:space="preserve"> в окрестности нагнетательной скважины.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61126A">
        <w:rPr>
          <w:lang w:val="ru-RU"/>
        </w:rPr>
        <w:t xml:space="preserve"> расхождение охватывает всю область — средняя разность 20.6°</w:t>
      </w:r>
      <w:r>
        <w:t>C</w:t>
      </w:r>
      <w:r w:rsidRPr="0061126A">
        <w:rPr>
          <w:lang w:val="ru-RU"/>
        </w:rPr>
        <w:t xml:space="preserve"> при максимальной 41.5°</w:t>
      </w:r>
      <w:r>
        <w:t>C</w:t>
      </w:r>
      <w:r w:rsidRPr="0061126A">
        <w:rPr>
          <w:lang w:val="ru-RU"/>
        </w:rPr>
        <w:t xml:space="preserve">, — а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несколько снижается до 18.3 и 33.7°</w:t>
      </w:r>
      <w:r>
        <w:t>C</w:t>
      </w:r>
      <w:r w:rsidRPr="0061126A">
        <w:rPr>
          <w:lang w:val="ru-RU"/>
        </w:rPr>
        <w:t xml:space="preserve"> соответственно, поскольку базовый вариант к этому времени также успевает остыть. </w:t>
      </w:r>
      <w:r>
        <w:t>Разность водонасыщенности достигает 0.099.</w:t>
      </w:r>
    </w:p>
    <w:p w14:paraId="4A464FCE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2448515F" wp14:editId="0566800F">
            <wp:extent cx="6108700" cy="4185439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85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0774B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lastRenderedPageBreak/>
        <w:t xml:space="preserve">Рис. 6. Разность полей температуры (а–в)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(г–е) между вариантом 1 и вариантом 2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(а, г),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(б, д)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(в, е). Положительные значения отвечают более высоким температуре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при учете теплообмена; штриховые изолинии — отрицательным значениям, жирная линия — нулевому.</w:t>
      </w:r>
    </w:p>
    <w:p w14:paraId="239D297A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Занижение температуры влечет за собой завышение вязкости нефти. Согласно (19), при охлаждении с 70 до 20°</w:t>
      </w:r>
      <w:r>
        <w:t>C</w:t>
      </w:r>
      <w:r w:rsidRPr="0061126A">
        <w:rPr>
          <w:lang w:val="ru-RU"/>
        </w:rPr>
        <w:t xml:space="preserve"> вязкость нефтяной фазы возрастает в 4.5 раза, тогда как вязкость воды по (18) увеличивается лишь в 2.5 раза. Отношение вязкостей, определяющее устойчивость вытеснения, при этом ухудшается: расчетное значение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61126A">
        <w:rPr>
          <w:lang w:val="ru-RU"/>
        </w:rPr>
        <w:t xml:space="preserve"> повышается с 14.4 при 70°</w:t>
      </w:r>
      <w:r>
        <w:t>C</w:t>
      </w:r>
      <w:r w:rsidRPr="0061126A">
        <w:rPr>
          <w:lang w:val="ru-RU"/>
        </w:rPr>
        <w:t xml:space="preserve"> до 29.1 при 20°</w:t>
      </w:r>
      <w:r>
        <w:t>C</w:t>
      </w:r>
      <w:r w:rsidRPr="0061126A">
        <w:rPr>
          <w:lang w:val="ru-RU"/>
        </w:rPr>
        <w:t>. Следствием является менее полное вытеснение и заниженный коэффициент извлечения.</w:t>
      </w:r>
    </w:p>
    <w:p w14:paraId="5F4CEDC2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Количественно (табл. 3) пренебрежение теплообменом занижает коэффициент извлечения на 0.0215, или на 4.1% относительно базового значения, и завышает длительность разработки на 266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, или на 11.1%. Время прорыва воды при этом смещается лишь на 2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(1.3%): к моменту прорыва пласт остыть еще не успевает, и оба варианта в этот период практически неразличимы (рис. 2, 6а). Расхождение накапливается на поздней стадии, когда охлаждение охватывает большую часть области.</w:t>
      </w:r>
    </w:p>
    <w:p w14:paraId="254A0D69" w14:textId="77777777" w:rsidR="008F53E3" w:rsidRDefault="00474223" w:rsidP="0061126A">
      <w:pPr>
        <w:pStyle w:val="a0"/>
        <w:jc w:val="both"/>
      </w:pPr>
      <w:proofErr w:type="spellStart"/>
      <w:r>
        <w:t>Таблица</w:t>
      </w:r>
      <w:proofErr w:type="spellEnd"/>
      <w:r>
        <w:t xml:space="preserve"> 3. Сопоставление показателей разработки</w:t>
      </w:r>
    </w:p>
    <w:tbl>
      <w:tblPr>
        <w:tblStyle w:val="Table"/>
        <w:tblW w:w="49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80"/>
        <w:gridCol w:w="850"/>
        <w:gridCol w:w="849"/>
        <w:gridCol w:w="992"/>
        <w:gridCol w:w="1274"/>
        <w:gridCol w:w="1318"/>
        <w:gridCol w:w="1079"/>
        <w:gridCol w:w="994"/>
      </w:tblGrid>
      <w:tr w:rsidR="008F53E3" w14:paraId="1A8DF3E0" w14:textId="77777777" w:rsidTr="00F45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80" w:type="dxa"/>
            <w:tcBorders>
              <w:bottom w:val="none" w:sz="0" w:space="0" w:color="auto"/>
            </w:tcBorders>
          </w:tcPr>
          <w:p w14:paraId="24F13822" w14:textId="77777777" w:rsidR="008F53E3" w:rsidRDefault="00474223" w:rsidP="0061126A">
            <w:pPr>
              <w:pStyle w:val="Compact"/>
              <w:jc w:val="both"/>
            </w:pPr>
            <w:r>
              <w:t>Вариант</w:t>
            </w:r>
          </w:p>
        </w:tc>
        <w:tc>
          <w:tcPr>
            <w:tcW w:w="850" w:type="dxa"/>
            <w:tcBorders>
              <w:bottom w:val="none" w:sz="0" w:space="0" w:color="auto"/>
            </w:tcBorders>
          </w:tcPr>
          <w:p w14:paraId="550332AA" w14:textId="77777777" w:rsidR="008F53E3" w:rsidRDefault="00F67D2F" w:rsidP="0061126A">
            <w:pPr>
              <w:pStyle w:val="Compact"/>
              <w:jc w:val="both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474223">
              <w:t>, сут</w:t>
            </w:r>
          </w:p>
        </w:tc>
        <w:tc>
          <w:tcPr>
            <w:tcW w:w="849" w:type="dxa"/>
            <w:tcBorders>
              <w:bottom w:val="none" w:sz="0" w:space="0" w:color="auto"/>
            </w:tcBorders>
          </w:tcPr>
          <w:p w14:paraId="76BB7414" w14:textId="77777777" w:rsidR="008F53E3" w:rsidRDefault="00F67D2F" w:rsidP="0061126A">
            <w:pPr>
              <w:pStyle w:val="Compact"/>
              <w:jc w:val="both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="00474223">
              <w:t>, сут</w:t>
            </w:r>
          </w:p>
        </w:tc>
        <w:tc>
          <w:tcPr>
            <w:tcW w:w="992" w:type="dxa"/>
            <w:tcBorders>
              <w:bottom w:val="none" w:sz="0" w:space="0" w:color="auto"/>
            </w:tcBorders>
          </w:tcPr>
          <w:p w14:paraId="106118AE" w14:textId="77777777" w:rsidR="008F53E3" w:rsidRDefault="00474223" w:rsidP="0061126A">
            <w:pPr>
              <w:pStyle w:val="Compact"/>
              <w:jc w:val="both"/>
            </w:pPr>
            <w:r>
              <w:t>КИН</w:t>
            </w:r>
          </w:p>
        </w:tc>
        <w:tc>
          <w:tcPr>
            <w:tcW w:w="1274" w:type="dxa"/>
            <w:tcBorders>
              <w:bottom w:val="none" w:sz="0" w:space="0" w:color="auto"/>
            </w:tcBorders>
          </w:tcPr>
          <w:p w14:paraId="77FC96F6" w14:textId="77777777" w:rsidR="008F53E3" w:rsidRDefault="00474223" w:rsidP="0061126A">
            <w:pPr>
              <w:pStyle w:val="Compact"/>
              <w:jc w:val="both"/>
            </w:pPr>
            <w:r>
              <w:t>Накопленная добыча нефти, м³</w:t>
            </w:r>
          </w:p>
        </w:tc>
        <w:tc>
          <w:tcPr>
            <w:tcW w:w="1318" w:type="dxa"/>
            <w:tcBorders>
              <w:bottom w:val="none" w:sz="0" w:space="0" w:color="auto"/>
            </w:tcBorders>
          </w:tcPr>
          <w:p w14:paraId="30384DB6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 xml:space="preserve">Средняя температура 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oMath>
            <w:r w:rsidRPr="0061126A">
              <w:rPr>
                <w:lang w:val="ru-RU"/>
              </w:rPr>
              <w:t>, °</w:t>
            </w:r>
            <w:r>
              <w:t>C</w:t>
            </w:r>
          </w:p>
        </w:tc>
        <w:tc>
          <w:tcPr>
            <w:tcW w:w="1079" w:type="dxa"/>
            <w:tcBorders>
              <w:bottom w:val="none" w:sz="0" w:space="0" w:color="auto"/>
            </w:tcBorders>
          </w:tcPr>
          <w:p w14:paraId="7B09F9C8" w14:textId="77777777" w:rsidR="008F53E3" w:rsidRDefault="00474223" w:rsidP="0061126A">
            <w:pPr>
              <w:pStyle w:val="Compact"/>
              <w:jc w:val="both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oMath>
            <w:r>
              <w:t>КИН, %</w:t>
            </w:r>
          </w:p>
        </w:tc>
        <w:tc>
          <w:tcPr>
            <w:tcW w:w="994" w:type="dxa"/>
            <w:tcBorders>
              <w:bottom w:val="none" w:sz="0" w:space="0" w:color="auto"/>
            </w:tcBorders>
          </w:tcPr>
          <w:p w14:paraId="48C0767A" w14:textId="77777777" w:rsidR="008F53E3" w:rsidRDefault="00474223" w:rsidP="0061126A">
            <w:pPr>
              <w:pStyle w:val="Compact"/>
              <w:jc w:val="both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%</w:t>
            </w:r>
          </w:p>
        </w:tc>
      </w:tr>
      <w:tr w:rsidR="008F53E3" w14:paraId="3E40C2BA" w14:textId="77777777" w:rsidTr="00F45F98">
        <w:tc>
          <w:tcPr>
            <w:tcW w:w="2380" w:type="dxa"/>
          </w:tcPr>
          <w:p w14:paraId="52D18BC6" w14:textId="77777777" w:rsidR="008F53E3" w:rsidRDefault="00474223" w:rsidP="0061126A">
            <w:pPr>
              <w:pStyle w:val="Compact"/>
              <w:jc w:val="both"/>
            </w:pPr>
            <w:r>
              <w:t xml:space="preserve">1.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0.05</m:t>
              </m:r>
            </m:oMath>
          </w:p>
        </w:tc>
        <w:tc>
          <w:tcPr>
            <w:tcW w:w="850" w:type="dxa"/>
          </w:tcPr>
          <w:p w14:paraId="4BEC1BFF" w14:textId="77777777" w:rsidR="008F53E3" w:rsidRDefault="00474223" w:rsidP="0061126A">
            <w:pPr>
              <w:pStyle w:val="Compact"/>
              <w:jc w:val="both"/>
            </w:pPr>
            <w:r>
              <w:t>195</w:t>
            </w:r>
          </w:p>
        </w:tc>
        <w:tc>
          <w:tcPr>
            <w:tcW w:w="849" w:type="dxa"/>
          </w:tcPr>
          <w:p w14:paraId="3BFAE326" w14:textId="77777777" w:rsidR="008F53E3" w:rsidRDefault="00474223" w:rsidP="0061126A">
            <w:pPr>
              <w:pStyle w:val="Compact"/>
              <w:jc w:val="both"/>
            </w:pPr>
            <w:r>
              <w:t>2394</w:t>
            </w:r>
          </w:p>
        </w:tc>
        <w:tc>
          <w:tcPr>
            <w:tcW w:w="992" w:type="dxa"/>
          </w:tcPr>
          <w:p w14:paraId="22E8F6A8" w14:textId="77777777" w:rsidR="008F53E3" w:rsidRDefault="00474223" w:rsidP="0061126A">
            <w:pPr>
              <w:pStyle w:val="Compact"/>
              <w:jc w:val="both"/>
            </w:pPr>
            <w:r>
              <w:t>0.5262</w:t>
            </w:r>
          </w:p>
        </w:tc>
        <w:tc>
          <w:tcPr>
            <w:tcW w:w="1274" w:type="dxa"/>
          </w:tcPr>
          <w:p w14:paraId="5E4B5A4E" w14:textId="77777777" w:rsidR="008F53E3" w:rsidRDefault="00474223" w:rsidP="0061126A">
            <w:pPr>
              <w:pStyle w:val="Compact"/>
              <w:jc w:val="both"/>
            </w:pPr>
            <w:r>
              <w:t>51781</w:t>
            </w:r>
          </w:p>
        </w:tc>
        <w:tc>
          <w:tcPr>
            <w:tcW w:w="1318" w:type="dxa"/>
          </w:tcPr>
          <w:p w14:paraId="0BD442EC" w14:textId="77777777" w:rsidR="008F53E3" w:rsidRDefault="00474223" w:rsidP="0061126A">
            <w:pPr>
              <w:pStyle w:val="Compact"/>
              <w:jc w:val="both"/>
            </w:pPr>
            <w:r>
              <w:t>39.7</w:t>
            </w:r>
          </w:p>
        </w:tc>
        <w:tc>
          <w:tcPr>
            <w:tcW w:w="1079" w:type="dxa"/>
          </w:tcPr>
          <w:p w14:paraId="69181061" w14:textId="77777777" w:rsidR="008F53E3" w:rsidRDefault="00474223" w:rsidP="0061126A">
            <w:pPr>
              <w:pStyle w:val="Compact"/>
              <w:jc w:val="both"/>
            </w:pPr>
            <w:r>
              <w:t>—</w:t>
            </w:r>
          </w:p>
        </w:tc>
        <w:tc>
          <w:tcPr>
            <w:tcW w:w="994" w:type="dxa"/>
          </w:tcPr>
          <w:p w14:paraId="5B393F5D" w14:textId="77777777" w:rsidR="008F53E3" w:rsidRDefault="00474223" w:rsidP="0061126A">
            <w:pPr>
              <w:pStyle w:val="Compact"/>
              <w:jc w:val="both"/>
            </w:pPr>
            <w:r>
              <w:t>—</w:t>
            </w:r>
          </w:p>
        </w:tc>
      </w:tr>
      <w:tr w:rsidR="008F53E3" w14:paraId="1E59225C" w14:textId="77777777" w:rsidTr="00F45F98">
        <w:tc>
          <w:tcPr>
            <w:tcW w:w="2380" w:type="dxa"/>
          </w:tcPr>
          <w:p w14:paraId="557B41A5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 xml:space="preserve">2.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0.05</m:t>
              </m:r>
            </m:oMath>
          </w:p>
        </w:tc>
        <w:tc>
          <w:tcPr>
            <w:tcW w:w="850" w:type="dxa"/>
          </w:tcPr>
          <w:p w14:paraId="74923C3E" w14:textId="77777777" w:rsidR="008F53E3" w:rsidRDefault="00474223" w:rsidP="0061126A">
            <w:pPr>
              <w:pStyle w:val="Compact"/>
              <w:jc w:val="both"/>
            </w:pPr>
            <w:r>
              <w:t>198</w:t>
            </w:r>
          </w:p>
        </w:tc>
        <w:tc>
          <w:tcPr>
            <w:tcW w:w="849" w:type="dxa"/>
          </w:tcPr>
          <w:p w14:paraId="291E068B" w14:textId="77777777" w:rsidR="008F53E3" w:rsidRDefault="00474223" w:rsidP="0061126A">
            <w:pPr>
              <w:pStyle w:val="Compact"/>
              <w:jc w:val="both"/>
            </w:pPr>
            <w:r>
              <w:t>2660</w:t>
            </w:r>
          </w:p>
        </w:tc>
        <w:tc>
          <w:tcPr>
            <w:tcW w:w="992" w:type="dxa"/>
          </w:tcPr>
          <w:p w14:paraId="7FEDCB3F" w14:textId="77777777" w:rsidR="008F53E3" w:rsidRDefault="00474223" w:rsidP="0061126A">
            <w:pPr>
              <w:pStyle w:val="Compact"/>
              <w:jc w:val="both"/>
            </w:pPr>
            <w:r>
              <w:t>0.5048</w:t>
            </w:r>
          </w:p>
        </w:tc>
        <w:tc>
          <w:tcPr>
            <w:tcW w:w="1274" w:type="dxa"/>
          </w:tcPr>
          <w:p w14:paraId="609B3E66" w14:textId="77777777" w:rsidR="008F53E3" w:rsidRDefault="00474223" w:rsidP="0061126A">
            <w:pPr>
              <w:pStyle w:val="Compact"/>
              <w:jc w:val="both"/>
            </w:pPr>
            <w:r>
              <w:t>49668</w:t>
            </w:r>
          </w:p>
        </w:tc>
        <w:tc>
          <w:tcPr>
            <w:tcW w:w="1318" w:type="dxa"/>
          </w:tcPr>
          <w:p w14:paraId="3EB5BB7A" w14:textId="77777777" w:rsidR="008F53E3" w:rsidRDefault="00474223" w:rsidP="0061126A">
            <w:pPr>
              <w:pStyle w:val="Compact"/>
              <w:jc w:val="both"/>
            </w:pPr>
            <w:r>
              <w:t>21.1</w:t>
            </w:r>
          </w:p>
        </w:tc>
        <w:tc>
          <w:tcPr>
            <w:tcW w:w="1079" w:type="dxa"/>
          </w:tcPr>
          <w:p w14:paraId="5CE60ACA" w14:textId="77777777" w:rsidR="008F53E3" w:rsidRDefault="00474223" w:rsidP="0061126A">
            <w:pPr>
              <w:pStyle w:val="Compact"/>
              <w:jc w:val="both"/>
            </w:pPr>
            <w:r>
              <w:t>−4.1</w:t>
            </w:r>
          </w:p>
        </w:tc>
        <w:tc>
          <w:tcPr>
            <w:tcW w:w="994" w:type="dxa"/>
          </w:tcPr>
          <w:p w14:paraId="0038CE90" w14:textId="77777777" w:rsidR="008F53E3" w:rsidRDefault="00474223" w:rsidP="0061126A">
            <w:pPr>
              <w:pStyle w:val="Compact"/>
              <w:jc w:val="both"/>
            </w:pPr>
            <w:r>
              <w:t>+11.1</w:t>
            </w:r>
          </w:p>
        </w:tc>
      </w:tr>
      <w:tr w:rsidR="008F53E3" w14:paraId="59A13A8B" w14:textId="77777777" w:rsidTr="00F45F98">
        <w:tc>
          <w:tcPr>
            <w:tcW w:w="2380" w:type="dxa"/>
          </w:tcPr>
          <w:p w14:paraId="5C87F82A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 xml:space="preserve">3.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oMath>
          </w:p>
        </w:tc>
        <w:tc>
          <w:tcPr>
            <w:tcW w:w="850" w:type="dxa"/>
          </w:tcPr>
          <w:p w14:paraId="67485C31" w14:textId="77777777" w:rsidR="008F53E3" w:rsidRDefault="00474223" w:rsidP="0061126A">
            <w:pPr>
              <w:pStyle w:val="Compact"/>
              <w:jc w:val="both"/>
            </w:pPr>
            <w:r>
              <w:t>195</w:t>
            </w:r>
          </w:p>
        </w:tc>
        <w:tc>
          <w:tcPr>
            <w:tcW w:w="849" w:type="dxa"/>
          </w:tcPr>
          <w:p w14:paraId="5E05A415" w14:textId="77777777" w:rsidR="008F53E3" w:rsidRDefault="00474223" w:rsidP="0061126A">
            <w:pPr>
              <w:pStyle w:val="Compact"/>
              <w:jc w:val="both"/>
            </w:pPr>
            <w:r>
              <w:t>1379</w:t>
            </w:r>
          </w:p>
        </w:tc>
        <w:tc>
          <w:tcPr>
            <w:tcW w:w="992" w:type="dxa"/>
          </w:tcPr>
          <w:p w14:paraId="1974A321" w14:textId="77777777" w:rsidR="008F53E3" w:rsidRDefault="00474223" w:rsidP="0061126A">
            <w:pPr>
              <w:pStyle w:val="Compact"/>
              <w:jc w:val="both"/>
            </w:pPr>
            <w:r>
              <w:t>0.4430</w:t>
            </w:r>
          </w:p>
        </w:tc>
        <w:tc>
          <w:tcPr>
            <w:tcW w:w="1274" w:type="dxa"/>
          </w:tcPr>
          <w:p w14:paraId="2AA2F93D" w14:textId="77777777" w:rsidR="008F53E3" w:rsidRDefault="00474223" w:rsidP="0061126A">
            <w:pPr>
              <w:pStyle w:val="Compact"/>
              <w:jc w:val="both"/>
            </w:pPr>
            <w:r>
              <w:t>43592</w:t>
            </w:r>
          </w:p>
        </w:tc>
        <w:tc>
          <w:tcPr>
            <w:tcW w:w="1318" w:type="dxa"/>
          </w:tcPr>
          <w:p w14:paraId="4940613E" w14:textId="77777777" w:rsidR="008F53E3" w:rsidRDefault="00474223" w:rsidP="0061126A">
            <w:pPr>
              <w:pStyle w:val="Compact"/>
              <w:jc w:val="both"/>
            </w:pPr>
            <w:r>
              <w:t>25.7</w:t>
            </w:r>
          </w:p>
        </w:tc>
        <w:tc>
          <w:tcPr>
            <w:tcW w:w="1079" w:type="dxa"/>
          </w:tcPr>
          <w:p w14:paraId="45DF5752" w14:textId="77777777" w:rsidR="008F53E3" w:rsidRDefault="00474223" w:rsidP="0061126A">
            <w:pPr>
              <w:pStyle w:val="Compact"/>
              <w:jc w:val="both"/>
            </w:pPr>
            <w:r>
              <w:t>−15.8</w:t>
            </w:r>
          </w:p>
        </w:tc>
        <w:tc>
          <w:tcPr>
            <w:tcW w:w="994" w:type="dxa"/>
          </w:tcPr>
          <w:p w14:paraId="2425CFCA" w14:textId="77777777" w:rsidR="008F53E3" w:rsidRDefault="00474223" w:rsidP="0061126A">
            <w:pPr>
              <w:pStyle w:val="Compact"/>
              <w:jc w:val="both"/>
            </w:pPr>
            <w:r>
              <w:t>−42.4</w:t>
            </w:r>
          </w:p>
        </w:tc>
      </w:tr>
      <w:tr w:rsidR="008F53E3" w14:paraId="6238C3A6" w14:textId="77777777" w:rsidTr="00F45F98">
        <w:tc>
          <w:tcPr>
            <w:tcW w:w="2380" w:type="dxa"/>
          </w:tcPr>
          <w:p w14:paraId="194FCF40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 xml:space="preserve">4. Теплообмен по схеме </w:t>
            </w:r>
            <w:proofErr w:type="spellStart"/>
            <w:r w:rsidRPr="0061126A">
              <w:rPr>
                <w:lang w:val="ru-RU"/>
              </w:rPr>
              <w:t>Ловерье</w:t>
            </w:r>
            <w:proofErr w:type="spellEnd"/>
            <w:r w:rsidRPr="0061126A">
              <w:rPr>
                <w:lang w:val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0.05</m:t>
              </m:r>
            </m:oMath>
          </w:p>
        </w:tc>
        <w:tc>
          <w:tcPr>
            <w:tcW w:w="850" w:type="dxa"/>
          </w:tcPr>
          <w:p w14:paraId="25CE7B2E" w14:textId="77777777" w:rsidR="008F53E3" w:rsidRDefault="00474223" w:rsidP="0061126A">
            <w:pPr>
              <w:pStyle w:val="Compact"/>
              <w:jc w:val="both"/>
            </w:pPr>
            <w:r>
              <w:t>195</w:t>
            </w:r>
          </w:p>
        </w:tc>
        <w:tc>
          <w:tcPr>
            <w:tcW w:w="849" w:type="dxa"/>
          </w:tcPr>
          <w:p w14:paraId="7D585EA3" w14:textId="77777777" w:rsidR="008F53E3" w:rsidRDefault="00474223" w:rsidP="0061126A">
            <w:pPr>
              <w:pStyle w:val="Compact"/>
              <w:jc w:val="both"/>
            </w:pPr>
            <w:r>
              <w:t>2389</w:t>
            </w:r>
          </w:p>
        </w:tc>
        <w:tc>
          <w:tcPr>
            <w:tcW w:w="992" w:type="dxa"/>
          </w:tcPr>
          <w:p w14:paraId="423385A1" w14:textId="77777777" w:rsidR="008F53E3" w:rsidRDefault="00474223" w:rsidP="0061126A">
            <w:pPr>
              <w:pStyle w:val="Compact"/>
              <w:jc w:val="both"/>
            </w:pPr>
            <w:r>
              <w:t>0.5236</w:t>
            </w:r>
          </w:p>
        </w:tc>
        <w:tc>
          <w:tcPr>
            <w:tcW w:w="1274" w:type="dxa"/>
          </w:tcPr>
          <w:p w14:paraId="4D9A596A" w14:textId="77777777" w:rsidR="008F53E3" w:rsidRDefault="00474223" w:rsidP="0061126A">
            <w:pPr>
              <w:pStyle w:val="Compact"/>
              <w:jc w:val="both"/>
            </w:pPr>
            <w:r>
              <w:t>51524</w:t>
            </w:r>
          </w:p>
        </w:tc>
        <w:tc>
          <w:tcPr>
            <w:tcW w:w="1318" w:type="dxa"/>
          </w:tcPr>
          <w:p w14:paraId="35650EE0" w14:textId="77777777" w:rsidR="008F53E3" w:rsidRDefault="00474223" w:rsidP="0061126A">
            <w:pPr>
              <w:pStyle w:val="Compact"/>
              <w:jc w:val="both"/>
            </w:pPr>
            <w:r>
              <w:t>37.4</w:t>
            </w:r>
          </w:p>
        </w:tc>
        <w:tc>
          <w:tcPr>
            <w:tcW w:w="1079" w:type="dxa"/>
          </w:tcPr>
          <w:p w14:paraId="00F87947" w14:textId="77777777" w:rsidR="008F53E3" w:rsidRDefault="00474223" w:rsidP="0061126A">
            <w:pPr>
              <w:pStyle w:val="Compact"/>
              <w:jc w:val="both"/>
            </w:pPr>
            <w:r>
              <w:t>−0.5</w:t>
            </w:r>
          </w:p>
        </w:tc>
        <w:tc>
          <w:tcPr>
            <w:tcW w:w="994" w:type="dxa"/>
          </w:tcPr>
          <w:p w14:paraId="57513A5C" w14:textId="77777777" w:rsidR="008F53E3" w:rsidRDefault="00474223" w:rsidP="0061126A">
            <w:pPr>
              <w:pStyle w:val="Compact"/>
              <w:jc w:val="both"/>
            </w:pPr>
            <w:r>
              <w:t>−0.2</w:t>
            </w:r>
          </w:p>
        </w:tc>
      </w:tr>
      <w:tr w:rsidR="008F53E3" w14:paraId="6AF1309B" w14:textId="77777777" w:rsidTr="00F45F98">
        <w:tc>
          <w:tcPr>
            <w:tcW w:w="2380" w:type="dxa"/>
          </w:tcPr>
          <w:p w14:paraId="36B68FA5" w14:textId="77777777" w:rsidR="008F53E3" w:rsidRDefault="00474223" w:rsidP="0061126A">
            <w:pPr>
              <w:pStyle w:val="Compact"/>
              <w:jc w:val="both"/>
            </w:pPr>
            <w:r>
              <w:t xml:space="preserve">5.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850" w:type="dxa"/>
          </w:tcPr>
          <w:p w14:paraId="14B18CB4" w14:textId="77777777" w:rsidR="008F53E3" w:rsidRDefault="00474223" w:rsidP="0061126A">
            <w:pPr>
              <w:pStyle w:val="Compact"/>
              <w:jc w:val="both"/>
            </w:pPr>
            <w:r>
              <w:t>193</w:t>
            </w:r>
          </w:p>
        </w:tc>
        <w:tc>
          <w:tcPr>
            <w:tcW w:w="849" w:type="dxa"/>
          </w:tcPr>
          <w:p w14:paraId="7A6F8E1C" w14:textId="77777777" w:rsidR="008F53E3" w:rsidRDefault="00474223" w:rsidP="0061126A">
            <w:pPr>
              <w:pStyle w:val="Compact"/>
              <w:jc w:val="both"/>
            </w:pPr>
            <w:r>
              <w:t>1491</w:t>
            </w:r>
          </w:p>
        </w:tc>
        <w:tc>
          <w:tcPr>
            <w:tcW w:w="992" w:type="dxa"/>
          </w:tcPr>
          <w:p w14:paraId="24ABB545" w14:textId="77777777" w:rsidR="008F53E3" w:rsidRDefault="00474223" w:rsidP="0061126A">
            <w:pPr>
              <w:pStyle w:val="Compact"/>
              <w:jc w:val="both"/>
            </w:pPr>
            <w:r>
              <w:t>0.4623</w:t>
            </w:r>
          </w:p>
        </w:tc>
        <w:tc>
          <w:tcPr>
            <w:tcW w:w="1274" w:type="dxa"/>
          </w:tcPr>
          <w:p w14:paraId="6A55DD86" w14:textId="77777777" w:rsidR="008F53E3" w:rsidRDefault="00474223" w:rsidP="0061126A">
            <w:pPr>
              <w:pStyle w:val="Compact"/>
              <w:jc w:val="both"/>
            </w:pPr>
            <w:r>
              <w:t>45488</w:t>
            </w:r>
          </w:p>
        </w:tc>
        <w:tc>
          <w:tcPr>
            <w:tcW w:w="1318" w:type="dxa"/>
          </w:tcPr>
          <w:p w14:paraId="7B204620" w14:textId="77777777" w:rsidR="008F53E3" w:rsidRDefault="00474223" w:rsidP="0061126A">
            <w:pPr>
              <w:pStyle w:val="Compact"/>
              <w:jc w:val="both"/>
            </w:pPr>
            <w:r>
              <w:t>44.0</w:t>
            </w:r>
          </w:p>
        </w:tc>
        <w:tc>
          <w:tcPr>
            <w:tcW w:w="1079" w:type="dxa"/>
          </w:tcPr>
          <w:p w14:paraId="202F41C6" w14:textId="77777777" w:rsidR="008F53E3" w:rsidRDefault="00474223" w:rsidP="0061126A">
            <w:pPr>
              <w:pStyle w:val="Compact"/>
              <w:jc w:val="both"/>
            </w:pPr>
            <w:r>
              <w:t>−12.2</w:t>
            </w:r>
          </w:p>
        </w:tc>
        <w:tc>
          <w:tcPr>
            <w:tcW w:w="994" w:type="dxa"/>
          </w:tcPr>
          <w:p w14:paraId="4FFAFE0E" w14:textId="77777777" w:rsidR="008F53E3" w:rsidRDefault="00474223" w:rsidP="0061126A">
            <w:pPr>
              <w:pStyle w:val="Compact"/>
              <w:jc w:val="both"/>
            </w:pPr>
            <w:r>
              <w:t>−37.7</w:t>
            </w:r>
          </w:p>
        </w:tc>
      </w:tr>
    </w:tbl>
    <w:p w14:paraId="41E29C20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10" w:name="X3c6ea5507f2993307b5a15a814a504125385a89"/>
      <w:bookmarkEnd w:id="9"/>
      <w:r w:rsidRPr="0061126A">
        <w:rPr>
          <w:lang w:val="ru-RU"/>
        </w:rPr>
        <w:t>Разделение вкладов теплообмена и содержания парафина</w:t>
      </w:r>
    </w:p>
    <w:p w14:paraId="2D8C4E2B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Сопоставление базового варианта с расчетом без теплообмена и без парафина (вариант 3) дает суммарное смещение: коэффициент извлечения занижается на 0.0832, или на 15.8%, а длительность разработки сокращается на 1016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>. Однако такое сопоставление не позволяет разделить вклады двух факторов, поскольку разность вариантов, различающихся сразу по двум признакам, допускает произвольное разложение. Для разделения вкладов рассчитан недостающий вариант полного факторного плана — с учетом теплообмена, но без парафина (вариант 5). Результаты разложения приведены в табл. 4, динамика накопленной добычи по всем вариантам — на рис. 7.</w:t>
      </w:r>
    </w:p>
    <w:p w14:paraId="7A9F9997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484B6B0F" wp14:editId="1056ED5A">
            <wp:extent cx="5876972" cy="369435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72" cy="3694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D42B1E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7. Накопленная добыча нефти: 1 — теплообмен учитывается, </w:t>
      </w:r>
      <w:r>
        <w:t>w</w:t>
      </w:r>
      <w:r w:rsidRPr="0061126A">
        <w:rPr>
          <w:lang w:val="ru-RU"/>
        </w:rPr>
        <w:t xml:space="preserve">ₚ = 0.05; 2 — теплообмен не учитывается, </w:t>
      </w:r>
      <w:r>
        <w:t>w</w:t>
      </w:r>
      <w:r w:rsidRPr="0061126A">
        <w:rPr>
          <w:lang w:val="ru-RU"/>
        </w:rPr>
        <w:t xml:space="preserve">ₚ = 0.05; 3 — теплообмен не учитывается, </w:t>
      </w:r>
      <w:r>
        <w:t>w</w:t>
      </w:r>
      <w:r w:rsidRPr="0061126A">
        <w:rPr>
          <w:lang w:val="ru-RU"/>
        </w:rPr>
        <w:t xml:space="preserve">ₚ = 0; 4 — теплообмен по схеме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, </w:t>
      </w:r>
      <w:r>
        <w:t>w</w:t>
      </w:r>
      <w:r w:rsidRPr="0061126A">
        <w:rPr>
          <w:lang w:val="ru-RU"/>
        </w:rPr>
        <w:t xml:space="preserve">ₚ = 0.05; 5 — теплообмен учитывается, </w:t>
      </w:r>
      <w:r>
        <w:t>w</w:t>
      </w:r>
      <w:r w:rsidRPr="0061126A">
        <w:rPr>
          <w:lang w:val="ru-RU"/>
        </w:rPr>
        <w:t>ₚ = 0. Маркер отмечает момент достижения предельной обводненности.</w:t>
      </w:r>
    </w:p>
    <w:p w14:paraId="01870215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Таблица 4. Разложение эффектов по полному факторному плану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43"/>
        <w:gridCol w:w="1643"/>
        <w:gridCol w:w="1642"/>
        <w:gridCol w:w="1642"/>
        <w:gridCol w:w="1642"/>
        <w:gridCol w:w="1642"/>
      </w:tblGrid>
      <w:tr w:rsidR="008F53E3" w14:paraId="33D8BDA8" w14:textId="77777777" w:rsidTr="00F45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  <w:tcBorders>
              <w:bottom w:val="none" w:sz="0" w:space="0" w:color="auto"/>
            </w:tcBorders>
          </w:tcPr>
          <w:p w14:paraId="33678D7C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Показатель</w:t>
            </w:r>
            <w:proofErr w:type="spellEnd"/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26ABAE2F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Эффект теплообмена при наличии парафина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234601C7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Эффект</w:t>
            </w:r>
            <w:proofErr w:type="spellEnd"/>
            <w:r>
              <w:t xml:space="preserve"> </w:t>
            </w:r>
            <w:proofErr w:type="spellStart"/>
            <w:r>
              <w:t>теплообмена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4FBEF011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Эффект парафина при учете теплообмена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6B0CAA48" w14:textId="77777777" w:rsidR="008F53E3" w:rsidRPr="0061126A" w:rsidRDefault="00474223" w:rsidP="0061126A">
            <w:pPr>
              <w:pStyle w:val="Compact"/>
              <w:jc w:val="both"/>
              <w:rPr>
                <w:lang w:val="ru-RU"/>
              </w:rPr>
            </w:pPr>
            <w:r w:rsidRPr="0061126A">
              <w:rPr>
                <w:lang w:val="ru-RU"/>
              </w:rPr>
              <w:t>Эффект парафина без учета теплообмена</w:t>
            </w:r>
          </w:p>
        </w:tc>
        <w:tc>
          <w:tcPr>
            <w:tcW w:w="1320" w:type="dxa"/>
            <w:tcBorders>
              <w:bottom w:val="none" w:sz="0" w:space="0" w:color="auto"/>
            </w:tcBorders>
          </w:tcPr>
          <w:p w14:paraId="5FED761A" w14:textId="77777777" w:rsidR="008F53E3" w:rsidRDefault="00474223" w:rsidP="0061126A">
            <w:pPr>
              <w:pStyle w:val="Compact"/>
              <w:jc w:val="both"/>
            </w:pPr>
            <w:proofErr w:type="spellStart"/>
            <w:r>
              <w:t>Взаимодействие</w:t>
            </w:r>
            <w:proofErr w:type="spellEnd"/>
          </w:p>
        </w:tc>
      </w:tr>
      <w:tr w:rsidR="008F53E3" w14:paraId="733829EA" w14:textId="77777777" w:rsidTr="00F45F98">
        <w:tc>
          <w:tcPr>
            <w:tcW w:w="1320" w:type="dxa"/>
          </w:tcPr>
          <w:p w14:paraId="1CF09353" w14:textId="77777777" w:rsidR="008F53E3" w:rsidRDefault="00474223" w:rsidP="0061126A">
            <w:pPr>
              <w:pStyle w:val="Compact"/>
              <w:jc w:val="both"/>
            </w:pPr>
            <w:r>
              <w:t>КИН</w:t>
            </w:r>
          </w:p>
        </w:tc>
        <w:tc>
          <w:tcPr>
            <w:tcW w:w="1320" w:type="dxa"/>
          </w:tcPr>
          <w:p w14:paraId="5450A0F5" w14:textId="77777777" w:rsidR="008F53E3" w:rsidRDefault="00474223" w:rsidP="0061126A">
            <w:pPr>
              <w:pStyle w:val="Compact"/>
              <w:jc w:val="both"/>
            </w:pPr>
            <w:r>
              <w:t>+0.0215</w:t>
            </w:r>
          </w:p>
        </w:tc>
        <w:tc>
          <w:tcPr>
            <w:tcW w:w="1320" w:type="dxa"/>
          </w:tcPr>
          <w:p w14:paraId="343BAD9F" w14:textId="77777777" w:rsidR="008F53E3" w:rsidRDefault="00474223" w:rsidP="0061126A">
            <w:pPr>
              <w:pStyle w:val="Compact"/>
              <w:jc w:val="both"/>
            </w:pPr>
            <w:r>
              <w:t>+0.0193</w:t>
            </w:r>
          </w:p>
        </w:tc>
        <w:tc>
          <w:tcPr>
            <w:tcW w:w="1320" w:type="dxa"/>
          </w:tcPr>
          <w:p w14:paraId="708085B3" w14:textId="77777777" w:rsidR="008F53E3" w:rsidRDefault="00474223" w:rsidP="0061126A">
            <w:pPr>
              <w:pStyle w:val="Compact"/>
              <w:jc w:val="both"/>
            </w:pPr>
            <w:r>
              <w:t>+0.0640</w:t>
            </w:r>
          </w:p>
        </w:tc>
        <w:tc>
          <w:tcPr>
            <w:tcW w:w="1320" w:type="dxa"/>
          </w:tcPr>
          <w:p w14:paraId="0D96152C" w14:textId="77777777" w:rsidR="008F53E3" w:rsidRDefault="00474223" w:rsidP="0061126A">
            <w:pPr>
              <w:pStyle w:val="Compact"/>
              <w:jc w:val="both"/>
            </w:pPr>
            <w:r>
              <w:t>+0.0617</w:t>
            </w:r>
          </w:p>
        </w:tc>
        <w:tc>
          <w:tcPr>
            <w:tcW w:w="1320" w:type="dxa"/>
          </w:tcPr>
          <w:p w14:paraId="51B6F740" w14:textId="77777777" w:rsidR="008F53E3" w:rsidRDefault="00474223" w:rsidP="0061126A">
            <w:pPr>
              <w:pStyle w:val="Compact"/>
              <w:jc w:val="both"/>
            </w:pPr>
            <w:r>
              <w:t>+0.0022</w:t>
            </w:r>
          </w:p>
        </w:tc>
      </w:tr>
      <w:tr w:rsidR="008F53E3" w14:paraId="2546906E" w14:textId="77777777" w:rsidTr="00F45F98">
        <w:tc>
          <w:tcPr>
            <w:tcW w:w="1320" w:type="dxa"/>
          </w:tcPr>
          <w:p w14:paraId="4CACE3C7" w14:textId="77777777" w:rsidR="008F53E3" w:rsidRDefault="00F67D2F" w:rsidP="0061126A">
            <w:pPr>
              <w:pStyle w:val="Compact"/>
              <w:jc w:val="both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="00474223">
              <w:t>, сут</w:t>
            </w:r>
          </w:p>
        </w:tc>
        <w:tc>
          <w:tcPr>
            <w:tcW w:w="1320" w:type="dxa"/>
          </w:tcPr>
          <w:p w14:paraId="1FAB272E" w14:textId="77777777" w:rsidR="008F53E3" w:rsidRDefault="00474223" w:rsidP="0061126A">
            <w:pPr>
              <w:pStyle w:val="Compact"/>
              <w:jc w:val="both"/>
            </w:pPr>
            <w:r>
              <w:t>−266</w:t>
            </w:r>
          </w:p>
        </w:tc>
        <w:tc>
          <w:tcPr>
            <w:tcW w:w="1320" w:type="dxa"/>
          </w:tcPr>
          <w:p w14:paraId="040ADA0B" w14:textId="77777777" w:rsidR="008F53E3" w:rsidRDefault="00474223" w:rsidP="0061126A">
            <w:pPr>
              <w:pStyle w:val="Compact"/>
              <w:jc w:val="both"/>
            </w:pPr>
            <w:r>
              <w:t>+113</w:t>
            </w:r>
          </w:p>
        </w:tc>
        <w:tc>
          <w:tcPr>
            <w:tcW w:w="1320" w:type="dxa"/>
          </w:tcPr>
          <w:p w14:paraId="2F5B92AB" w14:textId="77777777" w:rsidR="008F53E3" w:rsidRDefault="00474223" w:rsidP="0061126A">
            <w:pPr>
              <w:pStyle w:val="Compact"/>
              <w:jc w:val="both"/>
            </w:pPr>
            <w:r>
              <w:t>+903</w:t>
            </w:r>
          </w:p>
        </w:tc>
        <w:tc>
          <w:tcPr>
            <w:tcW w:w="1320" w:type="dxa"/>
          </w:tcPr>
          <w:p w14:paraId="67166636" w14:textId="77777777" w:rsidR="008F53E3" w:rsidRDefault="00474223" w:rsidP="0061126A">
            <w:pPr>
              <w:pStyle w:val="Compact"/>
              <w:jc w:val="both"/>
            </w:pPr>
            <w:r>
              <w:t>+1282</w:t>
            </w:r>
          </w:p>
        </w:tc>
        <w:tc>
          <w:tcPr>
            <w:tcW w:w="1320" w:type="dxa"/>
          </w:tcPr>
          <w:p w14:paraId="615C1961" w14:textId="77777777" w:rsidR="008F53E3" w:rsidRDefault="00474223" w:rsidP="0061126A">
            <w:pPr>
              <w:pStyle w:val="Compact"/>
              <w:jc w:val="both"/>
            </w:pPr>
            <w:r>
              <w:t>−379</w:t>
            </w:r>
          </w:p>
        </w:tc>
      </w:tr>
    </w:tbl>
    <w:p w14:paraId="1F1F9EE9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По коэффициенту извлечения эффекты близки к аддитивным: сумма главных эффектов составляет 0.0810 при суммарном изменении 0.0832, то есть на взаимодействие приходится 0.0022, или 2.7%. Содержание растворенного парафина влияет на коэффициент извлечения примерно втрое сильнее, чем теплообмен с вмещающими породами: 0.062–0.064 против 0.019–0.022.</w:t>
      </w:r>
    </w:p>
    <w:p w14:paraId="1B20070C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По длительности разработки картина принципиально иная: эффект теплообмена меняет знак в зависимости от наличия парафина.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0.05</m:t>
        </m:r>
      </m:oMath>
      <w:r w:rsidRPr="0061126A">
        <w:rPr>
          <w:lang w:val="ru-RU"/>
        </w:rPr>
        <w:t xml:space="preserve"> учет теплообмена сокращает срок разработки на 266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, а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</m:oMath>
      <w:r w:rsidRPr="0061126A">
        <w:rPr>
          <w:lang w:val="ru-RU"/>
        </w:rPr>
        <w:t xml:space="preserve"> — удлиняет его на 113 сут; взаимодействие достигает 379 сут и превосходит по модулю оба главных эффекта. Это объясняется тем, что теплоприток из вмещающих пород действует по двум конкурирующим каналам. Первый существует независимо от парафина: прогрев снижает отношение вязкостей, вытеснение становится более устойчивым, обводненность нарастает медленнее и предельное значение достигается позже. Второй возможен только при наличии парафина: прогрев уменьшает долю выпавших кристаллов, ослабляет </w:t>
      </w:r>
      <w:proofErr w:type="spellStart"/>
      <w:r w:rsidRPr="0061126A">
        <w:rPr>
          <w:lang w:val="ru-RU"/>
        </w:rPr>
        <w:t>кольматацию</w:t>
      </w:r>
      <w:proofErr w:type="spellEnd"/>
      <w:r w:rsidRPr="0061126A">
        <w:rPr>
          <w:lang w:val="ru-RU"/>
        </w:rPr>
        <w:t>, восстанавливает проницаемость и тем самым ускоряет процесс. При принятом содержании парафина второй канал преобладает, и результирующий эффект меняет знак.</w:t>
      </w:r>
    </w:p>
    <w:p w14:paraId="36BB05E4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lastRenderedPageBreak/>
        <w:t xml:space="preserve">Отдельного пояснения требует направление влияния самого парафина. При фиксированной отсечке по обводненности наличие парафина повышает расчетный коэффициент извлечения: 0.5262 против 0.4623 при учете теплообмена. Это не свидетельствует о благоприятном влиянии </w:t>
      </w:r>
      <w:proofErr w:type="spellStart"/>
      <w:r w:rsidRPr="0061126A">
        <w:rPr>
          <w:lang w:val="ru-RU"/>
        </w:rPr>
        <w:t>парафинизации</w:t>
      </w:r>
      <w:proofErr w:type="spellEnd"/>
      <w:r w:rsidRPr="0061126A">
        <w:rPr>
          <w:lang w:val="ru-RU"/>
        </w:rPr>
        <w:t xml:space="preserve">. Кольматация замедляет продвижение воды, и предельная обводненность достигается существенно позже — через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вместо 1491, то есть процесс растягивается в 1.6 раза. Дополнительные 6.3 тыс. м³ нефти отбираются на поздней, </w:t>
      </w:r>
      <w:proofErr w:type="spellStart"/>
      <w:r w:rsidRPr="0061126A">
        <w:rPr>
          <w:lang w:val="ru-RU"/>
        </w:rPr>
        <w:t>высокообводненной</w:t>
      </w:r>
      <w:proofErr w:type="spellEnd"/>
      <w:r w:rsidRPr="0061126A">
        <w:rPr>
          <w:lang w:val="ru-RU"/>
        </w:rPr>
        <w:t xml:space="preserve"> стадии, когда дебит по нефти падает до 4.5 м³/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>, а на каждый кубометр нефти приходятся десятки кубометров попутно добываемой воды. Прирост коэффициента извлечения оплачивается сроком разработки и объемом подготовки воды, а не является преимуществом.</w:t>
      </w:r>
    </w:p>
    <w:p w14:paraId="3FDDCDF3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11" w:name="Xf74f72c084d8f83c52e487a01bf35f2456c6e87"/>
      <w:bookmarkEnd w:id="10"/>
      <w:r w:rsidRPr="0061126A">
        <w:rPr>
          <w:lang w:val="ru-RU"/>
        </w:rPr>
        <w:t>Сопоставление моделей теплообмена с вмещающими породами</w:t>
      </w:r>
    </w:p>
    <w:p w14:paraId="3B32C01D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 xml:space="preserve">Расчет по схеме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 (вариант 4) дает коэффициент извлечения 0.5236 против 0.5262 по методу </w:t>
      </w:r>
      <w:proofErr w:type="spellStart"/>
      <w:r w:rsidRPr="0061126A">
        <w:rPr>
          <w:lang w:val="ru-RU"/>
        </w:rPr>
        <w:t>Винсома</w:t>
      </w:r>
      <w:proofErr w:type="spellEnd"/>
      <w:r w:rsidRPr="0061126A">
        <w:rPr>
          <w:lang w:val="ru-RU"/>
        </w:rPr>
        <w:t>—</w:t>
      </w:r>
      <w:proofErr w:type="spellStart"/>
      <w:r w:rsidRPr="0061126A">
        <w:rPr>
          <w:lang w:val="ru-RU"/>
        </w:rPr>
        <w:t>Вестервельда</w:t>
      </w:r>
      <w:proofErr w:type="spellEnd"/>
      <w:r w:rsidRPr="0061126A">
        <w:rPr>
          <w:lang w:val="ru-RU"/>
        </w:rPr>
        <w:t xml:space="preserve">, то есть расхождение составляет 0.5%; длительность разработки различается на 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(0.2%), средняя температура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61126A">
        <w:rPr>
          <w:lang w:val="ru-RU"/>
        </w:rPr>
        <w:t xml:space="preserve"> — на 2.3°</w:t>
      </w:r>
      <w:r>
        <w:t>C</w:t>
      </w:r>
      <w:r w:rsidRPr="0061126A">
        <w:rPr>
          <w:lang w:val="ru-RU"/>
        </w:rPr>
        <w:t xml:space="preserve">. Схема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 систематически занижает теплоприток из вмещающих пород, поскольку отсчитывает время их прогрева от начала расчета, а не от момента прихода температурного фронта в данную ячейку; в результате расчетный пласт оказывается несколько холоднее, а показатели разработки — ниже.</w:t>
      </w:r>
    </w:p>
    <w:p w14:paraId="2500F466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Существенно, что расхождение между двумя моделями теплообмена (0.5% по коэффициенту извлечения) на порядок меньше самого исследуемого эффекта учета теплообмена (4.1%). Следовательно,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рассмотренных.</w:t>
      </w:r>
    </w:p>
    <w:p w14:paraId="30ACBB0E" w14:textId="77777777" w:rsidR="008F53E3" w:rsidRPr="0061126A" w:rsidRDefault="00474223" w:rsidP="0061126A">
      <w:pPr>
        <w:pStyle w:val="2"/>
        <w:jc w:val="both"/>
        <w:rPr>
          <w:lang w:val="ru-RU"/>
        </w:rPr>
      </w:pPr>
      <w:bookmarkStart w:id="12" w:name="ограничения-модели"/>
      <w:bookmarkEnd w:id="11"/>
      <w:r w:rsidRPr="0061126A">
        <w:rPr>
          <w:lang w:val="ru-RU"/>
        </w:rPr>
        <w:t>Ограничения модели</w:t>
      </w:r>
    </w:p>
    <w:p w14:paraId="6D90E54B" w14:textId="77777777" w:rsidR="008F53E3" w:rsidRPr="0061126A" w:rsidRDefault="00474223" w:rsidP="0061126A">
      <w:pPr>
        <w:pStyle w:val="FirstParagraph"/>
        <w:jc w:val="both"/>
        <w:rPr>
          <w:lang w:val="ru-RU"/>
        </w:rPr>
      </w:pPr>
      <w:r w:rsidRPr="0061126A">
        <w:rPr>
          <w:lang w:val="ru-RU"/>
        </w:rPr>
        <w:t>Полученные оценки следует рассматривать с учетом принятых допущений.</w:t>
      </w:r>
    </w:p>
    <w:p w14:paraId="6AB96CF3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>Вклад кристаллов парафина в вязкость нефтяной фазы описан соотношением Кригера—</w:t>
      </w:r>
      <w:proofErr w:type="spellStart"/>
      <w:r w:rsidRPr="0061126A">
        <w:rPr>
          <w:lang w:val="ru-RU"/>
        </w:rPr>
        <w:t>Догерти</w:t>
      </w:r>
      <w:proofErr w:type="spellEnd"/>
      <w:r w:rsidRPr="0061126A">
        <w:rPr>
          <w:lang w:val="ru-RU"/>
        </w:rPr>
        <w:t xml:space="preserve"> для разбавленной суспензии. При содержании парафина 5% масс. объемная доля кристаллов не превышает 0.048 при предельной упаковке 0.6, поэтому соответствующий множитель не превосходит 1.13. Модель принципиально не воспроизводит гелеобразование, наблюдаемое для </w:t>
      </w:r>
      <w:proofErr w:type="spellStart"/>
      <w:r w:rsidRPr="0061126A">
        <w:rPr>
          <w:lang w:val="ru-RU"/>
        </w:rPr>
        <w:t>парафинистых</w:t>
      </w:r>
      <w:proofErr w:type="spellEnd"/>
      <w:r w:rsidRPr="0061126A">
        <w:rPr>
          <w:lang w:val="ru-RU"/>
        </w:rPr>
        <w:t xml:space="preserve"> </w:t>
      </w:r>
      <w:proofErr w:type="spellStart"/>
      <w:r w:rsidRPr="0061126A">
        <w:rPr>
          <w:lang w:val="ru-RU"/>
        </w:rPr>
        <w:t>нефтей</w:t>
      </w:r>
      <w:proofErr w:type="spellEnd"/>
      <w:r w:rsidRPr="0061126A">
        <w:rPr>
          <w:lang w:val="ru-RU"/>
        </w:rPr>
        <w:t xml:space="preserve"> ниже температуры застывания, где вязкость возрастает на порядки. Для </w:t>
      </w:r>
      <w:proofErr w:type="spellStart"/>
      <w:r w:rsidRPr="0061126A">
        <w:rPr>
          <w:lang w:val="ru-RU"/>
        </w:rPr>
        <w:t>нефтей</w:t>
      </w:r>
      <w:proofErr w:type="spellEnd"/>
      <w:r w:rsidRPr="0061126A">
        <w:rPr>
          <w:lang w:val="ru-RU"/>
        </w:rPr>
        <w:t xml:space="preserve"> с более высоким содержанием парафина и при температурах закачки, близких к температуре застывания, эффект парафина будет заметно сильнее полученного.</w:t>
      </w:r>
    </w:p>
    <w:p w14:paraId="6695861C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Энергия активации вязкого течения нефти принята равной 25 кДж/моль по типичному для </w:t>
      </w:r>
      <w:proofErr w:type="spellStart"/>
      <w:r w:rsidRPr="0061126A">
        <w:rPr>
          <w:lang w:val="ru-RU"/>
        </w:rPr>
        <w:t>парафинистых</w:t>
      </w:r>
      <w:proofErr w:type="spellEnd"/>
      <w:r w:rsidRPr="0061126A">
        <w:rPr>
          <w:lang w:val="ru-RU"/>
        </w:rPr>
        <w:t xml:space="preserve"> </w:t>
      </w:r>
      <w:proofErr w:type="spellStart"/>
      <w:r w:rsidRPr="0061126A">
        <w:rPr>
          <w:lang w:val="ru-RU"/>
        </w:rPr>
        <w:t>нефтей</w:t>
      </w:r>
      <w:proofErr w:type="spellEnd"/>
      <w:r w:rsidRPr="0061126A">
        <w:rPr>
          <w:lang w:val="ru-RU"/>
        </w:rPr>
        <w:t xml:space="preserve"> диапазону. Поскольку именно она определяет чувствительность подвижности нефти к температуре, а значит и величину эффекта теплообмена, уточнение этого параметра по замерам вязкости конкретной нефти изменит количественные оценки, оставляя качественные выводы в силе.</w:t>
      </w:r>
    </w:p>
    <w:p w14:paraId="1146C63A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Вынос осевших частиц потоком (суффозия) не учитывался ввиду недостатка экспериментальных данных о взаимодействии частиц парафина с поверхностью пор. Его учет ослабил бы </w:t>
      </w:r>
      <w:proofErr w:type="spellStart"/>
      <w:r w:rsidRPr="0061126A">
        <w:rPr>
          <w:lang w:val="ru-RU"/>
        </w:rPr>
        <w:t>кольматацию</w:t>
      </w:r>
      <w:proofErr w:type="spellEnd"/>
      <w:r w:rsidRPr="0061126A">
        <w:rPr>
          <w:lang w:val="ru-RU"/>
        </w:rPr>
        <w:t xml:space="preserve"> и, следовательно, уменьшил бы вклад парафина.</w:t>
      </w:r>
    </w:p>
    <w:p w14:paraId="632F61AE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Зависимость вязкости от давления не учитывалась. При перепаде 150 бар </w:t>
      </w:r>
      <w:proofErr w:type="spellStart"/>
      <w:r w:rsidRPr="0061126A">
        <w:rPr>
          <w:lang w:val="ru-RU"/>
        </w:rPr>
        <w:t>пьезовязкий</w:t>
      </w:r>
      <w:proofErr w:type="spellEnd"/>
      <w:r w:rsidRPr="0061126A">
        <w:rPr>
          <w:lang w:val="ru-RU"/>
        </w:rPr>
        <w:t xml:space="preserve"> эффект для нефти оценивается в 15–60% и, таким образом, сопоставим по величине с температурным; его включение требует отдельного обоснования выбора коэффициента </w:t>
      </w:r>
      <w:proofErr w:type="spellStart"/>
      <w:r w:rsidRPr="0061126A">
        <w:rPr>
          <w:lang w:val="ru-RU"/>
        </w:rPr>
        <w:t>пьезовязкости</w:t>
      </w:r>
      <w:proofErr w:type="spellEnd"/>
      <w:r w:rsidRPr="0061126A">
        <w:rPr>
          <w:lang w:val="ru-RU"/>
        </w:rPr>
        <w:t>.</w:t>
      </w:r>
    </w:p>
    <w:p w14:paraId="2BC33C69" w14:textId="77777777" w:rsidR="008F53E3" w:rsidRDefault="00474223" w:rsidP="0061126A">
      <w:pPr>
        <w:pStyle w:val="1"/>
        <w:jc w:val="both"/>
      </w:pPr>
      <w:bookmarkStart w:id="13" w:name="заключение"/>
      <w:bookmarkEnd w:id="7"/>
      <w:bookmarkEnd w:id="12"/>
      <w:r>
        <w:lastRenderedPageBreak/>
        <w:t>ЗАКЛЮЧЕНИЕ</w:t>
      </w:r>
    </w:p>
    <w:p w14:paraId="7BF146B5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>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водой. Показано, что при закачке воды с температурой ниже пластовой вмещающие породы служат для пласта источником теплоты, а не стоком, вследствие чего пренебрежение теплообменом занижает расчетную температуру пласта — в рассмотренной постановке на 18.6°</w:t>
      </w:r>
      <w:r>
        <w:t>C</w:t>
      </w:r>
      <w:r w:rsidRPr="0061126A">
        <w:rPr>
          <w:lang w:val="ru-RU"/>
        </w:rPr>
        <w:t xml:space="preserve"> по среднему значению к моменту достижения предельной обводненности, а локально до 41.5°</w:t>
      </w:r>
      <w:r>
        <w:t>C</w:t>
      </w:r>
      <w:r w:rsidRPr="0061126A">
        <w:rPr>
          <w:lang w:val="ru-RU"/>
        </w:rPr>
        <w:t xml:space="preserve"> в середине срока разработки.</w:t>
      </w:r>
    </w:p>
    <w:p w14:paraId="7232814A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>Занижение температуры завышает вязкость нефти и ухудшает отношение подвижностей фаз. В результате пренебрежение теплообменом с вмещающими породами занижает расчетный коэффициент извлечения нефти на 4.1% и завышает длительность разработки на 11.1%. До прорыва воды оба варианта неразличимы; расхождение накапливается на поздней стадии.</w:t>
      </w:r>
    </w:p>
    <w:p w14:paraId="1696F7AF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>Зона выпадения парафина не локализована у забоя нагнетательной скважины, а перемещается вслед за фронтом вытеснения, оставаясь в полосе между температурным и гидродинамическим фронтами. К концу разработки область пониженной проницаемости охватывает почти весь пласт, а множитель проницаемости снижается до 0.712.</w:t>
      </w:r>
    </w:p>
    <w:p w14:paraId="38A8BB88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>Содержание растворенного парафина влияет на коэффициент извлечения примерно втрое сильнее теплообмена. По коэффициенту извлечения вклады обоих факторов практически аддитивны — на взаимодействие приходится 2.7% суммарного изменения.</w:t>
      </w:r>
    </w:p>
    <w:p w14:paraId="3C2F2AC5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 xml:space="preserve">По длительности разработки факторы существенно </w:t>
      </w:r>
      <w:proofErr w:type="spellStart"/>
      <w:r w:rsidRPr="0061126A">
        <w:rPr>
          <w:lang w:val="ru-RU"/>
        </w:rPr>
        <w:t>неаддитивны</w:t>
      </w:r>
      <w:proofErr w:type="spellEnd"/>
      <w:r w:rsidRPr="0061126A">
        <w:rPr>
          <w:lang w:val="ru-RU"/>
        </w:rPr>
        <w:t xml:space="preserve">, причем эффект теплообмена меняет знак в зависимости от наличия парафина: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0.05</m:t>
        </m:r>
      </m:oMath>
      <w:r w:rsidRPr="0061126A">
        <w:rPr>
          <w:lang w:val="ru-RU"/>
        </w:rPr>
        <w:t xml:space="preserve"> учет теплообмена сокращает срок разработки на 266 сут, а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</m:t>
        </m:r>
      </m:oMath>
      <w:r w:rsidRPr="0061126A">
        <w:rPr>
          <w:lang w:val="ru-RU"/>
        </w:rPr>
        <w:t xml:space="preserve"> — удлиняет на 113 сут. Причина — конкуренция двух каналов влияния температуры: улучшения отношения подвижностей и ослабления кольматации.</w:t>
      </w:r>
    </w:p>
    <w:p w14:paraId="7888A3A6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 xml:space="preserve">Сопоставление схемы </w:t>
      </w:r>
      <w:proofErr w:type="spellStart"/>
      <w:r w:rsidRPr="0061126A">
        <w:rPr>
          <w:lang w:val="ru-RU"/>
        </w:rPr>
        <w:t>Ловерье</w:t>
      </w:r>
      <w:proofErr w:type="spellEnd"/>
      <w:r w:rsidRPr="0061126A">
        <w:rPr>
          <w:lang w:val="ru-RU"/>
        </w:rPr>
        <w:t xml:space="preserve"> и метода </w:t>
      </w:r>
      <w:proofErr w:type="spellStart"/>
      <w:r w:rsidRPr="0061126A">
        <w:rPr>
          <w:lang w:val="ru-RU"/>
        </w:rPr>
        <w:t>Винсома</w:t>
      </w:r>
      <w:proofErr w:type="spellEnd"/>
      <w:r w:rsidRPr="0061126A">
        <w:rPr>
          <w:lang w:val="ru-RU"/>
        </w:rPr>
        <w:t>—</w:t>
      </w:r>
      <w:proofErr w:type="spellStart"/>
      <w:r w:rsidRPr="0061126A">
        <w:rPr>
          <w:lang w:val="ru-RU"/>
        </w:rPr>
        <w:t>Вестервельда</w:t>
      </w:r>
      <w:proofErr w:type="spellEnd"/>
      <w:r w:rsidRPr="0061126A">
        <w:rPr>
          <w:lang w:val="ru-RU"/>
        </w:rPr>
        <w:t xml:space="preserve"> дает расхождение 0.5% по коэффициенту извлечения, что на порядок меньше исследуемого эффекта. Полученные выводы поэтому не зависят от выбора конкретной модели теплообмена с вмещающими породами.</w:t>
      </w:r>
    </w:p>
    <w:p w14:paraId="2CFB2093" w14:textId="77777777" w:rsidR="008F53E3" w:rsidRPr="0061126A" w:rsidRDefault="00474223" w:rsidP="0061126A">
      <w:pPr>
        <w:numPr>
          <w:ilvl w:val="0"/>
          <w:numId w:val="2"/>
        </w:numPr>
        <w:jc w:val="both"/>
        <w:rPr>
          <w:lang w:val="ru-RU"/>
        </w:rPr>
      </w:pPr>
      <w:r w:rsidRPr="0061126A">
        <w:rPr>
          <w:lang w:val="ru-RU"/>
        </w:rPr>
        <w:t xml:space="preserve">При проектировании разработки </w:t>
      </w:r>
      <w:proofErr w:type="spellStart"/>
      <w:r w:rsidRPr="0061126A">
        <w:rPr>
          <w:lang w:val="ru-RU"/>
        </w:rPr>
        <w:t>парафинистых</w:t>
      </w:r>
      <w:proofErr w:type="spellEnd"/>
      <w:r w:rsidRPr="0061126A">
        <w:rPr>
          <w:lang w:val="ru-RU"/>
        </w:rPr>
        <w:t xml:space="preserve"> залежей маломощных пластов учет теплообмена через кровлю и подошву и содержания растворенного парафина необходим: без них прогноз коэффициента извлечения оказывается заниженным на 4% при пренебрежении теплообменом и на 16% при пренебрежении обоими факторами, а прогноз длительности разработки смещается на десятки процентов.</w:t>
      </w:r>
    </w:p>
    <w:p w14:paraId="391D7840" w14:textId="77777777" w:rsidR="008F53E3" w:rsidRDefault="00474223" w:rsidP="0061126A">
      <w:pPr>
        <w:pStyle w:val="1"/>
        <w:jc w:val="both"/>
      </w:pPr>
      <w:bookmarkStart w:id="14" w:name="список-литературы"/>
      <w:bookmarkEnd w:id="13"/>
      <w:r>
        <w:t>СПИСОК ЛИТЕРАТУРЫ</w:t>
      </w:r>
    </w:p>
    <w:p w14:paraId="3A9B08B7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 w:rsidRPr="0061126A">
        <w:rPr>
          <w:i/>
          <w:iCs/>
          <w:lang w:val="ru-RU"/>
        </w:rPr>
        <w:t xml:space="preserve">Коробов Г.Ю., Парфенов Д.В., Нгуен Ван </w:t>
      </w:r>
      <w:proofErr w:type="spellStart"/>
      <w:r w:rsidRPr="0061126A">
        <w:rPr>
          <w:i/>
          <w:iCs/>
          <w:lang w:val="ru-RU"/>
        </w:rPr>
        <w:t>Тханг</w:t>
      </w:r>
      <w:proofErr w:type="spellEnd"/>
      <w:r w:rsidRPr="0061126A">
        <w:rPr>
          <w:i/>
          <w:iCs/>
          <w:lang w:val="ru-RU"/>
        </w:rPr>
        <w:t>.</w:t>
      </w:r>
      <w:r w:rsidRPr="0061126A">
        <w:rPr>
          <w:lang w:val="ru-RU"/>
        </w:rPr>
        <w:t xml:space="preserve"> Механизмы образования </w:t>
      </w:r>
      <w:proofErr w:type="spellStart"/>
      <w:r w:rsidRPr="0061126A">
        <w:rPr>
          <w:lang w:val="ru-RU"/>
        </w:rPr>
        <w:t>асфальтосмолопарафиновых</w:t>
      </w:r>
      <w:proofErr w:type="spellEnd"/>
      <w:r w:rsidRPr="0061126A">
        <w:rPr>
          <w:lang w:val="ru-RU"/>
        </w:rPr>
        <w:t xml:space="preserve"> отложений и факторы интенсивности их формирования // Известия Томского политехнического университета. </w:t>
      </w:r>
      <w:proofErr w:type="spellStart"/>
      <w:r>
        <w:t>Инжиниринг</w:t>
      </w:r>
      <w:proofErr w:type="spellEnd"/>
      <w:r>
        <w:t xml:space="preserve"> </w:t>
      </w:r>
      <w:proofErr w:type="spellStart"/>
      <w:r>
        <w:t>георесурсов</w:t>
      </w:r>
      <w:proofErr w:type="spellEnd"/>
      <w:r>
        <w:t>. 2023. Т. 334. № 4. С. 103. https://doi.org/10.18799/24131830/2023/4/3940</w:t>
      </w:r>
    </w:p>
    <w:p w14:paraId="68AA29AC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Mozes G.Y.</w:t>
      </w:r>
      <w:r>
        <w:t xml:space="preserve"> Paraffin Products: Properties, Technology, Applications. New York: Elsevier Scientific Publishing, 1982.</w:t>
      </w:r>
    </w:p>
    <w:p w14:paraId="630D997A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Sandyga M.S., Struchkov I.A., Rogachev M.K.</w:t>
      </w:r>
      <w:r>
        <w:t xml:space="preserve"> Formation Damage Induced by Wax Deposition: Laboratory Investigations and Modeling // J. Petroleum Exploration and Production Technology. 2020. V. 10. P. 2541.</w:t>
      </w:r>
    </w:p>
    <w:p w14:paraId="1BC5D00A" w14:textId="77777777" w:rsidR="008F53E3" w:rsidRPr="0061126A" w:rsidRDefault="00474223" w:rsidP="0061126A">
      <w:pPr>
        <w:pStyle w:val="Compact"/>
        <w:numPr>
          <w:ilvl w:val="0"/>
          <w:numId w:val="3"/>
        </w:numPr>
        <w:jc w:val="both"/>
        <w:rPr>
          <w:lang w:val="ru-RU"/>
        </w:rPr>
      </w:pPr>
      <w:r w:rsidRPr="0061126A">
        <w:rPr>
          <w:lang w:val="ru-RU"/>
        </w:rPr>
        <w:lastRenderedPageBreak/>
        <w:t>[</w:t>
      </w:r>
      <w:r>
        <w:t>TODO</w:t>
      </w:r>
      <w:r w:rsidRPr="0061126A">
        <w:rPr>
          <w:lang w:val="ru-RU"/>
        </w:rPr>
        <w:t xml:space="preserve">: источник — публикация в ТВТ по неизотермической фильтрации или тепломассопереносу в пористых средах; обязательна по правилам журнала, подобрать в архиве </w:t>
      </w:r>
      <w:r>
        <w:t>http</w:t>
      </w:r>
      <w:r w:rsidRPr="0061126A">
        <w:rPr>
          <w:lang w:val="ru-RU"/>
        </w:rPr>
        <w:t>://</w:t>
      </w:r>
      <w:r>
        <w:t>www</w:t>
      </w:r>
      <w:r w:rsidRPr="0061126A">
        <w:rPr>
          <w:lang w:val="ru-RU"/>
        </w:rPr>
        <w:t>.</w:t>
      </w:r>
      <w:proofErr w:type="spellStart"/>
      <w:r>
        <w:t>mathnet</w:t>
      </w:r>
      <w:proofErr w:type="spellEnd"/>
      <w:r w:rsidRPr="0061126A">
        <w:rPr>
          <w:lang w:val="ru-RU"/>
        </w:rPr>
        <w:t>.</w:t>
      </w:r>
      <w:proofErr w:type="spellStart"/>
      <w:r>
        <w:t>ru</w:t>
      </w:r>
      <w:proofErr w:type="spellEnd"/>
      <w:r w:rsidRPr="0061126A">
        <w:rPr>
          <w:lang w:val="ru-RU"/>
        </w:rPr>
        <w:t>/</w:t>
      </w:r>
      <w:proofErr w:type="spellStart"/>
      <w:r>
        <w:t>tvt</w:t>
      </w:r>
      <w:proofErr w:type="spellEnd"/>
      <w:r w:rsidRPr="0061126A">
        <w:rPr>
          <w:lang w:val="ru-RU"/>
        </w:rPr>
        <w:t>]</w:t>
      </w:r>
    </w:p>
    <w:p w14:paraId="0ECAC6A2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Lauwerier H.A.</w:t>
      </w:r>
      <w:r>
        <w:t xml:space="preserve"> The Transport of Heat in an Oil Layer Caused by the Injection of Hot Fluid // Appl. Sci. Res. Sect. A. 1955. V. 5. P. 145. [TODO: проверить выходные данные]</w:t>
      </w:r>
    </w:p>
    <w:p w14:paraId="1432F4C5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proofErr w:type="spellStart"/>
      <w:r w:rsidRPr="0061126A">
        <w:rPr>
          <w:i/>
          <w:iCs/>
          <w:lang w:val="ru-RU"/>
        </w:rPr>
        <w:t>Алишаев</w:t>
      </w:r>
      <w:proofErr w:type="spellEnd"/>
      <w:r w:rsidRPr="0061126A">
        <w:rPr>
          <w:i/>
          <w:iCs/>
          <w:lang w:val="ru-RU"/>
        </w:rPr>
        <w:t xml:space="preserve"> М.Г.</w:t>
      </w:r>
      <w:r w:rsidRPr="0061126A">
        <w:rPr>
          <w:lang w:val="ru-RU"/>
        </w:rPr>
        <w:t xml:space="preserve"> Расчет температурного поля пласта при инжекции жидкости для плоского фильтрационного течения // </w:t>
      </w:r>
      <w:proofErr w:type="spellStart"/>
      <w:r w:rsidRPr="0061126A">
        <w:rPr>
          <w:lang w:val="ru-RU"/>
        </w:rPr>
        <w:t>Изв</w:t>
      </w:r>
      <w:proofErr w:type="spellEnd"/>
      <w:r w:rsidRPr="0061126A">
        <w:rPr>
          <w:lang w:val="ru-RU"/>
        </w:rPr>
        <w:t xml:space="preserve">. </w:t>
      </w:r>
      <w:r>
        <w:t>АН СССР. Механика жидкости и газа. 1979. № 1. С. 67.</w:t>
      </w:r>
    </w:p>
    <w:p w14:paraId="01E4DAB9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Vinsome P.K.W., Westerveld J.</w:t>
      </w:r>
      <w:r>
        <w:t xml:space="preserve"> A Simple Method for Predicting Cap and Base Rock Heat Losses in Thermal Reservoir Simulators // J. Canadian Petroleum Technology. 1980. V. 19. № 3. P. 87. [TODO: проверить выходные данные]</w:t>
      </w:r>
    </w:p>
    <w:p w14:paraId="43A7A4AD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Pruess K., Oldenburg C., Moridis G.</w:t>
      </w:r>
      <w:r>
        <w:t xml:space="preserve"> TOUGH2 User’s Guide, Version 2. Report LBNL-43134. Berkeley: Lawrence Berkeley National Laboratory, 1999.</w:t>
      </w:r>
    </w:p>
    <w:p w14:paraId="116566E8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Nikiforov A.I., Sadovnikov R.V., Nikiforov G.A.</w:t>
      </w:r>
      <w:r>
        <w:t xml:space="preserve"> Modeling of Paraffin Deposition During Oil Production by Cold Water Injection // Lobachevskii J. Math. 2022. V. 43. P. 1178.</w:t>
      </w:r>
    </w:p>
    <w:p w14:paraId="7A298587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Wang Sh., Civan F.</w:t>
      </w:r>
      <w:r>
        <w:t xml:space="preserve"> Modeling Formation Damage by Asphaltene Deposition During Primary Oil Recovery // J. Energy Resour. Technol. 2005. V. 127. № 4. P. 310.</w:t>
      </w:r>
    </w:p>
    <w:p w14:paraId="25F4958A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Wang Sh., Civan F.</w:t>
      </w:r>
      <w:r>
        <w:t xml:space="preserve"> Model-Assisted Analysis of Simultaneous Paraffin and Asphaltene Deposition in Laboratory Core Tests // J. Energy Resour. Technol. 2005. V. 127. № 4. P. 318.</w:t>
      </w:r>
    </w:p>
    <w:p w14:paraId="33198E99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Weingarten J.S., Euchner J.A.</w:t>
      </w:r>
      <w:r>
        <w:t xml:space="preserve"> Methods for Predicting Wax Precipitation and Deposition // SPE Production Engineering. 1988. V. 3. № 1. P. 121.</w:t>
      </w:r>
    </w:p>
    <w:p w14:paraId="768057A6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Ring J.N., Wattenbarger R.A., Keating J.F., Peddibhotla S.</w:t>
      </w:r>
      <w:r>
        <w:t xml:space="preserve"> Simulation of Paraffin Deposition in Reservoirs // SPE Production &amp; Facilities. 1994. V. 9. № 1. P. 36.</w:t>
      </w:r>
    </w:p>
    <w:p w14:paraId="34AF73DE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Adeyanju O.A., Oyekunle L.O.</w:t>
      </w:r>
      <w:r>
        <w:t xml:space="preserve"> Simulation of Paraffin Deposition in Petroleum Reservoirs // Advanced Studies in Petroleum Engineering Science. 2010. V. 2. № 3. P. 1.</w:t>
      </w:r>
    </w:p>
    <w:p w14:paraId="49FCC92A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Kozeny J.</w:t>
      </w:r>
      <w:r>
        <w:t xml:space="preserve"> Ueber kapillare Leitung des Wassers im Boden // Sitzungsber. Akad. Wiss. Wien. 1927. V. 136. № 2a. P. 271.</w:t>
      </w:r>
    </w:p>
    <w:p w14:paraId="01BE2EF9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Nikiforov A.I., Zakirov T.R., Nikiforov G.A.</w:t>
      </w:r>
      <w:r>
        <w:t xml:space="preserve"> Model for Treatment of Oil Reservoirs with Polymer-Dispersed Systems // Chem. Technol. Fuels Oils. 2015. V. 51. № 1. P. 105.</w:t>
      </w:r>
    </w:p>
    <w:p w14:paraId="781CAA58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Burdine N.T.</w:t>
      </w:r>
      <w:r>
        <w:t xml:space="preserve"> Relative Permeability Calculations from Pore Size Distribution Data // Petroleum Transactions AIME. 1953. V. 198. P. 71.</w:t>
      </w:r>
    </w:p>
    <w:p w14:paraId="7EBFF265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 w:rsidRPr="0061126A">
        <w:rPr>
          <w:i/>
          <w:iCs/>
          <w:lang w:val="ru-RU"/>
        </w:rPr>
        <w:t xml:space="preserve">Никифоров А.И., </w:t>
      </w:r>
      <w:proofErr w:type="spellStart"/>
      <w:r w:rsidRPr="0061126A">
        <w:rPr>
          <w:i/>
          <w:iCs/>
          <w:lang w:val="ru-RU"/>
        </w:rPr>
        <w:t>Никаньшин</w:t>
      </w:r>
      <w:proofErr w:type="spellEnd"/>
      <w:r w:rsidRPr="0061126A">
        <w:rPr>
          <w:i/>
          <w:iCs/>
          <w:lang w:val="ru-RU"/>
        </w:rPr>
        <w:t xml:space="preserve"> Д.П.</w:t>
      </w:r>
      <w:r w:rsidRPr="0061126A">
        <w:rPr>
          <w:lang w:val="ru-RU"/>
        </w:rPr>
        <w:t xml:space="preserve"> Перенос частиц двухфазным фильтрационным потоком // Математическое моделирование. </w:t>
      </w:r>
      <w:r>
        <w:t>1998. Т. 10. № 6. С. 42.</w:t>
      </w:r>
    </w:p>
    <w:p w14:paraId="24C30A59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Mousavi Dehghani S.A., Vafaie Sefti M., Mehdizadeh H., Shirkhanloo H.</w:t>
      </w:r>
      <w:r>
        <w:t xml:space="preserve"> Solid Phase Equation of State Application for Wax Formation Prediction in Petroleum Mixtures // Iranian J. Chem. Eng. 2008. V. 5. № 2. P. 3.</w:t>
      </w:r>
    </w:p>
    <w:p w14:paraId="6970C355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 w:rsidRPr="0061126A">
        <w:rPr>
          <w:i/>
          <w:iCs/>
          <w:lang w:val="ru-RU"/>
        </w:rPr>
        <w:t>Чекалин А.Н., Конюхов В.М., Костерин А.В.</w:t>
      </w:r>
      <w:r w:rsidRPr="0061126A">
        <w:rPr>
          <w:lang w:val="ru-RU"/>
        </w:rPr>
        <w:t xml:space="preserve"> Двухфазная многокомпонентная фильтрация в нефтяных пластах сложной структуры. </w:t>
      </w:r>
      <w:proofErr w:type="spellStart"/>
      <w:r>
        <w:t>Казань</w:t>
      </w:r>
      <w:proofErr w:type="spellEnd"/>
      <w:r>
        <w:t xml:space="preserve">: </w:t>
      </w:r>
      <w:proofErr w:type="spellStart"/>
      <w:r>
        <w:t>Казан</w:t>
      </w:r>
      <w:proofErr w:type="spellEnd"/>
      <w:r>
        <w:t>. гос. ун-т, 2009. 180 с.</w:t>
      </w:r>
    </w:p>
    <w:p w14:paraId="26028D44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>
        <w:rPr>
          <w:i/>
          <w:iCs/>
        </w:rPr>
        <w:t>Krieger I.M., Dougherty T.J.</w:t>
      </w:r>
      <w:r>
        <w:t xml:space="preserve"> A Mechanism for Non-Newtonian Flow in Suspensions of Rigid Spheres // Trans. Soc. Rheol. 1959. V. 3. P. 137. [TODO: проверить выходные данные]</w:t>
      </w:r>
    </w:p>
    <w:p w14:paraId="4AF22712" w14:textId="77777777" w:rsidR="008F53E3" w:rsidRDefault="00474223" w:rsidP="0061126A">
      <w:pPr>
        <w:pStyle w:val="Compact"/>
        <w:numPr>
          <w:ilvl w:val="0"/>
          <w:numId w:val="3"/>
        </w:numPr>
        <w:jc w:val="both"/>
      </w:pPr>
      <w:r w:rsidRPr="0061126A">
        <w:rPr>
          <w:i/>
          <w:iCs/>
          <w:lang w:val="ru-RU"/>
        </w:rPr>
        <w:t>Каневская Р.Д.</w:t>
      </w:r>
      <w:r w:rsidRPr="0061126A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r>
        <w:t>М.–</w:t>
      </w:r>
      <w:proofErr w:type="spellStart"/>
      <w:r>
        <w:t>Ижевск</w:t>
      </w:r>
      <w:proofErr w:type="spellEnd"/>
      <w:r>
        <w:t xml:space="preserve">: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2003. 128 с.</w:t>
      </w:r>
    </w:p>
    <w:p w14:paraId="46D1AE50" w14:textId="77777777" w:rsidR="008F53E3" w:rsidRDefault="00474223" w:rsidP="0061126A">
      <w:pPr>
        <w:jc w:val="both"/>
      </w:pPr>
      <w:r>
        <w:br w:type="page"/>
      </w:r>
    </w:p>
    <w:p w14:paraId="7519058E" w14:textId="77777777" w:rsidR="008F53E3" w:rsidRDefault="00474223" w:rsidP="0061126A">
      <w:pPr>
        <w:pStyle w:val="1"/>
        <w:jc w:val="both"/>
      </w:pPr>
      <w:bookmarkStart w:id="15" w:name="подписи-к-рисункам"/>
      <w:bookmarkEnd w:id="14"/>
      <w:r>
        <w:lastRenderedPageBreak/>
        <w:t>ПОДПИСИ К РИСУНКАМ</w:t>
      </w:r>
    </w:p>
    <w:p w14:paraId="5BF71843" w14:textId="77777777" w:rsidR="008F53E3" w:rsidRDefault="00474223" w:rsidP="0061126A">
      <w:pPr>
        <w:pStyle w:val="FirstParagraph"/>
        <w:jc w:val="both"/>
      </w:pPr>
      <w:r>
        <w:rPr>
          <w:noProof/>
        </w:rPr>
        <w:drawing>
          <wp:inline distT="0" distB="0" distL="0" distR="0" wp14:anchorId="71DC536F" wp14:editId="2C79BCF1">
            <wp:extent cx="6108700" cy="626852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figures/fig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268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6AAFF6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1. Поля температуры (а, г, ж),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(б, д, з) и давления (в, е, и) для варианта 1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(а–в),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(г–е)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(ж–и). Треугольник — нагнетательная скважина, круг — добывающая. Числа на изолиниях — значения соответствующей величины; набор уровней единый для всех трех моментов времени.</w:t>
      </w:r>
    </w:p>
    <w:p w14:paraId="64ED403D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55522784" wp14:editId="4BC2D51C">
            <wp:extent cx="6108700" cy="3832109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figures/fig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3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C6561F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2. Дебит добывающей скважины по нефти (черные линии, левая ось) и обводненность (серые линии, правая ось): 1 — теплообмен учитывается, </w:t>
      </w:r>
      <w:r>
        <w:t>w</w:t>
      </w:r>
      <w:r w:rsidRPr="0061126A">
        <w:rPr>
          <w:lang w:val="ru-RU"/>
        </w:rPr>
        <w:t xml:space="preserve">ₚ = 0.05; 2 — теплообмен не учитывается, </w:t>
      </w:r>
      <w:r>
        <w:t>w</w:t>
      </w:r>
      <w:r w:rsidRPr="0061126A">
        <w:rPr>
          <w:lang w:val="ru-RU"/>
        </w:rPr>
        <w:t xml:space="preserve">ₚ = 0.05; 3 — теплообмен не учитывается, </w:t>
      </w:r>
      <w:r>
        <w:t>w</w:t>
      </w:r>
      <w:r w:rsidRPr="0061126A">
        <w:rPr>
          <w:lang w:val="ru-RU"/>
        </w:rPr>
        <w:t>ₚ = 0.</w:t>
      </w:r>
    </w:p>
    <w:p w14:paraId="5FE2EE07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0C766B11" wp14:editId="35F62120">
            <wp:extent cx="4742014" cy="6690283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14" cy="669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D26BAB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3. Множители проницаемости </w:t>
      </w:r>
      <w:r>
        <w:t>k</w:t>
      </w:r>
      <w:r w:rsidRPr="0061126A">
        <w:rPr>
          <w:lang w:val="ru-RU"/>
        </w:rPr>
        <w:t>/</w:t>
      </w:r>
      <w:r>
        <w:t>k</w:t>
      </w:r>
      <w:r w:rsidRPr="0061126A">
        <w:rPr>
          <w:lang w:val="ru-RU"/>
        </w:rPr>
        <w:t xml:space="preserve">₀ (а, в, д) и пористости </w:t>
      </w:r>
      <w:r>
        <w:t>m</w:t>
      </w:r>
      <w:r w:rsidRPr="0061126A">
        <w:rPr>
          <w:lang w:val="ru-RU"/>
        </w:rPr>
        <w:t>/</w:t>
      </w:r>
      <w:r>
        <w:t>m</w:t>
      </w:r>
      <w:r w:rsidRPr="0061126A">
        <w:rPr>
          <w:lang w:val="ru-RU"/>
        </w:rPr>
        <w:t xml:space="preserve">₀ (б, г, е) для варианта 1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(а, б),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(в, г)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(д, е).</w:t>
      </w:r>
    </w:p>
    <w:p w14:paraId="667952E4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3E619A13" wp14:editId="41608F63">
            <wp:extent cx="5725338" cy="3124582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figures/fig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338" cy="3124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6DD183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4. Функция распределения пор по размерам в ячейке у нагнетательной скважины: начальное распределение и распределения на моменты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>.</w:t>
      </w:r>
    </w:p>
    <w:p w14:paraId="2B0B82E1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3069A38E" wp14:editId="5FB44937">
            <wp:extent cx="6014822" cy="3115392"/>
            <wp:effectExtent l="0" t="0" r="0" b="0"/>
            <wp:docPr id="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figures/fig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822" cy="3115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A8C7FA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5. Изолинии температуры (а)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(б) на момент </w:t>
      </w:r>
      <w:r>
        <w:t>t</w:t>
      </w:r>
      <w:r w:rsidRPr="0061126A">
        <w:rPr>
          <w:lang w:val="ru-RU"/>
        </w:rPr>
        <w:t>₃: 1 — теплообмен учитывается; 2 — теплообмен не учитывается. Отсутствие изотерм варианта 2 в основной части области означает, что пласт там охлажден до температуры закачки.</w:t>
      </w:r>
    </w:p>
    <w:p w14:paraId="2D0CC4A6" w14:textId="77777777" w:rsidR="008F53E3" w:rsidRDefault="00474223" w:rsidP="0061126A">
      <w:pPr>
        <w:pStyle w:val="a0"/>
        <w:jc w:val="both"/>
      </w:pPr>
      <w:r>
        <w:rPr>
          <w:noProof/>
        </w:rPr>
        <w:lastRenderedPageBreak/>
        <w:drawing>
          <wp:inline distT="0" distB="0" distL="0" distR="0" wp14:anchorId="22699986" wp14:editId="48337BA7">
            <wp:extent cx="6108700" cy="418543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figures/fig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85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0CD79" w14:textId="77777777" w:rsidR="008F53E3" w:rsidRPr="0061126A" w:rsidRDefault="00474223" w:rsidP="0061126A">
      <w:pPr>
        <w:pStyle w:val="a0"/>
        <w:jc w:val="both"/>
        <w:rPr>
          <w:lang w:val="ru-RU"/>
        </w:rPr>
      </w:pPr>
      <w:r w:rsidRPr="0061126A">
        <w:rPr>
          <w:lang w:val="ru-RU"/>
        </w:rPr>
        <w:t xml:space="preserve">Рис. 6. Разность полей температуры (а–в)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(г–е) между вариантом 1 и вариантом 2 на моменты времени </w:t>
      </w:r>
      <w:r>
        <w:t>t</w:t>
      </w:r>
      <w:r w:rsidRPr="0061126A">
        <w:rPr>
          <w:lang w:val="ru-RU"/>
        </w:rPr>
        <w:t xml:space="preserve">₁ = 195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(а, г), </w:t>
      </w:r>
      <w:r>
        <w:t>t</w:t>
      </w:r>
      <w:r w:rsidRPr="0061126A">
        <w:rPr>
          <w:lang w:val="ru-RU"/>
        </w:rPr>
        <w:t xml:space="preserve">₂ = 1295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(б, д) и </w:t>
      </w:r>
      <w:r>
        <w:t>t</w:t>
      </w:r>
      <w:r w:rsidRPr="0061126A">
        <w:rPr>
          <w:lang w:val="ru-RU"/>
        </w:rPr>
        <w:t xml:space="preserve">₃ = 2394 </w:t>
      </w:r>
      <w:proofErr w:type="spellStart"/>
      <w:r w:rsidRPr="0061126A">
        <w:rPr>
          <w:lang w:val="ru-RU"/>
        </w:rPr>
        <w:t>сут</w:t>
      </w:r>
      <w:proofErr w:type="spellEnd"/>
      <w:r w:rsidRPr="0061126A">
        <w:rPr>
          <w:lang w:val="ru-RU"/>
        </w:rPr>
        <w:t xml:space="preserve"> (в, е). Положительные значения отвечают более высоким температуре и </w:t>
      </w:r>
      <w:proofErr w:type="spellStart"/>
      <w:r w:rsidRPr="0061126A">
        <w:rPr>
          <w:lang w:val="ru-RU"/>
        </w:rPr>
        <w:t>водонасыщенности</w:t>
      </w:r>
      <w:proofErr w:type="spellEnd"/>
      <w:r w:rsidRPr="0061126A">
        <w:rPr>
          <w:lang w:val="ru-RU"/>
        </w:rPr>
        <w:t xml:space="preserve"> при учете теплообмена; штриховые изолинии — отрицательным значениям, жирная линия — нулевому.</w:t>
      </w:r>
    </w:p>
    <w:p w14:paraId="14378B81" w14:textId="77777777" w:rsidR="008F53E3" w:rsidRDefault="00474223" w:rsidP="0061126A">
      <w:pPr>
        <w:pStyle w:val="a0"/>
        <w:jc w:val="both"/>
      </w:pPr>
      <w:r>
        <w:rPr>
          <w:noProof/>
        </w:rPr>
        <w:drawing>
          <wp:inline distT="0" distB="0" distL="0" distR="0" wp14:anchorId="7A1B8490" wp14:editId="0CB992C9">
            <wp:extent cx="5876972" cy="3694359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72" cy="3694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EF8099" w14:textId="77777777" w:rsidR="008F53E3" w:rsidRDefault="00474223" w:rsidP="0061126A">
      <w:pPr>
        <w:pStyle w:val="a0"/>
        <w:jc w:val="both"/>
      </w:pPr>
      <w:r w:rsidRPr="0061126A">
        <w:rPr>
          <w:lang w:val="ru-RU"/>
        </w:rPr>
        <w:t xml:space="preserve">Рис. 7. Накопленная добыча нефти: 1 — теплообмен учитывается, </w:t>
      </w:r>
      <w:r>
        <w:t>w</w:t>
      </w:r>
      <w:r w:rsidRPr="0061126A">
        <w:rPr>
          <w:lang w:val="ru-RU"/>
        </w:rPr>
        <w:t xml:space="preserve">ₚ = 0.05; 2 — теплообмен не учитывается, </w:t>
      </w:r>
      <w:r>
        <w:t>w</w:t>
      </w:r>
      <w:r w:rsidRPr="0061126A">
        <w:rPr>
          <w:lang w:val="ru-RU"/>
        </w:rPr>
        <w:t xml:space="preserve">ₚ = 0.05; 3 — теплообмен не учитывается, </w:t>
      </w:r>
      <w:r>
        <w:t>w</w:t>
      </w:r>
      <w:r w:rsidRPr="0061126A">
        <w:rPr>
          <w:lang w:val="ru-RU"/>
        </w:rPr>
        <w:t xml:space="preserve">ₚ = 0; 4 — теплообмен по схеме </w:t>
      </w:r>
      <w:proofErr w:type="spellStart"/>
      <w:r w:rsidRPr="0061126A">
        <w:rPr>
          <w:lang w:val="ru-RU"/>
        </w:rPr>
        <w:lastRenderedPageBreak/>
        <w:t>Ловерье</w:t>
      </w:r>
      <w:proofErr w:type="spellEnd"/>
      <w:r w:rsidRPr="0061126A">
        <w:rPr>
          <w:lang w:val="ru-RU"/>
        </w:rPr>
        <w:t xml:space="preserve">, </w:t>
      </w:r>
      <w:r>
        <w:t>w</w:t>
      </w:r>
      <w:r w:rsidRPr="0061126A">
        <w:rPr>
          <w:lang w:val="ru-RU"/>
        </w:rPr>
        <w:t xml:space="preserve">ₚ = 0.05; 5 — теплообмен учитывается, </w:t>
      </w:r>
      <w:r>
        <w:t>w</w:t>
      </w:r>
      <w:r w:rsidRPr="0061126A">
        <w:rPr>
          <w:lang w:val="ru-RU"/>
        </w:rPr>
        <w:t xml:space="preserve">ₚ = 0. </w:t>
      </w:r>
      <w:proofErr w:type="spellStart"/>
      <w:r>
        <w:t>Маркер</w:t>
      </w:r>
      <w:proofErr w:type="spellEnd"/>
      <w:r>
        <w:t xml:space="preserve"> </w:t>
      </w:r>
      <w:proofErr w:type="spellStart"/>
      <w:r>
        <w:t>отмечает</w:t>
      </w:r>
      <w:proofErr w:type="spellEnd"/>
      <w:r>
        <w:t xml:space="preserve"> </w:t>
      </w:r>
      <w:proofErr w:type="spellStart"/>
      <w:r>
        <w:t>момент</w:t>
      </w:r>
      <w:proofErr w:type="spellEnd"/>
      <w:r>
        <w:t xml:space="preserve"> </w:t>
      </w:r>
      <w:proofErr w:type="spellStart"/>
      <w:r>
        <w:t>достижения</w:t>
      </w:r>
      <w:proofErr w:type="spellEnd"/>
      <w:r>
        <w:t xml:space="preserve"> предельной обводненности.</w:t>
      </w:r>
      <w:bookmarkEnd w:id="15"/>
    </w:p>
    <w:sectPr w:rsidR="008F53E3">
      <w:footnotePr>
        <w:numRestart w:val="eachSect"/>
      </w:footnotePr>
      <w:pgSz w:w="11906" w:h="16838"/>
      <w:pgMar w:top="850" w:right="850" w:bottom="56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4A27C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A4EC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3E3"/>
    <w:rsid w:val="000F66F9"/>
    <w:rsid w:val="0014781A"/>
    <w:rsid w:val="00416330"/>
    <w:rsid w:val="00474223"/>
    <w:rsid w:val="004D0DC6"/>
    <w:rsid w:val="005B7B27"/>
    <w:rsid w:val="0061126A"/>
    <w:rsid w:val="008F53E3"/>
    <w:rsid w:val="00CB7534"/>
    <w:rsid w:val="00F45F98"/>
    <w:rsid w:val="00F67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74DB89"/>
  <w15:docId w15:val="{4313374E-7BDA-47E7-A6C4-99824E34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360" w:lineRule="auto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24"/>
      <w:szCs w:val="24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customStyle="1" w:styleId="Author">
    <w:name w:val="Author"/>
    <w:basedOn w:val="a4"/>
    <w:next w:val="a0"/>
    <w:qFormat/>
    <w:pPr>
      <w:keepNext/>
      <w:keepLines/>
    </w:pPr>
  </w:style>
  <w:style w:type="paragraph" w:styleId="a8">
    <w:name w:val="Date"/>
    <w:basedOn w:val="a4"/>
    <w:next w:val="a0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360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  <w:style w:type="paragraph" w:styleId="HTML">
    <w:name w:val="HTML Preformatted"/>
    <w:basedOn w:val="a"/>
    <w:link w:val="HTML0"/>
    <w:uiPriority w:val="99"/>
    <w:semiHidden/>
    <w:unhideWhenUsed/>
    <w:rsid w:val="006112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1126A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9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23</Pages>
  <Words>6170</Words>
  <Characters>35173</Characters>
  <Application>Microsoft Office Word</Application>
  <DocSecurity>0</DocSecurity>
  <Lines>293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9</cp:revision>
  <dcterms:created xsi:type="dcterms:W3CDTF">2026-09-06T13:30:00Z</dcterms:created>
  <dcterms:modified xsi:type="dcterms:W3CDTF">2026-09-06T19:42:00Z</dcterms:modified>
</cp:coreProperties>
</file>