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78690" w14:textId="77777777" w:rsidR="0069360A" w:rsidRPr="00E837A5" w:rsidRDefault="00D3518C" w:rsidP="00E449FE">
      <w:pPr>
        <w:pStyle w:val="1"/>
        <w:jc w:val="both"/>
        <w:rPr>
          <w:color w:val="auto"/>
          <w:lang w:val="ru-RU"/>
        </w:rPr>
      </w:pPr>
      <w:bookmarkStart w:id="0" w:name="введение"/>
      <w:r w:rsidRPr="00E837A5">
        <w:rPr>
          <w:color w:val="auto"/>
          <w:lang w:val="ru-RU"/>
        </w:rPr>
        <w:t>Введение</w:t>
      </w:r>
    </w:p>
    <w:p w14:paraId="4834B803" w14:textId="77777777" w:rsidR="00A67A59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В процессе разработки нефтегазовых месторождений </w:t>
      </w:r>
      <w:proofErr w:type="spellStart"/>
      <w:r w:rsidRPr="000D1661">
        <w:rPr>
          <w:lang w:val="ru-RU"/>
        </w:rPr>
        <w:t>заводнением</w:t>
      </w:r>
      <w:proofErr w:type="spellEnd"/>
      <w:r w:rsidRPr="000D1661">
        <w:rPr>
          <w:lang w:val="ru-RU"/>
        </w:rPr>
        <w:t xml:space="preserve"> пластовые флюиды могут приобретать температуру, отличную от естественной температуры пласта. Это изменение может быть вызвано различными причинами, зависящими от характера фильтрационного потока, а также от технологии разработки, в процессе которой на продуктивные коллекторы оказывают различные тепловые воздействия. Примером подобного воздействия является нагнетание воды с целью поддержания пластового давления. В случае, когда температура нагнетаемой вода воды ниже температуры пласта, может возникать множество негативных эффектов, ухудшающих ФЕС коллектора. Наиболее яркий пример — отложение парафина, вызывающее снижение пористости, проницаемости, особенно вблизи призабойной зоны пласта, и, следовательно, увеличение скин-фактора. Нефтяные месторождения высоковязких </w:t>
      </w:r>
      <w:proofErr w:type="spellStart"/>
      <w:r w:rsidRPr="000D1661">
        <w:rPr>
          <w:lang w:val="ru-RU"/>
        </w:rPr>
        <w:t>нефтей</w:t>
      </w:r>
      <w:proofErr w:type="spellEnd"/>
      <w:r w:rsidRPr="000D1661">
        <w:rPr>
          <w:lang w:val="ru-RU"/>
        </w:rPr>
        <w:t xml:space="preserve">, содержащих значительные концентрации парафинов, смол и </w:t>
      </w:r>
      <w:proofErr w:type="spellStart"/>
      <w:r w:rsidRPr="000D1661">
        <w:rPr>
          <w:lang w:val="ru-RU"/>
        </w:rPr>
        <w:t>асфальтенов</w:t>
      </w:r>
      <w:proofErr w:type="spellEnd"/>
      <w:r w:rsidRPr="000D1661">
        <w:rPr>
          <w:lang w:val="ru-RU"/>
        </w:rPr>
        <w:t xml:space="preserve">, осваиваются с меньшей интенсивностью. Это связано с тем, что такие залежи требуют применения специализированных технологий для эффективной добычи, транспортировки и подготовки. Но сложность разработки не уменьшает их экономический потенциал. Глобальные запасы подобных </w:t>
      </w:r>
      <w:proofErr w:type="spellStart"/>
      <w:r w:rsidRPr="000D1661">
        <w:rPr>
          <w:lang w:val="ru-RU"/>
        </w:rPr>
        <w:t>нефтей</w:t>
      </w:r>
      <w:proofErr w:type="spellEnd"/>
      <w:r w:rsidRPr="000D1661">
        <w:rPr>
          <w:lang w:val="ru-RU"/>
        </w:rPr>
        <w:t xml:space="preserve"> превышают 810 миллиардов тонн</w:t>
      </w:r>
      <w:r w:rsidR="00460B4B">
        <w:rPr>
          <w:lang w:val="ru-RU"/>
        </w:rPr>
        <w:t xml:space="preserve"> </w:t>
      </w:r>
      <w:r w:rsidR="00460B4B" w:rsidRPr="00FB27A8">
        <w:rPr>
          <w:lang w:val="ru-RU"/>
        </w:rPr>
        <w:t>[1]</w:t>
      </w:r>
      <w:r w:rsidRPr="000D1661">
        <w:rPr>
          <w:lang w:val="ru-RU"/>
        </w:rPr>
        <w:t xml:space="preserve">. Россия уступает по этому показателю только Венесуэле и Канаде, обладая геологическими запасами высоковязкой нефти порядка 6-7 миллиардов тонн. Парафины преимущественно состоят из нормальных </w:t>
      </w:r>
      <w:proofErr w:type="spellStart"/>
      <w:r w:rsidRPr="000D1661">
        <w:rPr>
          <w:lang w:val="ru-RU"/>
        </w:rPr>
        <w:t>алканов</w:t>
      </w:r>
      <w:proofErr w:type="spellEnd"/>
      <w:r w:rsidRPr="000D1661">
        <w:rPr>
          <w:lang w:val="ru-RU"/>
        </w:rPr>
        <w:t xml:space="preserve"> с числом атомов углерода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>18</m:t>
        </m:r>
      </m:oMath>
      <w:r w:rsidRPr="000D1661">
        <w:rPr>
          <w:lang w:val="ru-RU"/>
        </w:rPr>
        <w:t xml:space="preserve"> до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>35</m:t>
        </m:r>
      </m:oMath>
      <w:r w:rsidRPr="000D1661">
        <w:rPr>
          <w:lang w:val="ru-RU"/>
        </w:rPr>
        <w:t xml:space="preserve"> количество которых в парафине обычно превышает 75%, а остальная часть в основном состоит из </w:t>
      </w:r>
      <w:proofErr w:type="spellStart"/>
      <w:r w:rsidRPr="000D1661">
        <w:rPr>
          <w:lang w:val="ru-RU"/>
        </w:rPr>
        <w:t>изоалканов</w:t>
      </w:r>
      <w:proofErr w:type="spellEnd"/>
      <w:r w:rsidRPr="000D1661">
        <w:rPr>
          <w:lang w:val="ru-RU"/>
        </w:rPr>
        <w:t xml:space="preserve">, </w:t>
      </w:r>
      <w:proofErr w:type="spellStart"/>
      <w:r w:rsidRPr="000D1661">
        <w:rPr>
          <w:lang w:val="ru-RU"/>
        </w:rPr>
        <w:t>циклоалканов</w:t>
      </w:r>
      <w:proofErr w:type="spellEnd"/>
      <w:r w:rsidRPr="000D1661">
        <w:rPr>
          <w:lang w:val="ru-RU"/>
        </w:rPr>
        <w:t xml:space="preserve"> и </w:t>
      </w:r>
      <w:proofErr w:type="spellStart"/>
      <w:r w:rsidRPr="000D1661">
        <w:rPr>
          <w:lang w:val="ru-RU"/>
        </w:rPr>
        <w:t>алкилбензолов</w:t>
      </w:r>
      <w:proofErr w:type="spellEnd"/>
      <w:r w:rsidR="00460B4B" w:rsidRPr="00460B4B">
        <w:rPr>
          <w:lang w:val="ru-RU"/>
        </w:rPr>
        <w:t xml:space="preserve"> [2]</w:t>
      </w:r>
      <w:r w:rsidRPr="000D1661">
        <w:rPr>
          <w:lang w:val="ru-RU"/>
        </w:rPr>
        <w:t xml:space="preserve">. Растворимость парафина в нефти непосредственно связана с ее температурой. При достаточно высокой температуре парафин может полностью раствориться в нефти. В условиях пониженной температуры парафин способен затвердевать, при этом образуется дисперсная система, состоящая из жидкой нефтяной фазы и твёрдых частиц парафина. При промежуточных температурных значениях парафиновый компонент может быть частично растворен в нефти, а частично находиться в нефтяной фазе в виде дисперсных частиц. Образование твердых частиц парафина в нефти сопровождается их осаждением на поверхности пор пласта. Накопление парафиновых отложений приводит к уменьшению проницаемости пористой среды, что значительно затрудняет отбор нефти из пластов. Таким образом, парафиновые отложения становятся серьезной причиной снижения производительности нефтяных скважин. Анализ керна с применением компьютерной томографии до и после фильтрации парафинсодержащей нефти при пониженной </w:t>
      </w:r>
      <w:r w:rsidR="000D1661" w:rsidRPr="000D1661">
        <w:rPr>
          <w:lang w:val="ru-RU"/>
        </w:rPr>
        <w:t>температуре</w:t>
      </w:r>
      <w:r w:rsidR="00460B4B" w:rsidRPr="00460B4B">
        <w:rPr>
          <w:lang w:val="ru-RU"/>
        </w:rPr>
        <w:t xml:space="preserve"> [3</w:t>
      </w:r>
      <w:r w:rsidR="00460B4B" w:rsidRPr="00E4600B">
        <w:rPr>
          <w:lang w:val="ru-RU"/>
        </w:rPr>
        <w:t>]</w:t>
      </w:r>
      <w:r w:rsidR="000D1661" w:rsidRPr="000D1661">
        <w:rPr>
          <w:lang w:val="ru-RU"/>
        </w:rPr>
        <w:t xml:space="preserve"> показал</w:t>
      </w:r>
      <w:r w:rsidRPr="000D1661">
        <w:rPr>
          <w:lang w:val="ru-RU"/>
        </w:rPr>
        <w:t xml:space="preserve">, что кольматация порового пространства парафином привела к уменьшению открытой пористости с </w:t>
      </w:r>
      <m:oMath>
        <m:r>
          <w:rPr>
            <w:rFonts w:ascii="Cambria Math" w:hAnsi="Cambria Math"/>
            <w:lang w:val="ru-RU"/>
          </w:rPr>
          <m:t>9%</m:t>
        </m:r>
      </m:oMath>
      <w:r w:rsidRPr="000D1661">
        <w:rPr>
          <w:lang w:val="ru-RU"/>
        </w:rPr>
        <w:t xml:space="preserve"> до </w:t>
      </w:r>
      <m:oMath>
        <m:r>
          <w:rPr>
            <w:rFonts w:ascii="Cambria Math" w:hAnsi="Cambria Math"/>
            <w:lang w:val="ru-RU"/>
          </w:rPr>
          <m:t>2.1%</m:t>
        </m:r>
      </m:oMath>
      <w:r w:rsidRPr="000D1661">
        <w:rPr>
          <w:lang w:val="ru-RU"/>
        </w:rPr>
        <w:t xml:space="preserve">. </w:t>
      </w:r>
    </w:p>
    <w:p w14:paraId="283E2613" w14:textId="7347605F" w:rsidR="00CD7EC9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>Построение модели прогнозирования осаждения парафина представляет собой комплексную задачу. При моделировании закачки холодной воды в нефтяной пласт необходимо учитывать два основных явления: процесс кристаллизации парафина в нефти и последующий процесс отложения парафина на поверхность пор. Имеется богатый объем информации о теплофизических характеристиках и химическом составе парафиновых соединений</w:t>
      </w:r>
      <w:r w:rsidR="00E4600B" w:rsidRPr="00E4600B">
        <w:rPr>
          <w:lang w:val="ru-RU"/>
        </w:rPr>
        <w:t xml:space="preserve"> [4]</w:t>
      </w:r>
      <w:r w:rsidRPr="000D1661">
        <w:rPr>
          <w:lang w:val="ru-RU"/>
        </w:rPr>
        <w:t xml:space="preserve">. Разработаны различные термодинамические модели, позволяющие предсказать </w:t>
      </w:r>
      <w:proofErr w:type="gramStart"/>
      <w:r w:rsidRPr="000D1661">
        <w:rPr>
          <w:lang w:val="ru-RU"/>
        </w:rPr>
        <w:t>температуру</w:t>
      </w:r>
      <w:proofErr w:type="gramEnd"/>
      <w:r w:rsidR="000D1661">
        <w:rPr>
          <w:lang w:val="ru-RU"/>
        </w:rPr>
        <w:t xml:space="preserve"> </w:t>
      </w:r>
      <w:r w:rsidRPr="000D1661">
        <w:rPr>
          <w:lang w:val="ru-RU"/>
        </w:rPr>
        <w:t xml:space="preserve">начала кристаллизации </w:t>
      </w:r>
      <w:r w:rsidR="000D1661">
        <w:rPr>
          <w:lang w:val="ru-RU"/>
        </w:rPr>
        <w:t>(</w:t>
      </w:r>
      <w:r w:rsidRPr="000D1661">
        <w:rPr>
          <w:lang w:val="ru-RU"/>
        </w:rPr>
        <w:t xml:space="preserve">температуру помутнения), и описывать состояние равновесия между твердой и жидкой фазами для </w:t>
      </w:r>
      <w:r w:rsidRPr="000D1661">
        <w:rPr>
          <w:lang w:val="ru-RU"/>
        </w:rPr>
        <w:lastRenderedPageBreak/>
        <w:t>углеводородных систем</w:t>
      </w:r>
      <w:r w:rsidR="00E4600B" w:rsidRPr="00E4600B">
        <w:rPr>
          <w:lang w:val="ru-RU"/>
        </w:rPr>
        <w:t xml:space="preserve"> [2, 5, 6]</w:t>
      </w:r>
      <w:r w:rsidRPr="000D1661">
        <w:rPr>
          <w:lang w:val="ru-RU"/>
        </w:rPr>
        <w:t>. В ряде научных работ для моделирования растворимости/осаждения парафинов применялось уравнение теории реальных растворов для бинарной смеси. В качестве альтернативного подхода во некоторых исследованиях используется теория идеального раствора бинарной смеси</w:t>
      </w:r>
      <w:r w:rsidR="00E4600B" w:rsidRPr="00E4600B">
        <w:rPr>
          <w:lang w:val="ru-RU"/>
        </w:rPr>
        <w:t xml:space="preserve"> [7, 8]</w:t>
      </w:r>
      <w:r w:rsidRPr="000D1661">
        <w:rPr>
          <w:lang w:val="ru-RU"/>
        </w:rPr>
        <w:t>. Обычно интенсивность отложения частиц парафина представляется комбинацией трех независимый факторов</w:t>
      </w:r>
      <w:r w:rsidR="00E4600B" w:rsidRPr="00E4600B">
        <w:rPr>
          <w:lang w:val="ru-RU"/>
        </w:rPr>
        <w:t xml:space="preserve"> [4-6, 9]</w:t>
      </w:r>
      <w:r w:rsidRPr="000D1661">
        <w:rPr>
          <w:lang w:val="ru-RU"/>
        </w:rPr>
        <w:t>. Первый фактор характеризует осаждение частиц на стенках пор под действием силы тяжести и/или адгезии. Второй — выражает вынос парафиновых отложений потоком нефти при превышении определенного порогового значения внутрипоровой скорости. Последний — описывает скорость, с которой парафиновые частицы блокируют поры. Отложение твердых частиц парафина в пористой среде влечет за собой снижение проницаемости. Текущее локальное значение проницаемости определяется степенной зависимостью, схожей с формулой и Козени-Кармана</w:t>
      </w:r>
      <w:r w:rsidR="00E4600B" w:rsidRPr="00E4600B">
        <w:rPr>
          <w:lang w:val="ru-RU"/>
        </w:rPr>
        <w:t xml:space="preserve"> [10]</w:t>
      </w:r>
      <w:r w:rsidRPr="000D1661">
        <w:rPr>
          <w:lang w:val="ru-RU"/>
        </w:rPr>
        <w:t xml:space="preserve">. </w:t>
      </w:r>
    </w:p>
    <w:p w14:paraId="32521A0E" w14:textId="45CEC3E6" w:rsidR="0069360A" w:rsidRPr="000D1661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>В настоящей работе нефть моделируется как двухкомпонентная углеводородная смесь, состоящая из «нефти» и «парафина». Предполагается, что данные компоненты не смешиваются с водой. Для прогнозирования температуры начала кристаллизации парафина применяется модель идеального раствора бинарной смеси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. Особое внимание уделяется механизму блокировки пор парафином. Функция распределения пор по размерам используется для определения коэффициентов пористости и проницаемости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. Также при помощи нее строятся замыкающие соотношения для уравнений сохранения массы, импульса и энергии</w:t>
      </w:r>
      <w:r w:rsidR="00690A7D" w:rsidRPr="00690A7D">
        <w:rPr>
          <w:lang w:val="ru-RU"/>
        </w:rPr>
        <w:t xml:space="preserve"> [4, 11, 12]</w:t>
      </w:r>
      <w:r w:rsidRPr="000D1661">
        <w:rPr>
          <w:lang w:val="ru-RU"/>
        </w:rPr>
        <w:t>.</w:t>
      </w:r>
    </w:p>
    <w:p w14:paraId="12BE5977" w14:textId="77777777" w:rsidR="0069360A" w:rsidRPr="00E837A5" w:rsidRDefault="00D3518C" w:rsidP="00E449FE">
      <w:pPr>
        <w:pStyle w:val="1"/>
        <w:jc w:val="both"/>
        <w:rPr>
          <w:color w:val="auto"/>
          <w:lang w:val="ru-RU"/>
        </w:rPr>
      </w:pPr>
      <w:bookmarkStart w:id="1" w:name="постановка-задачи"/>
      <w:bookmarkEnd w:id="0"/>
      <w:r w:rsidRPr="00E837A5">
        <w:rPr>
          <w:color w:val="auto"/>
          <w:lang w:val="ru-RU"/>
        </w:rPr>
        <w:t>Постановка задачи</w:t>
      </w:r>
    </w:p>
    <w:p w14:paraId="2B7ADD8F" w14:textId="4FA3C0BA" w:rsidR="0069360A" w:rsidRPr="00460B4B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Рассматривается двухфазная неизотермическая фильтрация в области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. Пласт теплоизолирован, его пористость и проницаемость равны </w:t>
      </w:r>
      <m:oMath>
        <m:r>
          <w:rPr>
            <w:rFonts w:ascii="Cambria Math" w:hAnsi="Cambria Math"/>
          </w:rPr>
          <m:t>m</m:t>
        </m:r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</m:oMath>
      <w:r w:rsidRPr="000D1661">
        <w:rPr>
          <w:lang w:val="ru-RU"/>
        </w:rPr>
        <w:t xml:space="preserve"> соответственно. Область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 содержит нагнетательные и добывающие скважины. Начальная температура пласта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, а температура нагнетаемой воды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0D1661">
        <w:rPr>
          <w:lang w:val="ru-RU"/>
        </w:rPr>
        <w:t>.</w:t>
      </w:r>
    </w:p>
    <w:p w14:paraId="23927AB0" w14:textId="4425E464" w:rsidR="0069360A" w:rsidRPr="00E837A5" w:rsidRDefault="00D3518C" w:rsidP="00E449FE">
      <w:pPr>
        <w:pStyle w:val="2"/>
        <w:jc w:val="both"/>
        <w:rPr>
          <w:color w:val="auto"/>
          <w:lang w:val="ru-RU"/>
        </w:rPr>
      </w:pPr>
      <w:bookmarkStart w:id="2" w:name="законы-сохранения."/>
      <w:r w:rsidRPr="00E837A5">
        <w:rPr>
          <w:color w:val="auto"/>
          <w:lang w:val="ru-RU"/>
        </w:rPr>
        <w:t xml:space="preserve">Законы сохранения </w:t>
      </w:r>
    </w:p>
    <w:p w14:paraId="45796D35" w14:textId="77777777" w:rsidR="0069360A" w:rsidRPr="000D1661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В данной модели присутствуют две фазы и три </w:t>
      </w:r>
      <w:proofErr w:type="spellStart"/>
      <w:r w:rsidRPr="000D1661">
        <w:rPr>
          <w:lang w:val="ru-RU"/>
        </w:rPr>
        <w:t>псевдокомпонента</w:t>
      </w:r>
      <w:proofErr w:type="spellEnd"/>
      <w:r w:rsidRPr="000D1661">
        <w:rPr>
          <w:lang w:val="ru-RU"/>
        </w:rPr>
        <w:t xml:space="preserve">. Нефть и вода представляют собой две отдельные не смешивающиеся фазы. В качестве трех </w:t>
      </w:r>
      <w:proofErr w:type="spellStart"/>
      <w:r w:rsidRPr="000D1661">
        <w:rPr>
          <w:lang w:val="ru-RU"/>
        </w:rPr>
        <w:t>псевдокомпонентов</w:t>
      </w:r>
      <w:proofErr w:type="spellEnd"/>
      <w:r w:rsidRPr="000D1661">
        <w:rPr>
          <w:lang w:val="ru-RU"/>
        </w:rPr>
        <w:t xml:space="preserve"> выступают нефть, вода и парафин. Предполагается, что жидкости несжимаемы, а также что между водной и нефтяной фазами не происходит </w:t>
      </w:r>
      <w:proofErr w:type="spellStart"/>
      <w:r w:rsidRPr="000D1661">
        <w:rPr>
          <w:lang w:val="ru-RU"/>
        </w:rPr>
        <w:t>массообмен</w:t>
      </w:r>
      <w:proofErr w:type="spellEnd"/>
      <w:r w:rsidRPr="000D1661">
        <w:rPr>
          <w:lang w:val="ru-RU"/>
        </w:rPr>
        <w:t>. Поэтому уравнения баланса масс записываются для каждой фазы отдельно. Учитывая сделанные допущения, уравнения баланса массы для воды и нефти, имеют следующий вид:</w:t>
      </w:r>
    </w:p>
    <w:p w14:paraId="5E5F57BA" w14:textId="6C56C7B1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,</m:t>
        </m:r>
      </m:oMath>
      <w:r>
        <w:rPr>
          <w:rFonts w:eastAsiaTheme="minorEastAsia"/>
          <w:lang w:val="ru-RU"/>
        </w:rPr>
        <w:tab/>
      </w:r>
      <w:r w:rsidRPr="007B4E66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(1)</m:t>
        </m:r>
      </m:oMath>
    </w:p>
    <w:p w14:paraId="0AB573BC" w14:textId="300CD58E" w:rsidR="0069360A" w:rsidRPr="007B4E66" w:rsidRDefault="007B4E66" w:rsidP="007B4E66">
      <w:pPr>
        <w:pStyle w:val="FirstParagraph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7B4E66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(2)</m:t>
        </m:r>
      </m:oMath>
    </w:p>
    <w:p w14:paraId="6E259BC1" w14:textId="11FAC4E8" w:rsidR="0069360A" w:rsidRPr="007B4E66" w:rsidRDefault="00D3518C" w:rsidP="00E449FE">
      <w:pPr>
        <w:pStyle w:val="FirstParagraph"/>
        <w:jc w:val="both"/>
        <w:rPr>
          <w:lang w:val="ru-RU"/>
        </w:rPr>
      </w:pPr>
      <w:proofErr w:type="spellStart"/>
      <w:r w:rsidRPr="000D1661">
        <w:rPr>
          <w:lang w:val="ru-RU"/>
        </w:rPr>
        <w:t>Псевдокомпонент</w:t>
      </w:r>
      <w:proofErr w:type="spellEnd"/>
      <w:r w:rsidRPr="000D1661">
        <w:rPr>
          <w:lang w:val="ru-RU"/>
        </w:rPr>
        <w:t xml:space="preserve"> парафина может быть частично растворен и/или взвешен в нефтяной фазе в виде частиц и отложен в поровом пространстве. </w:t>
      </w:r>
      <w:r w:rsidRPr="007B4E66">
        <w:rPr>
          <w:lang w:val="ru-RU"/>
        </w:rPr>
        <w:t xml:space="preserve">Уравнение баланса массы парафина в этом случае будет </w:t>
      </w:r>
      <w:r w:rsidR="00690A7D" w:rsidRPr="007B4E66">
        <w:rPr>
          <w:lang w:val="ru-RU"/>
        </w:rPr>
        <w:t>[6]</w:t>
      </w:r>
      <w:r w:rsidRPr="007B4E66">
        <w:rPr>
          <w:lang w:val="ru-RU"/>
        </w:rPr>
        <w:t>:</w:t>
      </w:r>
    </w:p>
    <w:p w14:paraId="33D53E9D" w14:textId="45A5D318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lastRenderedPageBreak/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7B4E66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(3)</m:t>
        </m:r>
      </m:oMath>
    </w:p>
    <w:p w14:paraId="16CFDE7C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Уравнения движения фаз представим с помощью закона Дарси в пренебрежении влиянием капиллярных и гравитационных сил:</w:t>
      </w:r>
    </w:p>
    <w:p w14:paraId="3F96FF88" w14:textId="53375A1A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k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lang w:val="ru-RU"/>
          </w:rPr>
          <m:t>∇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  <w:lang w:val="ru-RU"/>
          </w:rPr>
          <m:t>  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w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7B4E66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(4)</m:t>
        </m:r>
      </m:oMath>
    </w:p>
    <w:p w14:paraId="1ED5DEFF" w14:textId="4DD3496C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В рамках </w:t>
      </w:r>
      <w:proofErr w:type="spellStart"/>
      <w:r w:rsidRPr="000D1661">
        <w:rPr>
          <w:lang w:val="ru-RU"/>
        </w:rPr>
        <w:t>однотемпературной</w:t>
      </w:r>
      <w:proofErr w:type="spellEnd"/>
      <w:r w:rsidRPr="000D1661">
        <w:rPr>
          <w:lang w:val="ru-RU"/>
        </w:rPr>
        <w:t xml:space="preserve"> термодинамической модели уравнение, описывающее баланс полной энергии всей системы, может быть сформулировано в виде следующего выражения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:</w:t>
      </w:r>
      <w:r w:rsidR="001E245F">
        <w:rPr>
          <w:lang w:val="ru-RU"/>
        </w:rPr>
        <w:t xml:space="preserve"> </w:t>
      </w:r>
    </w:p>
    <w:p w14:paraId="0DD8A745" w14:textId="1D625899" w:rsidR="0069360A" w:rsidRDefault="000A070E" w:rsidP="000A070E">
      <w:pPr>
        <w:pStyle w:val="a0"/>
        <w:tabs>
          <w:tab w:val="center" w:pos="4820"/>
          <w:tab w:val="right" w:pos="9639"/>
        </w:tabs>
        <w:jc w:val="both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∂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∂</m:t>
                  </m:r>
                  <m:r>
                    <w:rPr>
                      <w:rFonts w:ascii="Cambria Math" w:hAnsi="Cambria Math"/>
                    </w:rPr>
                    <m:t>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+∇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∇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</m:mr>
          <m:mr>
            <m:e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r>
                <w:rPr>
                  <w:rFonts w:ascii="Cambria Math" w:hAnsi="Cambria Math"/>
                </w:rPr>
                <m:t>T+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e>
          </m:mr>
        </m:m>
      </m:oMath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  <w:lang w:val="ru-RU"/>
          </w:rPr>
          <m:t>(5)</m:t>
        </m:r>
      </m:oMath>
    </w:p>
    <w:p w14:paraId="538197A6" w14:textId="7087F7A8" w:rsidR="007758BE" w:rsidRPr="007758BE" w:rsidRDefault="007758BE" w:rsidP="000A070E">
      <w:pPr>
        <w:pStyle w:val="a0"/>
        <w:tabs>
          <w:tab w:val="center" w:pos="4820"/>
          <w:tab w:val="right" w:pos="9639"/>
        </w:tabs>
        <w:jc w:val="both"/>
        <w:rPr>
          <w:i/>
          <w:lang w:val="ru-RU"/>
        </w:rPr>
      </w:pPr>
      <w:r>
        <w:rPr>
          <w:rFonts w:eastAsiaTheme="minorEastAsia"/>
          <w:lang w:val="ru-RU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  <w:lang w:val="ru-RU"/>
          </w:rPr>
          <m:t>-</m:t>
        </m:r>
      </m:oMath>
      <w:r>
        <w:rPr>
          <w:rFonts w:eastAsiaTheme="minorEastAsia"/>
          <w:lang w:val="ru-RU"/>
        </w:rPr>
        <w:t xml:space="preserve"> потери тепла через кровлю и подошву пласта, определяемые по схеме </w:t>
      </w:r>
      <w:proofErr w:type="spellStart"/>
      <w:r>
        <w:rPr>
          <w:rFonts w:eastAsiaTheme="minorEastAsia"/>
          <w:lang w:val="ru-RU"/>
        </w:rPr>
        <w:t>Ловерье</w:t>
      </w:r>
      <w:proofErr w:type="spellEnd"/>
      <w:r>
        <w:rPr>
          <w:rFonts w:eastAsiaTheme="minorEastAsia"/>
          <w:lang w:val="ru-RU"/>
        </w:rPr>
        <w:t>.</w:t>
      </w:r>
    </w:p>
    <w:p w14:paraId="4B95B23F" w14:textId="619E59C1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Растворимость и осаждение парафинов из нефти моделируется уравнением теории идеального раствора для бинарной смеси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:</w:t>
      </w:r>
    </w:p>
    <w:p w14:paraId="48E3ECDC" w14:textId="4CBDBD06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exp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α</m:t>
                </m:r>
              </m:num>
              <m:den>
                <m:r>
                  <w:rPr>
                    <w:rFonts w:ascii="Cambria Math" w:hAnsi="Cambria Math"/>
                  </w:rPr>
                  <m:t>R</m:t>
                </m:r>
              </m:den>
            </m:f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</m:den>
                </m:f>
              </m:e>
            </m:d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0A070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(6)</m:t>
        </m:r>
      </m:oMath>
    </w:p>
    <w:p w14:paraId="6B0282D2" w14:textId="169955A8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3" w:name="модель-пористой-среды."/>
      <w:bookmarkEnd w:id="2"/>
      <w:r w:rsidRPr="00FB38C9">
        <w:rPr>
          <w:color w:val="auto"/>
          <w:lang w:val="ru-RU"/>
        </w:rPr>
        <w:t xml:space="preserve">Модель пористой среды </w:t>
      </w:r>
    </w:p>
    <w:p w14:paraId="5A619664" w14:textId="77777777" w:rsidR="0069360A" w:rsidRDefault="00D3518C" w:rsidP="00E449FE">
      <w:pPr>
        <w:pStyle w:val="FirstParagraph"/>
        <w:ind w:firstLine="709"/>
        <w:jc w:val="both"/>
      </w:pPr>
      <w:r w:rsidRPr="000D1661">
        <w:rPr>
          <w:lang w:val="ru-RU"/>
        </w:rPr>
        <w:t xml:space="preserve">При описании </w:t>
      </w:r>
      <w:proofErr w:type="spellStart"/>
      <w:r w:rsidRPr="000D1661">
        <w:rPr>
          <w:lang w:val="ru-RU"/>
        </w:rPr>
        <w:t>кольматации</w:t>
      </w:r>
      <w:proofErr w:type="spellEnd"/>
      <w:r w:rsidRPr="000D1661">
        <w:rPr>
          <w:lang w:val="ru-RU"/>
        </w:rPr>
        <w:t xml:space="preserve"> пласта частицами парафина, будем рассматривать пористую среду в рамках модели идеального грунта, то есть как систему цилиндрических капилляров разного диаметра, имеющих фиктивные сужения (горла).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простоты</w:t>
      </w:r>
      <w:proofErr w:type="spellEnd"/>
      <w:r>
        <w:t xml:space="preserve"> </w:t>
      </w:r>
      <w:proofErr w:type="spellStart"/>
      <w:r>
        <w:t>используем</w:t>
      </w:r>
      <w:proofErr w:type="spellEnd"/>
      <w:r>
        <w:t xml:space="preserve"> </w:t>
      </w:r>
      <w:proofErr w:type="spellStart"/>
      <w:r>
        <w:t>следующие</w:t>
      </w:r>
      <w:proofErr w:type="spellEnd"/>
      <w:r>
        <w:t xml:space="preserve"> </w:t>
      </w:r>
      <w:proofErr w:type="spellStart"/>
      <w:r>
        <w:t>допущения</w:t>
      </w:r>
      <w:proofErr w:type="spellEnd"/>
      <w:r>
        <w:t>:</w:t>
      </w:r>
    </w:p>
    <w:p w14:paraId="6CD36DF1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Для всех капилляров отношение радиуса горла к радиусу канала </w:t>
      </w: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  <w:lang w:val="ru-RU"/>
          </w:rPr>
          <m:t>: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&lt;</m:t>
            </m:r>
            <m:r>
              <w:rPr>
                <w:rFonts w:ascii="Cambria Math" w:hAnsi="Cambria Math"/>
              </w:rPr>
              <m:t>γ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≤</m:t>
            </m:r>
            <m:r>
              <w:rPr>
                <w:rFonts w:ascii="Cambria Math" w:hAnsi="Cambria Math"/>
                <w:lang w:val="ru-RU"/>
              </w:rPr>
              <m:t>1</m:t>
            </m:r>
          </m:e>
        </m:d>
      </m:oMath>
      <w:r w:rsidRPr="000D1661">
        <w:rPr>
          <w:lang w:val="ru-RU"/>
        </w:rPr>
        <w:t xml:space="preserve"> одинаково и сохраняется в процессе кольматации частиц;</w:t>
      </w:r>
    </w:p>
    <w:p w14:paraId="062D9ACF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Частицы парафина имеют шарообразную форму одинакового размера – диаметр </w:t>
      </w:r>
      <m:oMath>
        <m:r>
          <w:rPr>
            <w:rFonts w:ascii="Cambria Math" w:hAnsi="Cambria Math"/>
          </w:rPr>
          <m:t>l</m:t>
        </m:r>
      </m:oMath>
      <w:r w:rsidRPr="000D1661">
        <w:rPr>
          <w:lang w:val="ru-RU"/>
        </w:rPr>
        <w:t>;</w:t>
      </w:r>
    </w:p>
    <w:p w14:paraId="1E98AC2D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Количество оседающих частиц пропорционально их долям в движущейся фазе;</w:t>
      </w:r>
    </w:p>
    <w:p w14:paraId="6211FDEE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Капилляр полностью блокируется при попадании частиц, если характерный размер частиц не меньше диаметра горловины, равного по величине </w:t>
      </w:r>
      <m:oMath>
        <m:r>
          <w:rPr>
            <w:rFonts w:ascii="Cambria Math" w:hAnsi="Cambria Math"/>
          </w:rPr>
          <m:t>γr</m:t>
        </m:r>
      </m:oMath>
      <w:r w:rsidRPr="000D1661">
        <w:rPr>
          <w:lang w:val="ru-RU"/>
        </w:rPr>
        <w:t>;</w:t>
      </w:r>
    </w:p>
    <w:p w14:paraId="67478D84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Собственная пористость осевших частиц пренебрежимо мала по сравнению с пористостью пласта;</w:t>
      </w:r>
    </w:p>
    <w:p w14:paraId="3F0CFD09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70541450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Доля капилляров, занятых некоторой фазой, пропорциональна насыщенности образца этой фазой.</w:t>
      </w:r>
    </w:p>
    <w:p w14:paraId="649C3D4B" w14:textId="078CFD2E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Последнее допущение является отражением основной гипотезы модели двухфазной фильтрации. Согласно ей вода и нефть движутся по своим системам пор</w:t>
      </w:r>
      <w:r w:rsidR="00690A7D" w:rsidRPr="00690A7D">
        <w:rPr>
          <w:lang w:val="ru-RU"/>
        </w:rPr>
        <w:t xml:space="preserve"> [13]</w:t>
      </w:r>
      <w:r w:rsidRPr="000D1661">
        <w:rPr>
          <w:lang w:val="ru-RU"/>
        </w:rPr>
        <w:t>.</w:t>
      </w:r>
    </w:p>
    <w:p w14:paraId="58E84661" w14:textId="7E5ED188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4" w:name="структурные-изменения-пористой-среды."/>
      <w:bookmarkEnd w:id="3"/>
      <w:r w:rsidRPr="00FB38C9">
        <w:rPr>
          <w:color w:val="auto"/>
          <w:lang w:val="ru-RU"/>
        </w:rPr>
        <w:lastRenderedPageBreak/>
        <w:t xml:space="preserve">Структурные изменения пористой среды </w:t>
      </w:r>
    </w:p>
    <w:p w14:paraId="61E0D2CD" w14:textId="7D6DDAB2" w:rsidR="0069360A" w:rsidRPr="000D1661" w:rsidRDefault="00D3518C" w:rsidP="000A070E">
      <w:pPr>
        <w:pStyle w:val="FirstParagraph"/>
        <w:tabs>
          <w:tab w:val="center" w:pos="4820"/>
          <w:tab w:val="right" w:pos="9639"/>
        </w:tabs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Исходя из экспериментальных данных была получена эмпирическая зависимость для скорости сужения цилиндрического порового канала в однофазном потоке, вызванная </w:t>
      </w:r>
      <w:proofErr w:type="spellStart"/>
      <w:r w:rsidRPr="000D1661">
        <w:rPr>
          <w:lang w:val="ru-RU"/>
        </w:rPr>
        <w:t>кольматацией</w:t>
      </w:r>
      <w:proofErr w:type="spellEnd"/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. По аналогии с однофазным потоком для двухфазного скорость сужения порового канала в случае оседания частиц парафина в нефти запишется в виде:</w:t>
      </w:r>
    </w:p>
    <w:p w14:paraId="0903DAF7" w14:textId="7F845C92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*</m:t>
                </m:r>
              </m:sup>
            </m:sSubSup>
          </m:e>
        </m:d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υ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ru-RU"/>
                  </w:rPr>
                  <m:t>3</m:t>
                </m:r>
              </m:den>
            </m:f>
          </m:sup>
        </m:sSup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0A070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(7)</m:t>
        </m:r>
      </m:oMath>
    </w:p>
    <w:p w14:paraId="73F3FD0F" w14:textId="72A36962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Для поровых каналов, занятых нефтью, размеры которых удовлетворяют условию блокирования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≤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  <m:r>
              <w:rPr>
                <w:rFonts w:ascii="Cambria Math" w:hAnsi="Cambria Math"/>
              </w:rPr>
              <m:t>γ</m:t>
            </m:r>
          </m:den>
        </m:f>
      </m:oMath>
      <w:r w:rsidRPr="000D1661">
        <w:rPr>
          <w:lang w:val="ru-RU"/>
        </w:rPr>
        <w:t>, будем вычислять скорость блокирования по следующей формуле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:</w:t>
      </w:r>
    </w:p>
    <w:p w14:paraId="724025A7" w14:textId="0B7E1CCF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ru-RU"/>
                                </w:rP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ru-RU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r>
                        <w:rPr>
                          <w:rFonts w:ascii="Cambria Math" w:hAnsi="Cambria Math"/>
                          <w:lang w:val="ru-RU"/>
                        </w:rPr>
                        <m:t>6</m:t>
                      </m:r>
                      <m:r>
                        <w:rPr>
                          <w:rFonts w:ascii="Cambria Math" w:hAnsi="Cambria Math"/>
                        </w:rPr>
                        <m:t>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ϕ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lang w:val="ru-RU"/>
                    </w:rPr>
                    <m:t>   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γ</m:t>
                      </m:r>
                    </m:den>
                  </m:f>
                </m:e>
              </m:mr>
              <m:mr>
                <m:e>
                  <m:r>
                    <w:rPr>
                      <w:rFonts w:ascii="Cambria Math" w:hAnsi="Cambria Math"/>
                      <w:lang w:val="ru-RU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lang w:val="ru-RU"/>
                    </w:rPr>
                    <m:t>          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&gt;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γ</m:t>
                      </m:r>
                    </m:den>
                  </m:f>
                </m:e>
              </m:mr>
            </m:m>
          </m:e>
        </m:d>
      </m:oMath>
      <w:r w:rsidRPr="00FB27A8">
        <w:rPr>
          <w:rFonts w:eastAsiaTheme="minorEastAsia"/>
          <w:lang w:val="ru-RU"/>
        </w:rPr>
        <w:tab/>
      </w:r>
      <w:r w:rsidRPr="000A070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(8)</m:t>
        </m:r>
      </m:oMath>
    </w:p>
    <w:p w14:paraId="21F16597" w14:textId="4CB0DEC5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Для описания 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-</m:t>
        </m:r>
      </m:oMath>
      <w:r w:rsidRPr="000D1661">
        <w:rPr>
          <w:lang w:val="ru-RU"/>
        </w:rPr>
        <w:t xml:space="preserve"> доля капилляров, имеющих радиус </w:t>
      </w:r>
      <w:r>
        <w:t>r</w:t>
      </w:r>
      <w:r w:rsidRPr="000D1661">
        <w:rPr>
          <w:lang w:val="ru-RU"/>
        </w:rPr>
        <w:t xml:space="preserve"> в момент времени </w:t>
      </w:r>
      <w:r>
        <w:t>t</w:t>
      </w:r>
      <w:r w:rsidRPr="000D1661">
        <w:rPr>
          <w:lang w:val="ru-RU"/>
        </w:rPr>
        <w:t>. Будем полагать, что для начального момента времени (</w:t>
      </w:r>
      <w:r>
        <w:t>t</w:t>
      </w:r>
      <w:r w:rsidRPr="000D1661">
        <w:rPr>
          <w:lang w:val="ru-RU"/>
        </w:rPr>
        <w:t xml:space="preserve"> = 0) функция пор по размерам известна т.е. </w:t>
      </w:r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  <w:lang w:val="ru-RU"/>
              </w:rPr>
              <m:t>0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  <w:r w:rsidRPr="000D1661">
        <w:rPr>
          <w:lang w:val="ru-RU"/>
        </w:rPr>
        <w:t>. Кинематика изменения функции распределения пор по размерам во времени будет определяться следующим уравнением</w:t>
      </w:r>
      <w:r w:rsidR="00690A7D" w:rsidRPr="00690A7D">
        <w:rPr>
          <w:lang w:val="ru-RU"/>
        </w:rPr>
        <w:t xml:space="preserve"> [13]</w:t>
      </w:r>
      <w:r w:rsidRPr="000D1661">
        <w:rPr>
          <w:lang w:val="ru-RU"/>
        </w:rPr>
        <w:t>:</w:t>
      </w:r>
    </w:p>
    <w:p w14:paraId="44D31750" w14:textId="42BC2C32" w:rsidR="0069360A" w:rsidRPr="00FB27A8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ϕ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υ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  <m:r>
                  <w:rPr>
                    <w:rFonts w:ascii="Cambria Math" w:hAnsi="Cambria Math"/>
                  </w:rPr>
                  <m:t>ϕ</m:t>
                </m:r>
              </m:e>
            </m:d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FB27A8">
        <w:rPr>
          <w:rFonts w:eastAsiaTheme="minorEastAsia"/>
          <w:lang w:val="ru-RU"/>
        </w:rPr>
        <w:tab/>
        <w:t xml:space="preserve"> </w:t>
      </w:r>
      <m:oMath>
        <m:r>
          <w:rPr>
            <w:rFonts w:ascii="Cambria Math" w:eastAsiaTheme="minorEastAsia" w:hAnsi="Cambria Math"/>
            <w:lang w:val="ru-RU"/>
          </w:rPr>
          <m:t>(9)</m:t>
        </m:r>
      </m:oMath>
    </w:p>
    <w:p w14:paraId="71324083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Подчеркнем, что изменение радиусов происходит во всех поровых каналах, а блокирование происходит только при размере частиц не менее радиусов горловин поровых каналов. Однако могут блокироваться и каналы, для которых в начальный момент времени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≥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  <m:r>
              <w:rPr>
                <w:rFonts w:ascii="Cambria Math" w:hAnsi="Cambria Math"/>
              </w:rPr>
              <m:t>γ</m:t>
            </m:r>
          </m:den>
        </m:f>
      </m:oMath>
      <w:r w:rsidRPr="000D1661">
        <w:rPr>
          <w:lang w:val="ru-RU"/>
        </w:rPr>
        <w:t xml:space="preserve">, так как в процессе </w:t>
      </w:r>
      <w:proofErr w:type="spellStart"/>
      <w:r w:rsidRPr="000D1661">
        <w:rPr>
          <w:lang w:val="ru-RU"/>
        </w:rPr>
        <w:t>кольматации</w:t>
      </w:r>
      <w:proofErr w:type="spellEnd"/>
      <w:r w:rsidRPr="000D1661">
        <w:rPr>
          <w:lang w:val="ru-RU"/>
        </w:rPr>
        <w:t xml:space="preserve"> пласта частицами парафина их диаметры уменьшатся и могут удовлетворять условию закупоривания.</w:t>
      </w:r>
    </w:p>
    <w:p w14:paraId="2FE1C35F" w14:textId="03A7E44A" w:rsidR="0069360A" w:rsidRPr="00E66F4E" w:rsidRDefault="00D3518C" w:rsidP="00E449FE">
      <w:pPr>
        <w:pStyle w:val="a0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В следствии структурных изменений порового пространства, вызванных </w:t>
      </w:r>
      <w:proofErr w:type="spellStart"/>
      <w:r w:rsidRPr="000D1661">
        <w:rPr>
          <w:lang w:val="ru-RU"/>
        </w:rPr>
        <w:t>кольматацией</w:t>
      </w:r>
      <w:proofErr w:type="spellEnd"/>
      <w:r w:rsidRPr="000D1661">
        <w:rPr>
          <w:lang w:val="ru-RU"/>
        </w:rPr>
        <w:t xml:space="preserve"> и блокированием пор, происходит изменение динамической пористости и абсолютной проницаемости пласта. Пусть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начальные пористость и проницаемость, тогда для текущего момента времени их можно представить в виде произведений: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соответственно. </w:t>
      </w:r>
      <w:r w:rsidRPr="00E66F4E">
        <w:rPr>
          <w:lang w:val="ru-RU"/>
        </w:rPr>
        <w:t xml:space="preserve">Коэффициент пористости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E66F4E">
        <w:rPr>
          <w:lang w:val="ru-RU"/>
        </w:rPr>
        <w:t xml:space="preserve"> определим, используя просветность</w:t>
      </w:r>
      <w:r w:rsidR="00690A7D" w:rsidRPr="00E66F4E">
        <w:rPr>
          <w:lang w:val="ru-RU"/>
        </w:rPr>
        <w:t xml:space="preserve"> [8]</w:t>
      </w:r>
      <w:r w:rsidRPr="00E66F4E">
        <w:rPr>
          <w:lang w:val="ru-RU"/>
        </w:rPr>
        <w:t>:</w:t>
      </w:r>
    </w:p>
    <w:p w14:paraId="0310EF01" w14:textId="6901B5E5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ϕ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E66F4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(10)</m:t>
        </m:r>
      </m:oMath>
    </w:p>
    <w:p w14:paraId="3BADA486" w14:textId="2CA7F43F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Коэффициент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0D1661">
        <w:rPr>
          <w:lang w:val="ru-RU"/>
        </w:rPr>
        <w:t xml:space="preserve"> определим, воспользовавшись моделью параллельных капилляров и законом Пуазейля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:</w:t>
      </w:r>
    </w:p>
    <w:p w14:paraId="0F8D7423" w14:textId="09CEAD40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p>
                </m:sSup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ϕ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E66F4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(11)</m:t>
        </m:r>
      </m:oMath>
    </w:p>
    <w:p w14:paraId="40AD29D2" w14:textId="0D37FC80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lastRenderedPageBreak/>
        <w:t>Изменение объема взвешенных частиц парафина в нефти вызвано двумя факторами: оседанием на поверхности пор и блокированием поровых каналов, содержащих нефть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 xml:space="preserve">. Ввиду вышеуказанных допущений, скорость </w:t>
      </w:r>
      <w:proofErr w:type="spellStart"/>
      <w:r w:rsidRPr="000D1661">
        <w:rPr>
          <w:lang w:val="ru-RU"/>
        </w:rPr>
        <w:t>массообмена</w:t>
      </w:r>
      <w:proofErr w:type="spellEnd"/>
      <w:r w:rsidRPr="000D1661">
        <w:rPr>
          <w:lang w:val="ru-RU"/>
        </w:rPr>
        <w:t xml:space="preserve"> парафина в пористой среде будет равна:</w:t>
      </w:r>
    </w:p>
    <w:p w14:paraId="4E2A4597" w14:textId="77F1BFBE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</m:t>
        </m:r>
        <m:r>
          <w:rPr>
            <w:rFonts w:ascii="Cambria Math" w:hAnsi="Cambria Math"/>
          </w:rPr>
          <m:t>m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r>
                  <w:rPr>
                    <w:rFonts w:ascii="Cambria Math" w:hAnsi="Cambria Math"/>
                  </w:rPr>
                  <m:t>r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υ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>m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r>
                  <w:rPr>
                    <w:rFonts w:ascii="Cambria Math" w:hAnsi="Cambria Math"/>
                  </w:rPr>
                  <m:t>r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υ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E66F4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(12)</m:t>
        </m:r>
      </m:oMath>
    </w:p>
    <w:p w14:paraId="46BC85B3" w14:textId="78D0D3EB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5" w:name="метод-решения."/>
      <w:bookmarkEnd w:id="4"/>
      <w:r w:rsidRPr="00FB38C9">
        <w:rPr>
          <w:color w:val="auto"/>
          <w:lang w:val="ru-RU"/>
        </w:rPr>
        <w:t>Метод решения</w:t>
      </w:r>
    </w:p>
    <w:p w14:paraId="496207AF" w14:textId="4CFCA7D4" w:rsidR="0069360A" w:rsidRPr="000D1661" w:rsidRDefault="00D3518C" w:rsidP="00E449FE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В качестве метода дискретизации дифференциальных уравнений </w:t>
      </w:r>
      <m:oMath>
        <m:r>
          <w:rPr>
            <w:rFonts w:ascii="Cambria Math" w:hAnsi="Cambria Math"/>
            <w:lang w:val="ru-RU"/>
          </w:rPr>
          <m:t xml:space="preserve">(1)-(5) </m:t>
        </m:r>
      </m:oMath>
      <w:r w:rsidRPr="000D1661">
        <w:rPr>
          <w:lang w:val="ru-RU"/>
        </w:rPr>
        <w:t xml:space="preserve">использовался метод контрольных объемов, согласно которому, при интегрировании уравнений предполагается, что характеристики пласта и флюидов на контрольном объеме имеют постоянные значения. Интегрирование конвективных слагаемых выполнялось по схеме вверх по потоку. Для совместного решения уравнений для давления и насыщенности был использован метод </w:t>
      </w:r>
      <w:r>
        <w:t>IMPES</w:t>
      </w:r>
      <w:r w:rsidRPr="000D1661">
        <w:rPr>
          <w:lang w:val="ru-RU"/>
        </w:rPr>
        <w:t xml:space="preserve"> (</w:t>
      </w:r>
      <w:r>
        <w:t>Implicit</w:t>
      </w:r>
      <w:r w:rsidRPr="000D1661">
        <w:rPr>
          <w:lang w:val="ru-RU"/>
        </w:rPr>
        <w:t xml:space="preserve"> </w:t>
      </w:r>
      <w:r>
        <w:t>Pressure</w:t>
      </w:r>
      <w:r w:rsidRPr="000D1661">
        <w:rPr>
          <w:lang w:val="ru-RU"/>
        </w:rPr>
        <w:t xml:space="preserve"> </w:t>
      </w:r>
      <w:r>
        <w:t>Explicit</w:t>
      </w:r>
      <w:r w:rsidRPr="000D1661">
        <w:rPr>
          <w:lang w:val="ru-RU"/>
        </w:rPr>
        <w:t xml:space="preserve"> </w:t>
      </w:r>
      <w:r>
        <w:t>Saturation</w:t>
      </w:r>
      <w:r w:rsidRPr="000D1661">
        <w:rPr>
          <w:lang w:val="ru-RU"/>
        </w:rPr>
        <w:t xml:space="preserve">). Уравнение изменения функции пор по размерам </w:t>
      </w:r>
      <w:r w:rsidR="00D354F2" w:rsidRPr="00D354F2">
        <w:rPr>
          <w:lang w:val="ru-RU"/>
        </w:rPr>
        <w:t>(9)</w:t>
      </w:r>
      <w:r w:rsidRPr="000D1661">
        <w:rPr>
          <w:lang w:val="ru-RU"/>
        </w:rPr>
        <w:t xml:space="preserve"> решалось по неявной схеме. Это позволило избежать ограничений на шаг по времени в задаче расчета </w:t>
      </w:r>
      <w:proofErr w:type="spellStart"/>
      <w:r w:rsidRPr="000D1661">
        <w:rPr>
          <w:lang w:val="ru-RU"/>
        </w:rPr>
        <w:t>кольматации</w:t>
      </w:r>
      <w:proofErr w:type="spellEnd"/>
      <w:r w:rsidRPr="000D1661">
        <w:rPr>
          <w:lang w:val="ru-RU"/>
        </w:rPr>
        <w:t xml:space="preserve"> пласта парафином.</w:t>
      </w:r>
    </w:p>
    <w:p w14:paraId="50CD8E61" w14:textId="77777777" w:rsidR="0069360A" w:rsidRPr="00FB38C9" w:rsidRDefault="00D3518C" w:rsidP="00E449FE">
      <w:pPr>
        <w:pStyle w:val="1"/>
        <w:jc w:val="both"/>
        <w:rPr>
          <w:color w:val="auto"/>
          <w:sz w:val="28"/>
          <w:szCs w:val="28"/>
          <w:lang w:val="ru-RU"/>
        </w:rPr>
      </w:pPr>
      <w:bookmarkStart w:id="6" w:name="результаты"/>
      <w:bookmarkEnd w:id="1"/>
      <w:bookmarkEnd w:id="5"/>
      <w:r w:rsidRPr="00FB38C9">
        <w:rPr>
          <w:color w:val="auto"/>
          <w:sz w:val="28"/>
          <w:szCs w:val="28"/>
          <w:lang w:val="ru-RU"/>
        </w:rPr>
        <w:t>Результаты</w:t>
      </w:r>
    </w:p>
    <w:p w14:paraId="78DBF5DA" w14:textId="56570E9B" w:rsidR="0069360A" w:rsidRPr="000D1661" w:rsidRDefault="00D3518C" w:rsidP="00690A7D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Рассматривается двухфазная неизотермическая многокомпонентная фильтрация в прямоугольной области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×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×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</m:e>
        </m:d>
      </m:oMath>
      <w:r w:rsidRPr="000D1661">
        <w:rPr>
          <w:lang w:val="ru-RU"/>
        </w:rPr>
        <w:t>. Нефтяная фаза представлена как бинарная смесь нефти и</w:t>
      </w:r>
      <w:r w:rsidR="005027B4">
        <w:rPr>
          <w:lang w:val="ru-RU"/>
        </w:rPr>
        <w:t xml:space="preserve"> растворенного</w:t>
      </w:r>
      <w:r w:rsidRPr="000D1661">
        <w:rPr>
          <w:lang w:val="ru-RU"/>
        </w:rPr>
        <w:t xml:space="preserve"> в ней парафина концентрации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0D1661">
        <w:rPr>
          <w:lang w:val="ru-RU"/>
        </w:rPr>
        <w:t xml:space="preserve">. Пласт является однородным, его пористость и проницаемость равны </w:t>
      </w:r>
      <m:oMath>
        <m:r>
          <w:rPr>
            <w:rFonts w:ascii="Cambria Math" w:hAnsi="Cambria Math"/>
          </w:rPr>
          <m:t>m</m:t>
        </m:r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</m:oMath>
      <w:r w:rsidRPr="000D1661">
        <w:rPr>
          <w:lang w:val="ru-RU"/>
        </w:rPr>
        <w:t xml:space="preserve"> соответственно. Область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 является элементом симметрии пятиточечной системы </w:t>
      </w:r>
      <w:proofErr w:type="spellStart"/>
      <w:r w:rsidRPr="000D1661">
        <w:rPr>
          <w:lang w:val="ru-RU"/>
        </w:rPr>
        <w:t>заводнения</w:t>
      </w:r>
      <w:proofErr w:type="spellEnd"/>
      <w:r w:rsidRPr="000D1661">
        <w:rPr>
          <w:lang w:val="ru-RU"/>
        </w:rPr>
        <w:t xml:space="preserve"> и содержит нагнетательную и добывающую скважины, имеющие координаты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  <w:lang w:val="ru-RU"/>
              </w:rPr>
              <m:t>0</m:t>
            </m:r>
          </m:e>
        </m:d>
      </m:oMath>
      <w:r w:rsidRPr="000D1661">
        <w:rPr>
          <w:lang w:val="ru-RU"/>
        </w:rPr>
        <w:t xml:space="preserve"> и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</m:e>
        </m:d>
      </m:oMath>
      <w:r w:rsidRPr="000D1661">
        <w:rPr>
          <w:lang w:val="ru-RU"/>
        </w:rPr>
        <w:t xml:space="preserve"> соответственно. Скважины вертикальные и совершенные по степени и характеру вскрытия пласта радиуса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0D1661">
        <w:rPr>
          <w:lang w:val="ru-RU"/>
        </w:rPr>
        <w:t xml:space="preserve">, работают в режиме заданных дебитов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nj</m:t>
        </m:r>
      </m:oMath>
      <w:r w:rsidRPr="000D1661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rod</m:t>
        </m:r>
      </m:oMath>
      <w:r w:rsidRPr="000D1661">
        <w:rPr>
          <w:lang w:val="ru-RU"/>
        </w:rPr>
        <w:t xml:space="preserve"> соответственно. Начальная температура пласта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, а температура нагнетаемой воды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0D1661">
        <w:rPr>
          <w:lang w:val="ru-RU"/>
        </w:rPr>
        <w:t>.</w:t>
      </w:r>
    </w:p>
    <w:p w14:paraId="2973AB80" w14:textId="74DBC00B" w:rsidR="0069360A" w:rsidRPr="00D354F2" w:rsidRDefault="00D3518C" w:rsidP="00690A7D">
      <w:pPr>
        <w:pStyle w:val="a0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Была проведена серия вычислительных экспериментов по изучению влияния растворенного парафина на процесс добычи нефти при закачке холодной воды. При проведении расчетов были приняты следующие значения используемых параметров: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150</m:t>
        </m:r>
      </m:oMath>
      <w:r w:rsidRPr="000D1661">
        <w:rPr>
          <w:lang w:val="ru-RU"/>
        </w:rPr>
        <w:t xml:space="preserve"> бар;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prod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50</m:t>
        </m:r>
      </m:oMath>
      <w:r w:rsidRPr="000D1661">
        <w:rPr>
          <w:lang w:val="ru-RU"/>
        </w:rPr>
        <w:t xml:space="preserve"> бар;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25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 w:rsidRPr="000D1661">
        <w:rPr>
          <w:lang w:val="ru-RU"/>
        </w:rPr>
        <w:t xml:space="preserve"> </w:t>
      </w:r>
      <w:r>
        <w:t>C</w:t>
      </w:r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0D1661">
        <w:rPr>
          <w:lang w:val="ru-RU"/>
        </w:rPr>
        <w:t xml:space="preserve"> 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</m:t>
        </m:r>
      </m:oMath>
      <w:r w:rsidRPr="000D1661">
        <w:rPr>
          <w:lang w:val="ru-RU"/>
        </w:rPr>
        <w:t xml:space="preserve"> 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70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 w:rsidRPr="000D1661">
        <w:rPr>
          <w:lang w:val="ru-RU"/>
        </w:rPr>
        <w:t xml:space="preserve"> </w:t>
      </w:r>
      <w:r>
        <w:t>C</w:t>
      </w:r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0.2</m:t>
        </m:r>
      </m:oMath>
      <w:r w:rsidRPr="000D1661">
        <w:rPr>
          <w:lang w:val="ru-RU"/>
        </w:rPr>
        <w:t xml:space="preserve"> д. ед.;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0D1661">
        <w:rPr>
          <w:lang w:val="ru-RU"/>
        </w:rPr>
        <w:t xml:space="preserve"> мД;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860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2700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900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4200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2200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0.12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0.6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1.8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0.2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350</m:t>
        </m:r>
      </m:oMath>
      <w:r w:rsidRPr="000D1661">
        <w:rPr>
          <w:lang w:val="ru-RU"/>
        </w:rPr>
        <w:t xml:space="preserve"> 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 xml:space="preserve">моль. Использовалась модель относительных фазовых проницаемостей Кори, с параметрами: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</m:t>
        </m:r>
      </m:oMath>
      <w:r w:rsidRPr="000D1661">
        <w:rPr>
          <w:lang w:val="ru-RU"/>
        </w:rPr>
        <w:t xml:space="preserve">;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0.7</m:t>
        </m:r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0.18</m:t>
        </m:r>
      </m:oMath>
      <w:r w:rsidRPr="000D1661">
        <w:rPr>
          <w:lang w:val="ru-RU"/>
        </w:rPr>
        <w:t xml:space="preserve">. </w:t>
      </w:r>
      <w:r w:rsidRPr="00D354F2">
        <w:rPr>
          <w:lang w:val="ru-RU"/>
        </w:rPr>
        <w:t xml:space="preserve">Температура кристаллизации парафина вычислялась по следующей формуле </w:t>
      </w:r>
      <w:r w:rsidR="00690A7D" w:rsidRPr="00D354F2">
        <w:rPr>
          <w:lang w:val="ru-RU"/>
        </w:rPr>
        <w:t>[14]</w:t>
      </w:r>
      <w:r w:rsidRPr="00D354F2">
        <w:rPr>
          <w:lang w:val="ru-RU"/>
        </w:rPr>
        <w:t>:</w:t>
      </w:r>
    </w:p>
    <w:p w14:paraId="5587185A" w14:textId="65409A66" w:rsidR="0069360A" w:rsidRPr="00D354F2" w:rsidRDefault="00D354F2" w:rsidP="00D354F2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101.35</m:t>
        </m:r>
        <m:r>
          <m:rPr>
            <m:sty m:val="p"/>
          </m:rPr>
          <w:rPr>
            <w:rFonts w:ascii="Cambria Math" w:hAnsi="Cambria Math"/>
            <w:lang w:val="ru-RU"/>
          </w:rPr>
          <m:t>+</m:t>
        </m:r>
        <m:r>
          <w:rPr>
            <w:rFonts w:ascii="Cambria Math" w:hAnsi="Cambria Math"/>
            <w:lang w:val="ru-RU"/>
          </w:rPr>
          <m:t>0.02617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20172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den>
        </m:f>
        <m:r>
          <w:rPr>
            <w:rFonts w:ascii="Cambria Math" w:hAnsi="Cambria Math"/>
            <w:lang w:val="ru-RU"/>
          </w:rPr>
          <m:t>.</m:t>
        </m:r>
      </m:oMath>
      <w:r w:rsidRPr="00FB27A8">
        <w:rPr>
          <w:rFonts w:eastAsiaTheme="minorEastAsia"/>
          <w:lang w:val="ru-RU"/>
        </w:rPr>
        <w:tab/>
      </w:r>
      <w:r w:rsidRPr="00D354F2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(13)</m:t>
        </m:r>
      </m:oMath>
    </w:p>
    <w:p w14:paraId="3ABE2025" w14:textId="13B9FC3E" w:rsidR="0069360A" w:rsidRPr="000D1661" w:rsidRDefault="00D3518C" w:rsidP="00D354F2">
      <w:pPr>
        <w:pStyle w:val="FirstParagraph"/>
        <w:tabs>
          <w:tab w:val="center" w:pos="4820"/>
          <w:tab w:val="right" w:pos="9639"/>
        </w:tabs>
        <w:jc w:val="both"/>
        <w:rPr>
          <w:lang w:val="ru-RU"/>
        </w:rPr>
      </w:pPr>
      <w:r w:rsidRPr="000D1661">
        <w:rPr>
          <w:lang w:val="ru-RU"/>
        </w:rPr>
        <w:lastRenderedPageBreak/>
        <w:t>Зависимость вязкости флюидов от температуры вычисляются с использованием приведенных ниже уравнений</w:t>
      </w:r>
      <w:r w:rsidR="00690A7D" w:rsidRPr="00690A7D">
        <w:rPr>
          <w:lang w:val="ru-RU"/>
        </w:rPr>
        <w:t xml:space="preserve"> [15]</w:t>
      </w:r>
      <w:r w:rsidRPr="000D1661">
        <w:rPr>
          <w:lang w:val="ru-RU"/>
        </w:rPr>
        <w:t>:</w:t>
      </w:r>
    </w:p>
    <w:p w14:paraId="2AE3F10D" w14:textId="58A36C9F" w:rsidR="0069360A" w:rsidRPr="00D354F2" w:rsidRDefault="00D354F2" w:rsidP="00D354F2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m>
          <m:mPr>
            <m:plcHide m:val="1"/>
            <m:mcs>
              <m:mc>
                <m:mcPr>
                  <m:count m:val="1"/>
                  <m:mcJc m:val="right"/>
                </m:mcPr>
              </m:mc>
              <m:mc>
                <m:mcPr>
                  <m:count m:val="1"/>
                  <m:mcJc m:val="left"/>
                </m:mcPr>
              </m:mc>
            </m:mcs>
            <m:ctrlPr>
              <w:rPr>
                <w:rFonts w:ascii="Cambria Math" w:hAnsi="Cambria Math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e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0.00002414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247.8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133.15</m:t>
                      </m:r>
                    </m:den>
                  </m:f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e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0.001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5000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R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273.15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hAnsi="Cambria Math"/>
                  <w:lang w:val="ru-RU"/>
                </w:rPr>
                <m:t>.</m:t>
              </m:r>
            </m:e>
          </m:mr>
        </m:m>
      </m:oMath>
      <w:r w:rsidRPr="00FB27A8">
        <w:rPr>
          <w:rFonts w:eastAsiaTheme="minorEastAsia"/>
          <w:lang w:val="ru-RU"/>
        </w:rPr>
        <w:tab/>
      </w:r>
      <w:r w:rsidRPr="00D354F2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(14)</m:t>
        </m:r>
      </m:oMath>
    </w:p>
    <w:p w14:paraId="03D020EC" w14:textId="1C86E8EC" w:rsidR="007A0B48" w:rsidRDefault="007A0B48" w:rsidP="0017079D">
      <w:pPr>
        <w:pStyle w:val="FirstParagraph"/>
        <w:ind w:firstLine="720"/>
        <w:jc w:val="both"/>
        <w:rPr>
          <w:lang w:val="ru-RU"/>
        </w:rPr>
      </w:pPr>
      <w:r>
        <w:rPr>
          <w:lang w:val="ru-RU"/>
        </w:rPr>
        <w:t xml:space="preserve">Для начала рассмотрим случай, в котором </w:t>
      </w:r>
      <w:r w:rsidRPr="000D1661">
        <w:rPr>
          <w:lang w:val="ru-RU"/>
        </w:rPr>
        <w:t xml:space="preserve">происходит фильтрация парафиносодержащей нефти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  <w:lang w:val="ru-RU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%</m:t>
            </m:r>
          </m:e>
        </m:d>
      </m:oMath>
      <w:r>
        <w:rPr>
          <w:rFonts w:eastAsiaTheme="minorEastAsia"/>
          <w:lang w:val="ru-RU"/>
        </w:rPr>
        <w:t xml:space="preserve"> и учитываются теплопотери через кровлю и подошву пласта. </w:t>
      </w:r>
    </w:p>
    <w:p w14:paraId="05A34FC0" w14:textId="4BD34A24" w:rsidR="0069360A" w:rsidRPr="000D1661" w:rsidRDefault="00D3518C" w:rsidP="001E245F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Рассмотрено два случая: в первом происходит фильтрация парафиносодержащей нефти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  <w:lang w:val="ru-RU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%</m:t>
            </m:r>
          </m:e>
        </m:d>
      </m:oMath>
      <w:r w:rsidRPr="000D1661">
        <w:rPr>
          <w:lang w:val="ru-RU"/>
        </w:rPr>
        <w:t xml:space="preserve">, во втором – выпадением парафина пренебрегается. Расчет проводился до достижения предельной обводненности добывающей скважины </w:t>
      </w:r>
      <m:oMath>
        <m:r>
          <w:rPr>
            <w:rFonts w:ascii="Cambria Math" w:hAnsi="Cambria Math"/>
            <w:lang w:val="ru-RU"/>
          </w:rPr>
          <m:t>98</m:t>
        </m:r>
        <m:r>
          <m:rPr>
            <m:sty m:val="p"/>
          </m:rPr>
          <w:rPr>
            <w:rFonts w:ascii="Cambria Math" w:hAnsi="Cambria Math"/>
            <w:lang w:val="ru-RU"/>
          </w:rPr>
          <m:t>%</m:t>
        </m:r>
      </m:oMath>
      <w:r w:rsidRPr="000D1661">
        <w:rPr>
          <w:lang w:val="ru-RU"/>
        </w:rPr>
        <w:t xml:space="preserve">. Видно, что из-за снижения проницаемости пласта вследствие сужения и блокирования пор парафином дебит скважины снижается как по нефти, так и по воде (черные сплошные линии). Так же следует отметить, что и в первом, и во втором случае с момента времени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≈</m:t>
        </m:r>
        <m:r>
          <w:rPr>
            <w:rFonts w:ascii="Cambria Math" w:hAnsi="Cambria Math"/>
            <w:lang w:val="ru-RU"/>
          </w:rPr>
          <m:t>1200</m:t>
        </m:r>
      </m:oMath>
      <w:r w:rsidRPr="000D1661">
        <w:rPr>
          <w:lang w:val="ru-RU"/>
        </w:rPr>
        <w:t xml:space="preserve"> дебит скважины начинает снижаться. Это вызвано тем, что фронт низкой температуры приблизился к добывающей скважине и повышение вязкости нефти </w:t>
      </w:r>
      <w:r w:rsidR="00D354F2" w:rsidRPr="00D354F2">
        <w:rPr>
          <w:lang w:val="ru-RU"/>
        </w:rPr>
        <w:t>(14)</w:t>
      </w:r>
      <w:r w:rsidRPr="000D1661">
        <w:rPr>
          <w:lang w:val="ru-RU"/>
        </w:rPr>
        <w:t xml:space="preserve"> приводит к существенному падению ее продуктивности. Кроме того, в варианте с растворенным в нефти парафином в момент времени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≈</m:t>
        </m:r>
        <m:r>
          <w:rPr>
            <w:rFonts w:ascii="Cambria Math" w:hAnsi="Cambria Math"/>
            <w:lang w:val="ru-RU"/>
          </w:rPr>
          <m:t>1600</m:t>
        </m:r>
      </m:oMath>
      <w:r w:rsidRPr="000D1661">
        <w:rPr>
          <w:lang w:val="ru-RU"/>
        </w:rPr>
        <w:t xml:space="preserve"> суток фронт холодной воды достиг добывающей скважины и помимо увеличения вязкости флюидов дополнительно вызвал снижение пористости и проницаемости пласта вблизи скважины из-за осаждения парафина. Поэтому в данном случае наблюдается значительное падение дебета. На (рис.</w:t>
      </w:r>
      <w:r>
        <w:t> </w:t>
      </w:r>
      <w:hyperlink w:anchor="fig:2">
        <w:r w:rsidRPr="000D1661">
          <w:rPr>
            <w:rStyle w:val="ad"/>
            <w:lang w:val="ru-RU"/>
          </w:rPr>
          <w:t>1</w:t>
        </w:r>
      </w:hyperlink>
      <w:r w:rsidRPr="000D1661">
        <w:rPr>
          <w:lang w:val="ru-RU"/>
        </w:rPr>
        <w:t>) изображены графики накопленной добычи нефти и воды. Видно, что кольматация пласта парафином заметно снизило темпы и количество отбираемой нефти. Также наблюдается снижение объема нагнетаемой воды что, в свою очередь, привело к падению пластового давления. Таким образом, низкая температура закачиваемой воды снизила эффективность систем поддержания пластового давления.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4485"/>
        <w:gridCol w:w="5420"/>
      </w:tblGrid>
      <w:tr w:rsidR="0069360A" w14:paraId="71F970D9" w14:textId="77777777">
        <w:trPr>
          <w:jc w:val="center"/>
        </w:trPr>
        <w:tc>
          <w:tcPr>
            <w:tcW w:w="0" w:type="auto"/>
          </w:tcPr>
          <w:p w14:paraId="65372BED" w14:textId="77777777" w:rsidR="0069360A" w:rsidRDefault="00D3518C" w:rsidP="00E449FE">
            <w:pPr>
              <w:jc w:val="both"/>
            </w:pPr>
            <w:r>
              <w:t xml:space="preserve">image </w:t>
            </w:r>
            <w:proofErr w:type="spellStart"/>
            <w:r>
              <w:t>Дебеты</w:t>
            </w:r>
            <w:proofErr w:type="spellEnd"/>
            <w:r>
              <w:t xml:space="preserve"> </w:t>
            </w:r>
            <w:proofErr w:type="spellStart"/>
            <w:r>
              <w:t>воды</w:t>
            </w:r>
            <w:proofErr w:type="spellEnd"/>
            <w:r>
              <w:t xml:space="preserve"> и </w:t>
            </w:r>
            <w:proofErr w:type="spellStart"/>
            <w:r>
              <w:t>нефти</w:t>
            </w:r>
            <w:proofErr w:type="spellEnd"/>
            <w:r>
              <w:t xml:space="preserve"> </w:t>
            </w:r>
            <w:proofErr w:type="spellStart"/>
            <w:r>
              <w:t>добывающей</w:t>
            </w:r>
            <w:proofErr w:type="spellEnd"/>
            <w:r>
              <w:t xml:space="preserve"> </w:t>
            </w:r>
            <w:proofErr w:type="spellStart"/>
            <w:r>
              <w:t>скважины</w:t>
            </w:r>
            <w:proofErr w:type="spellEnd"/>
            <w:r>
              <w:t xml:space="preserve"> Rates of water and oil from the producing well </w:t>
            </w:r>
            <w:bookmarkStart w:id="7" w:name="fig:1"/>
            <w:bookmarkEnd w:id="7"/>
          </w:p>
        </w:tc>
        <w:tc>
          <w:tcPr>
            <w:tcW w:w="0" w:type="auto"/>
          </w:tcPr>
          <w:p w14:paraId="109CFF43" w14:textId="77777777" w:rsidR="0069360A" w:rsidRDefault="00D3518C" w:rsidP="00E449FE">
            <w:pPr>
              <w:jc w:val="both"/>
            </w:pPr>
            <w:r>
              <w:t xml:space="preserve">image </w:t>
            </w:r>
            <w:proofErr w:type="spellStart"/>
            <w:r>
              <w:t>Накопленные</w:t>
            </w:r>
            <w:proofErr w:type="spellEnd"/>
            <w:r>
              <w:t xml:space="preserve"> </w:t>
            </w:r>
            <w:proofErr w:type="spellStart"/>
            <w:r>
              <w:t>дебеты</w:t>
            </w:r>
            <w:proofErr w:type="spellEnd"/>
            <w:r>
              <w:t xml:space="preserve"> </w:t>
            </w:r>
            <w:proofErr w:type="spellStart"/>
            <w:r>
              <w:t>воды</w:t>
            </w:r>
            <w:proofErr w:type="spellEnd"/>
            <w:r>
              <w:t xml:space="preserve"> и </w:t>
            </w:r>
            <w:proofErr w:type="spellStart"/>
            <w:r>
              <w:t>нефти</w:t>
            </w:r>
            <w:proofErr w:type="spellEnd"/>
            <w:r>
              <w:t xml:space="preserve"> </w:t>
            </w:r>
            <w:proofErr w:type="spellStart"/>
            <w:r>
              <w:t>добывающей</w:t>
            </w:r>
            <w:proofErr w:type="spellEnd"/>
            <w:r>
              <w:t xml:space="preserve"> </w:t>
            </w:r>
            <w:proofErr w:type="spellStart"/>
            <w:r>
              <w:t>скважины</w:t>
            </w:r>
            <w:proofErr w:type="spellEnd"/>
            <w:r>
              <w:t xml:space="preserve"> Accumulated rates of water and oil from the producing well </w:t>
            </w:r>
            <w:bookmarkStart w:id="8" w:name="fig:2"/>
            <w:bookmarkEnd w:id="8"/>
          </w:p>
        </w:tc>
      </w:tr>
    </w:tbl>
    <w:p w14:paraId="096B27ED" w14:textId="34858E67" w:rsidR="0069360A" w:rsidRPr="000D1661" w:rsidRDefault="00D3518C" w:rsidP="00E449FE">
      <w:pPr>
        <w:pStyle w:val="a0"/>
        <w:jc w:val="both"/>
        <w:rPr>
          <w:lang w:val="ru-RU"/>
        </w:rPr>
      </w:pPr>
      <w:r w:rsidRPr="000D1661">
        <w:rPr>
          <w:lang w:val="ru-RU"/>
        </w:rPr>
        <w:t>Ниже показаны поля температуры на момент прорыва воды (рис.</w:t>
      </w:r>
      <w:r>
        <w:t> </w:t>
      </w:r>
      <w:hyperlink w:anchor="fig:3">
        <w:r w:rsidRPr="000D1661">
          <w:rPr>
            <w:rStyle w:val="ad"/>
            <w:lang w:val="ru-RU"/>
          </w:rPr>
          <w:t>[</w:t>
        </w:r>
        <w:r>
          <w:rPr>
            <w:rStyle w:val="ad"/>
          </w:rPr>
          <w:t>fig</w:t>
        </w:r>
        <w:r w:rsidRPr="000D1661">
          <w:rPr>
            <w:rStyle w:val="ad"/>
            <w:lang w:val="ru-RU"/>
          </w:rPr>
          <w:t>:3]</w:t>
        </w:r>
      </w:hyperlink>
      <w:r w:rsidRPr="000D1661">
        <w:rPr>
          <w:lang w:val="ru-RU"/>
        </w:rPr>
        <w:t>) и при достижении предельной обводненности (рис.</w:t>
      </w:r>
      <w:r>
        <w:t> </w:t>
      </w:r>
      <w:hyperlink w:anchor="fig:4">
        <w:r w:rsidRPr="000D1661">
          <w:rPr>
            <w:rStyle w:val="ad"/>
            <w:lang w:val="ru-RU"/>
          </w:rPr>
          <w:t>2</w:t>
        </w:r>
      </w:hyperlink>
      <w:r w:rsidRPr="000D1661">
        <w:rPr>
          <w:lang w:val="ru-RU"/>
        </w:rPr>
        <w:t>) добывающей скважины. Здесь, как и прежде, черная сплошная линия означает расчет для парафиносодержащей многокомпонентной нефти, а пунктирная красная линия – для однокомпонентной. Изотермы на (рис.</w:t>
      </w:r>
      <w:r>
        <w:t> </w:t>
      </w:r>
      <w:hyperlink w:anchor="fig:3">
        <w:r w:rsidRPr="000D1661">
          <w:rPr>
            <w:rStyle w:val="ad"/>
            <w:lang w:val="ru-RU"/>
          </w:rPr>
          <w:t>[</w:t>
        </w:r>
        <w:r>
          <w:rPr>
            <w:rStyle w:val="ad"/>
          </w:rPr>
          <w:t>fig</w:t>
        </w:r>
        <w:r w:rsidRPr="000D1661">
          <w:rPr>
            <w:rStyle w:val="ad"/>
            <w:lang w:val="ru-RU"/>
          </w:rPr>
          <w:t>:3]</w:t>
        </w:r>
      </w:hyperlink>
      <w:r w:rsidRPr="000D1661">
        <w:rPr>
          <w:lang w:val="ru-RU"/>
        </w:rPr>
        <w:t xml:space="preserve">) практически совпадают, что объясняется двумя причинами. Во-первых, высокой обводненностью </w:t>
      </w:r>
      <w:proofErr w:type="spellStart"/>
      <w:r w:rsidRPr="000D1661">
        <w:rPr>
          <w:lang w:val="ru-RU"/>
        </w:rPr>
        <w:t>прискважинной</w:t>
      </w:r>
      <w:proofErr w:type="spellEnd"/>
      <w:r w:rsidRPr="000D1661">
        <w:rPr>
          <w:lang w:val="ru-RU"/>
        </w:rPr>
        <w:t xml:space="preserve"> зоны и, следовательно, малой концентрацией кристаллизованного парафина, способного изменить ФЕС. Во-вторых, тем, что пластовая температура вблизи нагнетательной скважины только начала достигать температуры кристаллизации парафина, которая вычисляется по формуле</w:t>
      </w:r>
      <w:r w:rsidR="00D354F2" w:rsidRPr="00D354F2">
        <w:rPr>
          <w:lang w:val="ru-RU"/>
        </w:rPr>
        <w:t xml:space="preserve"> (13)</w:t>
      </w:r>
      <w:r w:rsidRPr="000D1661">
        <w:rPr>
          <w:lang w:val="ru-RU"/>
        </w:rPr>
        <w:t>.</w:t>
      </w:r>
    </w:p>
    <w:p w14:paraId="6EE76292" w14:textId="77777777" w:rsidR="0069360A" w:rsidRPr="000D1661" w:rsidRDefault="00D3518C" w:rsidP="00E449FE">
      <w:pPr>
        <w:pStyle w:val="a0"/>
        <w:jc w:val="both"/>
        <w:rPr>
          <w:lang w:val="ru-RU"/>
        </w:rPr>
      </w:pPr>
      <w:r w:rsidRPr="000D1661">
        <w:rPr>
          <w:lang w:val="ru-RU"/>
        </w:rPr>
        <w:t>Анализируя (рис.</w:t>
      </w:r>
      <w:r>
        <w:t> </w:t>
      </w:r>
      <w:hyperlink w:anchor="fig:4">
        <w:r w:rsidRPr="000D1661">
          <w:rPr>
            <w:rStyle w:val="ad"/>
            <w:lang w:val="ru-RU"/>
          </w:rPr>
          <w:t>2</w:t>
        </w:r>
      </w:hyperlink>
      <w:r w:rsidRPr="000D1661">
        <w:rPr>
          <w:lang w:val="ru-RU"/>
        </w:rPr>
        <w:t xml:space="preserve">), можно сделать вывод о том, что ухудшение ФЕС пласта вследствие осаждения парафина в большей мере произошло по главному направлению от </w:t>
      </w:r>
      <w:r w:rsidRPr="000D1661">
        <w:rPr>
          <w:lang w:val="ru-RU"/>
        </w:rPr>
        <w:lastRenderedPageBreak/>
        <w:t>нагнетательной скважины к добывающей. Об этом свидетельствует отставание и сглаживание фронта температуры.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4904"/>
        <w:gridCol w:w="5001"/>
      </w:tblGrid>
      <w:tr w:rsidR="0069360A" w14:paraId="68E3C036" w14:textId="77777777">
        <w:trPr>
          <w:jc w:val="center"/>
        </w:trPr>
        <w:tc>
          <w:tcPr>
            <w:tcW w:w="0" w:type="auto"/>
          </w:tcPr>
          <w:p w14:paraId="3DBD7313" w14:textId="77777777" w:rsidR="0069360A" w:rsidRDefault="00D3518C" w:rsidP="00E449FE">
            <w:pPr>
              <w:jc w:val="both"/>
            </w:pPr>
            <w:r>
              <w:t xml:space="preserve">image </w:t>
            </w:r>
            <w:proofErr w:type="spellStart"/>
            <w:r>
              <w:t>Поле</w:t>
            </w:r>
            <w:proofErr w:type="spellEnd"/>
            <w:r>
              <w:t xml:space="preserve"> </w:t>
            </w:r>
            <w:proofErr w:type="spellStart"/>
            <w:r>
              <w:t>температуры</w:t>
            </w:r>
            <w:proofErr w:type="spellEnd"/>
            <w:r>
              <w:t xml:space="preserve"> в </w:t>
            </w:r>
            <w:proofErr w:type="spellStart"/>
            <w:r>
              <w:t>момент</w:t>
            </w:r>
            <w:proofErr w:type="spellEnd"/>
            <w:r>
              <w:t xml:space="preserve"> </w:t>
            </w:r>
            <w:proofErr w:type="spellStart"/>
            <w:r>
              <w:t>времени</w:t>
            </w:r>
            <w:proofErr w:type="spellEnd"/>
            <w:r>
              <w:t xml:space="preserve">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188</m:t>
              </m:r>
            </m:oMath>
            <w:r>
              <w:t xml:space="preserve"> суток Temperature field at time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188</m:t>
              </m:r>
            </m:oMath>
            <w:r>
              <w:t xml:space="preserve"> days </w:t>
            </w:r>
            <w:bookmarkStart w:id="9" w:name="fig:3"/>
            <w:bookmarkEnd w:id="9"/>
          </w:p>
        </w:tc>
        <w:tc>
          <w:tcPr>
            <w:tcW w:w="0" w:type="auto"/>
          </w:tcPr>
          <w:p w14:paraId="27F47972" w14:textId="77777777" w:rsidR="0069360A" w:rsidRDefault="00D3518C" w:rsidP="00E449FE">
            <w:pPr>
              <w:jc w:val="both"/>
            </w:pPr>
            <w:r>
              <w:t xml:space="preserve">image </w:t>
            </w:r>
            <w:proofErr w:type="spellStart"/>
            <w:r>
              <w:t>Поле</w:t>
            </w:r>
            <w:proofErr w:type="spellEnd"/>
            <w:r>
              <w:t xml:space="preserve"> </w:t>
            </w:r>
            <w:proofErr w:type="spellStart"/>
            <w:r>
              <w:t>температуры</w:t>
            </w:r>
            <w:proofErr w:type="spellEnd"/>
            <w:r>
              <w:t xml:space="preserve"> в </w:t>
            </w:r>
            <w:proofErr w:type="spellStart"/>
            <w:r>
              <w:t>момент</w:t>
            </w:r>
            <w:proofErr w:type="spellEnd"/>
            <w:r>
              <w:t xml:space="preserve"> </w:t>
            </w:r>
            <w:proofErr w:type="spellStart"/>
            <w:r>
              <w:t>времени</w:t>
            </w:r>
            <w:proofErr w:type="spellEnd"/>
            <w:r>
              <w:t xml:space="preserve">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1835</m:t>
              </m:r>
            </m:oMath>
            <w:r>
              <w:t xml:space="preserve"> суток Temperature field at time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1835</m:t>
              </m:r>
            </m:oMath>
            <w:r>
              <w:t xml:space="preserve"> days </w:t>
            </w:r>
            <w:bookmarkStart w:id="10" w:name="fig:4"/>
            <w:bookmarkEnd w:id="10"/>
          </w:p>
        </w:tc>
      </w:tr>
    </w:tbl>
    <w:p w14:paraId="0451C17F" w14:textId="77777777" w:rsidR="0069360A" w:rsidRPr="000D1661" w:rsidRDefault="00D3518C" w:rsidP="00E449FE">
      <w:pPr>
        <w:pStyle w:val="a0"/>
        <w:jc w:val="both"/>
        <w:rPr>
          <w:lang w:val="ru-RU"/>
        </w:rPr>
      </w:pPr>
      <w:r w:rsidRPr="000D1661">
        <w:rPr>
          <w:lang w:val="ru-RU"/>
        </w:rPr>
        <w:t>Также следует отметить, что в связи с осаждением парафина из нефти в пласте не только увеличивается время разработки залежи, но и снижается коэффициент извлечения нефти: первом случае конечное время разработки составило 2100 суток и КИН=0.5098, а во втором - конечное время 1835 суток и КИН=0.5138.</w:t>
      </w:r>
    </w:p>
    <w:p w14:paraId="4F78CB80" w14:textId="77777777" w:rsidR="0069360A" w:rsidRPr="00FB38C9" w:rsidRDefault="00D3518C" w:rsidP="00E449FE">
      <w:pPr>
        <w:pStyle w:val="1"/>
        <w:jc w:val="both"/>
        <w:rPr>
          <w:color w:val="auto"/>
          <w:sz w:val="28"/>
          <w:szCs w:val="28"/>
          <w:lang w:val="ru-RU"/>
        </w:rPr>
      </w:pPr>
      <w:bookmarkStart w:id="11" w:name="заключение"/>
      <w:bookmarkEnd w:id="6"/>
      <w:r w:rsidRPr="00FB38C9">
        <w:rPr>
          <w:color w:val="auto"/>
          <w:sz w:val="28"/>
          <w:szCs w:val="28"/>
          <w:lang w:val="ru-RU"/>
        </w:rPr>
        <w:t>Заключение</w:t>
      </w:r>
    </w:p>
    <w:p w14:paraId="6823C756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Разработанная математическая модель, основанная на функции распределения пор по размерам и термодинамическом описании фазовых переходов, демонстрирует возможность прогнозирования изменений ФЕС пористой среды при изменении термобарических условий фильтрации. Численные эксперименты подтверждают, что наличие растворенных парафинов в нефти при </w:t>
      </w:r>
      <w:proofErr w:type="spellStart"/>
      <w:r w:rsidRPr="000D1661">
        <w:rPr>
          <w:lang w:val="ru-RU"/>
        </w:rPr>
        <w:t>заводнении</w:t>
      </w:r>
      <w:proofErr w:type="spellEnd"/>
      <w:r w:rsidRPr="000D1661">
        <w:rPr>
          <w:lang w:val="ru-RU"/>
        </w:rPr>
        <w:t xml:space="preserve"> пластов холодной водой приводит к замедлению разработки месторождения и снижению коэффициента извлечения нефти, что обусловлено </w:t>
      </w:r>
      <w:proofErr w:type="spellStart"/>
      <w:r w:rsidRPr="000D1661">
        <w:rPr>
          <w:lang w:val="ru-RU"/>
        </w:rPr>
        <w:t>кольматацией</w:t>
      </w:r>
      <w:proofErr w:type="spellEnd"/>
      <w:r w:rsidRPr="000D1661">
        <w:rPr>
          <w:lang w:val="ru-RU"/>
        </w:rPr>
        <w:t xml:space="preserve"> порового пространства частицами парафина. Анализ дебитов показывает, что снижение продуктивности добывающих скважин в присутствии парафинов усиливается комбинированным воздействием роста вязкости флюидов при низких температурах и деградацией проницаемости пласта. Температурные поля указывают зависимость между зонами сниженной температуры и ухудшением фильтрационных характеристик, проявляющуюся в замедлении продвижения температурного фронта. Результаты подтверждают двойной негативный эффект низкотемпературного </w:t>
      </w:r>
      <w:proofErr w:type="spellStart"/>
      <w:r w:rsidRPr="000D1661">
        <w:rPr>
          <w:lang w:val="ru-RU"/>
        </w:rPr>
        <w:t>заводнения</w:t>
      </w:r>
      <w:proofErr w:type="spellEnd"/>
      <w:r w:rsidRPr="000D1661">
        <w:rPr>
          <w:lang w:val="ru-RU"/>
        </w:rPr>
        <w:t xml:space="preserve">: </w:t>
      </w:r>
      <w:proofErr w:type="spellStart"/>
      <w:r w:rsidRPr="000D1661">
        <w:rPr>
          <w:lang w:val="ru-RU"/>
        </w:rPr>
        <w:t>термовязкостное</w:t>
      </w:r>
      <w:proofErr w:type="spellEnd"/>
      <w:r w:rsidRPr="000D1661">
        <w:rPr>
          <w:lang w:val="ru-RU"/>
        </w:rPr>
        <w:t xml:space="preserve"> сопротивление и механическая блокировка поровых каналов, что требует применения соответствующих методов интенсификации добычи. Перспективы развития модели связаны с интеграцией механизмов суффозии парафиновых частиц, более детальным учетом состава нефти, учет поступления тепла через кровлю и подошву пласта и адаптацией параметров модели на основе промысловых данных.</w:t>
      </w:r>
    </w:p>
    <w:p w14:paraId="3B5DF273" w14:textId="77777777" w:rsidR="00884F8B" w:rsidRDefault="00884F8B" w:rsidP="00884F8B">
      <w:pPr>
        <w:pStyle w:val="FirstParagraph"/>
        <w:rPr>
          <w:lang w:val="ru-RU"/>
        </w:rPr>
      </w:pPr>
    </w:p>
    <w:p w14:paraId="6E9A11EB" w14:textId="3CBD0B0E" w:rsidR="00884F8B" w:rsidRPr="00884F8B" w:rsidRDefault="00884F8B" w:rsidP="00884F8B">
      <w:pPr>
        <w:pStyle w:val="FirstParagraph"/>
        <w:rPr>
          <w:b/>
          <w:bCs/>
          <w:sz w:val="28"/>
          <w:szCs w:val="28"/>
          <w:lang w:val="ru-RU"/>
        </w:rPr>
      </w:pPr>
      <w:r w:rsidRPr="00884F8B">
        <w:rPr>
          <w:b/>
          <w:bCs/>
          <w:sz w:val="28"/>
          <w:szCs w:val="28"/>
          <w:lang w:val="ru-RU"/>
        </w:rPr>
        <w:t>Список источников</w:t>
      </w:r>
    </w:p>
    <w:p w14:paraId="3FA32647" w14:textId="2638DD9A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 w:rsidRPr="000D1661">
        <w:rPr>
          <w:i/>
          <w:iCs/>
          <w:lang w:val="ru-RU"/>
        </w:rPr>
        <w:t>Каневская Р. Д.</w:t>
      </w:r>
      <w:r w:rsidRPr="000D1661">
        <w:rPr>
          <w:lang w:val="ru-RU"/>
        </w:rPr>
        <w:t xml:space="preserve"> Математическое моделирование гидродинамических процессов разработки месторождений углеводородов. </w:t>
      </w:r>
      <w:proofErr w:type="spellStart"/>
      <w:r>
        <w:t>Ижевск</w:t>
      </w:r>
      <w:proofErr w:type="spellEnd"/>
      <w:r>
        <w:t xml:space="preserve">. </w:t>
      </w:r>
      <w:proofErr w:type="spellStart"/>
      <w:r>
        <w:t>Институт</w:t>
      </w:r>
      <w:proofErr w:type="spellEnd"/>
      <w:r>
        <w:t xml:space="preserve"> </w:t>
      </w:r>
      <w:proofErr w:type="spellStart"/>
      <w:r>
        <w:t>компьютерных</w:t>
      </w:r>
      <w:proofErr w:type="spellEnd"/>
      <w:r>
        <w:t xml:space="preserve"> </w:t>
      </w:r>
      <w:proofErr w:type="spellStart"/>
      <w:r>
        <w:t>исследований</w:t>
      </w:r>
      <w:proofErr w:type="spellEnd"/>
      <w:r>
        <w:t>, 2003, 26 с.</w:t>
      </w:r>
    </w:p>
    <w:p w14:paraId="71004B2E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Mozes</w:t>
      </w:r>
      <w:proofErr w:type="spellEnd"/>
      <w:r>
        <w:rPr>
          <w:i/>
          <w:iCs/>
        </w:rPr>
        <w:t>, G. Y.</w:t>
      </w:r>
      <w:r>
        <w:t xml:space="preserve"> Paraffin products: Properties, technology, applications. New York, Elsevier Scientific Publishing (1982).</w:t>
      </w:r>
    </w:p>
    <w:p w14:paraId="3351184D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Sandyga</w:t>
      </w:r>
      <w:proofErr w:type="spellEnd"/>
      <w:r>
        <w:rPr>
          <w:i/>
          <w:iCs/>
        </w:rPr>
        <w:t xml:space="preserve"> M. S., </w:t>
      </w:r>
      <w:proofErr w:type="spellStart"/>
      <w:r>
        <w:rPr>
          <w:i/>
          <w:iCs/>
        </w:rPr>
        <w:t>Struchkov</w:t>
      </w:r>
      <w:proofErr w:type="spellEnd"/>
      <w:r>
        <w:rPr>
          <w:i/>
          <w:iCs/>
        </w:rPr>
        <w:t xml:space="preserve"> I. A., and </w:t>
      </w:r>
      <w:proofErr w:type="spellStart"/>
      <w:r>
        <w:rPr>
          <w:i/>
          <w:iCs/>
        </w:rPr>
        <w:t>Rogachev</w:t>
      </w:r>
      <w:proofErr w:type="spellEnd"/>
      <w:r>
        <w:rPr>
          <w:i/>
          <w:iCs/>
        </w:rPr>
        <w:t xml:space="preserve"> M. K.</w:t>
      </w:r>
      <w:r>
        <w:t xml:space="preserve"> Formation damage induced by wax deposition: laboratory investigations and modeling. J. Petroleum Exploration and Production Technology (10) 2541–2558 (2020)</w:t>
      </w:r>
    </w:p>
    <w:p w14:paraId="491E0DBA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lastRenderedPageBreak/>
        <w:t>Nikiforov</w:t>
      </w:r>
      <w:proofErr w:type="spellEnd"/>
      <w:r>
        <w:rPr>
          <w:i/>
          <w:iCs/>
        </w:rPr>
        <w:t xml:space="preserve">, A.I., </w:t>
      </w:r>
      <w:proofErr w:type="spellStart"/>
      <w:r>
        <w:rPr>
          <w:i/>
          <w:iCs/>
        </w:rPr>
        <w:t>Sadovnikov</w:t>
      </w:r>
      <w:proofErr w:type="spellEnd"/>
      <w:r>
        <w:rPr>
          <w:i/>
          <w:iCs/>
        </w:rPr>
        <w:t xml:space="preserve">, R.V. &amp; </w:t>
      </w:r>
      <w:proofErr w:type="spellStart"/>
      <w:r>
        <w:rPr>
          <w:i/>
          <w:iCs/>
        </w:rPr>
        <w:t>Nikiforov</w:t>
      </w:r>
      <w:proofErr w:type="spellEnd"/>
      <w:r>
        <w:rPr>
          <w:i/>
          <w:iCs/>
        </w:rPr>
        <w:t>, G.A.</w:t>
      </w:r>
      <w:r>
        <w:t xml:space="preserve"> Modeling of Paraffin Deposition During Oil Production by Cold Water Injection. </w:t>
      </w:r>
      <w:proofErr w:type="spellStart"/>
      <w:r>
        <w:t>Lobachevskii</w:t>
      </w:r>
      <w:proofErr w:type="spellEnd"/>
      <w:r>
        <w:t xml:space="preserve"> J Math 43, 1178–1183 (2022).</w:t>
      </w:r>
    </w:p>
    <w:p w14:paraId="2101648D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Wang Sh., </w:t>
      </w:r>
      <w:proofErr w:type="spellStart"/>
      <w:r>
        <w:rPr>
          <w:i/>
          <w:iCs/>
        </w:rPr>
        <w:t>Civan</w:t>
      </w:r>
      <w:proofErr w:type="spellEnd"/>
      <w:r>
        <w:rPr>
          <w:i/>
          <w:iCs/>
        </w:rPr>
        <w:t xml:space="preserve"> F.</w:t>
      </w:r>
      <w:r>
        <w:t xml:space="preserve"> Modeling Formation Damage by Asphaltene Deposition During Primary Oil Recovery. J. Energy </w:t>
      </w:r>
      <w:proofErr w:type="spellStart"/>
      <w:r>
        <w:t>Resour</w:t>
      </w:r>
      <w:proofErr w:type="spellEnd"/>
      <w:r>
        <w:t>. Technol. 127 (4), 310–317 (2005)</w:t>
      </w:r>
    </w:p>
    <w:p w14:paraId="4D7B2FBE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Wang Sh., </w:t>
      </w:r>
      <w:proofErr w:type="spellStart"/>
      <w:r>
        <w:rPr>
          <w:i/>
          <w:iCs/>
        </w:rPr>
        <w:t>Civan</w:t>
      </w:r>
      <w:proofErr w:type="spellEnd"/>
      <w:r>
        <w:rPr>
          <w:i/>
          <w:iCs/>
        </w:rPr>
        <w:t xml:space="preserve"> F.</w:t>
      </w:r>
      <w:r>
        <w:t xml:space="preserve"> Model-Assisted Analysis of Simultaneous Paraffin and Asphaltene Deposition in Laboratory Core Tests. J. Energy </w:t>
      </w:r>
      <w:proofErr w:type="spellStart"/>
      <w:r>
        <w:t>Resour</w:t>
      </w:r>
      <w:proofErr w:type="spellEnd"/>
      <w:r>
        <w:t>. Technol., 127 (4), 318-322 (2005)</w:t>
      </w:r>
    </w:p>
    <w:p w14:paraId="09E3608C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Weingarten J.S., </w:t>
      </w:r>
      <w:proofErr w:type="spellStart"/>
      <w:r>
        <w:rPr>
          <w:i/>
          <w:iCs/>
        </w:rPr>
        <w:t>Euchner</w:t>
      </w:r>
      <w:proofErr w:type="spellEnd"/>
      <w:r>
        <w:rPr>
          <w:i/>
          <w:iCs/>
        </w:rPr>
        <w:t xml:space="preserve"> J.A.</w:t>
      </w:r>
      <w:r>
        <w:t xml:space="preserve"> Methods for Predicting Wax Precipitation and Deposition. SPE Production Engineering, 121-126 (Feb. 1988)</w:t>
      </w:r>
    </w:p>
    <w:p w14:paraId="72FB8A23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Ring J.N., </w:t>
      </w:r>
      <w:proofErr w:type="spellStart"/>
      <w:r>
        <w:rPr>
          <w:i/>
          <w:iCs/>
        </w:rPr>
        <w:t>Wattenbarger</w:t>
      </w:r>
      <w:proofErr w:type="spellEnd"/>
      <w:r>
        <w:rPr>
          <w:i/>
          <w:iCs/>
        </w:rPr>
        <w:t xml:space="preserve"> R.A., Keating J.F., and </w:t>
      </w:r>
      <w:proofErr w:type="spellStart"/>
      <w:r>
        <w:rPr>
          <w:i/>
          <w:iCs/>
        </w:rPr>
        <w:t>Peddlbhotla</w:t>
      </w:r>
      <w:proofErr w:type="spellEnd"/>
      <w:r>
        <w:rPr>
          <w:i/>
          <w:iCs/>
        </w:rPr>
        <w:t xml:space="preserve"> S.</w:t>
      </w:r>
      <w:r>
        <w:t xml:space="preserve"> Simulation of Paraffin Deposition in Reservoirs. SPE Production &amp; Facilities 36–42 (Feb. 1994)</w:t>
      </w:r>
    </w:p>
    <w:p w14:paraId="36EF5228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Adeyanju</w:t>
      </w:r>
      <w:proofErr w:type="spellEnd"/>
      <w:r>
        <w:rPr>
          <w:i/>
          <w:iCs/>
        </w:rPr>
        <w:t xml:space="preserve"> O.A. and </w:t>
      </w:r>
      <w:proofErr w:type="spellStart"/>
      <w:r>
        <w:rPr>
          <w:i/>
          <w:iCs/>
        </w:rPr>
        <w:t>Oyekunle</w:t>
      </w:r>
      <w:proofErr w:type="spellEnd"/>
      <w:r>
        <w:rPr>
          <w:i/>
          <w:iCs/>
        </w:rPr>
        <w:t xml:space="preserve"> L.O.</w:t>
      </w:r>
      <w:r>
        <w:t xml:space="preserve"> Simulation of paraffin deposition in petroleum reservoirs. ASPES 2 (3), 1-18 (2010)</w:t>
      </w:r>
    </w:p>
    <w:p w14:paraId="162FA2AC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Kozeny</w:t>
      </w:r>
      <w:proofErr w:type="spellEnd"/>
      <w:r>
        <w:rPr>
          <w:i/>
          <w:iCs/>
        </w:rPr>
        <w:t>, J.</w:t>
      </w:r>
      <w:r>
        <w:t xml:space="preserve"> </w:t>
      </w:r>
      <w:proofErr w:type="spellStart"/>
      <w:r>
        <w:t>Ueber</w:t>
      </w:r>
      <w:proofErr w:type="spellEnd"/>
      <w:r>
        <w:t xml:space="preserve"> </w:t>
      </w:r>
      <w:proofErr w:type="spellStart"/>
      <w:r>
        <w:t>kapillare</w:t>
      </w:r>
      <w:proofErr w:type="spellEnd"/>
      <w:r>
        <w:t xml:space="preserve"> </w:t>
      </w:r>
      <w:proofErr w:type="spellStart"/>
      <w:r>
        <w:t>Leitung</w:t>
      </w:r>
      <w:proofErr w:type="spellEnd"/>
      <w:r>
        <w:t xml:space="preserve"> des </w:t>
      </w:r>
      <w:proofErr w:type="spellStart"/>
      <w:r>
        <w:t>Wassers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Boden. </w:t>
      </w:r>
      <w:proofErr w:type="spellStart"/>
      <w:r>
        <w:t>Sitzungsber</w:t>
      </w:r>
      <w:proofErr w:type="spellEnd"/>
      <w:r>
        <w:t xml:space="preserve"> </w:t>
      </w:r>
      <w:proofErr w:type="spellStart"/>
      <w:r>
        <w:t>Akad</w:t>
      </w:r>
      <w:proofErr w:type="spellEnd"/>
      <w:r>
        <w:t xml:space="preserve">. </w:t>
      </w:r>
      <w:proofErr w:type="spellStart"/>
      <w:r>
        <w:t>Wiss</w:t>
      </w:r>
      <w:proofErr w:type="spellEnd"/>
      <w:r>
        <w:t>., Wien 136 (2a), 271-306 (1927)</w:t>
      </w:r>
    </w:p>
    <w:p w14:paraId="3C8067AB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Nikiforov</w:t>
      </w:r>
      <w:proofErr w:type="spellEnd"/>
      <w:r>
        <w:rPr>
          <w:i/>
          <w:iCs/>
        </w:rPr>
        <w:t xml:space="preserve"> A. I., </w:t>
      </w:r>
      <w:proofErr w:type="spellStart"/>
      <w:r>
        <w:rPr>
          <w:i/>
          <w:iCs/>
        </w:rPr>
        <w:t>Zakirov</w:t>
      </w:r>
      <w:proofErr w:type="spellEnd"/>
      <w:r>
        <w:rPr>
          <w:i/>
          <w:iCs/>
        </w:rPr>
        <w:t xml:space="preserve"> T. R. and Nikiforov1 G. A.</w:t>
      </w:r>
      <w:r>
        <w:t xml:space="preserve"> Model for Treatment of Oil Reservoirs with Polymer-Dispersed Systems. Chem Tech Fuels Oils 51 (1), 105–112 (2015)</w:t>
      </w:r>
    </w:p>
    <w:p w14:paraId="2515D407" w14:textId="77777777" w:rsidR="0069360A" w:rsidRPr="000D1661" w:rsidRDefault="00D3518C" w:rsidP="00D354F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>
        <w:rPr>
          <w:i/>
          <w:iCs/>
        </w:rPr>
        <w:t>Burdine N. T.</w:t>
      </w:r>
      <w:r>
        <w:t xml:space="preserve"> Relative permeability calculations from pore size distribution data. SPE</w:t>
      </w:r>
      <w:r w:rsidRPr="000D1661">
        <w:rPr>
          <w:lang w:val="ru-RU"/>
        </w:rPr>
        <w:t xml:space="preserve"> 225-</w:t>
      </w:r>
      <w:r>
        <w:t>G</w:t>
      </w:r>
      <w:r w:rsidRPr="000D1661">
        <w:rPr>
          <w:lang w:val="ru-RU"/>
        </w:rPr>
        <w:t xml:space="preserve">, </w:t>
      </w:r>
      <w:r>
        <w:t>Petroleum</w:t>
      </w:r>
      <w:r w:rsidRPr="000D1661">
        <w:rPr>
          <w:lang w:val="ru-RU"/>
        </w:rPr>
        <w:t xml:space="preserve"> </w:t>
      </w:r>
      <w:r>
        <w:t>Transactions</w:t>
      </w:r>
      <w:r w:rsidRPr="000D1661">
        <w:rPr>
          <w:lang w:val="ru-RU"/>
        </w:rPr>
        <w:t xml:space="preserve"> </w:t>
      </w:r>
      <w:r>
        <w:t>AIME</w:t>
      </w:r>
      <w:r w:rsidRPr="000D1661">
        <w:rPr>
          <w:lang w:val="ru-RU"/>
        </w:rPr>
        <w:t xml:space="preserve"> 198, 71-78 (1953)</w:t>
      </w:r>
    </w:p>
    <w:p w14:paraId="5173E044" w14:textId="77777777" w:rsidR="0069360A" w:rsidRPr="000D1661" w:rsidRDefault="00D3518C" w:rsidP="00D354F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 w:rsidRPr="000D1661">
        <w:rPr>
          <w:i/>
          <w:iCs/>
          <w:lang w:val="ru-RU"/>
        </w:rPr>
        <w:t xml:space="preserve">Никифоров А.И., </w:t>
      </w:r>
      <w:proofErr w:type="spellStart"/>
      <w:r w:rsidRPr="000D1661">
        <w:rPr>
          <w:i/>
          <w:iCs/>
          <w:lang w:val="ru-RU"/>
        </w:rPr>
        <w:t>Никаньшин</w:t>
      </w:r>
      <w:proofErr w:type="spellEnd"/>
      <w:r w:rsidRPr="000D1661">
        <w:rPr>
          <w:i/>
          <w:iCs/>
          <w:lang w:val="ru-RU"/>
        </w:rPr>
        <w:t xml:space="preserve"> Д.П.</w:t>
      </w:r>
      <w:r w:rsidRPr="000D1661">
        <w:rPr>
          <w:lang w:val="ru-RU"/>
        </w:rPr>
        <w:t xml:space="preserve"> Перенос частиц двухфазным фильтрационным потоком, Математическое моделирование. – 1998. – Т. 10. - 6. – С. 42-52</w:t>
      </w:r>
    </w:p>
    <w:p w14:paraId="76791AF4" w14:textId="77777777" w:rsidR="00D75C51" w:rsidRDefault="00D3518C" w:rsidP="00D75C51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S. A. Mousavi </w:t>
      </w:r>
      <w:proofErr w:type="spellStart"/>
      <w:r>
        <w:rPr>
          <w:i/>
          <w:iCs/>
        </w:rPr>
        <w:t>Dehghani</w:t>
      </w:r>
      <w:proofErr w:type="spellEnd"/>
      <w:r>
        <w:rPr>
          <w:i/>
          <w:iCs/>
        </w:rPr>
        <w:t xml:space="preserve">, M. </w:t>
      </w:r>
      <w:proofErr w:type="spellStart"/>
      <w:r>
        <w:rPr>
          <w:i/>
          <w:iCs/>
        </w:rPr>
        <w:t>Vafaie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Sefti</w:t>
      </w:r>
      <w:proofErr w:type="spellEnd"/>
      <w:r>
        <w:rPr>
          <w:i/>
          <w:iCs/>
        </w:rPr>
        <w:t xml:space="preserve"> ,</w:t>
      </w:r>
      <w:proofErr w:type="gramEnd"/>
      <w:r>
        <w:rPr>
          <w:i/>
          <w:iCs/>
        </w:rPr>
        <w:t xml:space="preserve"> H. </w:t>
      </w:r>
      <w:proofErr w:type="spellStart"/>
      <w:r>
        <w:rPr>
          <w:i/>
          <w:iCs/>
        </w:rPr>
        <w:t>Mehdizadeh</w:t>
      </w:r>
      <w:proofErr w:type="spellEnd"/>
      <w:r>
        <w:rPr>
          <w:i/>
          <w:iCs/>
        </w:rPr>
        <w:t xml:space="preserve"> and H. </w:t>
      </w:r>
      <w:proofErr w:type="spellStart"/>
      <w:r>
        <w:rPr>
          <w:i/>
          <w:iCs/>
        </w:rPr>
        <w:t>Shirkhanloo</w:t>
      </w:r>
      <w:proofErr w:type="spellEnd"/>
      <w:r>
        <w:t xml:space="preserve"> Solid Phase </w:t>
      </w:r>
      <w:r w:rsidRPr="00BB0D62">
        <w:t xml:space="preserve">Equation of State Application for Wax Formation Prediction in Petroleum Mixtures Iranian </w:t>
      </w:r>
      <w:r w:rsidRPr="00D75C51">
        <w:t xml:space="preserve">Journal of Chemical Engineering Vol. 5, No. 2 (Spring), 2008, </w:t>
      </w:r>
      <w:proofErr w:type="spellStart"/>
      <w:r w:rsidRPr="00D75C51">
        <w:t>IAChE</w:t>
      </w:r>
      <w:proofErr w:type="spellEnd"/>
    </w:p>
    <w:p w14:paraId="46DA1BAA" w14:textId="544BAEAE" w:rsidR="00BB0D62" w:rsidRPr="00D75C51" w:rsidRDefault="00D3518C" w:rsidP="00D75C51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 w:rsidRPr="00D75C51">
        <w:rPr>
          <w:i/>
          <w:iCs/>
          <w:lang w:val="ru-RU"/>
        </w:rPr>
        <w:t>Чекалин А.Н., Конюхов В.М., Костерин А.В.</w:t>
      </w:r>
      <w:r w:rsidRPr="00D75C51">
        <w:rPr>
          <w:lang w:val="ru-RU"/>
        </w:rPr>
        <w:t xml:space="preserve"> Двухфазная многокомпонентная фильтрация в нефтяных пластах сложной структуры. Казань: Казан. гос. ун-т, 2009, 180 с.</w:t>
      </w:r>
      <w:bookmarkEnd w:id="11"/>
    </w:p>
    <w:sectPr w:rsidR="00BB0D62" w:rsidRPr="00D75C51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B321E2" w14:textId="77777777" w:rsidR="004570B6" w:rsidRDefault="004570B6">
      <w:pPr>
        <w:spacing w:after="0"/>
      </w:pPr>
      <w:r>
        <w:separator/>
      </w:r>
    </w:p>
  </w:endnote>
  <w:endnote w:type="continuationSeparator" w:id="0">
    <w:p w14:paraId="5B2F1B6D" w14:textId="77777777" w:rsidR="004570B6" w:rsidRDefault="004570B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3DCA56" w14:textId="77777777" w:rsidR="004570B6" w:rsidRDefault="004570B6">
      <w:r>
        <w:separator/>
      </w:r>
    </w:p>
  </w:footnote>
  <w:footnote w:type="continuationSeparator" w:id="0">
    <w:p w14:paraId="420BA40F" w14:textId="77777777" w:rsidR="004570B6" w:rsidRDefault="004570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E549AD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201"/>
    <w:multiLevelType w:val="multilevel"/>
    <w:tmpl w:val="65EC7FF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2" w15:restartNumberingAfterBreak="0">
    <w:nsid w:val="02B46DBF"/>
    <w:multiLevelType w:val="hybridMultilevel"/>
    <w:tmpl w:val="28C0AF2C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3F60A4"/>
    <w:multiLevelType w:val="hybridMultilevel"/>
    <w:tmpl w:val="223CD76C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360A"/>
    <w:rsid w:val="00031B6E"/>
    <w:rsid w:val="000A070E"/>
    <w:rsid w:val="000D1661"/>
    <w:rsid w:val="0017079D"/>
    <w:rsid w:val="001C2BA8"/>
    <w:rsid w:val="001E245F"/>
    <w:rsid w:val="001E44A5"/>
    <w:rsid w:val="00242D3E"/>
    <w:rsid w:val="00272A7E"/>
    <w:rsid w:val="00360F52"/>
    <w:rsid w:val="003A7CA0"/>
    <w:rsid w:val="0040077F"/>
    <w:rsid w:val="004369E7"/>
    <w:rsid w:val="004570B6"/>
    <w:rsid w:val="00460B4B"/>
    <w:rsid w:val="00481CCA"/>
    <w:rsid w:val="00490642"/>
    <w:rsid w:val="0049416C"/>
    <w:rsid w:val="005027B4"/>
    <w:rsid w:val="005A6EB2"/>
    <w:rsid w:val="005D151B"/>
    <w:rsid w:val="00652F7F"/>
    <w:rsid w:val="00690A7D"/>
    <w:rsid w:val="0069360A"/>
    <w:rsid w:val="00696C84"/>
    <w:rsid w:val="006B5BA8"/>
    <w:rsid w:val="007475F8"/>
    <w:rsid w:val="007758BE"/>
    <w:rsid w:val="007A0B48"/>
    <w:rsid w:val="007B4E66"/>
    <w:rsid w:val="00884F8B"/>
    <w:rsid w:val="00895C62"/>
    <w:rsid w:val="008E54CB"/>
    <w:rsid w:val="00A21095"/>
    <w:rsid w:val="00A67A59"/>
    <w:rsid w:val="00AA5B6E"/>
    <w:rsid w:val="00B50813"/>
    <w:rsid w:val="00BB0D62"/>
    <w:rsid w:val="00C920D6"/>
    <w:rsid w:val="00CD7EC9"/>
    <w:rsid w:val="00D3518C"/>
    <w:rsid w:val="00D354F2"/>
    <w:rsid w:val="00D75C51"/>
    <w:rsid w:val="00E001E4"/>
    <w:rsid w:val="00E237B2"/>
    <w:rsid w:val="00E449FE"/>
    <w:rsid w:val="00E45FEF"/>
    <w:rsid w:val="00E4600B"/>
    <w:rsid w:val="00E66F4E"/>
    <w:rsid w:val="00E837A5"/>
    <w:rsid w:val="00EB0415"/>
    <w:rsid w:val="00F5045D"/>
    <w:rsid w:val="00F96C10"/>
    <w:rsid w:val="00FB0E6B"/>
    <w:rsid w:val="00FB27A8"/>
    <w:rsid w:val="00FB37C5"/>
    <w:rsid w:val="00FB38C9"/>
    <w:rsid w:val="00FC5003"/>
    <w:rsid w:val="00FE0A3A"/>
    <w:rsid w:val="00FF043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96066E3"/>
  <w15:docId w15:val="{D2B4DCC9-C033-4C95-B75C-7F0AC09CA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">
    <w:name w:val="List Paragraph"/>
    <w:basedOn w:val="a"/>
    <w:rsid w:val="00490642"/>
    <w:pPr>
      <w:ind w:left="720"/>
      <w:contextualSpacing/>
    </w:pPr>
  </w:style>
  <w:style w:type="character" w:styleId="af0">
    <w:name w:val="Placeholder Text"/>
    <w:basedOn w:val="a1"/>
    <w:semiHidden/>
    <w:rsid w:val="00FB37C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</TotalTime>
  <Pages>1</Pages>
  <Words>3080</Words>
  <Characters>17558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Игорь</cp:lastModifiedBy>
  <cp:revision>48</cp:revision>
  <dcterms:created xsi:type="dcterms:W3CDTF">2026-01-11T11:57:00Z</dcterms:created>
  <dcterms:modified xsi:type="dcterms:W3CDTF">2026-02-16T18:36:00Z</dcterms:modified>
</cp:coreProperties>
</file>